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sz w:val="52"/>
          <w:szCs w:val="52"/>
        </w:rPr>
        <w:t xml:space="preserve">Harness Engineering 与 AI Agent 治理</w:t>
      </w:r>
    </w:p>
    <w:p>
      <w:pPr>
        <w:spacing w:after="100"/>
        <w:jc w:val="center"/>
      </w:pPr>
      <w:r>
        <w:rPr>
          <w:rFonts w:ascii="Arial" w:eastAsia="Microsoft YaHei" w:hAnsi="Arial"/>
          <w:color w:val="555555"/>
          <w:sz w:val="28"/>
          <w:szCs w:val="28"/>
        </w:rPr>
        <w:t xml:space="preserve">如何给 AI Agent 套上缰绳，驾驭而非被驾驭</w:t>
      </w:r>
    </w:p>
    <w:p>
      <w:pPr>
        <w:spacing w:after="600"/>
        <w:jc w:val="center"/>
      </w:pPr>
      <w:r>
        <w:rPr>
          <w:rFonts w:ascii="Arial" w:eastAsia="Microsoft YaHei" w:hAnsi="Arial"/>
          <w:color w:val="777777"/>
          <w:sz w:val="24"/>
          <w:szCs w:val="24"/>
        </w:rPr>
        <w:t xml:space="preserve">未来有价值的不是“会用 AI”，而是“会驾驭 AI”</w:t>
      </w:r>
    </w:p>
    <w:p>
      <w:pPr>
        <w:jc w:val="center"/>
      </w:pPr>
      <w:r>
        <w:rPr>
          <w:rFonts w:ascii="Arial" w:eastAsia="Microsoft YaHei" w:hAnsi="Arial"/>
          <w:color w:val="999999"/>
          <w:sz w:val="22"/>
          <w:szCs w:val="22"/>
        </w:rPr>
        <w:t xml:space="preserve">编制日期：2026年4月1日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一、什么是 Harness Engineering？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1.1 定义与核心洞察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Harness Engineering（驾驭工程）是 2026 年初由 Mitchell Hashimoto（HashiCorp 创始人）正式命名、由 OpenAI、Anthropic、Martin Fowler 等多方共同推动的一个新工程范式。它的核心主张只有一句话：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“真正决定 AI Agent 能力上限的，不是模型本身，而是包裹模型的那套运行时系统。”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如果说 AI 模型是一匹野马，那么 Harness 就是马具——给野马套上缰绳并非束缚，而是让其力量有了用武之地。工程师则是掌握方向的“骑手”。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1.2 三代进化历程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00"/>
        <w:gridCol w:w="21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代别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核心关注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比喻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第一代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提示工程 Prompt Engineering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优化单次输入，问出好答案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给新员工布置一个任务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第二代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上下文工程 Context Engineering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优化信息输入，给 Agent 喂什么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给新员工提供项目文档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第三代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驾驭工程 Harness Engineering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系统级工程，约束·验证·生命周期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设计整个工作环境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1.3 关键时间线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事件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2026-02-05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Mitchell Hashimoto 博客发文，正式命名 Harness Engineering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2026-02-11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OpenAI 发布《Harness Engineering: Leveraging Codex in an Agent-First World》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2026-02-17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Martin Fowler 发表深度分析文章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2026-02-17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Anthropic 发表 Effective Harnesses for Long-Running Agents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2026-02-20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云安全联盟（CSA）发布 Agentic Trust Framework（ATF）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2026-03-16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学术界发布首篇 Harness Engineering 综述论文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二、Harness Engineering 的核心技术体系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2.1 三大支柱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Harness Engineering 的实践体系围绕三个核心支柱构建：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支柱一：上下文工程（Context Engineering）—— 让 Agent 知道“应该做什么”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架构文档内嵌代码库（AGENTS.md / CLAUDE.md）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动态注入观测数据（日志、CI 状态、指标）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API 契约文档、风格指南、测试标准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核心原则：代码库是唯一真相源（Single Source of Truth）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支柱二：架构约束（Architectural Constraints）—— 让 Agent 知道“不能做什么”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确定性 Linter 规则（零误报，快速执行）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LLM 代码审计器（捕捉语义层面违规）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依赖分层强制执行（如 Types → Config → Repository → Service → UI）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Pre-commit Hooks 和结构化测试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核心悖论：约束解放创造力——限制解决方案空间，减少无效 token 消耗，反而提升质量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支柱三：熵管理（Entropy Management）—— 让代码库“不腐烂”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定期文档一致性检查 Agent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约束违规自动检测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循环依赖清理、废弃模块识别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“垃圾回收” Agent：定期巡检代码库健康状态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2.2 关键技术组件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构建-验证循环（Build-Verify Loop）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Agent 天然倾向于“完成即交付”，缺乏回头验证的动力。Harness 必须主动施压，强制 Agent 在认为完成后继续执行测试。四个阶段：规划探索 → 构建 → 验证 → 修复。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实验数据：</w:t>
      </w:r>
      <w:r>
        <w:rPr>
          <w:rFonts w:ascii="Arial" w:eastAsia="Microsoft YaHei" w:hAnsi="Arial"/>
          <w:sz w:val="22"/>
          <w:szCs w:val="22"/>
        </w:rPr>
        <w:t xml:space="preserve">LangChain 仅通过加入更激进的验证提示，在 Terminal Bench 2.0 上得分从 52.8% 提升至 66.5%（+13.7 个百分点），底层模型未作任何改动。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中间件与 Hooks（Middleware &amp; Hooks）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循环检测：追踪 Agent 对相同文件的重复编辑次数，超过阈值时注入重考提示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上下文提醒注入：在 Agent 即将提交完成信号前，自动注入“请运行测试”提醒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权限控制：文件/命令白名单，关键操作人工确认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推理预算策略（Reasoning Budget）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“推理三明治”模式：规划阶段分配高推理预算（深度分析），实现阶段中等预算（按计划执行），验证阶段再次高预算（批判性检查）。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Trace 分析与迭代优化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Harness Engineering 的改进方法类似机器学习中的梯度提升（Boosting）：持续分析失败案例，针对性地加固薄弱环节。当 Agent 挣扎时，不是直接修复代码，而是识别失败原因——缺工具？缺护栏？文档不足？——然后将解决方案反馈回代码库。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三、AI Agent 治理与监管框架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3.1 Agentic Trust Framework（ATF）—— 零信任治理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云安全联盟（CSA）于 2026 年 2 月发布的 ATF 是专门为 AI Agent 设计的开源治理规范，将传统零信任原则应用于 AI Agent 领域。核心原则：“不信任任何 AI Agent，无论其目的或声称能力。信任必须通过行为证明和持续监控来赢得。”</w:t>
      </w:r>
    </w:p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ATF 五大核心要素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核心要素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核心问题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安全功能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身份 Identity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“你是谁？”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认证、授权、会话管理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行为 Behavior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“你在做什么？”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可观测性、异常检测、意图分析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数据治理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“你吃了什么？服务了什么？”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输入验证、PII 保护、输出治理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分段 Segmentation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“你能去哪里？”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访问控制、资源边界、策略执行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应急响应 Incident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“如果你失控了怎么办？”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熔断器、紧急停止、回滚计划</w:t>
            </w:r>
          </w:p>
        </w:tc>
      </w:tr>
    </w:tbl>
    <w:p>
      <w:pPr>
        <w:spacing w:after="120" w:before="200"/>
      </w:pPr>
      <w:r>
        <w:rPr>
          <w:rFonts w:ascii="Arial" w:eastAsia="Microsoft YaHei" w:hAnsi="Arial"/>
          <w:b/>
          <w:bCs/>
          <w:sz w:val="24"/>
          <w:szCs w:val="24"/>
        </w:rPr>
        <w:t xml:space="preserve">ATF Agent 成熟度模型（四级自主性）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2200"/>
        <w:gridCol w:w="2600"/>
        <w:gridCol w:w="176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自主性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人类参与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风险等级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Intern（实习生）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观察 + 报告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持续监督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最低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Junior（初级）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建议 + 审批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人工审批所有操作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Senior（高级）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执行 + 通知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事后通知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Principal（主管）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域内自主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仅战略监督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较高</w:t>
            </w:r>
          </w:p>
        </w:tc>
      </w:tr>
    </w:tbl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晋升条件：</w:t>
      </w:r>
      <w:r>
        <w:rPr>
          <w:rFonts w:ascii="Arial" w:eastAsia="Microsoft YaHei" w:hAnsi="Arial"/>
          <w:sz w:val="22"/>
          <w:szCs w:val="22"/>
        </w:rPr>
        <w:t xml:space="preserve">L1 → L2 需 2 周；L2 → L3 需 4 周且建议接受率 &gt;95%；L3 → L4 需 8 周且零严重事故。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3.2 McKinsey 五问治理框架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McKinsey 提出了对每个 AI Agent 必须回答的五个核心问题：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“我们是否有完整的 Agent 清单和责任人？”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“自主性如何按风险分级？”（应有 5-6 个层级）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“Agent 是否拥有已验证的身份和最小权限访问？”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“我们能否从端到端重建决策？”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“我们是否有真正的回滚计划？”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3.3 确定性执行治理（Deterministic Execution Governance）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AgentGuard 项目提出的核心论点：“提示对齐无法解决执行层的问题。只有确定性的执行治理才能。”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Agent 的所有副作用（文件写入、Shell 命令、Git 操作、网络调用）必须通过确定性治理层才能到达环境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执行边界必须达到亚毫秒级延迟（p50 &lt; 0.25ms），零网络或磁盘 I/O 依赖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治理层在运行时不可见，但在违规时坚不可摧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3.4 VectorCertain 四门架构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38 位精英研究人员证明了“AI Agent 无法自治”这一论点，并提出了四门体系架构：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缺陷 1：Agent 缺乏利益相关者模型 —— 无法区分授权指令和操纵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缺陷 2：Agent 缺乏内部审计能力 —— 无法独立验证自己的决策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缺陷 3：Agent 缺乏外部可解释性 —— 无法向外部审计者证明其行为的合理性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缺陷 4：Agent 缺乏退出机制 —— 无法在失败时安全地回滚到已知良好状态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四、开源工具与框架生态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4.1 主流 Harness 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工具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Harness 机制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配置文件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Hooks 系统、CLAUDE.md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CLAUDE.md、.claude/hooks/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OpenAI Codex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内置架构约束系统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AGENTS.md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Cursor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Rules 系统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.cursorrules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LangGraph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中间件组合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代码定义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工作区指令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.github/copilot-instructions.md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4.2 Agent 安全与治理工具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工具/项目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核心能力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Aegis (Acacian)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开源治理框架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YAML 策略 + 审批门 + 审计轨迹，一行代码保护 Agent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AgentGuard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确定性执行治理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亚毫秒级拦截，所有 Agent 副作用必须通过治理层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VectorCertain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四门架构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数学强制的外部控制，解决 Agent 四大缺陷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ATF (CSA)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零信任治理规范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五要素 + 四级成熟度模型，开源规范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Menlo Security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Guardian Runtime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指令-数据分离，防止目标劫持和数据外泄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Cloudflare 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HITL 框架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Agent 暂停执行等待人工审批的标准化模式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Microsoft Azure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企业治理指南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AI Agent 全生命周期治理与安全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4.3 分层实施路线图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600"/>
        <w:gridCol w:w="4560"/>
      </w:tblGrid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适用场景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搭建时间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核心组件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Level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个人开发者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1-2 小时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CLAUDE.md、pre-commit hooks、基础测试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Level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小型团队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1-2 天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AGENTS.md、CI 架构约束、共享提示模板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Level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生产组织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1-2 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自定义中间件、观测集成、熵管理 Agent、A/B 测试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五、实践案例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5.1 OpenAI 内部实践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背景：</w:t>
      </w:r>
      <w:r>
        <w:rPr>
          <w:rFonts w:ascii="Arial" w:eastAsia="Microsoft YaHei" w:hAnsi="Arial"/>
          <w:sz w:val="22"/>
          <w:szCs w:val="22"/>
        </w:rPr>
        <w:t xml:space="preserve">OpenAI 工程团队使用 Harness Engineering 构建内部系统。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规则：</w:t>
      </w:r>
      <w:r>
        <w:rPr>
          <w:rFonts w:ascii="Arial" w:eastAsia="Microsoft YaHei" w:hAnsi="Arial"/>
          <w:sz w:val="22"/>
          <w:szCs w:val="22"/>
        </w:rPr>
        <w:t xml:space="preserve">所有代码必须由 Codex AI Agent 生成，工程师不动键盘写代码。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结果：</w:t>
      </w:r>
      <w:r>
        <w:rPr>
          <w:rFonts w:ascii="Arial" w:eastAsia="Microsoft YaHei" w:hAnsi="Arial"/>
          <w:sz w:val="22"/>
          <w:szCs w:val="22"/>
        </w:rPr>
        <w:t xml:space="preserve">3 人团队在 5 个月内生产了超过 100 万行生产代码，零行手动代码，完成速度约为传统方式的 1/10。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核心设计：</w:t>
      </w:r>
      <w:r>
        <w:rPr>
          <w:rFonts w:ascii="Arial" w:eastAsia="Microsoft YaHei" w:hAnsi="Arial"/>
          <w:sz w:val="22"/>
          <w:szCs w:val="22"/>
        </w:rPr>
        <w:t xml:space="preserve">“我们现在最困难的挑战集中在设计环境、反馈循环和控制系统。”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5.2 Stripe Minions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背景：</w:t>
      </w:r>
      <w:r>
        <w:rPr>
          <w:rFonts w:ascii="Arial" w:eastAsia="Microsoft YaHei" w:hAnsi="Arial"/>
          <w:sz w:val="22"/>
          <w:szCs w:val="22"/>
        </w:rPr>
        <w:t xml:space="preserve">Stripe 内部部署名为“Minions”的 Agent 系统。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结果：</w:t>
      </w:r>
      <w:r>
        <w:rPr>
          <w:rFonts w:ascii="Arial" w:eastAsia="Microsoft YaHei" w:hAnsi="Arial"/>
          <w:sz w:val="22"/>
          <w:szCs w:val="22"/>
        </w:rPr>
        <w:t xml:space="preserve">每周自动合并超过 1,000 个 Pull Request，处理技术债清理、依赖更新、代码风格修正、文档更新。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特点：</w:t>
      </w:r>
      <w:r>
        <w:rPr>
          <w:rFonts w:ascii="Arial" w:eastAsia="Microsoft YaHei" w:hAnsi="Arial"/>
          <w:sz w:val="22"/>
          <w:szCs w:val="22"/>
        </w:rPr>
        <w:t xml:space="preserve">高度结构化的任务分配和严格的代码审查检查清单。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5.3 LangChain deepagents-cli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背景：</w:t>
      </w:r>
      <w:r>
        <w:rPr>
          <w:rFonts w:ascii="Arial" w:eastAsia="Microsoft YaHei" w:hAnsi="Arial"/>
          <w:sz w:val="22"/>
          <w:szCs w:val="22"/>
        </w:rPr>
        <w:t xml:space="preserve">LangChain 团队为 deepagents-cli 开发 Harness。</w:t>
      </w:r>
    </w:p>
    <w:p>
      <w:pPr>
        <w:spacing w:after="80"/>
      </w:pPr>
      <w:r>
        <w:rPr>
          <w:rFonts w:ascii="Arial" w:eastAsia="Microsoft YaHei" w:hAnsi="Arial"/>
          <w:b/>
          <w:bCs/>
          <w:sz w:val="22"/>
          <w:szCs w:val="22"/>
        </w:rPr>
        <w:t xml:space="preserve">结果：</w:t>
      </w:r>
      <w:r>
        <w:rPr>
          <w:rFonts w:ascii="Arial" w:eastAsia="Microsoft YaHei" w:hAnsi="Arial"/>
          <w:sz w:val="22"/>
          <w:szCs w:val="22"/>
        </w:rPr>
        <w:t xml:space="preserve">在 Terminal Bench 2.0 上得分从 52.8% 提升至 66.5%（+13.7 个百分点），排名从前 30 跃升至前 5，底层模型未作任何改动。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六、工程师角色的范式转变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6.1 从“写代码”到“设计缰绳”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传统软件工程师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Harness 工程师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编码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主要工作（直接写代码）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从不亲自写（由 Agent 负责）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架构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次要工作（偶尔做架构设计）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主要工作（设计可强制执行的边界）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文档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事后补充（常被忽视）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关键基础设施（Agent 的真相源）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测试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手动编写测试用例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设计测试策略（Agent 执行）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评审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审查人工编写的代码</w:t>
            </w:r>
          </w:p>
        </w:tc>
        <w:tc>
          <w:tcPr>
            <w:tcW w:type="dxa" w:w="39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0"/>
                <w:szCs w:val="20"/>
              </w:rPr>
              <w:t xml:space="preserve">审查 Agent 的 Harness 设计</w:t>
            </w:r>
          </w:p>
        </w:tc>
      </w:tr>
    </w:tbl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6.2 Harness 工程师的核心技能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系统思维：理解上下文、约束、文档与反馈循环之间的相互作用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架构设计：设计可强制执行且能提高生产力的边界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规范写作：精确表达意图，使 Agent 能正确理解并执行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可观测性设计：建立完善的监控体系，理解 Agent 的行为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AI 安全意识：理解提示注入、目标劫持、数据外泄等威胁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sz w:val="32"/>
          <w:szCs w:val="32"/>
        </w:rPr>
        <w:t xml:space="preserve">七、总结与启示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7.1 核心启示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“未来有价值的不是会用 AI，而是会驾驭 AI。”这句话的技术含义是：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模型能力将日益同质化，真正的竞争壁垒在于你围绕模型构建的 Harness 系统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Anthropic 实验数据：相同模型、相同数据、相同提示词，仅改变运行环境（Harness），编程基准测试成绩差异巨大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OpenAI 团队自述：“我们现在最困难的挑战集中在设计环境、反馈循环和控制系统”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Harness Engineering 是一个极新的领域，核心定义论文发表于 2026 年 1 月，但已有 OpenAI、Stripe 等公司在生产环境中验证了其有效性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7.2 行动建议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立即行动：为你的 AI Agent 创建 CLAUDE.md / AGENTS.md，定义明确的约束和禁止项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短期规划：实施 Build-Verify Loop，强制 Agent 在完成后运行测试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中期规划：引入 ATF 治理框架，建立 Agent 成熟度分级体系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长期规划：建设完整的 Harness Engineering 体系，包括中间件、观测、熵管理和自适应能力</w:t>
      </w:r>
    </w:p>
    <w:p>
      <w:pPr>
        <w:spacing w:after="100" w:before="100"/>
      </w:pPr>
      <w:r>
        <w:rPr>
          <w:rFonts w:ascii="Arial" w:eastAsia="Microsoft YaHei" w:hAnsi="Arial"/>
          <w:color w:val="CCCCCC"/>
          <w:sz w:val="18"/>
          <w:szCs w:val="18"/>
        </w:rPr>
        <w:t xml:space="preserve">────────────────────────────────────────</w:t>
      </w:r>
    </w:p>
    <w:p>
      <w:pPr>
        <w:pStyle w:val="Heading2"/>
        <w:spacing w:after="160" w:before="280"/>
      </w:pPr>
      <w:r>
        <w:rPr>
          <w:rFonts w:ascii="Arial" w:eastAsia="Microsoft YaHei" w:hAnsi="Arial"/>
          <w:b/>
          <w:bCs/>
          <w:sz w:val="28"/>
          <w:szCs w:val="28"/>
        </w:rPr>
        <w:t xml:space="preserve">主要参考来源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Mitchell Hashimoto - Engineer the Harness (2026年2月)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OpenAI - Harness Engineering: Leveraging Codex in an Agent-First World (2026年2月)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Martin Fowler / Thoughtworks - Harness Engineering (2026年2月)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Anthropic - Effective Harnesses for Long-Running Agents (2026年2月)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云安全联盟 (CSA) - The Agentic Trust Framework: Zero Trust Governance for AI Agents (2026年2月)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McKinsey - Trust in the Age of Agents (2026)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AgentGuard - Deterministic Execution Governance for AI Agents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VectorCertain - Four-Gate Hub-and-Spoke Architecture (2026年3月)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Aegis (Acacian) - Open-source AI Governance Framework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Menlo Security - Browser Security Platform for AI Agent Governance (2026)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Microsoft Azure - Governance and Security for AI Agents Across the Organization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Tingde Liu - Harness Engineering 综述 (2026年3月)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Firecrawl - What Is an Agent Harness? (2026年3月)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InfoQ - OpenAI Introduces Harness Engineering (2026年2月)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Alibaba Cloud - 4 Real Cases: Harness Engineering is Becoming the New Moat (2026)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888888"/>
        <w:sz w:val="18"/>
        <w:szCs w:val="18"/>
      </w:rPr>
      <w:t xml:space="preserve">— </w:t>
    </w:r>
    <w:r>
      <w:rPr>
        <w:rFonts w:ascii="Arial" w:eastAsia="Microsoft YaHei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888888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888888"/>
        <w:sz w:val="18"/>
        <w:szCs w:val="18"/>
      </w:rPr>
      <w:t xml:space="preserve">Harness Engineering 与 AI Agent 治理调研报告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2026-04-01T07:32:36.092Z</dcterms:created>
  <dcterms:modified xsi:type="dcterms:W3CDTF">2026-04-01T07:32:36.094Z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