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Company Internal Process Document</w:t>
      </w:r>
    </w:p>
    <w:p>
      <w:r>
        <w:t xml:space="preserve"/>
      </w:r>
    </w:p>
    <w:p>
      <w:r>
        <w:t xml:space="preserve">This document describes the standard operating procedure for onboarding new office equipment requests.</w:t>
      </w:r>
    </w:p>
    <w:p>
      <w:r>
        <w:t xml:space="preserve">All requests should be routed through the facilities team ticketing system.</w:t>
      </w:r>
    </w:p>
    <w:p>
      <w:r>
        <w:t xml:space="preserve">No personal or customer data is contained in this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2026-08-19T05:22:04.593Z</dcterms:created>
  <dcterms:modified xsi:type="dcterms:W3CDTF">2026-08-19T05:22:04.593Z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