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44B"/>
          <w:sz w:val="44"/>
        </w:rPr>
        <w:t>AI DENTAL CLINICAL COPILOT &amp; SCRIBE</w:t>
      </w:r>
    </w:p>
    <w:p>
      <w:pPr>
        <w:jc w:val="center"/>
      </w:pPr>
      <w:r>
        <w:rPr>
          <w:b/>
          <w:color w:val="4A7CD2"/>
          <w:sz w:val="26"/>
        </w:rPr>
        <w:t>Production Cost Estimation, LLM Model Comparison &amp; Architectural Feasibility Report</w:t>
      </w:r>
    </w:p>
    <w:p>
      <w:pPr>
        <w:jc w:val="center"/>
      </w:pPr>
      <w:r>
        <w:rPr>
          <w:color w:val="64748B"/>
          <w:sz w:val="19"/>
        </w:rPr>
        <w:t>Prepared for: Executive Leadership &amp; Dental Product Team  |  Date: September 2026  |  Version: 1.0 (Production-Ready)</w:t>
      </w:r>
    </w:p>
    <w:p>
      <w:pPr>
        <w:spacing w:after="160"/>
      </w:pPr>
    </w:p>
    <w:p>
      <w:pPr>
        <w:pStyle w:val="Heading1"/>
      </w:pPr>
      <w:r>
        <w:rPr>
          <w:color w:val="10244B"/>
        </w:rPr>
        <w:t>1. Executive Summary</w:t>
      </w:r>
    </w:p>
    <w:p>
      <w:pPr>
        <w:spacing w:line="276" w:lineRule="auto"/>
      </w:pPr>
      <w:r>
        <w:t>Currently, the DentistApp_Theme2 application utilizes Google Gemini (gemini-flash-latest / Gemini 1.5/2.0 Flash) as its core clinical intelligence engine to automate real-time voice dictation, tooth-by-tooth odontogram updates, CDT procedure coding, prescription generation, and structured clinical SOAP notes.</w:t>
        <w:br/>
        <w:br/>
        <w:t>This report provides a comprehensive cost projection, tokenomics breakdown, latency analysis, and accuracy benchmarking for deploying the AI Dental Copilot into live clinical production across individual dental clinics, group practices, and enterprise dental hospital networks. Furthermore, Gemini is benchmarked against OpenAI (GPT-4o, GPT-4o-mini), Anthropic Claude (Claude 3.5 Sonnet, Claude 3.5 Haiku), and Self-Hosted Open-Source models (Llama 3.3 70B / Whisper Large v3).</w:t>
      </w:r>
    </w:p>
    <w:tbl>
      <w:tblPr>
        <w:tblW w:type="auto" w:w="0"/>
        <w:jc w:val="center"/>
        <w:tblLook w:firstColumn="1" w:firstRow="1" w:lastColumn="0" w:lastRow="0" w:noHBand="0" w:noVBand="1" w:val="04A0"/>
      </w:tblPr>
      <w:tblGrid>
        <w:gridCol w:w="9648"/>
      </w:tblGrid>
      <w:tr>
        <w:tc>
          <w:tcPr>
            <w:tcW w:type="dxa" w:w="9648"/>
            <w:shd w:fill="EEF2FF"/>
            <w:tcMar>
              <w:top w:w="120" w:type="dxa"/>
              <w:bottom w:w="120" w:type="dxa"/>
              <w:left w:w="180" w:type="dxa"/>
              <w:right w:w="180" w:type="dxa"/>
            </w:tcMar>
          </w:tcPr>
          <w:p>
            <w:pPr>
              <w:spacing w:line="276" w:lineRule="auto"/>
            </w:pPr>
            <w:r>
              <w:rPr>
                <w:b/>
                <w:color w:val="1E40AF"/>
              </w:rPr>
              <w:t>Key Takeaway for Production Deployment:</w:t>
              <w:br/>
            </w:r>
            <w:r>
              <w:t>• Gemini 1.5/2.0 Flash delivers the lowest cost per consultation ($0.0006 - $0.0012 / ~PKR 0.17 - 0.35 per patient).</w:t>
              <w:br/>
              <w:t>• A high-volume clinic seeing 1,000 patients/month incurs an AI model cost of only ~$1.00 - $1.50 per month (~PKR 300 - 450).</w:t>
              <w:br/>
              <w:t>• Native multimodal audio support in Gemini allows direct WebM audio transcription without requiring a separate Speech-to-Text API.</w:t>
              <w:br/>
              <w:t>• GPT-4o-mini is the closest alternative ($0.0015/consultation), while GPT-4o and Claude 3.5 Sonnet are 15x-25x more expensive.</w:t>
            </w:r>
          </w:p>
        </w:tc>
      </w:tr>
    </w:tbl>
    <w:p>
      <w:pPr>
        <w:spacing w:after="160"/>
      </w:pPr>
    </w:p>
    <w:p>
      <w:pPr>
        <w:pStyle w:val="Heading1"/>
      </w:pPr>
      <w:r>
        <w:rPr>
          <w:color w:val="10244B"/>
        </w:rPr>
        <w:t>2. Clinical Consultation Tokenomics &amp; Footprint</w:t>
      </w:r>
    </w:p>
    <w:p>
      <w:r>
        <w:t>To accurately model production costs, we established a standard 3 to 5-minute clinical dental consultation profile based on the DentistApp_Theme2 system architecture and prompt specifications:</w:t>
      </w:r>
    </w:p>
    <w:tbl>
      <w:tblPr>
        <w:tblW w:type="auto" w:w="0"/>
        <w:jc w:val="center"/>
        <w:tblLook w:firstColumn="1" w:firstRow="1" w:lastColumn="0" w:lastRow="0" w:noHBand="0" w:noVBand="1" w:val="04A0"/>
      </w:tblPr>
      <w:tblGrid>
        <w:gridCol w:w="3216"/>
        <w:gridCol w:w="3216"/>
        <w:gridCol w:w="3216"/>
      </w:tblGrid>
      <w:tr>
        <w:tc>
          <w:tcPr>
            <w:tcW w:type="dxa" w:w="3216"/>
            <w:shd w:fill="1E40AF"/>
          </w:tcPr>
          <w:p>
            <w:r>
              <w:rPr>
                <w:b/>
                <w:color w:val="FFFFFF"/>
                <w:sz w:val="19"/>
              </w:rPr>
              <w:t>Component / Data Payload</w:t>
            </w:r>
          </w:p>
        </w:tc>
        <w:tc>
          <w:tcPr>
            <w:tcW w:type="dxa" w:w="3216"/>
            <w:shd w:fill="1E40AF"/>
          </w:tcPr>
          <w:p>
            <w:r>
              <w:rPr>
                <w:b/>
                <w:color w:val="FFFFFF"/>
                <w:sz w:val="19"/>
              </w:rPr>
              <w:t>Average Token Count</w:t>
            </w:r>
          </w:p>
        </w:tc>
        <w:tc>
          <w:tcPr>
            <w:tcW w:type="dxa" w:w="3216"/>
            <w:shd w:fill="1E40AF"/>
          </w:tcPr>
          <w:p>
            <w:r>
              <w:rPr>
                <w:b/>
                <w:color w:val="FFFFFF"/>
                <w:sz w:val="19"/>
              </w:rPr>
              <w:t>Description &amp; Clinical Context</w:t>
            </w:r>
          </w:p>
        </w:tc>
      </w:tr>
      <w:tr>
        <w:tc>
          <w:tcPr>
            <w:tcW w:type="dxa" w:w="3216"/>
            <w:shd w:fill="F8FAFC"/>
            <w:tcMar>
              <w:top w:w="80" w:type="dxa"/>
              <w:bottom w:w="80" w:type="dxa"/>
              <w:left w:w="120" w:type="dxa"/>
              <w:right w:w="120" w:type="dxa"/>
            </w:tcMar>
          </w:tcPr>
          <w:p>
            <w:r>
              <w:rPr>
                <w:b/>
                <w:sz w:val="18"/>
              </w:rPr>
              <w:t>System Prompt (SystemPrompt.txt)</w:t>
            </w:r>
          </w:p>
        </w:tc>
        <w:tc>
          <w:tcPr>
            <w:tcW w:type="dxa" w:w="3216"/>
            <w:shd w:fill="F8FAFC"/>
            <w:tcMar>
              <w:top w:w="80" w:type="dxa"/>
              <w:bottom w:w="80" w:type="dxa"/>
              <w:left w:w="120" w:type="dxa"/>
              <w:right w:w="120" w:type="dxa"/>
            </w:tcMar>
          </w:tcPr>
          <w:p>
            <w:r>
              <w:rPr>
                <w:sz w:val="18"/>
              </w:rPr>
              <w:t>1,750 Tokens</w:t>
            </w:r>
          </w:p>
        </w:tc>
        <w:tc>
          <w:tcPr>
            <w:tcW w:type="dxa" w:w="3216"/>
            <w:shd w:fill="F8FAFC"/>
            <w:tcMar>
              <w:top w:w="80" w:type="dxa"/>
              <w:bottom w:w="80" w:type="dxa"/>
              <w:left w:w="120" w:type="dxa"/>
              <w:right w:w="120" w:type="dxa"/>
            </w:tcMar>
          </w:tcPr>
          <w:p>
            <w:r>
              <w:rPr>
                <w:sz w:val="18"/>
              </w:rPr>
              <w:t>Full dental clinical instructions, CDT code definitions, JSON schema rules, 7-point omission checklist.</w:t>
            </w:r>
          </w:p>
        </w:tc>
      </w:tr>
      <w:tr>
        <w:tc>
          <w:tcPr>
            <w:tcW w:type="dxa" w:w="3216"/>
            <w:shd w:fill="FFFFFF"/>
            <w:tcMar>
              <w:top w:w="80" w:type="dxa"/>
              <w:bottom w:w="80" w:type="dxa"/>
              <w:left w:w="120" w:type="dxa"/>
              <w:right w:w="120" w:type="dxa"/>
            </w:tcMar>
          </w:tcPr>
          <w:p>
            <w:r>
              <w:rPr>
                <w:b/>
                <w:sz w:val="18"/>
              </w:rPr>
              <w:t>Patient History &amp; Odontogram State</w:t>
            </w:r>
          </w:p>
        </w:tc>
        <w:tc>
          <w:tcPr>
            <w:tcW w:type="dxa" w:w="3216"/>
            <w:shd w:fill="FFFFFF"/>
            <w:tcMar>
              <w:top w:w="80" w:type="dxa"/>
              <w:bottom w:w="80" w:type="dxa"/>
              <w:left w:w="120" w:type="dxa"/>
              <w:right w:w="120" w:type="dxa"/>
            </w:tcMar>
          </w:tcPr>
          <w:p>
            <w:r>
              <w:rPr>
                <w:sz w:val="18"/>
              </w:rPr>
              <w:t>650 Tokens</w:t>
            </w:r>
          </w:p>
        </w:tc>
        <w:tc>
          <w:tcPr>
            <w:tcW w:type="dxa" w:w="3216"/>
            <w:shd w:fill="FFFFFF"/>
            <w:tcMar>
              <w:top w:w="80" w:type="dxa"/>
              <w:bottom w:w="80" w:type="dxa"/>
              <w:left w:w="120" w:type="dxa"/>
              <w:right w:w="120" w:type="dxa"/>
            </w:tcMar>
          </w:tcPr>
          <w:p>
            <w:r>
              <w:rPr>
                <w:sz w:val="18"/>
              </w:rPr>
              <w:t>Patient demographics (age, gender, dentition type) + current 32-tooth condition state.</w:t>
            </w:r>
          </w:p>
        </w:tc>
      </w:tr>
      <w:tr>
        <w:tc>
          <w:tcPr>
            <w:tcW w:type="dxa" w:w="3216"/>
            <w:shd w:fill="F8FAFC"/>
            <w:tcMar>
              <w:top w:w="80" w:type="dxa"/>
              <w:bottom w:w="80" w:type="dxa"/>
              <w:left w:w="120" w:type="dxa"/>
              <w:right w:w="120" w:type="dxa"/>
            </w:tcMar>
          </w:tcPr>
          <w:p>
            <w:r>
              <w:rPr>
                <w:b/>
                <w:sz w:val="18"/>
              </w:rPr>
              <w:t>Audio Dictation / Speech Transcript</w:t>
            </w:r>
          </w:p>
        </w:tc>
        <w:tc>
          <w:tcPr>
            <w:tcW w:type="dxa" w:w="3216"/>
            <w:shd w:fill="F8FAFC"/>
            <w:tcMar>
              <w:top w:w="80" w:type="dxa"/>
              <w:bottom w:w="80" w:type="dxa"/>
              <w:left w:w="120" w:type="dxa"/>
              <w:right w:w="120" w:type="dxa"/>
            </w:tcMar>
          </w:tcPr>
          <w:p>
            <w:r>
              <w:rPr>
                <w:sz w:val="18"/>
              </w:rPr>
              <w:t>1,100 Tokens (~3 min speech)</w:t>
            </w:r>
          </w:p>
        </w:tc>
        <w:tc>
          <w:tcPr>
            <w:tcW w:type="dxa" w:w="3216"/>
            <w:shd w:fill="F8FAFC"/>
            <w:tcMar>
              <w:top w:w="80" w:type="dxa"/>
              <w:bottom w:w="80" w:type="dxa"/>
              <w:left w:w="120" w:type="dxa"/>
              <w:right w:w="120" w:type="dxa"/>
            </w:tcMar>
          </w:tcPr>
          <w:p>
            <w:r>
              <w:rPr>
                <w:sz w:val="18"/>
              </w:rPr>
              <w:t>Real-time doctor voice dictation stream or uploaded WebM audio blob.</w:t>
            </w:r>
          </w:p>
        </w:tc>
      </w:tr>
      <w:tr>
        <w:tc>
          <w:tcPr>
            <w:tcW w:type="dxa" w:w="3216"/>
            <w:shd w:fill="FFFFFF"/>
            <w:tcMar>
              <w:top w:w="80" w:type="dxa"/>
              <w:bottom w:w="80" w:type="dxa"/>
              <w:left w:w="120" w:type="dxa"/>
              <w:right w:w="120" w:type="dxa"/>
            </w:tcMar>
          </w:tcPr>
          <w:p>
            <w:r>
              <w:rPr>
                <w:b/>
                <w:sz w:val="18"/>
              </w:rPr>
              <w:t>Total Input Tokens per Consultation</w:t>
            </w:r>
          </w:p>
        </w:tc>
        <w:tc>
          <w:tcPr>
            <w:tcW w:type="dxa" w:w="3216"/>
            <w:shd w:fill="FFFFFF"/>
            <w:tcMar>
              <w:top w:w="80" w:type="dxa"/>
              <w:bottom w:w="80" w:type="dxa"/>
              <w:left w:w="120" w:type="dxa"/>
              <w:right w:w="120" w:type="dxa"/>
            </w:tcMar>
          </w:tcPr>
          <w:p>
            <w:r>
              <w:rPr>
                <w:sz w:val="18"/>
              </w:rPr>
              <w:t>3,500 Tokens</w:t>
            </w:r>
          </w:p>
        </w:tc>
        <w:tc>
          <w:tcPr>
            <w:tcW w:type="dxa" w:w="3216"/>
            <w:shd w:fill="FFFFFF"/>
            <w:tcMar>
              <w:top w:w="80" w:type="dxa"/>
              <w:bottom w:w="80" w:type="dxa"/>
              <w:left w:w="120" w:type="dxa"/>
              <w:right w:w="120" w:type="dxa"/>
            </w:tcMar>
          </w:tcPr>
          <w:p>
            <w:r>
              <w:rPr>
                <w:sz w:val="18"/>
              </w:rPr>
              <w:t>Input volume sent to the LLM per completed patient examination.</w:t>
            </w:r>
          </w:p>
        </w:tc>
      </w:tr>
      <w:tr>
        <w:tc>
          <w:tcPr>
            <w:tcW w:type="dxa" w:w="3216"/>
            <w:shd w:fill="F8FAFC"/>
            <w:tcMar>
              <w:top w:w="80" w:type="dxa"/>
              <w:bottom w:w="80" w:type="dxa"/>
              <w:left w:w="120" w:type="dxa"/>
              <w:right w:w="120" w:type="dxa"/>
            </w:tcMar>
          </w:tcPr>
          <w:p>
            <w:r>
              <w:rPr>
                <w:b/>
                <w:sz w:val="18"/>
              </w:rPr>
              <w:t>Total Output Tokens (Structured JSON + SOAP)</w:t>
            </w:r>
          </w:p>
        </w:tc>
        <w:tc>
          <w:tcPr>
            <w:tcW w:type="dxa" w:w="3216"/>
            <w:shd w:fill="F8FAFC"/>
            <w:tcMar>
              <w:top w:w="80" w:type="dxa"/>
              <w:bottom w:w="80" w:type="dxa"/>
              <w:left w:w="120" w:type="dxa"/>
              <w:right w:w="120" w:type="dxa"/>
            </w:tcMar>
          </w:tcPr>
          <w:p>
            <w:r>
              <w:rPr>
                <w:sz w:val="18"/>
              </w:rPr>
              <w:t>950 Tokens</w:t>
            </w:r>
          </w:p>
        </w:tc>
        <w:tc>
          <w:tcPr>
            <w:tcW w:type="dxa" w:w="3216"/>
            <w:shd w:fill="F8FAFC"/>
            <w:tcMar>
              <w:top w:w="80" w:type="dxa"/>
              <w:bottom w:w="80" w:type="dxa"/>
              <w:left w:w="120" w:type="dxa"/>
              <w:right w:w="120" w:type="dxa"/>
            </w:tcMar>
          </w:tcPr>
          <w:p>
            <w:r>
              <w:rPr>
                <w:sz w:val="18"/>
              </w:rPr>
              <w:t>Structured JSON containing teeth updates, CDT codes, prescriptions, SOAP notes, and checklist verification.</w:t>
            </w:r>
          </w:p>
        </w:tc>
      </w:tr>
    </w:tbl>
    <w:p>
      <w:pPr>
        <w:spacing w:after="160"/>
      </w:pPr>
    </w:p>
    <w:p>
      <w:pPr>
        <w:pStyle w:val="Heading1"/>
      </w:pPr>
      <w:r>
        <w:rPr>
          <w:color w:val="10244B"/>
        </w:rPr>
        <w:t>3. Comprehensive LLM Model Comparison &amp; Pricing Matrix</w:t>
      </w:r>
    </w:p>
    <w:p>
      <w:r>
        <w:t>The following matrix benchmarks the top production LLMs across standard API pricing (per 1 Million Tokens), estimated single-consultation cost, processing latency (Time to First Token), and clinical dental precision:</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0F172A"/>
          </w:tcPr>
          <w:p>
            <w:r>
              <w:rPr>
                <w:b/>
                <w:color w:val="FFFFFF"/>
                <w:sz w:val="18"/>
              </w:rPr>
              <w:t>Model Name</w:t>
            </w:r>
          </w:p>
        </w:tc>
        <w:tc>
          <w:tcPr>
            <w:tcW w:type="dxa" w:w="1608"/>
            <w:shd w:fill="0F172A"/>
          </w:tcPr>
          <w:p>
            <w:r>
              <w:rPr>
                <w:b/>
                <w:color w:val="FFFFFF"/>
                <w:sz w:val="18"/>
              </w:rPr>
              <w:t>Input / 1M</w:t>
            </w:r>
          </w:p>
        </w:tc>
        <w:tc>
          <w:tcPr>
            <w:tcW w:type="dxa" w:w="1608"/>
            <w:shd w:fill="0F172A"/>
          </w:tcPr>
          <w:p>
            <w:r>
              <w:rPr>
                <w:b/>
                <w:color w:val="FFFFFF"/>
                <w:sz w:val="18"/>
              </w:rPr>
              <w:t>Output / 1M</w:t>
            </w:r>
          </w:p>
        </w:tc>
        <w:tc>
          <w:tcPr>
            <w:tcW w:type="dxa" w:w="1608"/>
            <w:shd w:fill="0F172A"/>
          </w:tcPr>
          <w:p>
            <w:r>
              <w:rPr>
                <w:b/>
                <w:color w:val="FFFFFF"/>
                <w:sz w:val="18"/>
              </w:rPr>
              <w:t>Cost / Consult</w:t>
            </w:r>
          </w:p>
        </w:tc>
        <w:tc>
          <w:tcPr>
            <w:tcW w:type="dxa" w:w="1608"/>
            <w:shd w:fill="0F172A"/>
          </w:tcPr>
          <w:p>
            <w:r>
              <w:rPr>
                <w:b/>
                <w:color w:val="FFFFFF"/>
                <w:sz w:val="18"/>
              </w:rPr>
              <w:t>Cost in PKR</w:t>
            </w:r>
          </w:p>
        </w:tc>
        <w:tc>
          <w:tcPr>
            <w:tcW w:type="dxa" w:w="1608"/>
            <w:shd w:fill="0F172A"/>
          </w:tcPr>
          <w:p>
            <w:r>
              <w:rPr>
                <w:b/>
                <w:color w:val="FFFFFF"/>
                <w:sz w:val="18"/>
              </w:rPr>
              <w:t>Clinical Suitability</w:t>
            </w:r>
          </w:p>
        </w:tc>
      </w:tr>
      <w:tr>
        <w:tc>
          <w:tcPr>
            <w:tcW w:type="dxa" w:w="1608"/>
            <w:shd w:fill="ECFDF5"/>
            <w:tcMar>
              <w:top w:w="80" w:type="dxa"/>
              <w:bottom w:w="80" w:type="dxa"/>
              <w:left w:w="100" w:type="dxa"/>
              <w:right w:w="100" w:type="dxa"/>
            </w:tcMar>
          </w:tcPr>
          <w:p>
            <w:r>
              <w:rPr>
                <w:b/>
                <w:color w:val="065F46"/>
                <w:sz w:val="17"/>
              </w:rPr>
              <w:t>Google Gemini 2.0 / 1.5 Flash (Current)</w:t>
            </w:r>
          </w:p>
        </w:tc>
        <w:tc>
          <w:tcPr>
            <w:tcW w:type="dxa" w:w="1608"/>
            <w:shd w:fill="ECFDF5"/>
            <w:tcMar>
              <w:top w:w="80" w:type="dxa"/>
              <w:bottom w:w="80" w:type="dxa"/>
              <w:left w:w="100" w:type="dxa"/>
              <w:right w:w="100" w:type="dxa"/>
            </w:tcMar>
          </w:tcPr>
          <w:p>
            <w:r>
              <w:rPr>
                <w:sz w:val="17"/>
              </w:rPr>
              <w:t>$0.075</w:t>
            </w:r>
          </w:p>
        </w:tc>
        <w:tc>
          <w:tcPr>
            <w:tcW w:type="dxa" w:w="1608"/>
            <w:shd w:fill="ECFDF5"/>
            <w:tcMar>
              <w:top w:w="80" w:type="dxa"/>
              <w:bottom w:w="80" w:type="dxa"/>
              <w:left w:w="100" w:type="dxa"/>
              <w:right w:w="100" w:type="dxa"/>
            </w:tcMar>
          </w:tcPr>
          <w:p>
            <w:r>
              <w:rPr>
                <w:sz w:val="17"/>
              </w:rPr>
              <w:t>$0.300</w:t>
            </w:r>
          </w:p>
        </w:tc>
        <w:tc>
          <w:tcPr>
            <w:tcW w:type="dxa" w:w="1608"/>
            <w:shd w:fill="ECFDF5"/>
            <w:tcMar>
              <w:top w:w="80" w:type="dxa"/>
              <w:bottom w:w="80" w:type="dxa"/>
              <w:left w:w="100" w:type="dxa"/>
              <w:right w:w="100" w:type="dxa"/>
            </w:tcMar>
          </w:tcPr>
          <w:p>
            <w:r>
              <w:rPr>
                <w:b/>
                <w:color w:val="065F46"/>
                <w:sz w:val="17"/>
              </w:rPr>
              <w:t>$0.00055</w:t>
            </w:r>
          </w:p>
        </w:tc>
        <w:tc>
          <w:tcPr>
            <w:tcW w:type="dxa" w:w="1608"/>
            <w:shd w:fill="ECFDF5"/>
            <w:tcMar>
              <w:top w:w="80" w:type="dxa"/>
              <w:bottom w:w="80" w:type="dxa"/>
              <w:left w:w="100" w:type="dxa"/>
              <w:right w:w="100" w:type="dxa"/>
            </w:tcMar>
          </w:tcPr>
          <w:p>
            <w:r>
              <w:rPr>
                <w:b/>
                <w:color w:val="065F46"/>
                <w:sz w:val="17"/>
              </w:rPr>
              <w:t>PKR 0.15</w:t>
            </w:r>
          </w:p>
        </w:tc>
        <w:tc>
          <w:tcPr>
            <w:tcW w:type="dxa" w:w="1608"/>
            <w:shd w:fill="ECFDF5"/>
            <w:tcMar>
              <w:top w:w="80" w:type="dxa"/>
              <w:bottom w:w="80" w:type="dxa"/>
              <w:left w:w="100" w:type="dxa"/>
              <w:right w:w="100" w:type="dxa"/>
            </w:tcMar>
          </w:tcPr>
          <w:p>
            <w:r>
              <w:rPr>
                <w:sz w:val="17"/>
              </w:rPr>
              <w:t>⭐⭐⭐⭐⭐ (Best ROI, Native Audio, Fast)</w:t>
            </w:r>
          </w:p>
        </w:tc>
      </w:tr>
      <w:tr>
        <w:tc>
          <w:tcPr>
            <w:tcW w:type="dxa" w:w="1608"/>
            <w:shd w:fill="F8FAFC"/>
            <w:tcMar>
              <w:top w:w="80" w:type="dxa"/>
              <w:bottom w:w="80" w:type="dxa"/>
              <w:left w:w="100" w:type="dxa"/>
              <w:right w:w="100" w:type="dxa"/>
            </w:tcMar>
          </w:tcPr>
          <w:p>
            <w:r>
              <w:rPr>
                <w:b/>
                <w:sz w:val="17"/>
              </w:rPr>
              <w:t>OpenAI GPT-4o-mini</w:t>
            </w:r>
          </w:p>
        </w:tc>
        <w:tc>
          <w:tcPr>
            <w:tcW w:type="dxa" w:w="1608"/>
            <w:shd w:fill="F8FAFC"/>
            <w:tcMar>
              <w:top w:w="80" w:type="dxa"/>
              <w:bottom w:w="80" w:type="dxa"/>
              <w:left w:w="100" w:type="dxa"/>
              <w:right w:w="100" w:type="dxa"/>
            </w:tcMar>
          </w:tcPr>
          <w:p>
            <w:r>
              <w:rPr>
                <w:sz w:val="17"/>
              </w:rPr>
              <w:t>$0.150</w:t>
            </w:r>
          </w:p>
        </w:tc>
        <w:tc>
          <w:tcPr>
            <w:tcW w:type="dxa" w:w="1608"/>
            <w:shd w:fill="F8FAFC"/>
            <w:tcMar>
              <w:top w:w="80" w:type="dxa"/>
              <w:bottom w:w="80" w:type="dxa"/>
              <w:left w:w="100" w:type="dxa"/>
              <w:right w:w="100" w:type="dxa"/>
            </w:tcMar>
          </w:tcPr>
          <w:p>
            <w:r>
              <w:rPr>
                <w:sz w:val="17"/>
              </w:rPr>
              <w:t>$0.600</w:t>
            </w:r>
          </w:p>
        </w:tc>
        <w:tc>
          <w:tcPr>
            <w:tcW w:type="dxa" w:w="1608"/>
            <w:shd w:fill="F8FAFC"/>
            <w:tcMar>
              <w:top w:w="80" w:type="dxa"/>
              <w:bottom w:w="80" w:type="dxa"/>
              <w:left w:w="100" w:type="dxa"/>
              <w:right w:w="100" w:type="dxa"/>
            </w:tcMar>
          </w:tcPr>
          <w:p>
            <w:r>
              <w:rPr>
                <w:sz w:val="17"/>
              </w:rPr>
              <w:t>$0.00110</w:t>
            </w:r>
          </w:p>
        </w:tc>
        <w:tc>
          <w:tcPr>
            <w:tcW w:type="dxa" w:w="1608"/>
            <w:shd w:fill="F8FAFC"/>
            <w:tcMar>
              <w:top w:w="80" w:type="dxa"/>
              <w:bottom w:w="80" w:type="dxa"/>
              <w:left w:w="100" w:type="dxa"/>
              <w:right w:w="100" w:type="dxa"/>
            </w:tcMar>
          </w:tcPr>
          <w:p>
            <w:r>
              <w:rPr>
                <w:sz w:val="17"/>
              </w:rPr>
              <w:t>PKR 0.31</w:t>
            </w:r>
          </w:p>
        </w:tc>
        <w:tc>
          <w:tcPr>
            <w:tcW w:type="dxa" w:w="1608"/>
            <w:shd w:fill="F8FAFC"/>
            <w:tcMar>
              <w:top w:w="80" w:type="dxa"/>
              <w:bottom w:w="80" w:type="dxa"/>
              <w:left w:w="100" w:type="dxa"/>
              <w:right w:w="100" w:type="dxa"/>
            </w:tcMar>
          </w:tcPr>
          <w:p>
            <w:r>
              <w:rPr>
                <w:sz w:val="17"/>
              </w:rPr>
              <w:t>⭐⭐⭐⭐ (Excellent Secondary / Fallback)</w:t>
            </w:r>
          </w:p>
        </w:tc>
      </w:tr>
      <w:tr>
        <w:tc>
          <w:tcPr>
            <w:tcW w:type="dxa" w:w="1608"/>
            <w:shd w:fill="FFFFFF"/>
            <w:tcMar>
              <w:top w:w="80" w:type="dxa"/>
              <w:bottom w:w="80" w:type="dxa"/>
              <w:left w:w="100" w:type="dxa"/>
              <w:right w:w="100" w:type="dxa"/>
            </w:tcMar>
          </w:tcPr>
          <w:p>
            <w:r>
              <w:rPr>
                <w:b/>
                <w:sz w:val="17"/>
              </w:rPr>
              <w:t>Anthropic Claude 3.5 Haiku</w:t>
            </w:r>
          </w:p>
        </w:tc>
        <w:tc>
          <w:tcPr>
            <w:tcW w:type="dxa" w:w="1608"/>
            <w:shd w:fill="FFFFFF"/>
            <w:tcMar>
              <w:top w:w="80" w:type="dxa"/>
              <w:bottom w:w="80" w:type="dxa"/>
              <w:left w:w="100" w:type="dxa"/>
              <w:right w:w="100" w:type="dxa"/>
            </w:tcMar>
          </w:tcPr>
          <w:p>
            <w:r>
              <w:rPr>
                <w:sz w:val="17"/>
              </w:rPr>
              <w:t>$0.800</w:t>
            </w:r>
          </w:p>
        </w:tc>
        <w:tc>
          <w:tcPr>
            <w:tcW w:type="dxa" w:w="1608"/>
            <w:shd w:fill="FFFFFF"/>
            <w:tcMar>
              <w:top w:w="80" w:type="dxa"/>
              <w:bottom w:w="80" w:type="dxa"/>
              <w:left w:w="100" w:type="dxa"/>
              <w:right w:w="100" w:type="dxa"/>
            </w:tcMar>
          </w:tcPr>
          <w:p>
            <w:r>
              <w:rPr>
                <w:sz w:val="17"/>
              </w:rPr>
              <w:t>$4.000</w:t>
            </w:r>
          </w:p>
        </w:tc>
        <w:tc>
          <w:tcPr>
            <w:tcW w:type="dxa" w:w="1608"/>
            <w:shd w:fill="FFFFFF"/>
            <w:tcMar>
              <w:top w:w="80" w:type="dxa"/>
              <w:bottom w:w="80" w:type="dxa"/>
              <w:left w:w="100" w:type="dxa"/>
              <w:right w:w="100" w:type="dxa"/>
            </w:tcMar>
          </w:tcPr>
          <w:p>
            <w:r>
              <w:rPr>
                <w:sz w:val="17"/>
              </w:rPr>
              <w:t>$0.00660</w:t>
            </w:r>
          </w:p>
        </w:tc>
        <w:tc>
          <w:tcPr>
            <w:tcW w:type="dxa" w:w="1608"/>
            <w:shd w:fill="FFFFFF"/>
            <w:tcMar>
              <w:top w:w="80" w:type="dxa"/>
              <w:bottom w:w="80" w:type="dxa"/>
              <w:left w:w="100" w:type="dxa"/>
              <w:right w:w="100" w:type="dxa"/>
            </w:tcMar>
          </w:tcPr>
          <w:p>
            <w:r>
              <w:rPr>
                <w:sz w:val="17"/>
              </w:rPr>
              <w:t>PKR 1.85</w:t>
            </w:r>
          </w:p>
        </w:tc>
        <w:tc>
          <w:tcPr>
            <w:tcW w:type="dxa" w:w="1608"/>
            <w:shd w:fill="FFFFFF"/>
            <w:tcMar>
              <w:top w:w="80" w:type="dxa"/>
              <w:bottom w:w="80" w:type="dxa"/>
              <w:left w:w="100" w:type="dxa"/>
              <w:right w:w="100" w:type="dxa"/>
            </w:tcMar>
          </w:tcPr>
          <w:p>
            <w:r>
              <w:rPr>
                <w:sz w:val="17"/>
              </w:rPr>
              <w:t>⭐⭐⭐⭐ (Strong reasoning, slightly higher cost)</w:t>
            </w:r>
          </w:p>
        </w:tc>
      </w:tr>
      <w:tr>
        <w:tc>
          <w:tcPr>
            <w:tcW w:type="dxa" w:w="1608"/>
            <w:shd w:fill="F8FAFC"/>
            <w:tcMar>
              <w:top w:w="80" w:type="dxa"/>
              <w:bottom w:w="80" w:type="dxa"/>
              <w:left w:w="100" w:type="dxa"/>
              <w:right w:w="100" w:type="dxa"/>
            </w:tcMar>
          </w:tcPr>
          <w:p>
            <w:r>
              <w:rPr>
                <w:b/>
                <w:sz w:val="17"/>
              </w:rPr>
              <w:t>OpenAI GPT-4o (Full Flagship)</w:t>
            </w:r>
          </w:p>
        </w:tc>
        <w:tc>
          <w:tcPr>
            <w:tcW w:type="dxa" w:w="1608"/>
            <w:shd w:fill="F8FAFC"/>
            <w:tcMar>
              <w:top w:w="80" w:type="dxa"/>
              <w:bottom w:w="80" w:type="dxa"/>
              <w:left w:w="100" w:type="dxa"/>
              <w:right w:w="100" w:type="dxa"/>
            </w:tcMar>
          </w:tcPr>
          <w:p>
            <w:r>
              <w:rPr>
                <w:sz w:val="17"/>
              </w:rPr>
              <w:t>$2.500</w:t>
            </w:r>
          </w:p>
        </w:tc>
        <w:tc>
          <w:tcPr>
            <w:tcW w:type="dxa" w:w="1608"/>
            <w:shd w:fill="F8FAFC"/>
            <w:tcMar>
              <w:top w:w="80" w:type="dxa"/>
              <w:bottom w:w="80" w:type="dxa"/>
              <w:left w:w="100" w:type="dxa"/>
              <w:right w:w="100" w:type="dxa"/>
            </w:tcMar>
          </w:tcPr>
          <w:p>
            <w:r>
              <w:rPr>
                <w:sz w:val="17"/>
              </w:rPr>
              <w:t>$10.000</w:t>
            </w:r>
          </w:p>
        </w:tc>
        <w:tc>
          <w:tcPr>
            <w:tcW w:type="dxa" w:w="1608"/>
            <w:shd w:fill="F8FAFC"/>
            <w:tcMar>
              <w:top w:w="80" w:type="dxa"/>
              <w:bottom w:w="80" w:type="dxa"/>
              <w:left w:w="100" w:type="dxa"/>
              <w:right w:w="100" w:type="dxa"/>
            </w:tcMar>
          </w:tcPr>
          <w:p>
            <w:r>
              <w:rPr>
                <w:sz w:val="17"/>
              </w:rPr>
              <w:t>$0.01825</w:t>
            </w:r>
          </w:p>
        </w:tc>
        <w:tc>
          <w:tcPr>
            <w:tcW w:type="dxa" w:w="1608"/>
            <w:shd w:fill="F8FAFC"/>
            <w:tcMar>
              <w:top w:w="80" w:type="dxa"/>
              <w:bottom w:w="80" w:type="dxa"/>
              <w:left w:w="100" w:type="dxa"/>
              <w:right w:w="100" w:type="dxa"/>
            </w:tcMar>
          </w:tcPr>
          <w:p>
            <w:r>
              <w:rPr>
                <w:sz w:val="17"/>
              </w:rPr>
              <w:t>PKR 5.11</w:t>
            </w:r>
          </w:p>
        </w:tc>
        <w:tc>
          <w:tcPr>
            <w:tcW w:type="dxa" w:w="1608"/>
            <w:shd w:fill="F8FAFC"/>
            <w:tcMar>
              <w:top w:w="80" w:type="dxa"/>
              <w:bottom w:w="80" w:type="dxa"/>
              <w:left w:w="100" w:type="dxa"/>
              <w:right w:w="100" w:type="dxa"/>
            </w:tcMar>
          </w:tcPr>
          <w:p>
            <w:r>
              <w:rPr>
                <w:sz w:val="17"/>
              </w:rPr>
              <w:t>⭐⭐⭐ (High precision, expensive for high volume)</w:t>
            </w:r>
          </w:p>
        </w:tc>
      </w:tr>
      <w:tr>
        <w:tc>
          <w:tcPr>
            <w:tcW w:type="dxa" w:w="1608"/>
            <w:shd w:fill="FFFFFF"/>
            <w:tcMar>
              <w:top w:w="80" w:type="dxa"/>
              <w:bottom w:w="80" w:type="dxa"/>
              <w:left w:w="100" w:type="dxa"/>
              <w:right w:w="100" w:type="dxa"/>
            </w:tcMar>
          </w:tcPr>
          <w:p>
            <w:r>
              <w:rPr>
                <w:b/>
                <w:sz w:val="17"/>
              </w:rPr>
              <w:t>Anthropic Claude 3.5 Sonnet</w:t>
            </w:r>
          </w:p>
        </w:tc>
        <w:tc>
          <w:tcPr>
            <w:tcW w:type="dxa" w:w="1608"/>
            <w:shd w:fill="FFFFFF"/>
            <w:tcMar>
              <w:top w:w="80" w:type="dxa"/>
              <w:bottom w:w="80" w:type="dxa"/>
              <w:left w:w="100" w:type="dxa"/>
              <w:right w:w="100" w:type="dxa"/>
            </w:tcMar>
          </w:tcPr>
          <w:p>
            <w:r>
              <w:rPr>
                <w:sz w:val="17"/>
              </w:rPr>
              <w:t>$3.000</w:t>
            </w:r>
          </w:p>
        </w:tc>
        <w:tc>
          <w:tcPr>
            <w:tcW w:type="dxa" w:w="1608"/>
            <w:shd w:fill="FFFFFF"/>
            <w:tcMar>
              <w:top w:w="80" w:type="dxa"/>
              <w:bottom w:w="80" w:type="dxa"/>
              <w:left w:w="100" w:type="dxa"/>
              <w:right w:w="100" w:type="dxa"/>
            </w:tcMar>
          </w:tcPr>
          <w:p>
            <w:r>
              <w:rPr>
                <w:sz w:val="17"/>
              </w:rPr>
              <w:t>$15.000</w:t>
            </w:r>
          </w:p>
        </w:tc>
        <w:tc>
          <w:tcPr>
            <w:tcW w:type="dxa" w:w="1608"/>
            <w:shd w:fill="FFFFFF"/>
            <w:tcMar>
              <w:top w:w="80" w:type="dxa"/>
              <w:bottom w:w="80" w:type="dxa"/>
              <w:left w:w="100" w:type="dxa"/>
              <w:right w:w="100" w:type="dxa"/>
            </w:tcMar>
          </w:tcPr>
          <w:p>
            <w:r>
              <w:rPr>
                <w:sz w:val="17"/>
              </w:rPr>
              <w:t>$0.02475</w:t>
            </w:r>
          </w:p>
        </w:tc>
        <w:tc>
          <w:tcPr>
            <w:tcW w:type="dxa" w:w="1608"/>
            <w:shd w:fill="FFFFFF"/>
            <w:tcMar>
              <w:top w:w="80" w:type="dxa"/>
              <w:bottom w:w="80" w:type="dxa"/>
              <w:left w:w="100" w:type="dxa"/>
              <w:right w:w="100" w:type="dxa"/>
            </w:tcMar>
          </w:tcPr>
          <w:p>
            <w:r>
              <w:rPr>
                <w:sz w:val="17"/>
              </w:rPr>
              <w:t>PKR 6.93</w:t>
            </w:r>
          </w:p>
        </w:tc>
        <w:tc>
          <w:tcPr>
            <w:tcW w:type="dxa" w:w="1608"/>
            <w:shd w:fill="FFFFFF"/>
            <w:tcMar>
              <w:top w:w="80" w:type="dxa"/>
              <w:bottom w:w="80" w:type="dxa"/>
              <w:left w:w="100" w:type="dxa"/>
              <w:right w:w="100" w:type="dxa"/>
            </w:tcMar>
          </w:tcPr>
          <w:p>
            <w:r>
              <w:rPr>
                <w:sz w:val="17"/>
              </w:rPr>
              <w:t>⭐⭐⭐ (Highest medical reasoning, premium price)</w:t>
            </w:r>
          </w:p>
        </w:tc>
      </w:tr>
      <w:tr>
        <w:tc>
          <w:tcPr>
            <w:tcW w:type="dxa" w:w="1608"/>
            <w:shd w:fill="F8FAFC"/>
            <w:tcMar>
              <w:top w:w="80" w:type="dxa"/>
              <w:bottom w:w="80" w:type="dxa"/>
              <w:left w:w="100" w:type="dxa"/>
              <w:right w:w="100" w:type="dxa"/>
            </w:tcMar>
          </w:tcPr>
          <w:p>
            <w:r>
              <w:rPr>
                <w:b/>
                <w:sz w:val="17"/>
              </w:rPr>
              <w:t>Self-Hosted Llama 3.3 70B (vLLM on GPU)</w:t>
            </w:r>
          </w:p>
        </w:tc>
        <w:tc>
          <w:tcPr>
            <w:tcW w:type="dxa" w:w="1608"/>
            <w:shd w:fill="F8FAFC"/>
            <w:tcMar>
              <w:top w:w="80" w:type="dxa"/>
              <w:bottom w:w="80" w:type="dxa"/>
              <w:left w:w="100" w:type="dxa"/>
              <w:right w:w="100" w:type="dxa"/>
            </w:tcMar>
          </w:tcPr>
          <w:p>
            <w:r>
              <w:rPr>
                <w:sz w:val="17"/>
              </w:rPr>
              <w:t>Fixed GPU</w:t>
            </w:r>
          </w:p>
        </w:tc>
        <w:tc>
          <w:tcPr>
            <w:tcW w:type="dxa" w:w="1608"/>
            <w:shd w:fill="F8FAFC"/>
            <w:tcMar>
              <w:top w:w="80" w:type="dxa"/>
              <w:bottom w:w="80" w:type="dxa"/>
              <w:left w:w="100" w:type="dxa"/>
              <w:right w:w="100" w:type="dxa"/>
            </w:tcMar>
          </w:tcPr>
          <w:p>
            <w:r>
              <w:rPr>
                <w:sz w:val="17"/>
              </w:rPr>
              <w:t>Fixed GPU</w:t>
            </w:r>
          </w:p>
        </w:tc>
        <w:tc>
          <w:tcPr>
            <w:tcW w:type="dxa" w:w="1608"/>
            <w:shd w:fill="F8FAFC"/>
            <w:tcMar>
              <w:top w:w="80" w:type="dxa"/>
              <w:bottom w:w="80" w:type="dxa"/>
              <w:left w:w="100" w:type="dxa"/>
              <w:right w:w="100" w:type="dxa"/>
            </w:tcMar>
          </w:tcPr>
          <w:p>
            <w:r>
              <w:rPr>
                <w:sz w:val="17"/>
              </w:rPr>
              <w:t>~$0.00350</w:t>
            </w:r>
          </w:p>
        </w:tc>
        <w:tc>
          <w:tcPr>
            <w:tcW w:type="dxa" w:w="1608"/>
            <w:shd w:fill="F8FAFC"/>
            <w:tcMar>
              <w:top w:w="80" w:type="dxa"/>
              <w:bottom w:w="80" w:type="dxa"/>
              <w:left w:w="100" w:type="dxa"/>
              <w:right w:w="100" w:type="dxa"/>
            </w:tcMar>
          </w:tcPr>
          <w:p>
            <w:r>
              <w:rPr>
                <w:sz w:val="17"/>
              </w:rPr>
              <w:t>PKR 0.98</w:t>
            </w:r>
          </w:p>
        </w:tc>
        <w:tc>
          <w:tcPr>
            <w:tcW w:type="dxa" w:w="1608"/>
            <w:shd w:fill="F8FAFC"/>
            <w:tcMar>
              <w:top w:w="80" w:type="dxa"/>
              <w:bottom w:w="80" w:type="dxa"/>
              <w:left w:w="100" w:type="dxa"/>
              <w:right w:w="100" w:type="dxa"/>
            </w:tcMar>
          </w:tcPr>
          <w:p>
            <w:r>
              <w:rPr>
                <w:sz w:val="17"/>
              </w:rPr>
              <w:t>⭐⭐⭐ (High infrastructure upkeep, zero API lock-in)</w:t>
            </w:r>
          </w:p>
        </w:tc>
      </w:tr>
    </w:tbl>
    <w:p>
      <w:pPr>
        <w:spacing w:after="160"/>
      </w:pPr>
    </w:p>
    <w:p>
      <w:pPr>
        <w:pStyle w:val="Heading1"/>
      </w:pPr>
      <w:r>
        <w:rPr>
          <w:color w:val="10244B"/>
        </w:rPr>
        <w:t>4. Monthly Cost Projections at Various Clinic Scales</w:t>
      </w:r>
    </w:p>
    <w:p>
      <w:r>
        <w:t>Estimated monthly AI model expenditure across three distinct real-world clinical deployment tiers: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E40AF"/>
          </w:tcPr>
          <w:p>
            <w:r>
              <w:rPr>
                <w:b/>
                <w:color w:val="FFFFFF"/>
                <w:sz w:val="18"/>
              </w:rPr>
              <w:t>Deployment Scale</w:t>
            </w:r>
          </w:p>
        </w:tc>
        <w:tc>
          <w:tcPr>
            <w:tcW w:type="dxa" w:w="1930"/>
            <w:shd w:fill="1E40AF"/>
          </w:tcPr>
          <w:p>
            <w:r>
              <w:rPr>
                <w:b/>
                <w:color w:val="FFFFFF"/>
                <w:sz w:val="18"/>
              </w:rPr>
              <w:t>Monthly Consultations</w:t>
            </w:r>
          </w:p>
        </w:tc>
        <w:tc>
          <w:tcPr>
            <w:tcW w:type="dxa" w:w="1930"/>
            <w:shd w:fill="1E40AF"/>
          </w:tcPr>
          <w:p>
            <w:r>
              <w:rPr>
                <w:b/>
                <w:color w:val="FFFFFF"/>
                <w:sz w:val="18"/>
              </w:rPr>
              <w:t>Gemini Flash (Current)</w:t>
            </w:r>
          </w:p>
        </w:tc>
        <w:tc>
          <w:tcPr>
            <w:tcW w:type="dxa" w:w="1930"/>
            <w:shd w:fill="1E40AF"/>
          </w:tcPr>
          <w:p>
            <w:r>
              <w:rPr>
                <w:b/>
                <w:color w:val="FFFFFF"/>
                <w:sz w:val="18"/>
              </w:rPr>
              <w:t>GPT-4o-mini</w:t>
            </w:r>
          </w:p>
        </w:tc>
        <w:tc>
          <w:tcPr>
            <w:tcW w:type="dxa" w:w="1930"/>
            <w:shd w:fill="1E40AF"/>
          </w:tcPr>
          <w:p>
            <w:r>
              <w:rPr>
                <w:b/>
                <w:color w:val="FFFFFF"/>
                <w:sz w:val="18"/>
              </w:rPr>
              <w:t>GPT-4o Full</w:t>
            </w:r>
          </w:p>
        </w:tc>
      </w:tr>
      <w:tr>
        <w:tc>
          <w:tcPr>
            <w:tcW w:type="dxa" w:w="1930"/>
            <w:shd w:fill="F8FAFC"/>
            <w:tcMar>
              <w:top w:w="80" w:type="dxa"/>
              <w:bottom w:w="80" w:type="dxa"/>
              <w:left w:w="100" w:type="dxa"/>
              <w:right w:w="100" w:type="dxa"/>
            </w:tcMar>
          </w:tcPr>
          <w:p>
            <w:r>
              <w:rPr>
                <w:b/>
                <w:sz w:val="17"/>
              </w:rPr>
              <w:t>Tier 1: Solo Dental Practice</w:t>
            </w:r>
          </w:p>
        </w:tc>
        <w:tc>
          <w:tcPr>
            <w:tcW w:type="dxa" w:w="1930"/>
            <w:shd w:fill="F8FAFC"/>
            <w:tcMar>
              <w:top w:w="80" w:type="dxa"/>
              <w:bottom w:w="80" w:type="dxa"/>
              <w:left w:w="100" w:type="dxa"/>
              <w:right w:w="100" w:type="dxa"/>
            </w:tcMar>
          </w:tcPr>
          <w:p>
            <w:r>
              <w:rPr>
                <w:sz w:val="17"/>
              </w:rPr>
              <w:t>500 Patients / mo</w:t>
            </w:r>
          </w:p>
        </w:tc>
        <w:tc>
          <w:tcPr>
            <w:tcW w:type="dxa" w:w="1930"/>
            <w:shd w:fill="F8FAFC"/>
            <w:tcMar>
              <w:top w:w="80" w:type="dxa"/>
              <w:bottom w:w="80" w:type="dxa"/>
              <w:left w:w="100" w:type="dxa"/>
              <w:right w:w="100" w:type="dxa"/>
            </w:tcMar>
          </w:tcPr>
          <w:p>
            <w:r>
              <w:rPr>
                <w:b/>
                <w:color w:val="10B981"/>
                <w:sz w:val="17"/>
              </w:rPr>
              <w:t>$0.28 / mo (~PKR 78)</w:t>
            </w:r>
          </w:p>
        </w:tc>
        <w:tc>
          <w:tcPr>
            <w:tcW w:type="dxa" w:w="1930"/>
            <w:shd w:fill="F8FAFC"/>
            <w:tcMar>
              <w:top w:w="80" w:type="dxa"/>
              <w:bottom w:w="80" w:type="dxa"/>
              <w:left w:w="100" w:type="dxa"/>
              <w:right w:w="100" w:type="dxa"/>
            </w:tcMar>
          </w:tcPr>
          <w:p>
            <w:r>
              <w:rPr>
                <w:sz w:val="17"/>
              </w:rPr>
              <w:t>$0.55 / mo (~PKR 154)</w:t>
            </w:r>
          </w:p>
        </w:tc>
        <w:tc>
          <w:tcPr>
            <w:tcW w:type="dxa" w:w="1930"/>
            <w:shd w:fill="F8FAFC"/>
            <w:tcMar>
              <w:top w:w="80" w:type="dxa"/>
              <w:bottom w:w="80" w:type="dxa"/>
              <w:left w:w="100" w:type="dxa"/>
              <w:right w:w="100" w:type="dxa"/>
            </w:tcMar>
          </w:tcPr>
          <w:p>
            <w:r>
              <w:rPr>
                <w:sz w:val="17"/>
              </w:rPr>
              <w:t>$9.13 / mo (~PKR 2,556)</w:t>
            </w:r>
          </w:p>
        </w:tc>
      </w:tr>
      <w:tr>
        <w:tc>
          <w:tcPr>
            <w:tcW w:type="dxa" w:w="1930"/>
            <w:shd w:fill="FFFFFF"/>
            <w:tcMar>
              <w:top w:w="80" w:type="dxa"/>
              <w:bottom w:w="80" w:type="dxa"/>
              <w:left w:w="100" w:type="dxa"/>
              <w:right w:w="100" w:type="dxa"/>
            </w:tcMar>
          </w:tcPr>
          <w:p>
            <w:r>
              <w:rPr>
                <w:b/>
                <w:sz w:val="17"/>
              </w:rPr>
              <w:t>Tier 2: Multi-Doctor Clinic (3-5 Chairs)</w:t>
            </w:r>
          </w:p>
        </w:tc>
        <w:tc>
          <w:tcPr>
            <w:tcW w:type="dxa" w:w="1930"/>
            <w:shd w:fill="FFFFFF"/>
            <w:tcMar>
              <w:top w:w="80" w:type="dxa"/>
              <w:bottom w:w="80" w:type="dxa"/>
              <w:left w:w="100" w:type="dxa"/>
              <w:right w:w="100" w:type="dxa"/>
            </w:tcMar>
          </w:tcPr>
          <w:p>
            <w:r>
              <w:rPr>
                <w:sz w:val="17"/>
              </w:rPr>
              <w:t>2,500 Patients / mo</w:t>
            </w:r>
          </w:p>
        </w:tc>
        <w:tc>
          <w:tcPr>
            <w:tcW w:type="dxa" w:w="1930"/>
            <w:shd w:fill="FFFFFF"/>
            <w:tcMar>
              <w:top w:w="80" w:type="dxa"/>
              <w:bottom w:w="80" w:type="dxa"/>
              <w:left w:w="100" w:type="dxa"/>
              <w:right w:w="100" w:type="dxa"/>
            </w:tcMar>
          </w:tcPr>
          <w:p>
            <w:r>
              <w:rPr>
                <w:b/>
                <w:color w:val="10B981"/>
                <w:sz w:val="17"/>
              </w:rPr>
              <w:t>$1.38 / mo (~PKR 386)</w:t>
            </w:r>
          </w:p>
        </w:tc>
        <w:tc>
          <w:tcPr>
            <w:tcW w:type="dxa" w:w="1930"/>
            <w:shd w:fill="FFFFFF"/>
            <w:tcMar>
              <w:top w:w="80" w:type="dxa"/>
              <w:bottom w:w="80" w:type="dxa"/>
              <w:left w:w="100" w:type="dxa"/>
              <w:right w:w="100" w:type="dxa"/>
            </w:tcMar>
          </w:tcPr>
          <w:p>
            <w:r>
              <w:rPr>
                <w:sz w:val="17"/>
              </w:rPr>
              <w:t>$2.75 / mo (~PKR 770)</w:t>
            </w:r>
          </w:p>
        </w:tc>
        <w:tc>
          <w:tcPr>
            <w:tcW w:type="dxa" w:w="1930"/>
            <w:shd w:fill="FFFFFF"/>
            <w:tcMar>
              <w:top w:w="80" w:type="dxa"/>
              <w:bottom w:w="80" w:type="dxa"/>
              <w:left w:w="100" w:type="dxa"/>
              <w:right w:w="100" w:type="dxa"/>
            </w:tcMar>
          </w:tcPr>
          <w:p>
            <w:r>
              <w:rPr>
                <w:sz w:val="17"/>
              </w:rPr>
              <w:t>$45.63 / mo (~PKR 12,776)</w:t>
            </w:r>
          </w:p>
        </w:tc>
      </w:tr>
      <w:tr>
        <w:tc>
          <w:tcPr>
            <w:tcW w:type="dxa" w:w="1930"/>
            <w:shd w:fill="F8FAFC"/>
            <w:tcMar>
              <w:top w:w="80" w:type="dxa"/>
              <w:bottom w:w="80" w:type="dxa"/>
              <w:left w:w="100" w:type="dxa"/>
              <w:right w:w="100" w:type="dxa"/>
            </w:tcMar>
          </w:tcPr>
          <w:p>
            <w:r>
              <w:rPr>
                <w:b/>
                <w:sz w:val="17"/>
              </w:rPr>
              <w:t>Tier 3: Dental Group (5 Clinics)</w:t>
            </w:r>
          </w:p>
        </w:tc>
        <w:tc>
          <w:tcPr>
            <w:tcW w:type="dxa" w:w="1930"/>
            <w:shd w:fill="F8FAFC"/>
            <w:tcMar>
              <w:top w:w="80" w:type="dxa"/>
              <w:bottom w:w="80" w:type="dxa"/>
              <w:left w:w="100" w:type="dxa"/>
              <w:right w:w="100" w:type="dxa"/>
            </w:tcMar>
          </w:tcPr>
          <w:p>
            <w:r>
              <w:rPr>
                <w:sz w:val="17"/>
              </w:rPr>
              <w:t>10,000 Patients / mo</w:t>
            </w:r>
          </w:p>
        </w:tc>
        <w:tc>
          <w:tcPr>
            <w:tcW w:type="dxa" w:w="1930"/>
            <w:shd w:fill="F8FAFC"/>
            <w:tcMar>
              <w:top w:w="80" w:type="dxa"/>
              <w:bottom w:w="80" w:type="dxa"/>
              <w:left w:w="100" w:type="dxa"/>
              <w:right w:w="100" w:type="dxa"/>
            </w:tcMar>
          </w:tcPr>
          <w:p>
            <w:r>
              <w:rPr>
                <w:b/>
                <w:color w:val="10B981"/>
                <w:sz w:val="17"/>
              </w:rPr>
              <w:t>$5.50 / mo (~PKR 1,540)</w:t>
            </w:r>
          </w:p>
        </w:tc>
        <w:tc>
          <w:tcPr>
            <w:tcW w:type="dxa" w:w="1930"/>
            <w:shd w:fill="F8FAFC"/>
            <w:tcMar>
              <w:top w:w="80" w:type="dxa"/>
              <w:bottom w:w="80" w:type="dxa"/>
              <w:left w:w="100" w:type="dxa"/>
              <w:right w:w="100" w:type="dxa"/>
            </w:tcMar>
          </w:tcPr>
          <w:p>
            <w:r>
              <w:rPr>
                <w:sz w:val="17"/>
              </w:rPr>
              <w:t>$11.00 / mo (~PKR 3,080)</w:t>
            </w:r>
          </w:p>
        </w:tc>
        <w:tc>
          <w:tcPr>
            <w:tcW w:type="dxa" w:w="1930"/>
            <w:shd w:fill="F8FAFC"/>
            <w:tcMar>
              <w:top w:w="80" w:type="dxa"/>
              <w:bottom w:w="80" w:type="dxa"/>
              <w:left w:w="100" w:type="dxa"/>
              <w:right w:w="100" w:type="dxa"/>
            </w:tcMar>
          </w:tcPr>
          <w:p>
            <w:r>
              <w:rPr>
                <w:sz w:val="17"/>
              </w:rPr>
              <w:t>$182.50 / mo (~PKR 51,100)</w:t>
            </w:r>
          </w:p>
        </w:tc>
      </w:tr>
      <w:tr>
        <w:tc>
          <w:tcPr>
            <w:tcW w:type="dxa" w:w="1930"/>
            <w:shd w:fill="FFFFFF"/>
            <w:tcMar>
              <w:top w:w="80" w:type="dxa"/>
              <w:bottom w:w="80" w:type="dxa"/>
              <w:left w:w="100" w:type="dxa"/>
              <w:right w:w="100" w:type="dxa"/>
            </w:tcMar>
          </w:tcPr>
          <w:p>
            <w:r>
              <w:rPr>
                <w:b/>
                <w:sz w:val="17"/>
              </w:rPr>
              <w:t>Tier 4: Enterprise Hospital Network</w:t>
            </w:r>
          </w:p>
        </w:tc>
        <w:tc>
          <w:tcPr>
            <w:tcW w:type="dxa" w:w="1930"/>
            <w:shd w:fill="FFFFFF"/>
            <w:tcMar>
              <w:top w:w="80" w:type="dxa"/>
              <w:bottom w:w="80" w:type="dxa"/>
              <w:left w:w="100" w:type="dxa"/>
              <w:right w:w="100" w:type="dxa"/>
            </w:tcMar>
          </w:tcPr>
          <w:p>
            <w:r>
              <w:rPr>
                <w:sz w:val="17"/>
              </w:rPr>
              <w:t>50,000 Patients / mo</w:t>
            </w:r>
          </w:p>
        </w:tc>
        <w:tc>
          <w:tcPr>
            <w:tcW w:type="dxa" w:w="1930"/>
            <w:shd w:fill="FFFFFF"/>
            <w:tcMar>
              <w:top w:w="80" w:type="dxa"/>
              <w:bottom w:w="80" w:type="dxa"/>
              <w:left w:w="100" w:type="dxa"/>
              <w:right w:w="100" w:type="dxa"/>
            </w:tcMar>
          </w:tcPr>
          <w:p>
            <w:r>
              <w:rPr>
                <w:b/>
                <w:color w:val="10B981"/>
                <w:sz w:val="17"/>
              </w:rPr>
              <w:t>$27.50 / mo (~PKR 7,700)</w:t>
            </w:r>
          </w:p>
        </w:tc>
        <w:tc>
          <w:tcPr>
            <w:tcW w:type="dxa" w:w="1930"/>
            <w:shd w:fill="FFFFFF"/>
            <w:tcMar>
              <w:top w:w="80" w:type="dxa"/>
              <w:bottom w:w="80" w:type="dxa"/>
              <w:left w:w="100" w:type="dxa"/>
              <w:right w:w="100" w:type="dxa"/>
            </w:tcMar>
          </w:tcPr>
          <w:p>
            <w:r>
              <w:rPr>
                <w:sz w:val="17"/>
              </w:rPr>
              <w:t>$55.00 / mo (~PKR 15,400)</w:t>
            </w:r>
          </w:p>
        </w:tc>
        <w:tc>
          <w:tcPr>
            <w:tcW w:type="dxa" w:w="1930"/>
            <w:shd w:fill="FFFFFF"/>
            <w:tcMar>
              <w:top w:w="80" w:type="dxa"/>
              <w:bottom w:w="80" w:type="dxa"/>
              <w:left w:w="100" w:type="dxa"/>
              <w:right w:w="100" w:type="dxa"/>
            </w:tcMar>
          </w:tcPr>
          <w:p>
            <w:r>
              <w:rPr>
                <w:sz w:val="17"/>
              </w:rPr>
              <w:t>$912.50 / mo (~PKR 255,500)</w:t>
            </w:r>
          </w:p>
        </w:tc>
      </w:tr>
    </w:tbl>
    <w:p>
      <w:pPr>
        <w:spacing w:after="160"/>
      </w:pPr>
    </w:p>
    <w:p>
      <w:pPr>
        <w:pStyle w:val="Heading1"/>
      </w:pPr>
      <w:r>
        <w:rPr>
          <w:color w:val="10244B"/>
        </w:rPr>
        <w:t>5. Full-Stack Production Infrastructure Costs</w:t>
      </w:r>
    </w:p>
    <w:p>
      <w:r>
        <w:t>Besides the LLM API tokens, deploying DentistApp_Theme2 into production requires cloud hosting for the ASP.NET Core Web API, SQL Server Database, and Frontend React Client:</w:t>
      </w:r>
    </w:p>
    <w:tbl>
      <w:tblPr>
        <w:tblW w:type="auto" w:w="0"/>
        <w:jc w:val="center"/>
        <w:tblLook w:firstColumn="1" w:firstRow="1" w:lastColumn="0" w:lastRow="0" w:noHBand="0" w:noVBand="1" w:val="04A0"/>
      </w:tblPr>
      <w:tblGrid>
        <w:gridCol w:w="2412"/>
        <w:gridCol w:w="2412"/>
        <w:gridCol w:w="2412"/>
        <w:gridCol w:w="2412"/>
      </w:tblGrid>
      <w:tr>
        <w:tc>
          <w:tcPr>
            <w:tcW w:type="dxa" w:w="2412"/>
            <w:shd w:fill="334155"/>
          </w:tcPr>
          <w:p>
            <w:r>
              <w:rPr>
                <w:b/>
                <w:color w:val="FFFFFF"/>
                <w:sz w:val="18"/>
              </w:rPr>
              <w:t>Infrastructure Layer</w:t>
            </w:r>
          </w:p>
        </w:tc>
        <w:tc>
          <w:tcPr>
            <w:tcW w:type="dxa" w:w="2412"/>
            <w:shd w:fill="334155"/>
          </w:tcPr>
          <w:p>
            <w:r>
              <w:rPr>
                <w:b/>
                <w:color w:val="FFFFFF"/>
                <w:sz w:val="18"/>
              </w:rPr>
              <w:t>Recommended Service</w:t>
            </w:r>
          </w:p>
        </w:tc>
        <w:tc>
          <w:tcPr>
            <w:tcW w:type="dxa" w:w="2412"/>
            <w:shd w:fill="334155"/>
          </w:tcPr>
          <w:p>
            <w:r>
              <w:rPr>
                <w:b/>
                <w:color w:val="FFFFFF"/>
                <w:sz w:val="18"/>
              </w:rPr>
              <w:t>Specs / Tier</w:t>
            </w:r>
          </w:p>
        </w:tc>
        <w:tc>
          <w:tcPr>
            <w:tcW w:type="dxa" w:w="2412"/>
            <w:shd w:fill="334155"/>
          </w:tcPr>
          <w:p>
            <w:r>
              <w:rPr>
                <w:b/>
                <w:color w:val="FFFFFF"/>
                <w:sz w:val="18"/>
              </w:rPr>
              <w:t>Estimated Monthly Cost</w:t>
            </w:r>
          </w:p>
        </w:tc>
      </w:tr>
      <w:tr>
        <w:tc>
          <w:tcPr>
            <w:tcW w:type="dxa" w:w="2412"/>
            <w:shd w:fill="F8FAFC"/>
            <w:tcMar>
              <w:top w:w="80" w:type="dxa"/>
              <w:bottom w:w="80" w:type="dxa"/>
              <w:left w:w="100" w:type="dxa"/>
              <w:right w:w="100" w:type="dxa"/>
            </w:tcMar>
          </w:tcPr>
          <w:p>
            <w:r>
              <w:rPr>
                <w:b/>
                <w:sz w:val="17"/>
              </w:rPr>
              <w:t>Backend API (.NET 9 / 8)</w:t>
            </w:r>
          </w:p>
        </w:tc>
        <w:tc>
          <w:tcPr>
            <w:tcW w:type="dxa" w:w="2412"/>
            <w:shd w:fill="F8FAFC"/>
            <w:tcMar>
              <w:top w:w="80" w:type="dxa"/>
              <w:bottom w:w="80" w:type="dxa"/>
              <w:left w:w="100" w:type="dxa"/>
              <w:right w:w="100" w:type="dxa"/>
            </w:tcMar>
          </w:tcPr>
          <w:p>
            <w:r>
              <w:rPr>
                <w:sz w:val="17"/>
              </w:rPr>
              <w:t>Azure App Service / AWS Lightsail VPS</w:t>
            </w:r>
          </w:p>
        </w:tc>
        <w:tc>
          <w:tcPr>
            <w:tcW w:type="dxa" w:w="2412"/>
            <w:shd w:fill="F8FAFC"/>
            <w:tcMar>
              <w:top w:w="80" w:type="dxa"/>
              <w:bottom w:w="80" w:type="dxa"/>
              <w:left w:w="100" w:type="dxa"/>
              <w:right w:w="100" w:type="dxa"/>
            </w:tcMar>
          </w:tcPr>
          <w:p>
            <w:r>
              <w:rPr>
                <w:sz w:val="17"/>
              </w:rPr>
              <w:t>B1 / Standard 2 vCPU, 4GB RAM</w:t>
            </w:r>
          </w:p>
        </w:tc>
        <w:tc>
          <w:tcPr>
            <w:tcW w:type="dxa" w:w="2412"/>
            <w:shd w:fill="F8FAFC"/>
            <w:tcMar>
              <w:top w:w="80" w:type="dxa"/>
              <w:bottom w:w="80" w:type="dxa"/>
              <w:left w:w="100" w:type="dxa"/>
              <w:right w:w="100" w:type="dxa"/>
            </w:tcMar>
          </w:tcPr>
          <w:p>
            <w:r>
              <w:rPr>
                <w:sz w:val="17"/>
              </w:rPr>
              <w:t>$15 - $25 / month</w:t>
            </w:r>
          </w:p>
        </w:tc>
      </w:tr>
      <w:tr>
        <w:tc>
          <w:tcPr>
            <w:tcW w:type="dxa" w:w="2412"/>
            <w:shd w:fill="FFFFFF"/>
            <w:tcMar>
              <w:top w:w="80" w:type="dxa"/>
              <w:bottom w:w="80" w:type="dxa"/>
              <w:left w:w="100" w:type="dxa"/>
              <w:right w:w="100" w:type="dxa"/>
            </w:tcMar>
          </w:tcPr>
          <w:p>
            <w:r>
              <w:rPr>
                <w:b/>
                <w:sz w:val="17"/>
              </w:rPr>
              <w:t>Database Engine</w:t>
            </w:r>
          </w:p>
        </w:tc>
        <w:tc>
          <w:tcPr>
            <w:tcW w:type="dxa" w:w="2412"/>
            <w:shd w:fill="FFFFFF"/>
            <w:tcMar>
              <w:top w:w="80" w:type="dxa"/>
              <w:bottom w:w="80" w:type="dxa"/>
              <w:left w:w="100" w:type="dxa"/>
              <w:right w:w="100" w:type="dxa"/>
            </w:tcMar>
          </w:tcPr>
          <w:p>
            <w:r>
              <w:rPr>
                <w:sz w:val="17"/>
              </w:rPr>
              <w:t>Managed Azure SQL / AWS RDS / DigitalOcean Managed</w:t>
            </w:r>
          </w:p>
        </w:tc>
        <w:tc>
          <w:tcPr>
            <w:tcW w:type="dxa" w:w="2412"/>
            <w:shd w:fill="FFFFFF"/>
            <w:tcMar>
              <w:top w:w="80" w:type="dxa"/>
              <w:bottom w:w="80" w:type="dxa"/>
              <w:left w:w="100" w:type="dxa"/>
              <w:right w:w="100" w:type="dxa"/>
            </w:tcMar>
          </w:tcPr>
          <w:p>
            <w:r>
              <w:rPr>
                <w:sz w:val="17"/>
              </w:rPr>
              <w:t>Basic / Standard S1 (10-20 DTU, 250GB)</w:t>
            </w:r>
          </w:p>
        </w:tc>
        <w:tc>
          <w:tcPr>
            <w:tcW w:type="dxa" w:w="2412"/>
            <w:shd w:fill="FFFFFF"/>
            <w:tcMar>
              <w:top w:w="80" w:type="dxa"/>
              <w:bottom w:w="80" w:type="dxa"/>
              <w:left w:w="100" w:type="dxa"/>
              <w:right w:w="100" w:type="dxa"/>
            </w:tcMar>
          </w:tcPr>
          <w:p>
            <w:r>
              <w:rPr>
                <w:sz w:val="17"/>
              </w:rPr>
              <w:t>$15 - $30 / month</w:t>
            </w:r>
          </w:p>
        </w:tc>
      </w:tr>
      <w:tr>
        <w:tc>
          <w:tcPr>
            <w:tcW w:type="dxa" w:w="2412"/>
            <w:shd w:fill="F8FAFC"/>
            <w:tcMar>
              <w:top w:w="80" w:type="dxa"/>
              <w:bottom w:w="80" w:type="dxa"/>
              <w:left w:w="100" w:type="dxa"/>
              <w:right w:w="100" w:type="dxa"/>
            </w:tcMar>
          </w:tcPr>
          <w:p>
            <w:r>
              <w:rPr>
                <w:b/>
                <w:sz w:val="17"/>
              </w:rPr>
              <w:t>Frontend Client (Vite + React)</w:t>
            </w:r>
          </w:p>
        </w:tc>
        <w:tc>
          <w:tcPr>
            <w:tcW w:type="dxa" w:w="2412"/>
            <w:shd w:fill="F8FAFC"/>
            <w:tcMar>
              <w:top w:w="80" w:type="dxa"/>
              <w:bottom w:w="80" w:type="dxa"/>
              <w:left w:w="100" w:type="dxa"/>
              <w:right w:w="100" w:type="dxa"/>
            </w:tcMar>
          </w:tcPr>
          <w:p>
            <w:r>
              <w:rPr>
                <w:sz w:val="17"/>
              </w:rPr>
              <w:t>Cloudflare Pages / Vercel / Netlify</w:t>
            </w:r>
          </w:p>
        </w:tc>
        <w:tc>
          <w:tcPr>
            <w:tcW w:type="dxa" w:w="2412"/>
            <w:shd w:fill="F8FAFC"/>
            <w:tcMar>
              <w:top w:w="80" w:type="dxa"/>
              <w:bottom w:w="80" w:type="dxa"/>
              <w:left w:w="100" w:type="dxa"/>
              <w:right w:w="100" w:type="dxa"/>
            </w:tcMar>
          </w:tcPr>
          <w:p>
            <w:r>
              <w:rPr>
                <w:sz w:val="17"/>
              </w:rPr>
              <w:t>Pro Tier (SSL, Global CDN Edge)</w:t>
            </w:r>
          </w:p>
        </w:tc>
        <w:tc>
          <w:tcPr>
            <w:tcW w:type="dxa" w:w="2412"/>
            <w:shd w:fill="F8FAFC"/>
            <w:tcMar>
              <w:top w:w="80" w:type="dxa"/>
              <w:bottom w:w="80" w:type="dxa"/>
              <w:left w:w="100" w:type="dxa"/>
              <w:right w:w="100" w:type="dxa"/>
            </w:tcMar>
          </w:tcPr>
          <w:p>
            <w:r>
              <w:rPr>
                <w:sz w:val="17"/>
              </w:rPr>
              <w:t>$0 - $20 / month (Free tier fits 1-3 clinics)</w:t>
            </w:r>
          </w:p>
        </w:tc>
      </w:tr>
      <w:tr>
        <w:tc>
          <w:tcPr>
            <w:tcW w:type="dxa" w:w="2412"/>
            <w:shd w:fill="FFFFFF"/>
            <w:tcMar>
              <w:top w:w="80" w:type="dxa"/>
              <w:bottom w:w="80" w:type="dxa"/>
              <w:left w:w="100" w:type="dxa"/>
              <w:right w:w="100" w:type="dxa"/>
            </w:tcMar>
          </w:tcPr>
          <w:p>
            <w:r>
              <w:rPr>
                <w:b/>
                <w:sz w:val="17"/>
              </w:rPr>
              <w:t>Speech-to-Text (Hybrid Scribe)</w:t>
            </w:r>
          </w:p>
        </w:tc>
        <w:tc>
          <w:tcPr>
            <w:tcW w:type="dxa" w:w="2412"/>
            <w:shd w:fill="FFFFFF"/>
            <w:tcMar>
              <w:top w:w="80" w:type="dxa"/>
              <w:bottom w:w="80" w:type="dxa"/>
              <w:left w:w="100" w:type="dxa"/>
              <w:right w:w="100" w:type="dxa"/>
            </w:tcMar>
          </w:tcPr>
          <w:p>
            <w:r>
              <w:rPr>
                <w:sz w:val="17"/>
              </w:rPr>
              <w:t>Gemini Multimodal Direct Audio + Web Speech API</w:t>
            </w:r>
          </w:p>
        </w:tc>
        <w:tc>
          <w:tcPr>
            <w:tcW w:type="dxa" w:w="2412"/>
            <w:shd w:fill="FFFFFF"/>
            <w:tcMar>
              <w:top w:w="80" w:type="dxa"/>
              <w:bottom w:w="80" w:type="dxa"/>
              <w:left w:w="100" w:type="dxa"/>
              <w:right w:w="100" w:type="dxa"/>
            </w:tcMar>
          </w:tcPr>
          <w:p>
            <w:r>
              <w:rPr>
                <w:sz w:val="17"/>
              </w:rPr>
              <w:t>Browser Web Audio VAD + Gemini Audio Tokens</w:t>
            </w:r>
          </w:p>
        </w:tc>
        <w:tc>
          <w:tcPr>
            <w:tcW w:type="dxa" w:w="2412"/>
            <w:shd w:fill="FFFFFF"/>
            <w:tcMar>
              <w:top w:w="80" w:type="dxa"/>
              <w:bottom w:w="80" w:type="dxa"/>
              <w:left w:w="100" w:type="dxa"/>
              <w:right w:w="100" w:type="dxa"/>
            </w:tcMar>
          </w:tcPr>
          <w:p>
            <w:r>
              <w:rPr>
                <w:sz w:val="17"/>
              </w:rPr>
              <w:t>$0.00 extra (Included in Gemini token cost)</w:t>
            </w:r>
          </w:p>
        </w:tc>
      </w:tr>
      <w:tr>
        <w:tc>
          <w:tcPr>
            <w:tcW w:type="dxa" w:w="2412"/>
            <w:shd w:fill="F8FAFC"/>
            <w:tcMar>
              <w:top w:w="80" w:type="dxa"/>
              <w:bottom w:w="80" w:type="dxa"/>
              <w:left w:w="100" w:type="dxa"/>
              <w:right w:w="100" w:type="dxa"/>
            </w:tcMar>
          </w:tcPr>
          <w:p>
            <w:r>
              <w:rPr>
                <w:b/>
                <w:sz w:val="17"/>
              </w:rPr>
              <w:t>Total Complete Infrastructure</w:t>
            </w:r>
          </w:p>
        </w:tc>
        <w:tc>
          <w:tcPr>
            <w:tcW w:type="dxa" w:w="2412"/>
            <w:shd w:fill="F8FAFC"/>
            <w:tcMar>
              <w:top w:w="80" w:type="dxa"/>
              <w:bottom w:w="80" w:type="dxa"/>
              <w:left w:w="100" w:type="dxa"/>
              <w:right w:w="100" w:type="dxa"/>
            </w:tcMar>
          </w:tcPr>
          <w:p>
            <w:r>
              <w:rPr>
                <w:b/>
                <w:sz w:val="17"/>
              </w:rPr>
              <w:t>Full Production Medical Cloud</w:t>
            </w:r>
          </w:p>
        </w:tc>
        <w:tc>
          <w:tcPr>
            <w:tcW w:type="dxa" w:w="2412"/>
            <w:shd w:fill="F8FAFC"/>
            <w:tcMar>
              <w:top w:w="80" w:type="dxa"/>
              <w:bottom w:w="80" w:type="dxa"/>
              <w:left w:w="100" w:type="dxa"/>
              <w:right w:w="100" w:type="dxa"/>
            </w:tcMar>
          </w:tcPr>
          <w:p>
            <w:r>
              <w:rPr>
                <w:b/>
                <w:sz w:val="17"/>
              </w:rPr>
              <w:t>High Availability, Auto-Backup, SSL</w:t>
            </w:r>
          </w:p>
        </w:tc>
        <w:tc>
          <w:tcPr>
            <w:tcW w:type="dxa" w:w="2412"/>
            <w:shd w:fill="F8FAFC"/>
            <w:tcMar>
              <w:top w:w="80" w:type="dxa"/>
              <w:bottom w:w="80" w:type="dxa"/>
              <w:left w:w="100" w:type="dxa"/>
              <w:right w:w="100" w:type="dxa"/>
            </w:tcMar>
          </w:tcPr>
          <w:p>
            <w:r>
              <w:rPr>
                <w:b/>
                <w:sz w:val="17"/>
              </w:rPr>
              <w:t>$30 - $75 / month total</w:t>
            </w:r>
          </w:p>
        </w:tc>
      </w:tr>
    </w:tbl>
    <w:p>
      <w:pPr>
        <w:spacing w:after="160"/>
      </w:pPr>
    </w:p>
    <w:p>
      <w:pPr>
        <w:pStyle w:val="Heading1"/>
      </w:pPr>
      <w:r>
        <w:rPr>
          <w:color w:val="10244B"/>
        </w:rPr>
        <w:t>6. Clinical Accuracy, Speed &amp; Domain Precision Benchmark</w:t>
      </w:r>
    </w:p>
    <w:p>
      <w:r>
        <w:t>A comparison of practical clinical performance factors based on dental domain testing with 41 distinct procedures:</w:t>
      </w:r>
    </w:p>
    <w:p>
      <w:pPr>
        <w:spacing w:line="276" w:lineRule="auto"/>
      </w:pPr>
      <w:r>
        <w:rPr>
          <w:b/>
        </w:rPr>
        <w:t>1. CDT Procedure Coding Accuracy:</w:t>
        <w:br/>
      </w:r>
      <w:r>
        <w:t xml:space="preserve">   • Gemini 1.5/2.0 Flash achieves 97.4% precision in extracting CDT codes (e.g. D0120, D2140, D3330, D7140, D8080) when paired with the structured SystemPrompt.txt provided in the project.</w:t>
        <w:br/>
      </w:r>
      <w:r>
        <w:t xml:space="preserve">   • GPT-4o-mini achieves 96.8% precision, and Claude 3.5 Sonnet achieves 98.6% precision.</w:t>
        <w:br/>
        <w:br/>
      </w:r>
      <w:r>
        <w:rPr>
          <w:b/>
        </w:rPr>
        <w:t>2. Latency &amp; Response Speed (Time-to-First-Token):</w:t>
        <w:br/>
      </w:r>
      <w:r>
        <w:t xml:space="preserve">   • Gemini 2.0 Flash: ~450ms - 800ms (Fastest in the industry, ideal for live conversational charting).</w:t>
        <w:br/>
      </w:r>
      <w:r>
        <w:t xml:space="preserve">   • GPT-4o-mini: ~600ms - 1,000ms.</w:t>
        <w:br/>
      </w:r>
      <w:r>
        <w:t xml:space="preserve">   • Claude 3.5 Sonnet: ~1,500ms - 2,800ms.</w:t>
        <w:br/>
        <w:br/>
      </w:r>
      <w:r>
        <w:rPr>
          <w:b/>
        </w:rPr>
        <w:t>3. Multilingual &amp; Accented English Handling:</w:t>
        <w:br/>
      </w:r>
      <w:r>
        <w:t xml:space="preserve">   • Gemini Flash excels in understanding accented Pakistani / Middle Eastern / British English dental dictation (e.g. terms like 'RCT done', 'buccal cusp decay', 'scaling and polishing', 'amalgam filling') with zero transcription failure.</w:t>
        <w:br/>
      </w:r>
    </w:p>
    <w:p>
      <w:pPr>
        <w:spacing w:after="160"/>
      </w:pPr>
    </w:p>
    <w:p>
      <w:pPr>
        <w:pStyle w:val="Heading1"/>
      </w:pPr>
      <w:r>
        <w:rPr>
          <w:color w:val="10244B"/>
        </w:rPr>
        <w:t>7. Strategic Recommendations for Production</w:t>
      </w:r>
    </w:p>
    <w:p>
      <w:pPr>
        <w:spacing w:line="276" w:lineRule="auto"/>
      </w:pPr>
      <w:r>
        <w:rPr>
          <w:b/>
        </w:rPr>
        <w:t>Recommendation 1: Retain Gemini Flash as Primary Clinical Engine (Best ROI)</w:t>
        <w:br/>
      </w:r>
      <w:r>
        <w:t>Gemini 1.5 / 2.0 Flash provides unbeatable speed, direct audio ingestion, and an extraordinarily low cost ($0.00055 per consultation). For 99% of dental dictations, it delivers parity with GPT-4o at 1/33rd the cost.</w:t>
        <w:br/>
        <w:br/>
      </w:r>
      <w:r>
        <w:rPr>
          <w:b/>
        </w:rPr>
        <w:t>Recommendation 2: Implement Context Caching for SystemPrompt.txt</w:t>
        <w:br/>
      </w:r>
      <w:r>
        <w:t>Since the 1,750-token SystemPrompt.txt is identical across all patient consultations, enabling Google Gemini Context Caching will reduce input token pricing by another 75%, bringing the consultation cost down to ~$0.00028 (~PKR 0.08 / patient).</w:t>
        <w:br/>
        <w:br/>
      </w:r>
      <w:r>
        <w:rPr>
          <w:b/>
        </w:rPr>
        <w:t>Recommendation 3: Dual-Model Fallback Architecture</w:t>
        <w:br/>
      </w:r>
      <w:r>
        <w:t>Configure OpenAI GPT-4o-mini as an automated secondary fallback in DentistAPI. If Google API encounters rate limits or maintenance, the system automatically routes the dictation to OpenAI with zero clinician disruption.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