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095" w:tblpY="14.33349609375"/>
        <w:tblW w:w="11265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110"/>
        <w:gridCol w:w="3060"/>
        <w:gridCol w:w="1950"/>
        <w:gridCol w:w="1980"/>
        <w:gridCol w:w="2580"/>
        <w:tblGridChange w:id="0">
          <w:tblGrid>
            <w:gridCol w:w="585"/>
            <w:gridCol w:w="1110"/>
            <w:gridCol w:w="3060"/>
            <w:gridCol w:w="1950"/>
            <w:gridCol w:w="1980"/>
            <w:gridCol w:w="25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List of RMO (Allopathic)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Emp. ID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Registration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Shiraz Khan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 / Quality Coordinator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2001/06/2320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Sandeep Gajbe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MMC/2019/12/7373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u w:val="singl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Afzal Shekh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MCI/09-35333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u w:val="singl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Vinod Borkar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2000/07/2536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u w:val="singl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Pranali Gurukar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2016/09/3816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Dr. Shubham Ingle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M.B.B.S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2019/09/6234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5.0" w:type="dxa"/>
        <w:jc w:val="left"/>
        <w:tblInd w:w="-12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1035"/>
        <w:gridCol w:w="3480"/>
        <w:gridCol w:w="2265"/>
        <w:gridCol w:w="2235"/>
        <w:gridCol w:w="1935"/>
        <w:tblGridChange w:id="0">
          <w:tblGrid>
            <w:gridCol w:w="615"/>
            <w:gridCol w:w="1035"/>
            <w:gridCol w:w="3480"/>
            <w:gridCol w:w="2265"/>
            <w:gridCol w:w="2235"/>
            <w:gridCol w:w="1935"/>
          </w:tblGrid>
        </w:tblGridChange>
      </w:tblGrid>
      <w:tr>
        <w:trPr>
          <w:cantSplit w:val="0"/>
          <w:trHeight w:val="1034.611816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ind w:left="-9020" w:right="-90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4"/>
                <w:szCs w:val="34"/>
                <w:u w:val="single"/>
                <w:rtl w:val="0"/>
              </w:rPr>
              <w:t xml:space="preserve">H.M.S &amp; B.U.M.S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List of RMO </w:t>
            </w:r>
          </w:p>
          <w:p w:rsidR="00000000" w:rsidDel="00000000" w:rsidP="00000000" w:rsidRDefault="00000000" w:rsidRPr="00000000" w14:paraId="0000004C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(Non-Allopathic)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Emp. ID No.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Designation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Registration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Swapnil Charpe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B.H.M.S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44068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Javed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B.H.M.S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61356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Sharad Kawde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B.H.M.S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RMO/ MRD Incharge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Nitin Arihar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B.A.M.S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I-101786-A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Sachin Gathibande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B.H.M.S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A423/2005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Dr. Sikhandar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32"/>
                  <w:szCs w:val="32"/>
                  <w:rtl w:val="0"/>
                </w:rPr>
                <w:t xml:space="preserve">B.U.M.S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I-77705-E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76" w:lineRule="auto"/>
      <w:rPr/>
    </w:pPr>
    <w:r w:rsidDel="00000000" w:rsidR="00000000" w:rsidRPr="00000000">
      <w:rPr>
        <w:rtl w:val="0"/>
      </w:rPr>
      <w:t xml:space="preserve">_________________________________________________________________________</w:t>
    </w:r>
  </w:p>
  <w:p w:rsidR="00000000" w:rsidDel="00000000" w:rsidP="00000000" w:rsidRDefault="00000000" w:rsidRPr="00000000" w14:paraId="0000007E">
    <w:pPr>
      <w:spacing w:before="200" w:line="24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Hope Hospital Plot No. 2, Teka Naka Kamptee Road, Nagpur - 440017.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Phone: +91 712 2980073  |  Cell: +91 9823555053  |   E-mail: 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u w:val="single"/>
          <w:rtl w:val="0"/>
        </w:rPr>
        <w:t xml:space="preserve">info@hopehospital.com</w:t>
      </w:r>
    </w:hyperlink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      Website: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6"/>
          <w:szCs w:val="26"/>
          <w:u w:val="single"/>
          <w:rtl w:val="0"/>
        </w:rPr>
        <w:t xml:space="preserve">www.hopehospital.com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</w:rPr>
      <w:drawing>
        <wp:inline distB="114300" distT="114300" distL="114300" distR="114300">
          <wp:extent cx="5731200" cy="723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723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spacing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.u.m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hopehospital.com" TargetMode="External"/><Relationship Id="rId2" Type="http://schemas.openxmlformats.org/officeDocument/2006/relationships/hyperlink" Target="http://www.hopehospit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