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spacing w:line="240" w:lineRule="auto"/>
        <w:jc w:val="left"/>
        <w:rPr/>
      </w:pPr>
      <w:r>
        <w:rPr>
          <w:rtl w:val="0"/>
        </w:rPr>
      </w:r>
    </w:p>
    <w:p w14:paraId="00000002">
      <w:pPr>
        <w:widowControl w:val="0"/>
        <w:ind w:left="-283.46456692913375" w:right="-324.3307086614169" w:firstLine="0"/>
        <w:jc w:val="center"/>
        <w:rPr>
          <w:b w:val="1"/>
          <w:bCs w:val="1"/>
          <w:sz w:val="26"/>
          <w:szCs w:val="26"/>
        </w:rPr>
      </w:pPr>
      <w:r>
        <w:rPr>
          <w:rtl w:val="0"/>
        </w:rPr>
      </w:r>
    </w:p>
    <w:p w14:paraId="00000003">
      <w:pPr>
        <w:widowControl w:val="0"/>
        <w:ind w:left="-283.46456692913375" w:right="-324.3307086614169" w:firstLine="0"/>
        <w:jc w:val="left"/>
        <w:rPr>
          <w:b w:val="1"/>
          <w:bCs w:val="1"/>
          <w:sz w:val="26"/>
          <w:szCs w:val="26"/>
        </w:rPr>
      </w:pPr>
      <w:r>
        <w:rPr>
          <w:rtl w:val="0"/>
        </w:rPr>
      </w:r>
    </w:p>
    <w:p w14:paraId="00000004">
      <w:pPr>
        <w:widowControl w:val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Техническое задание на разработку мобильного приложения </w:t>
        <w:br w:type="textWrapping"/>
        <w:t xml:space="preserve">ломбарда</w:t>
      </w:r>
    </w:p>
    <w:p w14:paraId="00000005">
      <w:pPr>
        <w:widowControl w:val="0"/>
        <w:rPr>
          <w:b w:val="1"/>
          <w:bCs w:val="1"/>
        </w:rPr>
      </w:pPr>
      <w:r>
        <w:rPr>
          <w:rtl w:val="0"/>
        </w:rPr>
      </w:r>
    </w:p>
    <w:p w14:paraId="00000006">
      <w:pPr>
        <w:widowControl w:val="0"/>
        <w:rPr>
          <w:b w:val="1"/>
          <w:bCs w:val="1"/>
        </w:rPr>
      </w:pPr>
      <w:r>
        <w:rPr>
          <w:rtl w:val="0"/>
        </w:rPr>
      </w:r>
    </w:p>
    <w:p w14:paraId="00000007">
      <w:pPr>
        <w:spacing w:after="240" w:before="240" w:lineRule="auto"/>
        <w:rPr/>
      </w:pPr>
      <w:r>
        <w:rPr>
          <w:rtl w:val="0"/>
        </w:rPr>
        <w:t xml:space="preserve">Рабочая группа:  </w:t>
      </w:r>
    </w:p>
    <w:tbl>
      <w:tblPr>
        <w:tblStyle w:val="Table1"/>
        <w:tblW w:w="1020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2940"/>
        <w:gridCol w:w="3570"/>
        <w:tblGridChange w:id="0">
          <w:tblGrid>
            <w:gridCol w:w="3690"/>
            <w:gridCol w:w="2940"/>
            <w:gridCol w:w="3570"/>
          </w:tblGrid>
        </w:tblGridChange>
      </w:tblGrid>
      <w:tr>
        <w:trPr>
          <w:cantSplit w:val="0"/>
          <w:trHeight w:val="557.41000000000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>
            <w:pPr>
              <w:widowControl w:val="0"/>
              <w:spacing w:line="240" w:lineRule="auto"/>
              <w:ind w:left="0" w:right="-29.645669291338663"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Имя, должность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>
            <w:pPr>
              <w:widowControl w:val="0"/>
              <w:spacing w:line="240" w:lineRule="auto"/>
              <w:ind w:left="0" w:right="-89.05511811023644"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Электронная почта</w:t>
            </w:r>
          </w:p>
        </w:tc>
      </w:tr>
      <w:tr>
        <w:trPr>
          <w:cantSplit w:val="0"/>
          <w:trHeight w:val="1637.41000000000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>
            <w:pPr>
              <w:spacing w:after="240" w:before="240" w:lineRule="auto"/>
              <w:ind w:left="0" w:right="-29.645669291338663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>
            <w:pPr>
              <w:spacing w:after="240" w:before="240" w:lineRule="auto"/>
              <w:ind w:left="0" w:right="-89.05511811023644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D">
            <w:pPr>
              <w:shd w:fill="ffffff" w:val="clear"/>
              <w:spacing w:after="60" w:before="240" w:lineRule="auto"/>
              <w:ind w:lef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>
            <w:pPr>
              <w:widowControl w:val="0"/>
              <w:spacing w:line="240" w:lineRule="auto"/>
              <w:ind w:left="0" w:right="-29.645669291338663" w:firstLine="0"/>
              <w:jc w:val="left"/>
              <w:rPr/>
            </w:pPr>
            <w:r>
              <w:rPr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>
            <w:pPr>
              <w:spacing w:line="240" w:lineRule="auto"/>
              <w:ind w:left="0" w:right="-89.05511811023644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0">
            <w:pPr>
              <w:widowControl w:val="0"/>
              <w:spacing w:line="240" w:lineRule="auto"/>
              <w:ind w:left="0" w:firstLine="0"/>
              <w:jc w:val="left"/>
              <w:rPr/>
            </w:pPr>
            <w:r>
              <w:rPr>
                <w:rtl w:val="0"/>
              </w:rPr>
              <w:t xml:space="preserve"> </w:t>
            </w:r>
          </w:p>
          <w:p w14:paraId="00000011">
            <w:pPr>
              <w:widowControl w:val="0"/>
              <w:spacing w:line="240" w:lineRule="auto"/>
              <w:ind w:lef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>
            <w:pPr>
              <w:widowControl w:val="0"/>
              <w:spacing w:line="240" w:lineRule="auto"/>
              <w:ind w:left="0" w:right="-29.645669291338663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3">
            <w:pPr>
              <w:spacing w:after="240" w:before="240" w:lineRule="auto"/>
              <w:ind w:left="0" w:right="-89.05511811023644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</w:tbl>
    <w:p w14:paraId="00000015">
      <w:pPr>
        <w:widowControl w:val="0"/>
        <w:jc w:val="center"/>
        <w:rPr/>
      </w:pPr>
      <w:r>
        <w:rPr>
          <w:rtl w:val="0"/>
        </w:rPr>
        <w:t xml:space="preserve"> </w:t>
      </w:r>
    </w:p>
    <w:p w14:paraId="00000016">
      <w:pPr>
        <w:widowControl w:val="0"/>
        <w:jc w:val="center"/>
        <w:rPr/>
      </w:pPr>
      <w:r>
        <w:rPr>
          <w:rtl w:val="0"/>
        </w:rPr>
        <w:t xml:space="preserve"> </w:t>
      </w:r>
    </w:p>
    <w:p w14:paraId="00000017">
      <w:pPr>
        <w:widowControl w:val="0"/>
        <w:jc w:val="center"/>
        <w:rPr>
          <w:b w:val="1"/>
          <w:bCs w:val="1"/>
          <w:sz w:val="26"/>
          <w:szCs w:val="26"/>
        </w:rPr>
      </w:pPr>
      <w:r>
        <w:rPr>
          <w:rtl w:val="0"/>
        </w:rPr>
      </w:r>
    </w:p>
    <w:p w14:paraId="00000018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</w:r>
    </w:p>
    <w:p w14:paraId="00000019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</w:r>
    </w:p>
    <w:p w14:paraId="0000001A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</w:r>
    </w:p>
    <w:p w14:paraId="0000001B">
      <w:pPr>
        <w:ind w:left="-283.46456692913375" w:right="-324.3307086614169" w:firstLine="0"/>
        <w:rPr/>
      </w:pPr>
      <w:r>
        <w:rPr>
          <w:rtl w:val="0"/>
        </w:rPr>
      </w:r>
    </w:p>
    <w:p w14:paraId="0000001C">
      <w:pPr>
        <w:ind w:left="-283.46456692913375" w:right="-324.3307086614169" w:firstLine="0"/>
        <w:rPr/>
      </w:pPr>
      <w:r>
        <w:rPr>
          <w:rtl w:val="0"/>
        </w:rPr>
      </w:r>
    </w:p>
    <w:p w14:paraId="0000001D">
      <w:pPr>
        <w:ind w:left="-283.46456692913375" w:right="-324.3307086614169" w:firstLine="0"/>
        <w:rPr/>
      </w:pPr>
      <w:r>
        <w:rPr>
          <w:rtl w:val="0"/>
        </w:rPr>
      </w:r>
    </w:p>
    <w:p w14:paraId="0000001E">
      <w:pPr>
        <w:ind w:left="-283.46456692913375" w:right="-324.3307086614169" w:firstLine="0"/>
        <w:rPr/>
      </w:pPr>
      <w:r>
        <w:rPr>
          <w:rtl w:val="0"/>
        </w:rPr>
      </w:r>
    </w:p>
    <w:p w14:paraId="0000001F">
      <w:pPr>
        <w:ind w:left="-283.46456692913375" w:right="-324.3307086614169" w:firstLine="0"/>
        <w:rPr/>
      </w:pPr>
      <w:r>
        <w:rPr>
          <w:rtl w:val="0"/>
        </w:rPr>
      </w:r>
    </w:p>
    <w:p w14:paraId="00000020">
      <w:pPr>
        <w:ind w:left="-283.46456692913375" w:right="-324.3307086614169" w:firstLine="0"/>
        <w:rPr/>
      </w:pPr>
      <w:r>
        <w:rPr>
          <w:rtl w:val="0"/>
        </w:rPr>
      </w:r>
    </w:p>
    <w:p w14:paraId="00000021">
      <w:pPr>
        <w:ind w:left="-283.46456692913375" w:right="-324.3307086614169" w:firstLine="0"/>
        <w:rPr/>
      </w:pPr>
      <w:r>
        <w:rPr>
          <w:rtl w:val="0"/>
        </w:rPr>
      </w:r>
    </w:p>
    <w:p w14:paraId="00000022">
      <w:pPr>
        <w:ind w:left="-283.46456692913375" w:right="-324.3307086614169" w:firstLine="0"/>
        <w:rPr/>
      </w:pPr>
      <w:r>
        <w:rPr>
          <w:rtl w:val="0"/>
        </w:rPr>
      </w:r>
    </w:p>
    <w:p w14:paraId="00000023">
      <w:pPr>
        <w:ind w:left="-283.46456692913375" w:right="-324.3307086614169" w:firstLine="0"/>
        <w:rPr/>
      </w:pPr>
      <w:r>
        <w:rPr>
          <w:rtl w:val="0"/>
        </w:rPr>
      </w:r>
    </w:p>
    <w:p w14:paraId="00000024">
      <w:pPr>
        <w:ind w:left="-283.46456692913375" w:right="-324.3307086614169" w:firstLine="0"/>
        <w:rPr/>
      </w:pPr>
      <w:r>
        <w:rPr>
          <w:rtl w:val="0"/>
        </w:rPr>
      </w:r>
    </w:p>
    <w:p w14:paraId="00000025">
      <w:pPr>
        <w:ind w:left="-283.46456692913375" w:right="-324.3307086614169" w:firstLine="0"/>
        <w:rPr/>
      </w:pPr>
      <w:r>
        <w:rPr>
          <w:rtl w:val="0"/>
        </w:rPr>
      </w:r>
    </w:p>
    <w:p w14:paraId="00000026">
      <w:pPr>
        <w:ind w:left="-283.46456692913375" w:right="-324.3307086614169" w:firstLine="0"/>
        <w:rPr/>
      </w:pPr>
      <w:r>
        <w:rPr>
          <w:rtl w:val="0"/>
        </w:rPr>
      </w:r>
    </w:p>
    <w:p w14:paraId="00000027">
      <w:pPr>
        <w:ind w:left="-283.46456692913375" w:right="-324.3307086614169" w:firstLine="0"/>
        <w:rPr/>
      </w:pPr>
      <w:r>
        <w:rPr>
          <w:rtl w:val="0"/>
        </w:rPr>
      </w:r>
    </w:p>
    <w:p w14:paraId="00000028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</w:r>
    </w:p>
    <w:p w14:paraId="00000029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</w:r>
    </w:p>
    <w:p w14:paraId="0000002A">
      <w:pPr>
        <w:pStyle w:val="Heading1"/>
        <w:rPr>
          <w:sz w:val="28"/>
          <w:szCs w:val="28"/>
        </w:rPr>
      </w:pPr>
      <w:bookmarkStart w:colFirst="0" w:colLast="0" w:name="_lzreunb971mt" w:id="0"/>
      <w:bookmarkEnd w:id="0"/>
      <w:r>
        <w:rPr>
          <w:rtl w:val="0"/>
        </w:rPr>
        <w:t xml:space="preserve">1. Используемые термины</w:t>
      </w:r>
      <w:r>
        <w:rPr>
          <w:rtl w:val="0"/>
        </w:rPr>
      </w:r>
    </w:p>
    <w:p w14:paraId="0000002B">
      <w:pPr>
        <w:widowControl w:val="0"/>
        <w:ind w:left="-283.46456692913375" w:right="-324.3307086614169" w:firstLine="0"/>
        <w:jc w:val="both"/>
        <w:rPr/>
      </w:pPr>
      <w:r>
        <w:rPr>
          <w:rFonts w:ascii="Montserrat" w:cs="Montserrat" w:eastAsia="Montserrat" w:hAnsi="Montserrat"/>
          <w:sz w:val="22"/>
          <w:szCs w:val="22"/>
          <w:rtl w:val="0"/>
        </w:rPr>
        <w:t xml:space="preserve">Данный пункт раскрывает смысл понятий, используемых в текущем документе. Ссылки на соответствующие пункты раздела в документе не указываются. </w:t>
      </w:r>
      <w:r>
        <w:rPr>
          <w:rtl w:val="0"/>
        </w:rPr>
        <w:br w:type="textWrapping"/>
      </w:r>
    </w:p>
    <w:p w14:paraId="0000002C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Блок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совокупность элементов.</w:t>
      </w:r>
    </w:p>
    <w:p w14:paraId="0000002D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Веб–сервер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программный компонент вычислительной системы, выполняющий сервисные (обслуживающие) функции по запросу </w:t>
      </w:r>
      <w:hyperlink r:id="rId6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клиента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предоставляя ему доступ к определённым ресурсам или услугам.</w:t>
      </w:r>
    </w:p>
    <w:p w14:paraId="0000002E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Верстка (сверстать)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процесс формирования </w:t>
      </w:r>
      <w:hyperlink r:id="rId7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веб–страниц</w:t>
        </w:r>
      </w:hyperlink>
      <w:r>
        <w:rPr>
          <w:rtl w:val="0"/>
        </w:rPr>
        <w:t xml:space="preserve">/экранов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 в редакторе, а также результат этого процесса, то есть собственно веб–страницы/экранов.</w:t>
      </w:r>
    </w:p>
    <w:p w14:paraId="0000002F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Всплывающее окно (pop-up, модальное окно)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 </w:t>
      </w:r>
      <w:hyperlink r:id="rId8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окно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открываемое на экране компьютера поверх других окон в результате выполнения какой–либо операции.</w:t>
      </w:r>
    </w:p>
    <w:p w14:paraId="00000030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Данные (исходные данные)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совокупность информации.</w:t>
      </w:r>
    </w:p>
    <w:p w14:paraId="00000031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Домен (доменное имя)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символьное имя, служащее для </w:t>
      </w:r>
      <w:hyperlink r:id="rId9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идентификации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 областей — единиц административной </w:t>
      </w:r>
      <w:hyperlink r:id="rId10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автономии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 в сети </w:t>
      </w:r>
      <w:hyperlink r:id="rId11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Интернет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. Доменные имена дают возможность адресации интернет–</w:t>
      </w:r>
      <w:hyperlink r:id="rId12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узлов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 и расположенных на них сетевых ресурсов (</w:t>
      </w:r>
      <w:hyperlink r:id="rId13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веб–сайтов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 </w:t>
      </w:r>
      <w:hyperlink r:id="rId14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серверов электронной почты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других служб) в удобной для человека форме.</w:t>
      </w:r>
    </w:p>
    <w:p w14:paraId="00000032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Интерактивный модуль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</w:t>
      </w:r>
      <w:r>
        <w:rPr>
          <w:rtl w:val="0"/>
        </w:rPr>
        <w:t xml:space="preserve">динамический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модуль, функционирующий на основе активного взаимодействия с пользователем. Его работа помогает корректно отображать содержимое сайта/приложения, выдавая посетителю необходимую информацию.</w:t>
      </w:r>
    </w:p>
    <w:p w14:paraId="00000033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Клик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нажатие клавиши компьютерной мыши или другого указательного устройства ввода.</w:t>
      </w:r>
    </w:p>
    <w:p w14:paraId="00000034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Контент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любое информационно значимое либо содержательное наполнение информационного ресурса, приложения или веб–сайта. Контентом называются тексты, мультимедиа, графика.</w:t>
      </w:r>
    </w:p>
    <w:p w14:paraId="00000035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Макет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графическое, наглядное изображение веб–страницы/экврана.</w:t>
      </w:r>
    </w:p>
    <w:p w14:paraId="00000036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Модуль (интерактивный модуль)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вспомогательная часть сайта/приложения, подпрограмма, реализующая какую–либо его функцию.</w:t>
      </w:r>
    </w:p>
    <w:p w14:paraId="00000037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Навигация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способ перехода от одной страницы сайта/</w:t>
      </w:r>
      <w:r>
        <w:rPr>
          <w:rtl w:val="0"/>
        </w:rPr>
        <w:t xml:space="preserve">экрана приложения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к другой и все промежуточные действия, включая мыслительные процессы в это время.</w:t>
      </w:r>
    </w:p>
    <w:p w14:paraId="00000038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b w:val="1"/>
          <w:bCs w:val="1"/>
          <w:rtl w:val="0"/>
        </w:rPr>
        <w:t xml:space="preserve">Опционально</w:t>
      </w:r>
      <w:r>
        <w:rPr>
          <w:rtl w:val="0"/>
        </w:rPr>
        <w:t xml:space="preserve"> – Термин, применимый к элементам, указание которых в текущем техническом задании не является обязательным условием их применения на этапе разработки, так как возможность их применения на этапе формирования технического задания не определено.</w:t>
      </w:r>
      <w:r>
        <w:rPr>
          <w:rtl w:val="0"/>
        </w:rPr>
      </w:r>
    </w:p>
    <w:p w14:paraId="00000039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Пагинация 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показ ограниченной части информации на одной веб-</w:t>
      </w:r>
      <w:r>
        <w:rPr>
          <w:rtl w:val="0"/>
        </w:rPr>
        <w:t xml:space="preserve">экране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/экране (например, 10 результатов поиска).</w:t>
      </w:r>
    </w:p>
    <w:p w14:paraId="0000003A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Поддомен (тестовый поддомен)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это домен, который является частью домена наиболее высокого уровня. Также поддоменом можно назвать часть основного доменного имени. Проверка (контрольная проверка).</w:t>
      </w:r>
    </w:p>
    <w:p w14:paraId="0000003B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Пункт меню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элемент </w:t>
      </w:r>
      <w:hyperlink r:id="rId15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интерфейса пользователя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позволяющий перейти в один из перечисленных разделов.</w:t>
      </w:r>
    </w:p>
    <w:p w14:paraId="0000003C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Раздел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часть сайта/приложения, состоящая из одной или нескольких страниц/экранов, отделенная от прочих на основании смысла ее содержимого.</w:t>
      </w:r>
    </w:p>
    <w:p w14:paraId="0000003D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Разработка (разработать)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процесс создания веб-сайта или </w:t>
      </w:r>
      <w:r>
        <w:rPr>
          <w:rtl w:val="0"/>
        </w:rPr>
        <w:t xml:space="preserve">мобильного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приложения. Термин включает в себя веб-дизайн, программирование для веба на стороне клиента и сервера, а также конфигурирование веб-сервера.</w:t>
      </w:r>
      <w:r>
        <w:rPr>
          <w:rtl w:val="0"/>
        </w:rPr>
      </w:r>
    </w:p>
    <w:p w14:paraId="0000003E">
      <w:pPr>
        <w:numPr>
          <w:ilvl w:val="0"/>
          <w:numId w:val="42"/>
        </w:numPr>
        <w:ind w:left="0" w:hanging="283.46456692913375"/>
      </w:pPr>
      <w:r>
        <w:rPr>
          <w:b w:val="1"/>
          <w:bCs w:val="1"/>
          <w:rtl w:val="0"/>
        </w:rPr>
        <w:t xml:space="preserve">Разработка приложений для мобильных устройств</w:t>
      </w:r>
      <w:r>
        <w:rPr>
          <w:rtl w:val="0"/>
        </w:rPr>
        <w:t xml:space="preserve"> — это процесс, при котором приложения разрабатываются для небольших портативных устройств, таких, как смартфоны или сотовые телефоны. Эти приложения могут быть предустановлены на устройство в процессе производства, загружены пользователем с помощью различных платформ для распространения ПО или являться веб-приложениями, которые обрабатываются на стороне клиента (JavaScript) или сервера.</w:t>
      </w:r>
    </w:p>
    <w:p w14:paraId="0000003F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Разрешение экрана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это плотность пикселей на мониторе (изображении) или их количество на единицу площади.</w:t>
      </w:r>
      <w:r>
        <w:rPr>
          <w:rtl w:val="0"/>
        </w:rPr>
      </w:r>
    </w:p>
    <w:p w14:paraId="00000040">
      <w:pPr>
        <w:numPr>
          <w:ilvl w:val="0"/>
          <w:numId w:val="42"/>
        </w:numPr>
        <w:ind w:left="0" w:hanging="283.46456692913375"/>
      </w:pPr>
      <w:r>
        <w:rPr>
          <w:b w:val="1"/>
          <w:bCs w:val="1"/>
          <w:rtl w:val="0"/>
        </w:rPr>
        <w:t xml:space="preserve">Свайп</w:t>
      </w:r>
      <w:r>
        <w:rPr>
          <w:rtl w:val="0"/>
        </w:rPr>
        <w:t xml:space="preserve"> – смахивание вниз, вверх, вправо или влево. Похоже на скролл, только с «легким», коротким касанием.</w:t>
      </w:r>
    </w:p>
    <w:p w14:paraId="00000041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Селект</w:t>
      </w:r>
      <w:r>
        <w:rPr>
          <w:sz w:val="22"/>
          <w:szCs w:val="22"/>
          <w:rtl w:val="0"/>
        </w:rPr>
        <w:t xml:space="preserve"> - набор данных, предоставляемый в виде ограниченного списка для дальнейшего выбора.</w:t>
      </w:r>
      <w:r>
        <w:rPr>
          <w:rtl w:val="0"/>
        </w:rPr>
      </w:r>
    </w:p>
    <w:p w14:paraId="00000042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Система управления сайтом/приложением (CMS, админ</w:t>
      </w:r>
      <w:r>
        <w:rPr>
          <w:b w:val="1"/>
          <w:bCs w:val="1"/>
          <w:rtl w:val="0"/>
        </w:rPr>
        <w:t xml:space="preserve">-панель</w:t>
      </w: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(от англ. Content management system – система управления содержимым) –  </w:t>
      </w:r>
      <w:hyperlink r:id="rId16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информационная система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 или </w:t>
      </w:r>
      <w:hyperlink r:id="rId17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компьютерная программа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используемая для обеспечения и организации процесса редактирования и управления </w:t>
      </w:r>
      <w:hyperlink r:id="rId18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контентом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.</w:t>
      </w:r>
    </w:p>
    <w:p w14:paraId="00000043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Сквозной элемент (сквозные элементы)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элементы, не меняющие своего расположения на всех страницах сайта/экранах приложения.</w:t>
      </w:r>
    </w:p>
    <w:p w14:paraId="00000044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Скролл (прокрутка)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действие прокрутки содержимого окна.</w:t>
      </w:r>
      <w:r>
        <w:rPr>
          <w:rtl w:val="0"/>
        </w:rPr>
      </w:r>
    </w:p>
    <w:p w14:paraId="00000045">
      <w:pPr>
        <w:numPr>
          <w:ilvl w:val="0"/>
          <w:numId w:val="42"/>
        </w:numPr>
        <w:ind w:left="0" w:hanging="283.46456692913375"/>
      </w:pPr>
      <w:r>
        <w:rPr>
          <w:b w:val="1"/>
          <w:bCs w:val="1"/>
          <w:rtl w:val="0"/>
        </w:rPr>
        <w:t xml:space="preserve">Тап</w:t>
      </w:r>
      <w:r>
        <w:rPr>
          <w:rtl w:val="0"/>
        </w:rPr>
        <w:t xml:space="preserve"> – это клик в мире мобильных устройств. Однократное непродолжительное нажатие на элемент.</w:t>
      </w:r>
    </w:p>
    <w:p w14:paraId="00000046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Тестирование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процесс проверки.</w:t>
      </w:r>
    </w:p>
    <w:p w14:paraId="00000047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Хедер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- это верхняя плашка, шапка сайта/приложения. Иначе - элемент, который находится выше остальных.</w:t>
      </w:r>
      <w:r>
        <w:rPr>
          <w:rtl w:val="0"/>
        </w:rPr>
      </w:r>
    </w:p>
    <w:p w14:paraId="00000048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highlight w:val="white"/>
          <w:rtl w:val="0"/>
        </w:rPr>
        <w:t xml:space="preserve">Хостинг (услуги хостинга сайта/приложения)</w:t>
      </w:r>
      <w:r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 – </w:t>
      </w:r>
      <w:hyperlink r:id="rId19">
        <w:r>
          <w:rPr>
            <w:rFonts w:ascii="Montserrat" w:cs="Montserrat" w:eastAsia="Montserrat" w:hAnsi="Montserrat"/>
            <w:sz w:val="22"/>
            <w:szCs w:val="22"/>
            <w:highlight w:val="white"/>
            <w:rtl w:val="0"/>
          </w:rPr>
          <w:t xml:space="preserve">услуга</w:t>
        </w:r>
      </w:hyperlink>
      <w:r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 по предоставлению </w:t>
      </w:r>
      <w:hyperlink r:id="rId20">
        <w:r>
          <w:rPr>
            <w:rFonts w:ascii="Montserrat" w:cs="Montserrat" w:eastAsia="Montserrat" w:hAnsi="Montserrat"/>
            <w:sz w:val="22"/>
            <w:szCs w:val="22"/>
            <w:highlight w:val="white"/>
            <w:rtl w:val="0"/>
          </w:rPr>
          <w:t xml:space="preserve">вычислительных мощностей</w:t>
        </w:r>
      </w:hyperlink>
      <w:r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 для физиче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ского размещения </w:t>
      </w:r>
      <w:hyperlink r:id="rId21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информации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 на </w:t>
      </w:r>
      <w:hyperlink r:id="rId22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сервере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постоянно находящемся в сети.</w:t>
      </w:r>
    </w:p>
    <w:p w14:paraId="00000049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Якорная ссылка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ссылка, перенаправляющая на другое место страницы/экрана без перемещения на другой раздел.</w:t>
      </w:r>
    </w:p>
    <w:p w14:paraId="0000004A">
      <w:pPr>
        <w:widowControl w:val="0"/>
        <w:numPr>
          <w:ilvl w:val="0"/>
          <w:numId w:val="42"/>
        </w:numPr>
        <w:ind w:left="0" w:right="-324.3307086614169" w:hanging="283.46456692913375"/>
        <w:jc w:val="both"/>
        <w:rPr>
          <w:u w:val="none"/>
        </w:rPr>
      </w:pPr>
      <w:r>
        <w:rPr>
          <w:b w:val="1"/>
          <w:bCs w:val="1"/>
          <w:rtl w:val="0"/>
        </w:rPr>
        <w:t xml:space="preserve">API (Application Programming Interface)</w:t>
      </w:r>
      <w:r>
        <w:rPr>
          <w:rtl w:val="0"/>
        </w:rPr>
        <w:t xml:space="preserve"> - набор программных модулей и протоколов, позволяющих серверу и приложению/сайту обмениваться данными.</w:t>
      </w:r>
    </w:p>
    <w:p w14:paraId="0000004B">
      <w:pPr>
        <w:numPr>
          <w:ilvl w:val="0"/>
          <w:numId w:val="42"/>
        </w:numPr>
        <w:ind w:left="0" w:hanging="283.46456692913375"/>
      </w:pPr>
      <w:r>
        <w:rPr>
          <w:b w:val="1"/>
          <w:bCs w:val="1"/>
          <w:rtl w:val="0"/>
        </w:rPr>
        <w:t xml:space="preserve">Push-уведомление</w:t>
      </w:r>
      <w:r>
        <w:rPr>
          <w:rtl w:val="0"/>
        </w:rPr>
        <w:t xml:space="preserve"> – способ доставки сообщений от сервера клиенту по инициативе сервера для отображения в Приложении уведомлений Пользователю.</w:t>
      </w:r>
    </w:p>
    <w:p w14:paraId="0000004C">
      <w:pPr>
        <w:numPr>
          <w:ilvl w:val="0"/>
          <w:numId w:val="42"/>
        </w:numPr>
        <w:ind w:left="0" w:hanging="283.46456692913375"/>
      </w:pPr>
      <w:r>
        <w:rPr>
          <w:b w:val="1"/>
          <w:bCs w:val="1"/>
          <w:rtl w:val="0"/>
        </w:rPr>
        <w:t xml:space="preserve">TabBar (Nav.Bar)</w:t>
      </w:r>
      <w:r>
        <w:rPr>
          <w:rtl w:val="0"/>
        </w:rPr>
        <w:t xml:space="preserve"> – панель вкладок в нижней части экрана, позволяющая быстро переключаться между разделами приложения.</w:t>
      </w:r>
    </w:p>
    <w:p w14:paraId="0000004D">
      <w:pPr>
        <w:numPr>
          <w:ilvl w:val="0"/>
          <w:numId w:val="42"/>
        </w:numPr>
        <w:ind w:left="0" w:hanging="283.46456692913375"/>
      </w:pPr>
      <w:r>
        <w:rPr>
          <w:b w:val="1"/>
          <w:bCs w:val="1"/>
          <w:rtl w:val="0"/>
        </w:rPr>
        <w:t xml:space="preserve">Webview</w:t>
      </w:r>
      <w:r>
        <w:rPr>
          <w:rtl w:val="0"/>
        </w:rPr>
        <w:t xml:space="preserve"> – компонент, который позволяет отобразить страницы веб-сайта в приложении.</w:t>
      </w:r>
    </w:p>
    <w:p w14:paraId="0000004E">
      <w:pPr>
        <w:widowControl w:val="0"/>
        <w:ind w:left="0" w:right="-324.3307086614169" w:firstLine="0"/>
        <w:jc w:val="both"/>
        <w:rPr/>
      </w:pPr>
      <w:r>
        <w:rPr>
          <w:rtl w:val="0"/>
        </w:rPr>
      </w:r>
    </w:p>
    <w:p w14:paraId="0000004F">
      <w:pPr>
        <w:widowControl w:val="0"/>
        <w:ind w:left="0" w:right="-324.3307086614169" w:firstLine="0"/>
        <w:jc w:val="both"/>
        <w:rPr/>
      </w:pPr>
      <w:r>
        <w:rPr>
          <w:rtl w:val="0"/>
        </w:rPr>
      </w:r>
    </w:p>
    <w:p w14:paraId="00000050">
      <w:pPr>
        <w:widowControl w:val="0"/>
        <w:ind w:left="0" w:right="-324.3307086614169" w:firstLine="0"/>
        <w:jc w:val="both"/>
        <w:rPr/>
      </w:pPr>
      <w:r>
        <w:rPr>
          <w:rtl w:val="0"/>
        </w:rPr>
      </w:r>
    </w:p>
    <w:p w14:paraId="00000051">
      <w:pPr>
        <w:widowControl w:val="0"/>
        <w:ind w:left="0" w:right="-324.3307086614169" w:firstLine="0"/>
        <w:jc w:val="both"/>
        <w:rPr/>
      </w:pPr>
      <w:r>
        <w:rPr>
          <w:rtl w:val="0"/>
        </w:rPr>
      </w:r>
    </w:p>
    <w:p w14:paraId="00000052">
      <w:pPr>
        <w:pStyle w:val="Heading1"/>
        <w:rPr/>
      </w:pPr>
      <w:bookmarkStart w:colFirst="0" w:colLast="0" w:name="_12x09so4h25" w:id="1"/>
      <w:bookmarkEnd w:id="1"/>
      <w:r>
        <w:rPr>
          <w:rtl w:val="0"/>
        </w:rPr>
        <w:t xml:space="preserve">2. Цели и задачи проекта</w:t>
      </w:r>
    </w:p>
    <w:p w14:paraId="00000053">
      <w:pPr>
        <w:spacing w:after="120" w:before="12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Цель проекта:</w:t>
      </w:r>
    </w:p>
    <w:p w14:paraId="00000054">
      <w:pPr>
        <w:spacing w:after="120" w:before="120" w:lineRule="auto"/>
        <w:rPr/>
      </w:pPr>
      <w:r>
        <w:rPr>
          <w:rtl w:val="0"/>
        </w:rPr>
        <w:t xml:space="preserve">Разработать</w:t>
      </w:r>
      <w:r>
        <w:rPr>
          <w:rtl w:val="0"/>
        </w:rPr>
        <w:t xml:space="preserve"> и запустить мобильное приложение ломбарда в соответствии с текущим техническим заданием.</w:t>
        <w:br w:type="textWrapping"/>
      </w:r>
      <w:r>
        <w:rPr>
          <w:b w:val="1"/>
          <w:bCs w:val="1"/>
          <w:rtl w:val="0"/>
        </w:rPr>
        <w:br w:type="textWrapping"/>
      </w: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Задачи проекта:</w:t>
      </w:r>
      <w:r>
        <w:rPr>
          <w:rtl w:val="0"/>
        </w:rPr>
      </w:r>
    </w:p>
    <w:p w14:paraId="00000055">
      <w:pPr>
        <w:numPr>
          <w:ilvl w:val="0"/>
          <w:numId w:val="45"/>
        </w:numPr>
        <w:spacing w:after="0" w:afterAutospacing="0" w:before="120" w:lineRule="auto"/>
        <w:ind w:left="-283.46456692913375" w:firstLine="0"/>
        <w:rPr>
          <w:u w:val="none"/>
        </w:rPr>
      </w:pPr>
      <w:r>
        <w:rPr>
          <w:sz w:val="22"/>
          <w:szCs w:val="22"/>
          <w:rtl w:val="0"/>
        </w:rPr>
        <w:t xml:space="preserve">Разработать макет дизайна </w:t>
      </w:r>
      <w:r>
        <w:rPr>
          <w:rtl w:val="0"/>
        </w:rPr>
        <w:t xml:space="preserve">одного</w:t>
      </w:r>
      <w:r>
        <w:rPr>
          <w:sz w:val="22"/>
          <w:szCs w:val="22"/>
          <w:rtl w:val="0"/>
        </w:rPr>
        <w:t xml:space="preserve"> </w:t>
      </w:r>
      <w:r>
        <w:rPr>
          <w:rtl w:val="0"/>
        </w:rPr>
        <w:t xml:space="preserve">экрана</w:t>
      </w:r>
      <w:r>
        <w:rPr>
          <w:sz w:val="22"/>
          <w:szCs w:val="22"/>
          <w:rtl w:val="0"/>
        </w:rPr>
        <w:t xml:space="preserve"> </w:t>
      </w:r>
      <w:r>
        <w:rPr>
          <w:rtl w:val="0"/>
        </w:rPr>
        <w:t xml:space="preserve">мобильного приложения</w:t>
      </w:r>
      <w:r>
        <w:rPr>
          <w:sz w:val="22"/>
          <w:szCs w:val="22"/>
          <w:rtl w:val="0"/>
        </w:rPr>
        <w:t xml:space="preserve"> — после</w:t>
      </w:r>
      <w:r>
        <w:rPr>
          <w:rtl w:val="0"/>
        </w:rPr>
        <w:t xml:space="preserve"> </w:t>
      </w:r>
      <w:r>
        <w:rPr>
          <w:sz w:val="22"/>
          <w:szCs w:val="22"/>
          <w:rtl w:val="0"/>
        </w:rPr>
        <w:t xml:space="preserve">предварительного согласования утвердить одно финальное графическое изображение, отражающее общую стилистическую концепцию </w:t>
      </w:r>
      <w:r>
        <w:rPr>
          <w:rtl w:val="0"/>
        </w:rPr>
        <w:t xml:space="preserve">экрана</w:t>
      </w:r>
      <w:r>
        <w:rPr>
          <w:sz w:val="22"/>
          <w:szCs w:val="22"/>
          <w:rtl w:val="0"/>
        </w:rPr>
        <w:t xml:space="preserve">, а также расположение основных элементов, их размеры, внешний вид и т.д.</w:t>
      </w:r>
      <w:r>
        <w:rPr>
          <w:rtl w:val="0"/>
        </w:rPr>
        <w:br w:type="textWrapping"/>
      </w:r>
    </w:p>
    <w:p w14:paraId="00000056">
      <w:pPr>
        <w:numPr>
          <w:ilvl w:val="0"/>
          <w:numId w:val="51"/>
        </w:numPr>
        <w:spacing w:line="240" w:lineRule="auto"/>
        <w:ind w:left="-283.46456692913375" w:firstLine="0"/>
        <w:rPr>
          <w:sz w:val="22"/>
          <w:szCs w:val="22"/>
        </w:rPr>
      </w:pPr>
      <w:r>
        <w:rPr>
          <w:rFonts w:ascii="Montserrat" w:cs="Montserrat" w:eastAsia="Montserrat" w:hAnsi="Montserrat"/>
          <w:sz w:val="22"/>
          <w:szCs w:val="22"/>
          <w:rtl w:val="0"/>
        </w:rPr>
        <w:t xml:space="preserve">Разработать макеты дизайна </w:t>
      </w:r>
      <w:r>
        <w:rPr>
          <w:rtl w:val="0"/>
        </w:rPr>
        <w:t xml:space="preserve">остальных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</w:t>
      </w:r>
      <w:r>
        <w:rPr>
          <w:rtl w:val="0"/>
        </w:rPr>
        <w:t xml:space="preserve">экранов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после предварительного согласования утвердить одно финальное графическое изображение для каждо</w:t>
      </w:r>
      <w:r>
        <w:rPr>
          <w:rtl w:val="0"/>
        </w:rPr>
        <w:t xml:space="preserve">го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из уникальных (отличающихся по содержимому от остальных) </w:t>
      </w:r>
      <w:r>
        <w:rPr>
          <w:rtl w:val="0"/>
        </w:rPr>
        <w:t xml:space="preserve">экранов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</w:t>
      </w:r>
      <w:r>
        <w:rPr>
          <w:rtl w:val="0"/>
        </w:rPr>
        <w:t xml:space="preserve">интерфейса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, отражающее общую стилистическую концепцию </w:t>
      </w:r>
      <w:r>
        <w:rPr>
          <w:rtl w:val="0"/>
        </w:rPr>
        <w:t xml:space="preserve">экранов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, а также расположение основных элементов, их размеры, внешний вид и т.д.;</w:t>
        <w:br w:type="textWrapping"/>
      </w:r>
    </w:p>
    <w:p w14:paraId="00000057">
      <w:pPr>
        <w:numPr>
          <w:ilvl w:val="0"/>
          <w:numId w:val="51"/>
        </w:numPr>
        <w:ind w:left="-283.46456692913375" w:firstLine="0"/>
      </w:pPr>
      <w:r>
        <w:rPr>
          <w:rtl w:val="0"/>
        </w:rPr>
        <w:t xml:space="preserve">Сверстать приложение – осуществить процесс преобразования макетов экранов в специальном редакторе. Язык разработки - Dart, фреймворк - Flutter;</w:t>
        <w:br w:type="textWrapping"/>
      </w:r>
      <w:r>
        <w:rPr>
          <w:rtl w:val="0"/>
        </w:rPr>
      </w:r>
    </w:p>
    <w:p w14:paraId="00000058">
      <w:pPr>
        <w:numPr>
          <w:ilvl w:val="0"/>
          <w:numId w:val="51"/>
        </w:numPr>
        <w:ind w:left="-283.46456692913375" w:firstLine="0"/>
      </w:pPr>
      <w:r>
        <w:rPr>
          <w:rtl w:val="0"/>
        </w:rPr>
        <w:t xml:space="preserve">Настроить функционал приложения – отладить работу всех модулей и компонентов ресурса, произвести настройку всего технического набора элементов приложения;</w:t>
        <w:br w:type="textWrapping"/>
      </w:r>
    </w:p>
    <w:p w14:paraId="00000059">
      <w:pPr>
        <w:numPr>
          <w:ilvl w:val="0"/>
          <w:numId w:val="51"/>
        </w:numPr>
        <w:ind w:left="-283.46456692913375" w:firstLine="0"/>
      </w:pPr>
      <w:r>
        <w:rPr>
          <w:rtl w:val="0"/>
        </w:rPr>
        <w:t xml:space="preserve">Реализовать интеграцию с учетной системой Заказчика и настроить взаимодействие всех данных с мобильным приложением;</w:t>
        <w:br w:type="textWrapping"/>
      </w:r>
    </w:p>
    <w:p w14:paraId="0000005A">
      <w:pPr>
        <w:numPr>
          <w:ilvl w:val="0"/>
          <w:numId w:val="51"/>
        </w:numPr>
        <w:ind w:left="-283.46456692913375" w:firstLine="0"/>
      </w:pPr>
      <w:r>
        <w:rPr>
          <w:rtl w:val="0"/>
        </w:rPr>
        <w:t xml:space="preserve">Провести базовое тестирование и осуществить запуск готового ресурса – произвести базовую контрольную проверку функционирования всех модулей и компонентов ресурса, разместить готовое приложение в маркетах App Store и Google Play в тестовом доступе, после приема работ заказчиком разместить приложение в маркетах App Store и Google Play. Тестирование приложения проводится после его наполнения Заказчиком;</w:t>
      </w:r>
      <w:r>
        <w:br w:type="page"/>
      </w:r>
      <w:r>
        <w:rPr>
          <w:rtl w:val="0"/>
        </w:rPr>
      </w:r>
    </w:p>
    <w:p w14:paraId="0000005B">
      <w:pPr>
        <w:pStyle w:val="Heading1"/>
        <w:rPr/>
      </w:pPr>
      <w:bookmarkStart w:colFirst="0" w:colLast="0" w:name="_5tjdwiblget7" w:id="2"/>
      <w:bookmarkEnd w:id="2"/>
      <w:r>
        <w:rPr>
          <w:rtl w:val="0"/>
        </w:rPr>
        <w:t xml:space="preserve">3. Мобильное приложение</w:t>
      </w:r>
    </w:p>
    <w:p w14:paraId="0000005C">
      <w:pPr>
        <w:pStyle w:val="Heading2"/>
        <w:rPr/>
      </w:pPr>
      <w:bookmarkStart w:colFirst="0" w:colLast="0" w:name="_a1s0wxxo3gij" w:id="3"/>
      <w:bookmarkEnd w:id="3"/>
      <w:r>
        <w:rPr>
          <w:rtl w:val="0"/>
        </w:rPr>
        <w:t xml:space="preserve">3.1. Структура мобильного приложения</w:t>
      </w:r>
      <w:r>
        <w:rPr>
          <w:rtl w:val="0"/>
        </w:rPr>
      </w:r>
    </w:p>
    <w:p w14:paraId="0000005D">
      <w:pPr>
        <w:widowControl w:val="0"/>
        <w:spacing w:after="120" w:before="120" w:lineRule="auto"/>
        <w:rPr/>
      </w:pPr>
      <w:r>
        <w:rPr>
          <w:rtl w:val="0"/>
        </w:rPr>
      </w:r>
    </w:p>
    <w:p w14:paraId="0000005E">
      <w:pPr>
        <w:widowControl w:val="0"/>
        <w:spacing w:after="120" w:before="120" w:lineRule="auto"/>
        <w:jc w:val="center"/>
        <w:rPr/>
      </w:pPr>
      <w:r>
        <w:rPr>
          <w:rtl w:val="0"/>
        </w:rPr>
        <w:t xml:space="preserve">.</w:t>
      </w:r>
      <w:r>
        <w:rPr>
          <w:rtl w:val="0"/>
        </w:rPr>
      </w:r>
    </w:p>
    <w:p w14:paraId="0000005F">
      <w:pPr>
        <w:pStyle w:val="Heading2"/>
        <w:widowControl w:val="0"/>
        <w:spacing w:line="240" w:lineRule="auto"/>
        <w:ind w:left="-283.46456692913375" w:firstLine="0"/>
        <w:jc w:val="left"/>
        <w:rPr/>
      </w:pPr>
      <w:bookmarkStart w:colFirst="0" w:colLast="0" w:name="_55ls6uc10slo" w:id="4"/>
      <w:bookmarkEnd w:id="4"/>
      <w:r>
        <w:rPr>
          <w:rtl w:val="0"/>
        </w:rPr>
        <w:t xml:space="preserve">3.2. Сквозные элементы</w:t>
      </w:r>
    </w:p>
    <w:p w14:paraId="00000060">
      <w:pPr>
        <w:pStyle w:val="Heading3"/>
        <w:widowControl w:val="0"/>
        <w:spacing w:line="240" w:lineRule="auto"/>
        <w:rPr/>
      </w:pPr>
      <w:bookmarkStart w:colFirst="0" w:colLast="0" w:name="_gok31wse87o8" w:id="5"/>
      <w:bookmarkEnd w:id="5"/>
      <w:r>
        <w:rPr>
          <w:rtl w:val="0"/>
        </w:rPr>
        <w:t xml:space="preserve">3.2.1. Навбар (Основная навигация)</w:t>
      </w:r>
    </w:p>
    <w:p w14:paraId="00000061">
      <w:pPr>
        <w:widowControl w:val="0"/>
        <w:spacing w:after="120" w:line="240" w:lineRule="auto"/>
        <w:ind w:left="-283.46456692913375" w:right="-324.3307086614169" w:firstLine="0"/>
        <w:jc w:val="center"/>
        <w:rPr>
          <w:b w:val="1"/>
          <w:bCs w:val="1"/>
        </w:rPr>
      </w:pPr>
      <w:r>
        <w:rPr>
          <w:b w:val="1"/>
          <w:bCs w:val="1"/>
        </w:rPr>
        <w:drawing>
          <wp:inline distB="114300" distT="114300" distL="114300" distR="114300">
            <wp:extent cx="5925600" cy="1346200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62">
      <w:pPr>
        <w:widowControl w:val="0"/>
        <w:spacing w:after="120" w:line="240" w:lineRule="auto"/>
        <w:ind w:left="-283.46456692913375" w:right="-324.3307086614169" w:firstLine="0"/>
        <w:jc w:val="both"/>
        <w:rPr>
          <w:sz w:val="22"/>
          <w:szCs w:val="22"/>
          <w:highlight w:val="white"/>
        </w:rPr>
      </w:pPr>
      <w:r>
        <w:rPr>
          <w:rtl w:val="0"/>
        </w:rPr>
        <w:t xml:space="preserve">Навигац</w:t>
      </w:r>
      <w:r>
        <w:rPr>
          <w:highlight w:val="white"/>
          <w:rtl w:val="0"/>
        </w:rPr>
        <w:t xml:space="preserve">ия</w:t>
      </w:r>
      <w:r>
        <w:rPr>
          <w:sz w:val="22"/>
          <w:szCs w:val="22"/>
          <w:highlight w:val="white"/>
          <w:rtl w:val="0"/>
        </w:rPr>
        <w:t xml:space="preserve"> содержит в себе следующие элементы:</w:t>
      </w:r>
    </w:p>
    <w:p w14:paraId="00000063">
      <w:pPr>
        <w:widowControl w:val="0"/>
        <w:numPr>
          <w:ilvl w:val="0"/>
          <w:numId w:val="62"/>
        </w:numPr>
        <w:spacing w:after="0" w:afterAutospacing="0" w:line="240" w:lineRule="auto"/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Главная (Состояние “По умолчанию”. Переход к </w:t>
      </w:r>
      <w:hyperlink w:anchor="_1zj62ylcj3gn">
        <w:r>
          <w:rPr>
            <w:color w:val="1155cc"/>
            <w:highlight w:val="white"/>
            <w:u w:val="single"/>
            <w:rtl w:val="0"/>
          </w:rPr>
          <w:t xml:space="preserve">3.5. Главный экран</w:t>
        </w:r>
      </w:hyperlink>
      <w:r>
        <w:rPr>
          <w:highlight w:val="white"/>
          <w:rtl w:val="0"/>
        </w:rPr>
        <w:t xml:space="preserve">);</w:t>
      </w:r>
    </w:p>
    <w:p w14:paraId="00000064">
      <w:pPr>
        <w:widowControl w:val="0"/>
        <w:numPr>
          <w:ilvl w:val="0"/>
          <w:numId w:val="62"/>
        </w:numPr>
        <w:spacing w:after="0" w:afterAutospacing="0" w:line="240" w:lineRule="auto"/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Оценка (Переход к </w:t>
      </w:r>
      <w:hyperlink w:anchor="_4ikol9q0xyr1">
        <w:r>
          <w:rPr>
            <w:color w:val="1155cc"/>
            <w:highlight w:val="white"/>
            <w:u w:val="single"/>
            <w:rtl w:val="0"/>
          </w:rPr>
          <w:t xml:space="preserve">4.2. Чат-оценщик</w:t>
        </w:r>
      </w:hyperlink>
      <w:r>
        <w:rPr>
          <w:highlight w:val="white"/>
          <w:rtl w:val="0"/>
        </w:rPr>
        <w:t xml:space="preserve">);</w:t>
      </w:r>
    </w:p>
    <w:p w14:paraId="00000065">
      <w:pPr>
        <w:widowControl w:val="0"/>
        <w:numPr>
          <w:ilvl w:val="0"/>
          <w:numId w:val="62"/>
        </w:numPr>
        <w:spacing w:after="0" w:afterAutospacing="0" w:line="240" w:lineRule="auto"/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Оплата (Переход к </w:t>
      </w:r>
      <w:hyperlink w:anchor="_t4topkbbiz5h">
        <w:r>
          <w:rPr>
            <w:color w:val="1155cc"/>
            <w:highlight w:val="white"/>
            <w:u w:val="single"/>
            <w:rtl w:val="0"/>
          </w:rPr>
          <w:t xml:space="preserve">3.20. Раздел “Оплата”</w:t>
        </w:r>
      </w:hyperlink>
      <w:r>
        <w:rPr>
          <w:highlight w:val="white"/>
          <w:rtl w:val="0"/>
        </w:rPr>
        <w:t xml:space="preserve">);</w:t>
      </w:r>
    </w:p>
    <w:p w14:paraId="00000066">
      <w:pPr>
        <w:widowControl w:val="0"/>
        <w:numPr>
          <w:ilvl w:val="0"/>
          <w:numId w:val="62"/>
        </w:numPr>
        <w:spacing w:after="0" w:afterAutospacing="0" w:line="240" w:lineRule="auto"/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Адреса (Переход к </w:t>
      </w:r>
      <w:hyperlink w:anchor="_yl1qm4e5nx4">
        <w:r>
          <w:rPr>
            <w:color w:val="1155cc"/>
            <w:highlight w:val="white"/>
            <w:u w:val="single"/>
            <w:rtl w:val="0"/>
          </w:rPr>
          <w:t xml:space="preserve">3.14. Адреса ломбардов</w:t>
        </w:r>
      </w:hyperlink>
      <w:r>
        <w:rPr>
          <w:highlight w:val="white"/>
          <w:rtl w:val="0"/>
        </w:rPr>
        <w:t xml:space="preserve">);</w:t>
      </w:r>
    </w:p>
    <w:p w14:paraId="00000067">
      <w:pPr>
        <w:widowControl w:val="0"/>
        <w:numPr>
          <w:ilvl w:val="0"/>
          <w:numId w:val="62"/>
        </w:numPr>
        <w:spacing w:after="120" w:line="240" w:lineRule="auto"/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Чат (Переход к </w:t>
      </w:r>
      <w:hyperlink w:anchor="_sy0uvqi7b5w0">
        <w:r>
          <w:rPr>
            <w:color w:val="1155cc"/>
            <w:highlight w:val="white"/>
            <w:u w:val="single"/>
            <w:rtl w:val="0"/>
          </w:rPr>
          <w:t xml:space="preserve">4.1. Чат-консультант</w:t>
        </w:r>
      </w:hyperlink>
      <w:r>
        <w:rPr>
          <w:highlight w:val="white"/>
          <w:rtl w:val="0"/>
        </w:rPr>
        <w:t xml:space="preserve">);</w:t>
      </w:r>
      <w:r>
        <w:rPr>
          <w:rtl w:val="0"/>
        </w:rPr>
      </w:r>
    </w:p>
    <w:p w14:paraId="00000068">
      <w:pPr>
        <w:rPr/>
      </w:pPr>
      <w:r>
        <w:rPr>
          <w:rtl w:val="0"/>
        </w:rPr>
      </w:r>
    </w:p>
    <w:p w14:paraId="00000069">
      <w:pPr>
        <w:pStyle w:val="Heading3"/>
        <w:rPr/>
      </w:pPr>
      <w:bookmarkStart w:colFirst="0" w:colLast="0" w:name="_dlwfz7vx9nxw" w:id="6"/>
      <w:bookmarkEnd w:id="6"/>
      <w:r>
        <w:rPr>
          <w:rtl w:val="0"/>
        </w:rPr>
        <w:t xml:space="preserve">3.2.2. Универсальные блоки</w:t>
      </w:r>
    </w:p>
    <w:p w14:paraId="0000006A">
      <w:pPr>
        <w:widowControl w:val="0"/>
        <w:spacing w:after="120" w:line="240" w:lineRule="auto"/>
        <w:rPr/>
      </w:pPr>
      <w:r>
        <w:rPr>
          <w:rtl w:val="0"/>
        </w:rPr>
        <w:t xml:space="preserve">Универсальные блоки - блоки, имеющие единый внешний вид и состоящие из одинаковых элементов, размещающиеся на экранах приложения.</w:t>
      </w:r>
    </w:p>
    <w:p w14:paraId="0000006B">
      <w:pPr>
        <w:widowControl w:val="0"/>
        <w:spacing w:after="120" w:line="240" w:lineRule="auto"/>
        <w:rPr/>
      </w:pPr>
      <w:r>
        <w:rPr>
          <w:rtl w:val="0"/>
        </w:rPr>
        <w:t xml:space="preserve">Универсальный блок подразумевает, что логика его работы едина для всех экранов размещения, но его наполнение и содержание зависит от экрана, на котором он размещен. Наполнение контентом осуществляется в админ-панели мобильного приложения.</w:t>
      </w:r>
    </w:p>
    <w:p w14:paraId="0000006C">
      <w:pPr>
        <w:widowControl w:val="0"/>
        <w:spacing w:after="120" w:line="240" w:lineRule="auto"/>
        <w:rPr/>
      </w:pPr>
      <w:r>
        <w:rPr>
          <w:rtl w:val="0"/>
        </w:rPr>
      </w:r>
    </w:p>
    <w:p w14:paraId="0000006D">
      <w:pPr>
        <w:pStyle w:val="Heading4"/>
        <w:widowControl w:val="0"/>
        <w:spacing w:before="0" w:lineRule="auto"/>
        <w:rPr/>
      </w:pPr>
      <w:bookmarkStart w:colFirst="0" w:colLast="0" w:name="_ehz89srxlxua" w:id="7"/>
      <w:bookmarkEnd w:id="7"/>
      <w:r>
        <w:rPr>
          <w:rtl w:val="0"/>
        </w:rPr>
        <w:t xml:space="preserve">3.2.2.1. Баннерный блок</w:t>
      </w:r>
    </w:p>
    <w:p w14:paraId="0000006E">
      <w:pPr>
        <w:widowControl w:val="0"/>
        <w:spacing w:after="120" w:line="240" w:lineRule="auto"/>
        <w:jc w:val="center"/>
        <w:rPr/>
      </w:pPr>
      <w:r>
        <w:rPr/>
        <w:drawing>
          <wp:inline distB="114300" distT="114300" distL="114300" distR="114300">
            <wp:extent cx="2228552" cy="2286942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552" cy="228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6F">
      <w:pPr>
        <w:widowControl w:val="0"/>
        <w:spacing w:after="120" w:line="240" w:lineRule="auto"/>
        <w:rPr/>
      </w:pPr>
      <w:r>
        <w:rPr>
          <w:rtl w:val="0"/>
        </w:rPr>
        <w:t xml:space="preserve">Наполнение блока осуществляется в админ-панели к каждому экрану, где размещается блок.</w:t>
      </w:r>
    </w:p>
    <w:p w14:paraId="00000070">
      <w:pPr>
        <w:widowControl w:val="0"/>
        <w:spacing w:after="120" w:line="240" w:lineRule="auto"/>
        <w:rPr/>
      </w:pPr>
      <w:r>
        <w:rPr>
          <w:rtl w:val="0"/>
        </w:rPr>
        <w:t xml:space="preserve">Первый блок экрана, включающий в себя:</w:t>
      </w:r>
    </w:p>
    <w:p w14:paraId="00000071">
      <w:pPr>
        <w:widowControl w:val="0"/>
        <w:numPr>
          <w:ilvl w:val="0"/>
          <w:numId w:val="60"/>
        </w:numPr>
        <w:spacing w:after="0" w:afterAutospacing="0" w:lineRule="auto"/>
        <w:ind w:left="720" w:hanging="360"/>
      </w:pPr>
      <w:r>
        <w:rPr>
          <w:rtl w:val="0"/>
        </w:rPr>
        <w:t xml:space="preserve">Заголовок (название экрана);</w:t>
      </w:r>
    </w:p>
    <w:p w14:paraId="00000072">
      <w:pPr>
        <w:widowControl w:val="0"/>
        <w:numPr>
          <w:ilvl w:val="0"/>
          <w:numId w:val="60"/>
        </w:numPr>
        <w:spacing w:after="0" w:afterAutospacing="0" w:lineRule="auto"/>
        <w:ind w:left="720" w:hanging="360"/>
      </w:pPr>
      <w:r>
        <w:rPr>
          <w:rtl w:val="0"/>
        </w:rPr>
        <w:t xml:space="preserve">Подзаголовок (краткое описание/УТП экрана, где размещается блок. Заполняется в админ-панели к каждому экрану, где размещается блок);</w:t>
      </w:r>
    </w:p>
    <w:p w14:paraId="00000073">
      <w:pPr>
        <w:numPr>
          <w:ilvl w:val="0"/>
          <w:numId w:val="60"/>
        </w:numPr>
        <w:ind w:left="720" w:hanging="360"/>
      </w:pPr>
      <w:r>
        <w:rPr>
          <w:rtl w:val="0"/>
        </w:rPr>
        <w:t xml:space="preserve">Баннер (Визуал. Изображение в форматах jpg/png/webp устанавливается в админ-панели к экрану, на котором размещается блок);</w:t>
      </w:r>
    </w:p>
    <w:p w14:paraId="00000074">
      <w:pPr>
        <w:widowControl w:val="0"/>
        <w:spacing w:after="120" w:line="240" w:lineRule="auto"/>
        <w:rPr/>
      </w:pPr>
      <w:r>
        <w:rPr>
          <w:rtl w:val="0"/>
        </w:rPr>
      </w:r>
    </w:p>
    <w:p w14:paraId="00000075">
      <w:pPr>
        <w:pStyle w:val="Heading4"/>
        <w:widowControl w:val="0"/>
        <w:spacing w:before="0" w:lineRule="auto"/>
        <w:rPr/>
      </w:pPr>
      <w:bookmarkStart w:colFirst="0" w:colLast="0" w:name="_mzbpsh233lkk" w:id="8"/>
      <w:bookmarkEnd w:id="8"/>
      <w:r>
        <w:rPr>
          <w:rtl w:val="0"/>
        </w:rPr>
        <w:t xml:space="preserve">3.2.2.2. Блок “Как это работает”</w:t>
      </w:r>
    </w:p>
    <w:p w14:paraId="00000076">
      <w:pPr>
        <w:jc w:val="center"/>
        <w:rPr/>
      </w:pPr>
      <w:r>
        <w:rPr/>
        <w:drawing>
          <wp:inline distB="114300" distT="114300" distL="114300" distR="114300">
            <wp:extent cx="2262833" cy="3604076"/>
            <wp:effectExtent b="0" l="0" r="0" t="0"/>
            <wp:docPr id="7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833" cy="3604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77">
      <w:pPr>
        <w:widowControl w:val="0"/>
        <w:spacing w:after="120" w:line="240" w:lineRule="auto"/>
        <w:rPr/>
      </w:pPr>
      <w:r>
        <w:rPr>
          <w:rtl w:val="0"/>
        </w:rPr>
        <w:t xml:space="preserve">Блок предназначен для размещения информации о порядке работы с услугой с указанием шагов.</w:t>
      </w:r>
    </w:p>
    <w:p w14:paraId="00000078">
      <w:pPr>
        <w:widowControl w:val="0"/>
        <w:spacing w:after="120" w:line="240" w:lineRule="auto"/>
        <w:rPr/>
      </w:pPr>
      <w:r>
        <w:rPr>
          <w:rtl w:val="0"/>
        </w:rPr>
        <w:t xml:space="preserve">Наполнение блока осуществляется в админ-панели к каждому экрану, где размещается блок.</w:t>
      </w:r>
    </w:p>
    <w:p w14:paraId="00000079">
      <w:pPr>
        <w:widowControl w:val="0"/>
        <w:spacing w:after="120" w:line="240" w:lineRule="auto"/>
        <w:rPr/>
      </w:pPr>
      <w:r>
        <w:rPr>
          <w:rtl w:val="0"/>
        </w:rPr>
        <w:t xml:space="preserve">Блок состоит из карточек шагов, содержащих:</w:t>
      </w:r>
    </w:p>
    <w:p w14:paraId="0000007A">
      <w:pPr>
        <w:widowControl w:val="0"/>
        <w:numPr>
          <w:ilvl w:val="0"/>
          <w:numId w:val="151"/>
        </w:numPr>
        <w:spacing w:after="0" w:afterAutospacing="0" w:line="240" w:lineRule="auto"/>
        <w:ind w:left="720" w:hanging="360"/>
      </w:pPr>
      <w:r>
        <w:rPr>
          <w:rtl w:val="0"/>
        </w:rPr>
        <w:t xml:space="preserve">Номер шага;</w:t>
      </w:r>
    </w:p>
    <w:p w14:paraId="0000007B">
      <w:pPr>
        <w:widowControl w:val="0"/>
        <w:numPr>
          <w:ilvl w:val="0"/>
          <w:numId w:val="151"/>
        </w:numPr>
        <w:spacing w:after="0" w:afterAutospacing="0" w:line="240" w:lineRule="auto"/>
        <w:ind w:left="720" w:hanging="360"/>
      </w:pPr>
      <w:r>
        <w:rPr>
          <w:rtl w:val="0"/>
        </w:rPr>
        <w:t xml:space="preserve">Заголовок (название шага);</w:t>
      </w:r>
    </w:p>
    <w:p w14:paraId="0000007C">
      <w:pPr>
        <w:widowControl w:val="0"/>
        <w:numPr>
          <w:ilvl w:val="0"/>
          <w:numId w:val="151"/>
        </w:numPr>
        <w:spacing w:after="120" w:line="240" w:lineRule="auto"/>
        <w:ind w:left="720" w:hanging="360"/>
      </w:pPr>
      <w:r>
        <w:rPr>
          <w:rtl w:val="0"/>
        </w:rPr>
        <w:t xml:space="preserve">Описание (текстовое описание каждого шага);</w:t>
      </w:r>
    </w:p>
    <w:p w14:paraId="0000007D">
      <w:pPr>
        <w:widowControl w:val="0"/>
        <w:spacing w:after="120" w:line="240" w:lineRule="auto"/>
        <w:rPr/>
      </w:pPr>
      <w:r>
        <w:rPr>
          <w:rtl w:val="0"/>
        </w:rPr>
      </w:r>
    </w:p>
    <w:p w14:paraId="0000007E">
      <w:pPr>
        <w:pStyle w:val="Heading4"/>
        <w:widowControl w:val="0"/>
        <w:spacing w:before="0" w:lineRule="auto"/>
        <w:rPr/>
      </w:pPr>
      <w:bookmarkStart w:colFirst="0" w:colLast="0" w:name="_9cruhqt16yft" w:id="9"/>
      <w:bookmarkEnd w:id="9"/>
      <w:r>
        <w:rPr>
          <w:rtl w:val="0"/>
        </w:rPr>
        <w:t xml:space="preserve">3.2.2.3. Блок “Вопрос-ответ”</w:t>
      </w:r>
    </w:p>
    <w:p w14:paraId="0000007F">
      <w:pPr>
        <w:widowControl w:val="0"/>
        <w:spacing w:after="120" w:line="240" w:lineRule="auto"/>
        <w:jc w:val="center"/>
        <w:rPr/>
      </w:pPr>
      <w:r>
        <w:rPr/>
        <w:drawing>
          <wp:inline distB="114300" distT="114300" distL="114300" distR="114300">
            <wp:extent cx="2180500" cy="2480111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0500" cy="2480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80">
      <w:pPr>
        <w:widowControl w:val="0"/>
        <w:spacing w:after="120" w:line="240" w:lineRule="auto"/>
        <w:rPr/>
      </w:pPr>
      <w:r>
        <w:rPr>
          <w:rtl w:val="0"/>
        </w:rPr>
        <w:t xml:space="preserve">Блок предназначен для размещения часто задаваемых вопросов и ответов на них в формате аккордеона.</w:t>
      </w:r>
    </w:p>
    <w:p w14:paraId="00000081">
      <w:pPr>
        <w:widowControl w:val="0"/>
        <w:spacing w:after="120" w:line="240" w:lineRule="auto"/>
        <w:rPr/>
      </w:pPr>
      <w:r>
        <w:rPr>
          <w:rtl w:val="0"/>
        </w:rPr>
        <w:t xml:space="preserve">Наполнение блока осуществляется в админ-панели к каждому экрану, где размещается блок.</w:t>
      </w:r>
    </w:p>
    <w:p w14:paraId="00000082">
      <w:pPr>
        <w:widowControl w:val="0"/>
        <w:spacing w:after="120" w:line="240" w:lineRule="auto"/>
        <w:rPr/>
      </w:pPr>
      <w:r>
        <w:rPr>
          <w:rtl w:val="0"/>
        </w:rPr>
        <w:t xml:space="preserve">Блок состоит из строк вопросов содержащих:</w:t>
      </w:r>
    </w:p>
    <w:p w14:paraId="00000083">
      <w:pPr>
        <w:widowControl w:val="0"/>
        <w:numPr>
          <w:ilvl w:val="0"/>
          <w:numId w:val="124"/>
        </w:numPr>
        <w:spacing w:after="0" w:afterAutospacing="0" w:line="240" w:lineRule="auto"/>
        <w:ind w:left="720" w:hanging="360"/>
      </w:pPr>
      <w:r>
        <w:rPr>
          <w:rtl w:val="0"/>
        </w:rPr>
        <w:t xml:space="preserve">Заголовок (текст вопроса);</w:t>
      </w:r>
    </w:p>
    <w:p w14:paraId="00000084">
      <w:pPr>
        <w:widowControl w:val="0"/>
        <w:numPr>
          <w:ilvl w:val="0"/>
          <w:numId w:val="124"/>
        </w:numPr>
        <w:spacing w:after="0" w:afterAutospacing="0" w:line="240" w:lineRule="auto"/>
        <w:ind w:left="720" w:hanging="360"/>
      </w:pPr>
      <w:r>
        <w:rPr>
          <w:rtl w:val="0"/>
        </w:rPr>
        <w:t xml:space="preserve">Функционал “Развернуть” для отображения ответа на вопрос;</w:t>
      </w:r>
    </w:p>
    <w:p w14:paraId="00000085">
      <w:pPr>
        <w:widowControl w:val="0"/>
        <w:numPr>
          <w:ilvl w:val="0"/>
          <w:numId w:val="124"/>
        </w:numPr>
        <w:spacing w:after="120" w:line="240" w:lineRule="auto"/>
        <w:ind w:left="720" w:hanging="360"/>
      </w:pPr>
      <w:r>
        <w:rPr>
          <w:rtl w:val="0"/>
        </w:rPr>
        <w:t xml:space="preserve">Описание (ответ на часто задаваемый вопрос);</w:t>
      </w:r>
    </w:p>
    <w:p w14:paraId="00000086">
      <w:pPr>
        <w:rPr/>
      </w:pPr>
      <w:r>
        <w:rPr>
          <w:rtl w:val="0"/>
        </w:rPr>
      </w:r>
    </w:p>
    <w:p w14:paraId="00000087">
      <w:pPr>
        <w:pStyle w:val="Heading4"/>
        <w:widowControl w:val="0"/>
        <w:spacing w:before="0" w:lineRule="auto"/>
        <w:rPr/>
      </w:pPr>
      <w:bookmarkStart w:colFirst="0" w:colLast="0" w:name="_uy9wc4vawj8" w:id="10"/>
      <w:bookmarkEnd w:id="10"/>
      <w:r>
        <w:rPr>
          <w:rtl w:val="0"/>
        </w:rPr>
        <w:t xml:space="preserve">3.2.2.4. Блок “Услуги ломбарда”</w:t>
        <w:br w:type="textWrapping"/>
      </w:r>
    </w:p>
    <w:p w14:paraId="00000088">
      <w:pPr>
        <w:jc w:val="center"/>
        <w:rPr/>
      </w:pPr>
      <w:r>
        <w:rPr/>
        <w:drawing>
          <wp:inline distB="114300" distT="114300" distL="114300" distR="114300">
            <wp:extent cx="3399037" cy="1729485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9037" cy="172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89">
      <w:pPr>
        <w:rPr/>
      </w:pPr>
      <w:r>
        <w:rPr>
          <w:rtl w:val="0"/>
        </w:rPr>
        <w:br w:type="textWrapping"/>
        <w:t xml:space="preserve">Блок предназначен для размещения промо информации об услугах ломбарда.</w:t>
      </w:r>
    </w:p>
    <w:p w14:paraId="0000008A">
      <w:pPr>
        <w:rPr/>
      </w:pPr>
      <w:r>
        <w:rPr>
          <w:rtl w:val="0"/>
        </w:rPr>
        <w:t xml:space="preserve">Блок имеет единый вид для размещения на любом из экранов приложения.</w:t>
      </w:r>
    </w:p>
    <w:p w14:paraId="0000008B">
      <w:pPr>
        <w:rPr/>
      </w:pPr>
      <w:r>
        <w:rPr>
          <w:rtl w:val="0"/>
        </w:rPr>
        <w:t xml:space="preserve">Наполнение блока осуществляется в админ-панели приложения.</w:t>
      </w:r>
    </w:p>
    <w:p w14:paraId="0000008C">
      <w:pPr>
        <w:rPr/>
      </w:pPr>
      <w:r>
        <w:rPr>
          <w:rtl w:val="0"/>
        </w:rPr>
      </w:r>
    </w:p>
    <w:p w14:paraId="0000008D">
      <w:pPr>
        <w:rPr/>
      </w:pPr>
      <w:r>
        <w:rPr>
          <w:rtl w:val="0"/>
        </w:rPr>
        <w:t xml:space="preserve">Карточки услуг содержат:</w:t>
      </w:r>
    </w:p>
    <w:p w14:paraId="0000008E">
      <w:pPr>
        <w:rPr/>
      </w:pPr>
      <w:r>
        <w:rPr>
          <w:rtl w:val="0"/>
        </w:rPr>
      </w:r>
    </w:p>
    <w:p w14:paraId="0000008F">
      <w:pPr>
        <w:numPr>
          <w:ilvl w:val="0"/>
          <w:numId w:val="57"/>
        </w:numPr>
        <w:ind w:left="720" w:hanging="360"/>
      </w:pPr>
      <w:r>
        <w:rPr>
          <w:rtl w:val="0"/>
        </w:rPr>
        <w:t xml:space="preserve">Наименование услуги;</w:t>
      </w:r>
    </w:p>
    <w:p w14:paraId="00000090">
      <w:pPr>
        <w:numPr>
          <w:ilvl w:val="0"/>
          <w:numId w:val="57"/>
        </w:numPr>
        <w:ind w:left="720" w:hanging="360"/>
      </w:pPr>
      <w:r>
        <w:rPr>
          <w:rtl w:val="0"/>
        </w:rPr>
        <w:t xml:space="preserve">При тапе на карточку происходит переход на экран выбранной услуги;</w:t>
      </w:r>
    </w:p>
    <w:p w14:paraId="00000091">
      <w:pPr>
        <w:widowControl w:val="0"/>
        <w:spacing w:after="120" w:line="240" w:lineRule="auto"/>
        <w:jc w:val="left"/>
        <w:rPr/>
      </w:pPr>
      <w:r>
        <w:rPr>
          <w:rtl w:val="0"/>
        </w:rPr>
      </w:r>
    </w:p>
    <w:p w14:paraId="00000092">
      <w:pPr>
        <w:pStyle w:val="Heading2"/>
        <w:widowControl w:val="0"/>
        <w:spacing w:line="240" w:lineRule="auto"/>
        <w:ind w:left="-283.46456692913375" w:firstLine="0"/>
        <w:rPr/>
      </w:pPr>
      <w:bookmarkStart w:colFirst="0" w:colLast="0" w:name="_hzxqxquv4po3" w:id="11"/>
      <w:bookmarkEnd w:id="11"/>
      <w:r>
        <w:rPr>
          <w:rtl w:val="0"/>
        </w:rPr>
        <w:t xml:space="preserve">3.3. Онбординг</w:t>
      </w:r>
    </w:p>
    <w:p w14:paraId="00000093">
      <w:pPr>
        <w:rPr/>
      </w:pPr>
      <w:r>
        <w:rPr>
          <w:rtl w:val="0"/>
        </w:rPr>
        <w:t xml:space="preserve">При первом входе в мобильное приложение пользователю демонстрируется онбординг (краткое ознакомление с функционалом мобильного приложения).</w:t>
      </w:r>
    </w:p>
    <w:p w14:paraId="00000094">
      <w:pPr>
        <w:rPr/>
      </w:pPr>
      <w:r>
        <w:rPr>
          <w:rtl w:val="0"/>
        </w:rPr>
      </w:r>
    </w:p>
    <w:p w14:paraId="00000095">
      <w:pPr>
        <w:rPr/>
      </w:pPr>
      <w:r>
        <w:rPr>
          <w:rtl w:val="0"/>
        </w:rPr>
        <w:t xml:space="preserve">Настройка и редактирование слайдов онбординга осуществляется в админ-панели.</w:t>
      </w:r>
    </w:p>
    <w:p w14:paraId="00000096">
      <w:pPr>
        <w:rPr/>
      </w:pPr>
      <w:r>
        <w:rPr>
          <w:rtl w:val="0"/>
        </w:rPr>
        <w:t xml:space="preserve">Итоговый перечень слайдов онбординга согласовывается с Заказчиком на этапе разработки.</w:t>
      </w:r>
    </w:p>
    <w:p w14:paraId="00000097">
      <w:pPr>
        <w:rPr/>
      </w:pPr>
      <w:r>
        <w:rPr>
          <w:rtl w:val="0"/>
        </w:rPr>
      </w:r>
    </w:p>
    <w:p w14:paraId="00000098">
      <w:pPr>
        <w:jc w:val="center"/>
        <w:rPr/>
      </w:pPr>
      <w:r>
        <w:rPr/>
        <w:drawing>
          <wp:inline distB="114300" distT="114300" distL="114300" distR="114300">
            <wp:extent cx="5609363" cy="2660389"/>
            <wp:effectExtent b="0" l="0" r="0" t="0"/>
            <wp:docPr id="6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9363" cy="2660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99">
      <w:pPr>
        <w:jc w:val="center"/>
        <w:rPr/>
      </w:pPr>
      <w:r>
        <w:rPr>
          <w:rtl w:val="0"/>
        </w:rPr>
      </w:r>
    </w:p>
    <w:p w14:paraId="0000009A">
      <w:pPr>
        <w:rPr/>
      </w:pPr>
      <w:r>
        <w:rPr>
          <w:rtl w:val="0"/>
        </w:rPr>
        <w:t xml:space="preserve">Каждый шаг онбординга включает в себя:</w:t>
      </w:r>
    </w:p>
    <w:p w14:paraId="0000009B">
      <w:pPr>
        <w:rPr/>
      </w:pPr>
      <w:r>
        <w:rPr>
          <w:rtl w:val="0"/>
        </w:rPr>
      </w:r>
    </w:p>
    <w:p w14:paraId="0000009C">
      <w:pPr>
        <w:numPr>
          <w:ilvl w:val="0"/>
          <w:numId w:val="84"/>
        </w:numPr>
        <w:ind w:left="720" w:hanging="360"/>
        <w:rPr>
          <w:u w:val="none"/>
        </w:rPr>
      </w:pPr>
      <w:r>
        <w:rPr>
          <w:rtl w:val="0"/>
        </w:rPr>
        <w:t xml:space="preserve">Заголовок;</w:t>
      </w:r>
    </w:p>
    <w:p w14:paraId="0000009D">
      <w:pPr>
        <w:numPr>
          <w:ilvl w:val="0"/>
          <w:numId w:val="84"/>
        </w:numPr>
        <w:ind w:left="720" w:hanging="360"/>
        <w:rPr>
          <w:u w:val="none"/>
        </w:rPr>
      </w:pPr>
      <w:r>
        <w:rPr>
          <w:rtl w:val="0"/>
        </w:rPr>
        <w:t xml:space="preserve">Описание;</w:t>
      </w:r>
    </w:p>
    <w:p w14:paraId="0000009E">
      <w:pPr>
        <w:numPr>
          <w:ilvl w:val="0"/>
          <w:numId w:val="84"/>
        </w:numPr>
        <w:ind w:left="720" w:hanging="360"/>
        <w:rPr>
          <w:u w:val="none"/>
        </w:rPr>
      </w:pPr>
      <w:r>
        <w:rPr>
          <w:rtl w:val="0"/>
        </w:rPr>
        <w:t xml:space="preserve">Визуал (Изображение в форматах jpg/png/webp);</w:t>
      </w:r>
    </w:p>
    <w:p w14:paraId="0000009F">
      <w:pPr>
        <w:numPr>
          <w:ilvl w:val="0"/>
          <w:numId w:val="84"/>
        </w:numPr>
        <w:ind w:left="720" w:hanging="360"/>
        <w:rPr>
          <w:u w:val="none"/>
        </w:rPr>
      </w:pPr>
      <w:r>
        <w:rPr>
          <w:rtl w:val="0"/>
        </w:rPr>
        <w:t xml:space="preserve">Кнопка “Пропустить”, </w:t>
      </w:r>
      <w:r>
        <w:rPr>
          <w:rtl w:val="0"/>
        </w:rPr>
        <w:t xml:space="preserve">при нажатии на которую происходит переход к вводу номера телефона для авторизации/регистрации</w:t>
      </w:r>
      <w:r>
        <w:rPr>
          <w:rtl w:val="0"/>
        </w:rPr>
        <w:t xml:space="preserve">;</w:t>
      </w:r>
    </w:p>
    <w:p w14:paraId="000000A0">
      <w:pPr>
        <w:numPr>
          <w:ilvl w:val="0"/>
          <w:numId w:val="84"/>
        </w:numPr>
        <w:ind w:left="720" w:hanging="360"/>
        <w:rPr>
          <w:u w:val="none"/>
        </w:rPr>
      </w:pPr>
      <w:r>
        <w:rPr>
          <w:rtl w:val="0"/>
        </w:rPr>
        <w:t xml:space="preserve">Кнопка “Далее”, при нажатии на которую происходит переход к следующему слайду;</w:t>
      </w:r>
    </w:p>
    <w:p w14:paraId="000000A1">
      <w:pPr>
        <w:pStyle w:val="Heading2"/>
        <w:widowControl w:val="0"/>
        <w:spacing w:line="240" w:lineRule="auto"/>
        <w:ind w:left="-283.46456692913375" w:firstLine="0"/>
        <w:rPr/>
      </w:pPr>
      <w:bookmarkStart w:colFirst="0" w:colLast="0" w:name="_mdgdnxrppbdf" w:id="12"/>
      <w:bookmarkEnd w:id="12"/>
      <w:r>
        <w:rPr>
          <w:rtl w:val="0"/>
        </w:rPr>
        <w:t xml:space="preserve">3.4. Авторизация/Регистрация пользователя</w:t>
        <w:br w:type="textWrapping"/>
      </w:r>
    </w:p>
    <w:p w14:paraId="000000A2">
      <w:pPr>
        <w:rPr/>
      </w:pPr>
      <w:r>
        <w:rPr>
          <w:rtl w:val="0"/>
        </w:rPr>
      </w:r>
    </w:p>
    <w:p w14:paraId="000000A3">
      <w:pPr>
        <w:rPr/>
      </w:pPr>
      <w:r>
        <w:rPr>
          <w:rtl w:val="0"/>
        </w:rPr>
      </w:r>
    </w:p>
    <w:p w14:paraId="000000A4">
      <w:pPr>
        <w:pStyle w:val="Heading3"/>
        <w:rPr/>
      </w:pPr>
      <w:bookmarkStart w:colFirst="0" w:colLast="0" w:name="_5slbfql9x7a9" w:id="13"/>
      <w:bookmarkEnd w:id="13"/>
      <w:r>
        <w:rPr>
          <w:rtl w:val="0"/>
        </w:rPr>
        <w:t xml:space="preserve">3.4.1. Авторизация пользователя</w:t>
      </w:r>
      <w:r>
        <w:rPr>
          <w:rtl w:val="0"/>
        </w:rPr>
      </w:r>
    </w:p>
    <w:p w14:paraId="000000A5">
      <w:pPr>
        <w:rPr/>
      </w:pPr>
      <w:r>
        <w:rPr>
          <w:rtl w:val="0"/>
        </w:rPr>
        <w:t xml:space="preserve">Авторизация и регистрация пользователя осуществляется через единую точку входа - ввод и подтверждение номера телефона.</w:t>
      </w:r>
      <w:r>
        <w:rPr>
          <w:rtl w:val="0"/>
        </w:rPr>
      </w:r>
    </w:p>
    <w:p w14:paraId="000000A6">
      <w:pPr>
        <w:rPr/>
      </w:pPr>
      <w:r>
        <w:rPr>
          <w:rtl w:val="0"/>
        </w:rPr>
      </w:r>
    </w:p>
    <w:p w14:paraId="000000A7">
      <w:pPr>
        <w:jc w:val="center"/>
        <w:rPr/>
      </w:pPr>
      <w:r>
        <w:rPr/>
        <w:drawing>
          <wp:inline distB="114300" distT="114300" distL="114300" distR="114300">
            <wp:extent cx="5925600" cy="1841500"/>
            <wp:effectExtent b="0" l="0" r="0" t="0"/>
            <wp:docPr id="5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A8">
      <w:pPr>
        <w:rPr/>
      </w:pPr>
      <w:r>
        <w:rPr>
          <w:rtl w:val="0"/>
        </w:rPr>
        <w:br w:type="textWrapping"/>
        <w:t xml:space="preserve">Авторизация и регистрация включают в себя:</w:t>
        <w:br w:type="textWrapping"/>
      </w:r>
    </w:p>
    <w:p w14:paraId="000000A9">
      <w:pPr>
        <w:numPr>
          <w:ilvl w:val="0"/>
          <w:numId w:val="11"/>
        </w:numPr>
        <w:ind w:left="720" w:hanging="360"/>
      </w:pPr>
      <w:r>
        <w:rPr>
          <w:rtl w:val="0"/>
        </w:rPr>
        <w:t xml:space="preserve">Кнопка “Назад” или “Войти как гость”, при нажатии на которую пользователь попадает на главный экран будучи неавторизованным пользователем </w:t>
      </w:r>
      <w:hyperlink w:anchor="_wwftoir41nsd">
        <w:r>
          <w:rPr>
            <w:color w:val="1155cc"/>
            <w:u w:val="single"/>
            <w:rtl w:val="0"/>
          </w:rPr>
          <w:t xml:space="preserve">3.5.1. Неавторизованный пользователь</w:t>
        </w:r>
      </w:hyperlink>
      <w:r>
        <w:rPr>
          <w:rtl w:val="0"/>
        </w:rPr>
        <w:t xml:space="preserve">;</w:t>
      </w:r>
    </w:p>
    <w:p w14:paraId="000000AA">
      <w:pPr>
        <w:rPr/>
      </w:pPr>
      <w:r>
        <w:rPr>
          <w:rtl w:val="0"/>
        </w:rPr>
      </w:r>
    </w:p>
    <w:p w14:paraId="000000AB">
      <w:pPr>
        <w:numPr>
          <w:ilvl w:val="0"/>
          <w:numId w:val="59"/>
        </w:numPr>
        <w:ind w:left="720" w:hanging="360"/>
      </w:pPr>
      <w:r>
        <w:rPr>
          <w:rtl w:val="0"/>
        </w:rPr>
        <w:t xml:space="preserve">Ввод номера телефона (Поле для ввода телефона с маской +7);</w:t>
        <w:br w:type="textWrapping"/>
      </w:r>
    </w:p>
    <w:p w14:paraId="000000AC">
      <w:pPr>
        <w:numPr>
          <w:ilvl w:val="0"/>
          <w:numId w:val="59"/>
        </w:numPr>
        <w:ind w:left="720" w:hanging="360"/>
      </w:pPr>
      <w:r>
        <w:rPr>
          <w:rtl w:val="0"/>
        </w:rPr>
        <w:t xml:space="preserve">Выбор способа подтверждения номера</w:t>
        <w:br w:type="textWrapping"/>
        <w:t xml:space="preserve">- Звонок (Ввод кода посредством звонка, по аналогии с реализацией на действующем сайте);</w:t>
        <w:br w:type="textWrapping"/>
        <w:t xml:space="preserve">-</w:t>
      </w:r>
      <w:r>
        <w:rPr>
          <w:rtl w:val="0"/>
        </w:rPr>
        <w:t xml:space="preserve"> Мессенджер (Один из: Телеграм или MAX) (Отправка кода для авторизации в мессенджер пользователю)</w:t>
      </w:r>
      <w:r>
        <w:rPr>
          <w:rtl w:val="0"/>
        </w:rPr>
        <w:t xml:space="preserve">;</w:t>
      </w:r>
    </w:p>
    <w:p w14:paraId="000000AD">
      <w:pPr>
        <w:ind w:left="720" w:firstLine="0"/>
        <w:rPr/>
      </w:pPr>
      <w:r>
        <w:rPr>
          <w:rtl w:val="0"/>
        </w:rPr>
        <w:t xml:space="preserve">- СМС (Отправка СМС через интегрируемый сервис);</w:t>
      </w:r>
    </w:p>
    <w:p w14:paraId="000000AE">
      <w:pPr>
        <w:ind w:left="720" w:firstLine="0"/>
        <w:rPr/>
      </w:pPr>
      <w:r>
        <w:rPr>
          <w:rtl w:val="0"/>
        </w:rPr>
      </w:r>
    </w:p>
    <w:p w14:paraId="000000AF">
      <w:pPr>
        <w:ind w:left="720" w:firstLine="0"/>
        <w:rPr/>
      </w:pPr>
      <w:r>
        <w:rPr>
          <w:rtl w:val="0"/>
        </w:rPr>
        <w:t xml:space="preserve">Авторизация через PUSH-Уведомление не закладывается в целях обеспечения безопасности доступа в личный кабинет пользователя</w:t>
      </w:r>
      <w:r>
        <w:rPr>
          <w:rtl w:val="0"/>
        </w:rPr>
        <w:t xml:space="preserve">.</w:t>
      </w:r>
    </w:p>
    <w:p w14:paraId="000000B0">
      <w:pPr>
        <w:ind w:left="0" w:firstLine="0"/>
        <w:rPr/>
      </w:pPr>
      <w:r>
        <w:rPr>
          <w:rtl w:val="0"/>
        </w:rPr>
      </w:r>
    </w:p>
    <w:p w14:paraId="000000B1">
      <w:pPr>
        <w:numPr>
          <w:ilvl w:val="0"/>
          <w:numId w:val="108"/>
        </w:numPr>
        <w:ind w:left="720" w:hanging="360"/>
      </w:pPr>
      <w:r>
        <w:rPr>
          <w:rtl w:val="0"/>
        </w:rPr>
        <w:t xml:space="preserve">Ввод кода подтверждения (Код, направленный пользователю, может быть введен как вручную, так и автоподстановкой из уведомления);</w:t>
      </w:r>
    </w:p>
    <w:p w14:paraId="000000B2">
      <w:pPr>
        <w:ind w:left="0" w:firstLine="0"/>
        <w:rPr/>
      </w:pPr>
      <w:r>
        <w:rPr>
          <w:rtl w:val="0"/>
        </w:rPr>
      </w:r>
    </w:p>
    <w:p w14:paraId="000000B3">
      <w:pPr>
        <w:ind w:left="-283.46456692913375" w:firstLine="0"/>
        <w:rPr>
          <w:rFonts w:ascii="Montserrat Medium" w:cs="Montserrat Medium" w:eastAsia="Montserrat Medium" w:hAnsi="Montserrat Medium"/>
          <w:b w:val="0"/>
          <w:bCs w:val="0"/>
        </w:rPr>
      </w:pPr>
      <w:r>
        <w:rPr>
          <w:rtl w:val="0"/>
        </w:rPr>
        <w:t xml:space="preserve">Если у пользователя включена функция “Авторизация по биометрии” и пользователь авторизован в приложении, то вход в приложение</w:t>
      </w:r>
      <w:r>
        <w:rPr>
          <w:rtl w:val="0"/>
        </w:rPr>
        <w:t xml:space="preserve"> может осуществляться посредством биометрии устройства или ввода код-пароля, установленного в мобильном приложении для прохождения авторизации.</w:t>
        <w:br w:type="textWrapping"/>
      </w:r>
      <w:r>
        <w:rPr>
          <w:rtl w:val="0"/>
        </w:rPr>
      </w:r>
    </w:p>
    <w:p w14:paraId="000000B4">
      <w:pPr>
        <w:rPr/>
      </w:pPr>
      <w:r>
        <w:rPr>
          <w:rtl w:val="0"/>
        </w:rPr>
        <w:t xml:space="preserve">По факту подтверждения номера телефона </w:t>
      </w:r>
      <w:r>
        <w:rPr>
          <w:rtl w:val="0"/>
        </w:rPr>
        <w:t xml:space="preserve">осу</w:t>
      </w:r>
      <w:r>
        <w:rPr>
          <w:rtl w:val="0"/>
        </w:rPr>
        <w:t xml:space="preserve">ществляется п</w:t>
      </w:r>
      <w:r>
        <w:rPr>
          <w:rtl w:val="0"/>
        </w:rPr>
        <w:t xml:space="preserve">ровер</w:t>
      </w:r>
      <w:r>
        <w:rPr>
          <w:rtl w:val="0"/>
        </w:rPr>
        <w:t xml:space="preserve">ка на существование пользо</w:t>
      </w:r>
      <w:r>
        <w:rPr>
          <w:rtl w:val="0"/>
        </w:rPr>
        <w:t xml:space="preserve">вателя в базе клиента.</w:t>
        <w:br w:type="textWrapping"/>
      </w:r>
      <w:r>
        <w:rPr>
          <w:rtl w:val="0"/>
        </w:rPr>
      </w:r>
    </w:p>
    <w:p w14:paraId="000000B5">
      <w:pPr>
        <w:rPr/>
      </w:pPr>
      <w:r>
        <w:rPr>
          <w:rtl w:val="0"/>
        </w:rPr>
        <w:t xml:space="preserve">Если пользователь существует - происходит его авторизация и переход на главный экран (</w:t>
      </w:r>
      <w:hyperlink w:anchor="_1zj62ylcj3gn">
        <w:r>
          <w:rPr>
            <w:color w:val="1155cc"/>
            <w:highlight w:val="white"/>
            <w:u w:val="single"/>
            <w:rtl w:val="0"/>
          </w:rPr>
          <w:t xml:space="preserve">3.5. Главный экран</w:t>
        </w:r>
      </w:hyperlink>
      <w:r>
        <w:rPr>
          <w:rtl w:val="0"/>
        </w:rPr>
        <w:t xml:space="preserve">).</w:t>
      </w:r>
    </w:p>
    <w:p w14:paraId="000000B6">
      <w:pPr>
        <w:rPr/>
      </w:pPr>
      <w:r>
        <w:rPr>
          <w:rtl w:val="0"/>
        </w:rPr>
      </w:r>
    </w:p>
    <w:p w14:paraId="000000B7">
      <w:pPr>
        <w:rPr/>
      </w:pPr>
      <w:r>
        <w:rPr>
          <w:rtl w:val="0"/>
        </w:rPr>
        <w:t xml:space="preserve">Если пользователь ранее не был зарегистрирован, происходит переход к регистрации пользователя.</w:t>
      </w:r>
    </w:p>
    <w:p w14:paraId="000000B8">
      <w:pPr>
        <w:rPr/>
      </w:pPr>
      <w:r>
        <w:rPr>
          <w:rtl w:val="0"/>
        </w:rPr>
      </w:r>
    </w:p>
    <w:p w14:paraId="000000B9">
      <w:pPr>
        <w:rPr/>
      </w:pPr>
      <w:r>
        <w:rPr>
          <w:rtl w:val="0"/>
        </w:rPr>
        <w:t xml:space="preserve">Если по пользователю при авторизации получен параметр “ЧС” необходимо показать уведомление: “при авторизации произошла ошибка, обратитесь в ломбард” и не разрешать пользователю вход в личный кабинет.</w:t>
      </w:r>
    </w:p>
    <w:p w14:paraId="000000BA">
      <w:pPr>
        <w:rPr/>
      </w:pPr>
      <w:r>
        <w:rPr>
          <w:rtl w:val="0"/>
        </w:rPr>
      </w:r>
    </w:p>
    <w:p w14:paraId="000000BB">
      <w:pPr>
        <w:rPr/>
      </w:pPr>
      <w:r>
        <w:rPr>
          <w:rtl w:val="0"/>
        </w:rPr>
        <w:t xml:space="preserve">В случае, если пользователю присваивается параметр “ЧС”, 1С отправляет запрос на завершение сессии этого пользователя для прекращения его взаимодействия с приложением.</w:t>
      </w:r>
    </w:p>
    <w:p w14:paraId="000000BC">
      <w:pPr>
        <w:rPr/>
      </w:pPr>
      <w:r>
        <w:rPr>
          <w:rtl w:val="0"/>
        </w:rPr>
      </w:r>
    </w:p>
    <w:p w14:paraId="000000BD">
      <w:pPr>
        <w:pStyle w:val="Heading3"/>
        <w:rPr/>
      </w:pPr>
      <w:bookmarkStart w:colFirst="0" w:colLast="0" w:name="_6e9d7krx3xg" w:id="14"/>
      <w:bookmarkEnd w:id="14"/>
      <w:r>
        <w:rPr>
          <w:rtl w:val="0"/>
        </w:rPr>
        <w:t xml:space="preserve">3.4.2. Регистрация пользователя</w:t>
      </w:r>
    </w:p>
    <w:p w14:paraId="000000BE">
      <w:pPr>
        <w:rPr/>
      </w:pPr>
      <w:r>
        <w:rPr>
          <w:rtl w:val="0"/>
        </w:rPr>
      </w:r>
    </w:p>
    <w:p w14:paraId="000000BF">
      <w:pPr>
        <w:jc w:val="center"/>
        <w:rPr/>
      </w:pPr>
      <w:r>
        <w:rPr/>
        <w:drawing>
          <wp:inline distB="114300" distT="114300" distL="114300" distR="114300">
            <wp:extent cx="5685037" cy="321880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5037" cy="321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C0">
      <w:pPr>
        <w:rPr/>
      </w:pPr>
      <w:r>
        <w:rPr>
          <w:rtl w:val="0"/>
        </w:rPr>
        <w:br w:type="textWrapping"/>
        <w:t xml:space="preserve">Экран предназначен для заполнения данных пользователя и включает в себя:</w:t>
      </w:r>
    </w:p>
    <w:p w14:paraId="000000C1">
      <w:pPr>
        <w:jc w:val="left"/>
        <w:rPr/>
      </w:pPr>
      <w:r>
        <w:rPr>
          <w:rtl w:val="0"/>
        </w:rPr>
      </w:r>
    </w:p>
    <w:p w14:paraId="000000C2">
      <w:pPr>
        <w:numPr>
          <w:ilvl w:val="0"/>
          <w:numId w:val="94"/>
        </w:numPr>
        <w:ind w:left="720" w:hanging="360"/>
        <w:jc w:val="left"/>
      </w:pPr>
      <w:r>
        <w:rPr>
          <w:rtl w:val="0"/>
        </w:rPr>
        <w:t xml:space="preserve">Имя (Инпут, обязательное);</w:t>
      </w:r>
    </w:p>
    <w:p w14:paraId="000000C3">
      <w:pPr>
        <w:numPr>
          <w:ilvl w:val="0"/>
          <w:numId w:val="94"/>
        </w:numPr>
        <w:ind w:left="720" w:hanging="360"/>
        <w:jc w:val="left"/>
      </w:pPr>
      <w:r>
        <w:rPr>
          <w:rtl w:val="0"/>
        </w:rPr>
        <w:t xml:space="preserve">Фамилия (Инпут, обязательное);</w:t>
      </w:r>
    </w:p>
    <w:p w14:paraId="000000C4">
      <w:pPr>
        <w:numPr>
          <w:ilvl w:val="0"/>
          <w:numId w:val="94"/>
        </w:numPr>
        <w:ind w:left="720" w:hanging="360"/>
        <w:jc w:val="left"/>
        <w:rPr>
          <w:u w:val="none"/>
        </w:rPr>
      </w:pPr>
      <w:r>
        <w:rPr>
          <w:rtl w:val="0"/>
        </w:rPr>
        <w:t xml:space="preserve">Отчество (Инпут, не обязательное);</w:t>
      </w:r>
    </w:p>
    <w:p w14:paraId="000000C5">
      <w:pPr>
        <w:numPr>
          <w:ilvl w:val="0"/>
          <w:numId w:val="94"/>
        </w:numPr>
        <w:ind w:left="720" w:hanging="360"/>
        <w:jc w:val="left"/>
      </w:pPr>
      <w:r>
        <w:rPr>
          <w:rtl w:val="0"/>
        </w:rPr>
        <w:t xml:space="preserve">E-mail (Поле ввода электронной почты. Обязательное);</w:t>
      </w:r>
    </w:p>
    <w:p w14:paraId="000000C6">
      <w:pPr>
        <w:numPr>
          <w:ilvl w:val="0"/>
          <w:numId w:val="94"/>
        </w:numPr>
        <w:ind w:left="720" w:hanging="360"/>
        <w:jc w:val="left"/>
        <w:rPr>
          <w:u w:val="none"/>
        </w:rPr>
      </w:pPr>
      <w:r>
        <w:rPr>
          <w:rtl w:val="0"/>
        </w:rPr>
        <w:t xml:space="preserve">Дата рождения (Поле ввода даты. Обязательное)</w:t>
      </w:r>
    </w:p>
    <w:p w14:paraId="000000C7">
      <w:pPr>
        <w:numPr>
          <w:ilvl w:val="0"/>
          <w:numId w:val="94"/>
        </w:numPr>
        <w:ind w:left="720" w:hanging="360"/>
        <w:jc w:val="left"/>
      </w:pPr>
      <w:r>
        <w:rPr>
          <w:rtl w:val="0"/>
        </w:rPr>
        <w:t xml:space="preserve">Номер телефона (Автозаполнение введенного на предыдущем шаге номера);</w:t>
      </w:r>
    </w:p>
    <w:p w14:paraId="000000C8">
      <w:pPr>
        <w:numPr>
          <w:ilvl w:val="0"/>
          <w:numId w:val="94"/>
        </w:numPr>
        <w:ind w:left="720" w:hanging="360"/>
        <w:jc w:val="left"/>
      </w:pPr>
      <w:r>
        <w:rPr>
          <w:rtl w:val="0"/>
        </w:rPr>
        <w:t xml:space="preserve">Кнопка “Продолжить”, при тапе на которую происходит переход к следующему шагу регистрации;</w:t>
      </w:r>
    </w:p>
    <w:p w14:paraId="000000C9">
      <w:pPr>
        <w:numPr>
          <w:ilvl w:val="0"/>
          <w:numId w:val="59"/>
        </w:numPr>
        <w:ind w:left="720" w:hanging="360"/>
        <w:rPr>
          <w:u w:val="none"/>
        </w:rPr>
      </w:pPr>
      <w:r>
        <w:rPr>
          <w:rtl w:val="0"/>
        </w:rPr>
        <w:t xml:space="preserve">Чек-боксы “Даю информированное согласие на обработку персональных данных” и “Ознакомлен с Политикой конфиденциальности”</w:t>
        <w:br w:type="textWrapping"/>
        <w:t xml:space="preserve">- В дефолтном положении выключены;</w:t>
        <w:br w:type="textWrapping"/>
        <w:t xml:space="preserve">- Без проставления чек-боксов отправка кода подтверждения недоступна;</w:t>
        <w:br w:type="textWrapping"/>
        <w:t xml:space="preserve">- “Согласие”, “Обработку персональных данных” и “Политикой конфиденциальности” являются ссылками на соответствующие документы, добавленные в админ-панели приложения;</w:t>
      </w:r>
    </w:p>
    <w:p w14:paraId="000000CA">
      <w:pPr>
        <w:numPr>
          <w:ilvl w:val="0"/>
          <w:numId w:val="59"/>
        </w:numPr>
        <w:ind w:left="720" w:hanging="360"/>
        <w:rPr>
          <w:u w:val="none"/>
        </w:rPr>
      </w:pPr>
      <w:r>
        <w:rPr>
          <w:rtl w:val="0"/>
        </w:rPr>
        <w:t xml:space="preserve">Ввод “Кода друга” по реферальной программе или сканирование QR-кода реферала;</w:t>
      </w:r>
    </w:p>
    <w:p w14:paraId="000000CB">
      <w:pPr>
        <w:rPr/>
      </w:pPr>
      <w:r>
        <w:rPr>
          <w:rtl w:val="0"/>
        </w:rPr>
      </w:r>
    </w:p>
    <w:p w14:paraId="000000CC">
      <w:pPr>
        <w:ind w:left="-283.46456692913375" w:firstLine="0"/>
        <w:rPr/>
      </w:pPr>
      <w:r>
        <w:rPr>
          <w:rtl w:val="0"/>
        </w:rPr>
        <w:t xml:space="preserve">Все документы, необходимые для размещения в мобильном приложении, такие как “Политика конфиденциальности”, “Пользовательское соглашение”, “Согласие на обработку персональных данных” и прочие, предоставляются заказчиком и вручную размещаются в админ-панели приложения.</w:t>
      </w:r>
    </w:p>
    <w:p w14:paraId="000000CD">
      <w:pPr>
        <w:ind w:left="0" w:firstLine="0"/>
        <w:rPr/>
      </w:pPr>
      <w:r>
        <w:rPr>
          <w:rtl w:val="0"/>
        </w:rPr>
      </w:r>
    </w:p>
    <w:p w14:paraId="000000CE">
      <w:pPr>
        <w:rPr/>
      </w:pPr>
      <w:r>
        <w:rPr>
          <w:rtl w:val="0"/>
        </w:rPr>
        <w:t xml:space="preserve">После прохождения регистрации пользователю поступает звонок на номер телефона, указанный при регистрации для подтверждения телефона.</w:t>
        <w:br w:type="textWrapping"/>
        <w:t xml:space="preserve">Доступны альтернативные способы подтверждения: Telegram и СМС.</w:t>
      </w:r>
    </w:p>
    <w:p w14:paraId="000000CF">
      <w:pPr>
        <w:rPr/>
      </w:pPr>
      <w:r>
        <w:rPr>
          <w:rtl w:val="0"/>
        </w:rPr>
      </w:r>
    </w:p>
    <w:p w14:paraId="000000D0">
      <w:pPr>
        <w:jc w:val="center"/>
        <w:rPr/>
      </w:pPr>
      <w:r>
        <w:rPr/>
        <w:drawing>
          <wp:inline distB="114300" distT="114300" distL="114300" distR="114300">
            <wp:extent cx="1899939" cy="2448811"/>
            <wp:effectExtent b="0" l="0" r="0" t="0"/>
            <wp:docPr id="109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9939" cy="2448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D1">
      <w:pPr>
        <w:pStyle w:val="Heading3"/>
        <w:rPr/>
      </w:pPr>
      <w:bookmarkStart w:colFirst="0" w:colLast="0" w:name="_mytgjnz4ffa" w:id="15"/>
      <w:bookmarkEnd w:id="15"/>
      <w:r>
        <w:rPr>
          <w:rtl w:val="0"/>
        </w:rPr>
      </w:r>
    </w:p>
    <w:p w14:paraId="000000D2">
      <w:pPr>
        <w:rPr/>
      </w:pPr>
      <w:r>
        <w:rPr>
          <w:rtl w:val="0"/>
        </w:rPr>
        <w:t xml:space="preserve">После регистрации пользователю предлагается подключить “Вход по биометрии” и установить код-пароль для повторных входов в мобильное приложение.</w:t>
      </w:r>
    </w:p>
    <w:p w14:paraId="000000D3">
      <w:pPr>
        <w:rPr/>
      </w:pPr>
      <w:r>
        <w:rPr>
          <w:rtl w:val="0"/>
        </w:rPr>
      </w:r>
    </w:p>
    <w:p w14:paraId="000000D4">
      <w:pPr>
        <w:jc w:val="center"/>
        <w:rPr/>
      </w:pPr>
      <w:r>
        <w:rPr/>
        <w:drawing>
          <wp:inline distB="114300" distT="114300" distL="114300" distR="114300">
            <wp:extent cx="2860875" cy="2833542"/>
            <wp:effectExtent b="0" l="0" r="0" t="0"/>
            <wp:docPr id="105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875" cy="2833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D5">
      <w:pPr>
        <w:rPr/>
      </w:pPr>
      <w:r>
        <w:rPr>
          <w:rtl w:val="0"/>
        </w:rPr>
      </w:r>
    </w:p>
    <w:p w14:paraId="000000D6">
      <w:pPr>
        <w:rPr/>
      </w:pPr>
      <w:r>
        <w:rPr>
          <w:rtl w:val="0"/>
        </w:rPr>
        <w:t xml:space="preserve">В случае, если регистрируемый номер уже найден в системе, пользователю демонстрируется уведомление о его наличии в базе ломбарда и происходит переход к вводу кода, отправленного на указанный номер телефона.</w:t>
      </w:r>
    </w:p>
    <w:p w14:paraId="000000D7">
      <w:pPr>
        <w:rPr/>
      </w:pPr>
      <w:r>
        <w:rPr>
          <w:rtl w:val="0"/>
        </w:rPr>
      </w:r>
    </w:p>
    <w:p w14:paraId="000000D8">
      <w:pPr>
        <w:pStyle w:val="Heading2"/>
        <w:widowControl w:val="0"/>
        <w:spacing w:line="240" w:lineRule="auto"/>
        <w:ind w:left="-283.46456692913375" w:firstLine="0"/>
        <w:rPr>
          <w:highlight w:val="white"/>
        </w:rPr>
      </w:pPr>
      <w:bookmarkStart w:colFirst="0" w:colLast="0" w:name="_1zj62ylcj3gn" w:id="16"/>
      <w:bookmarkEnd w:id="16"/>
      <w:r>
        <w:rPr>
          <w:highlight w:val="white"/>
          <w:rtl w:val="0"/>
        </w:rPr>
        <w:t xml:space="preserve">3.5. Главный экран</w:t>
      </w:r>
    </w:p>
    <w:p w14:paraId="000000D9">
      <w:pPr>
        <w:rPr/>
      </w:pPr>
      <w:r>
        <w:rPr>
          <w:highlight w:val="white"/>
          <w:rtl w:val="0"/>
        </w:rPr>
        <w:t xml:space="preserve">Финальный внешний вид блоков главного экрана согласовывается на этапе дизайна.</w:t>
      </w:r>
      <w:r>
        <w:rPr>
          <w:rtl w:val="0"/>
        </w:rPr>
      </w:r>
    </w:p>
    <w:p w14:paraId="000000DA">
      <w:pPr>
        <w:pStyle w:val="Heading3"/>
        <w:rPr>
          <w:highlight w:val="white"/>
        </w:rPr>
      </w:pPr>
      <w:bookmarkStart w:colFirst="0" w:colLast="0" w:name="_og6tihfikbc1" w:id="17"/>
      <w:bookmarkEnd w:id="17"/>
      <w:r>
        <w:rPr>
          <w:rtl w:val="0"/>
        </w:rPr>
      </w:r>
    </w:p>
    <w:p w14:paraId="000000DB">
      <w:pPr>
        <w:pStyle w:val="Heading3"/>
        <w:rPr>
          <w:highlight w:val="white"/>
        </w:rPr>
      </w:pPr>
      <w:bookmarkStart w:colFirst="0" w:colLast="0" w:name="_wwftoir41nsd" w:id="18"/>
      <w:bookmarkEnd w:id="18"/>
      <w:r>
        <w:rPr>
          <w:highlight w:val="white"/>
          <w:rtl w:val="0"/>
        </w:rPr>
        <w:t xml:space="preserve">3.5.1. Неавторизованный пользователь</w:t>
      </w:r>
    </w:p>
    <w:p w14:paraId="000000DC">
      <w:pPr>
        <w:rPr>
          <w:highlight w:val="white"/>
        </w:rPr>
      </w:pPr>
      <w:r>
        <w:rPr>
          <w:highlight w:val="white"/>
          <w:rtl w:val="0"/>
        </w:rPr>
        <w:t xml:space="preserve">Экраны и функционал мобильного приложения разделены на доступность авторизованному и неавторизованному пользователю.</w:t>
      </w:r>
    </w:p>
    <w:p w14:paraId="000000DD">
      <w:pPr>
        <w:rPr>
          <w:highlight w:val="white"/>
        </w:rPr>
      </w:pPr>
      <w:r>
        <w:rPr>
          <w:rtl w:val="0"/>
        </w:rPr>
      </w:r>
    </w:p>
    <w:p w14:paraId="000000DE">
      <w:pPr>
        <w:widowControl w:val="0"/>
        <w:spacing w:after="120" w:before="120" w:lineRule="auto"/>
        <w:rPr>
          <w:highlight w:val="white"/>
        </w:rPr>
      </w:pPr>
      <w:r>
        <w:rPr>
          <w:highlight w:val="white"/>
          <w:rtl w:val="0"/>
        </w:rPr>
        <w:t xml:space="preserve">Неавторизованному пользователю недоступны экраны и блоки , включающие в себя функциональную составляющую или информацию, связанную с данными пользователя.</w:t>
      </w:r>
    </w:p>
    <w:p w14:paraId="000000DF">
      <w:pPr>
        <w:widowControl w:val="0"/>
        <w:spacing w:after="120" w:before="120" w:lineRule="auto"/>
        <w:rPr>
          <w:highlight w:val="white"/>
        </w:rPr>
      </w:pPr>
      <w:r>
        <w:rPr>
          <w:highlight w:val="white"/>
          <w:rtl w:val="0"/>
        </w:rPr>
        <w:t xml:space="preserve">Для разделов и блоков, недоступных неавторизованному пользователю, будет отдельное примечание в описании текущего технического задания</w:t>
        <w:br w:type="textWrapping"/>
      </w:r>
    </w:p>
    <w:p w14:paraId="000000E0">
      <w:pPr>
        <w:pStyle w:val="Heading3"/>
        <w:rPr>
          <w:b w:val="1"/>
          <w:bCs w:val="1"/>
          <w:highlight w:val="white"/>
        </w:rPr>
      </w:pPr>
      <w:bookmarkStart w:colFirst="0" w:colLast="0" w:name="_me6i0dsjnlc2" w:id="19"/>
      <w:bookmarkEnd w:id="19"/>
      <w:r>
        <w:rPr>
          <w:highlight w:val="white"/>
          <w:rtl w:val="0"/>
        </w:rPr>
        <w:t xml:space="preserve">3.5.2. Главный экран</w:t>
      </w:r>
      <w:r>
        <w:rPr>
          <w:b w:val="1"/>
          <w:bCs w:val="1"/>
          <w:highlight w:val="white"/>
          <w:rtl w:val="0"/>
        </w:rPr>
        <w:br w:type="textWrapping"/>
      </w:r>
    </w:p>
    <w:p w14:paraId="000000E1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adkrvvrr5ebh" w:id="20"/>
      <w:bookmarkEnd w:id="20"/>
      <w:r>
        <w:rPr>
          <w:highlight w:val="white"/>
          <w:rtl w:val="0"/>
        </w:rPr>
        <w:t xml:space="preserve">3.5.2.1. Хэдер главного экрана</w:t>
      </w:r>
    </w:p>
    <w:p w14:paraId="000000E2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5419725" cy="1009650"/>
            <wp:effectExtent b="0" l="0" r="0" t="0"/>
            <wp:docPr id="3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E3">
      <w:pPr>
        <w:jc w:val="center"/>
        <w:rPr>
          <w:highlight w:val="white"/>
        </w:rPr>
      </w:pPr>
      <w:r>
        <w:rPr>
          <w:rtl w:val="0"/>
        </w:rPr>
      </w:r>
    </w:p>
    <w:p w14:paraId="000000E4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В блоке размещается информация о пользователе:</w:t>
      </w:r>
    </w:p>
    <w:p w14:paraId="000000E5">
      <w:pPr>
        <w:jc w:val="left"/>
        <w:rPr>
          <w:highlight w:val="white"/>
        </w:rPr>
      </w:pPr>
      <w:r>
        <w:rPr>
          <w:rtl w:val="0"/>
        </w:rPr>
      </w:r>
    </w:p>
    <w:p w14:paraId="000000E6">
      <w:pPr>
        <w:numPr>
          <w:ilvl w:val="0"/>
          <w:numId w:val="73"/>
        </w:numPr>
        <w:ind w:left="72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Имя пользователя </w:t>
        <w:br w:type="textWrapping"/>
        <w:t xml:space="preserve">- При тапе происходит переход в раздел </w:t>
      </w:r>
      <w:hyperlink w:anchor="_pqegtlln1m0n">
        <w:r>
          <w:rPr>
            <w:color w:val="1155cc"/>
            <w:highlight w:val="white"/>
            <w:u w:val="single"/>
            <w:rtl w:val="0"/>
          </w:rPr>
          <w:t xml:space="preserve">3.6. Профиль</w:t>
        </w:r>
      </w:hyperlink>
      <w:r>
        <w:rPr>
          <w:highlight w:val="white"/>
          <w:rtl w:val="0"/>
        </w:rPr>
        <w:t xml:space="preserve">;</w:t>
        <w:br w:type="textWrapping"/>
        <w:t xml:space="preserve">- Аватар не редактируется (выводятся первые буквы имени и фамилии или универсальный визуальный элемент);</w:t>
        <w:br w:type="textWrapping"/>
        <w:t xml:space="preserve">- Выводится только имя пользователя;</w:t>
        <w:br w:type="textWrapping"/>
      </w:r>
    </w:p>
    <w:p w14:paraId="000000E7">
      <w:pPr>
        <w:numPr>
          <w:ilvl w:val="0"/>
          <w:numId w:val="73"/>
        </w:numPr>
        <w:ind w:left="72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Уровень в программе лояльности</w:t>
        <w:br w:type="textWrapping"/>
        <w:t xml:space="preserve">- Выводится текущий уровень пользователя в программе лояльности, полученный из учетной системы заказчика;</w:t>
        <w:br w:type="textWrapping"/>
      </w:r>
    </w:p>
    <w:p w14:paraId="000000E8">
      <w:pPr>
        <w:numPr>
          <w:ilvl w:val="0"/>
          <w:numId w:val="73"/>
        </w:numPr>
        <w:ind w:left="72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Уведомления</w:t>
      </w:r>
    </w:p>
    <w:p w14:paraId="000000E9">
      <w:pPr>
        <w:ind w:left="720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- Активная кнопка, при нажатии на которую происходит переход в раздел </w:t>
      </w:r>
      <w:hyperlink w:anchor="_1x3g352pmfhk">
        <w:r>
          <w:rPr>
            <w:color w:val="1155cc"/>
            <w:highlight w:val="white"/>
            <w:u w:val="single"/>
            <w:rtl w:val="0"/>
          </w:rPr>
          <w:t xml:space="preserve">3.5.2.10. Экран “Уведомления”</w:t>
        </w:r>
      </w:hyperlink>
      <w:r>
        <w:rPr>
          <w:highlight w:val="white"/>
          <w:rtl w:val="0"/>
        </w:rPr>
        <w:t xml:space="preserve">, при наличии непрочитанных уведомлений отображается соответствующий индикатор;</w:t>
      </w:r>
    </w:p>
    <w:p w14:paraId="000000EA">
      <w:pPr>
        <w:ind w:left="720" w:firstLine="0"/>
        <w:jc w:val="left"/>
        <w:rPr>
          <w:highlight w:val="white"/>
        </w:rPr>
      </w:pPr>
      <w:r>
        <w:rPr>
          <w:rtl w:val="0"/>
        </w:rPr>
      </w:r>
    </w:p>
    <w:p w14:paraId="000000EB">
      <w:pPr>
        <w:numPr>
          <w:ilvl w:val="0"/>
          <w:numId w:val="29"/>
        </w:numPr>
        <w:ind w:left="720" w:hanging="360"/>
        <w:jc w:val="left"/>
        <w:rPr>
          <w:highlight w:val="white"/>
          <w:u w:val="none"/>
        </w:rPr>
      </w:pPr>
      <w:r>
        <w:rPr>
          <w:highlight w:val="white"/>
          <w:rtl w:val="0"/>
        </w:rPr>
        <w:t xml:space="preserve">Бонусы</w:t>
      </w:r>
    </w:p>
    <w:p w14:paraId="000000EC">
      <w:pPr>
        <w:ind w:left="720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- Выводится баланс бонусов пользователя, полученный из учетной системы заказчика. При нажатии происходит переход к </w:t>
      </w:r>
      <w:hyperlink w:anchor="_5fe5q9w668x">
        <w:r>
          <w:rPr>
            <w:color w:val="1155cc"/>
            <w:highlight w:val="white"/>
            <w:u w:val="single"/>
            <w:rtl w:val="0"/>
          </w:rPr>
          <w:t xml:space="preserve">3.7. Раздел “Бонусы”</w:t>
        </w:r>
      </w:hyperlink>
      <w:r>
        <w:rPr>
          <w:highlight w:val="white"/>
          <w:rtl w:val="0"/>
        </w:rPr>
        <w:t xml:space="preserve">;</w:t>
      </w:r>
    </w:p>
    <w:p w14:paraId="000000ED">
      <w:pPr>
        <w:widowControl w:val="0"/>
        <w:spacing w:after="120" w:before="120" w:lineRule="auto"/>
        <w:rPr>
          <w:highlight w:val="white"/>
        </w:rPr>
      </w:pPr>
      <w:r>
        <w:rPr>
          <w:rtl w:val="0"/>
        </w:rPr>
      </w:r>
    </w:p>
    <w:p w14:paraId="000000EE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kw92sr32mxux" w:id="21"/>
      <w:bookmarkEnd w:id="21"/>
      <w:r>
        <w:rPr>
          <w:highlight w:val="white"/>
          <w:rtl w:val="0"/>
        </w:rPr>
        <w:t xml:space="preserve">3.5.2.2. Блок “Поиск”</w:t>
      </w:r>
    </w:p>
    <w:p w14:paraId="000000EF">
      <w:pPr>
        <w:jc w:val="center"/>
        <w:rPr/>
      </w:pPr>
      <w:r>
        <w:rPr/>
        <w:drawing>
          <wp:inline distB="114300" distT="114300" distL="114300" distR="114300">
            <wp:extent cx="3722887" cy="545655"/>
            <wp:effectExtent b="0" l="0" r="0" t="0"/>
            <wp:docPr id="9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887" cy="545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F0">
      <w:pPr>
        <w:jc w:val="center"/>
        <w:rPr/>
      </w:pPr>
      <w:r>
        <w:rPr>
          <w:rtl w:val="0"/>
        </w:rPr>
      </w:r>
    </w:p>
    <w:p w14:paraId="000000F1">
      <w:pPr>
        <w:rPr/>
      </w:pPr>
      <w:r>
        <w:rPr>
          <w:rtl w:val="0"/>
        </w:rPr>
        <w:t xml:space="preserve">При нажатии на “Поиск” происходит открытие экрана поиска.</w:t>
      </w:r>
    </w:p>
    <w:p w14:paraId="000000F2">
      <w:pPr>
        <w:rPr/>
      </w:pPr>
      <w:r>
        <w:rPr>
          <w:rtl w:val="0"/>
        </w:rPr>
      </w:r>
    </w:p>
    <w:p w14:paraId="000000F3">
      <w:pPr>
        <w:jc w:val="center"/>
        <w:rPr/>
      </w:pPr>
      <w:r>
        <w:rPr/>
        <w:drawing>
          <wp:inline distB="114300" distT="114300" distL="114300" distR="114300">
            <wp:extent cx="2935333" cy="2919719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333" cy="2919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F4">
      <w:pPr>
        <w:jc w:val="center"/>
        <w:rPr/>
      </w:pPr>
      <w:r>
        <w:rPr>
          <w:rtl w:val="0"/>
        </w:rPr>
      </w:r>
    </w:p>
    <w:p w14:paraId="000000F5">
      <w:pPr>
        <w:rPr/>
      </w:pPr>
      <w:r>
        <w:rPr>
          <w:rtl w:val="0"/>
        </w:rPr>
        <w:t xml:space="preserve">Экран содержит:</w:t>
      </w:r>
    </w:p>
    <w:p w14:paraId="000000F6">
      <w:pPr>
        <w:rPr/>
      </w:pPr>
      <w:r>
        <w:rPr>
          <w:rtl w:val="0"/>
        </w:rPr>
      </w:r>
    </w:p>
    <w:p w14:paraId="000000F7">
      <w:pPr>
        <w:numPr>
          <w:ilvl w:val="0"/>
          <w:numId w:val="35"/>
        </w:numPr>
        <w:ind w:left="720" w:hanging="360"/>
        <w:rPr>
          <w:u w:val="none"/>
        </w:rPr>
      </w:pPr>
      <w:r>
        <w:rPr>
          <w:rtl w:val="0"/>
        </w:rPr>
        <w:t xml:space="preserve">Поисковая строка для ввода запроса;</w:t>
      </w:r>
    </w:p>
    <w:p w14:paraId="000000F8">
      <w:pPr>
        <w:numPr>
          <w:ilvl w:val="0"/>
          <w:numId w:val="35"/>
        </w:numPr>
        <w:ind w:left="720" w:hanging="360"/>
        <w:rPr>
          <w:u w:val="none"/>
        </w:rPr>
      </w:pPr>
      <w:r>
        <w:rPr>
          <w:rtl w:val="0"/>
        </w:rPr>
        <w:t xml:space="preserve">Ключевые сценарии приложения;</w:t>
      </w:r>
    </w:p>
    <w:p w14:paraId="000000F9">
      <w:pPr>
        <w:numPr>
          <w:ilvl w:val="0"/>
          <w:numId w:val="35"/>
        </w:numPr>
        <w:ind w:left="720" w:hanging="360"/>
        <w:rPr>
          <w:u w:val="none"/>
        </w:rPr>
      </w:pPr>
      <w:r>
        <w:rPr>
          <w:rtl w:val="0"/>
        </w:rPr>
        <w:t xml:space="preserve">Ключевые разделы приложения (“Дополнительно”);</w:t>
      </w:r>
    </w:p>
    <w:p w14:paraId="000000FA">
      <w:pPr>
        <w:numPr>
          <w:ilvl w:val="0"/>
          <w:numId w:val="35"/>
        </w:numPr>
        <w:ind w:left="720" w:hanging="360"/>
        <w:rPr>
          <w:u w:val="none"/>
        </w:rPr>
      </w:pPr>
      <w:r>
        <w:rPr>
          <w:rtl w:val="0"/>
        </w:rPr>
        <w:t xml:space="preserve">История поиска с функционалом “очистить”;</w:t>
      </w:r>
    </w:p>
    <w:p w14:paraId="000000FB">
      <w:pPr>
        <w:ind w:left="0" w:firstLine="0"/>
        <w:rPr/>
      </w:pPr>
      <w:r>
        <w:rPr>
          <w:rtl w:val="0"/>
        </w:rPr>
      </w:r>
    </w:p>
    <w:p w14:paraId="000000FC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rlk3tvn7w9ol" w:id="22"/>
      <w:bookmarkEnd w:id="22"/>
      <w:r>
        <w:rPr>
          <w:highlight w:val="white"/>
          <w:rtl w:val="0"/>
        </w:rPr>
        <w:t xml:space="preserve">3.5.2.3. Блок “Акции”</w:t>
      </w:r>
    </w:p>
    <w:p w14:paraId="000000FD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4165421" cy="136138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5421" cy="1361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FE">
      <w:pPr>
        <w:rPr/>
      </w:pPr>
      <w:r>
        <w:rPr>
          <w:rtl w:val="0"/>
        </w:rPr>
        <w:t xml:space="preserve">Блок предназначен для размещения спец. предложений, акций и иных материалов.</w:t>
      </w:r>
    </w:p>
    <w:p w14:paraId="000000FF">
      <w:pPr>
        <w:rPr/>
      </w:pPr>
      <w:r>
        <w:rPr>
          <w:rtl w:val="0"/>
        </w:rPr>
        <w:t xml:space="preserve">Наполнение блока осуществляется в админ-панели.</w:t>
      </w:r>
    </w:p>
    <w:p w14:paraId="00000100">
      <w:pPr>
        <w:rPr/>
      </w:pPr>
      <w:r>
        <w:rPr>
          <w:rtl w:val="0"/>
        </w:rPr>
      </w:r>
    </w:p>
    <w:p w14:paraId="00000101">
      <w:pPr>
        <w:rPr/>
      </w:pPr>
      <w:r>
        <w:rPr>
          <w:rtl w:val="0"/>
        </w:rPr>
        <w:t xml:space="preserve">Блок состоит из карточек, включающих в себя:</w:t>
      </w:r>
    </w:p>
    <w:p w14:paraId="00000102">
      <w:pPr>
        <w:rPr/>
      </w:pPr>
      <w:r>
        <w:rPr>
          <w:rtl w:val="0"/>
        </w:rPr>
      </w:r>
    </w:p>
    <w:p w14:paraId="00000103">
      <w:pPr>
        <w:numPr>
          <w:ilvl w:val="0"/>
          <w:numId w:val="36"/>
        </w:numPr>
        <w:ind w:left="720" w:hanging="360"/>
      </w:pPr>
      <w:r>
        <w:rPr>
          <w:rtl w:val="0"/>
        </w:rPr>
        <w:t xml:space="preserve">Визуал (Изображение в формате jpeg/png/webp загружается в админ-панели);</w:t>
      </w:r>
    </w:p>
    <w:p w14:paraId="00000104">
      <w:pPr>
        <w:numPr>
          <w:ilvl w:val="0"/>
          <w:numId w:val="36"/>
        </w:numPr>
        <w:ind w:left="720" w:hanging="360"/>
      </w:pPr>
      <w:r>
        <w:rPr>
          <w:rtl w:val="0"/>
        </w:rPr>
        <w:t xml:space="preserve">Заголовок (Короткий заголовок спец. предложения, заполняется в админ-панели)</w:t>
      </w:r>
    </w:p>
    <w:p w14:paraId="00000105">
      <w:pPr>
        <w:ind w:left="0" w:firstLine="0"/>
        <w:rPr/>
      </w:pPr>
      <w:r>
        <w:rPr>
          <w:rtl w:val="0"/>
        </w:rPr>
      </w:r>
    </w:p>
    <w:p w14:paraId="00000106">
      <w:pPr>
        <w:rPr/>
      </w:pPr>
      <w:r>
        <w:rPr>
          <w:rtl w:val="0"/>
        </w:rPr>
        <w:t xml:space="preserve">При нажатии на карточку происходит открытие модального окна с акциями в формате “Истории”. Является альтернативным видом блока, т.е. каждая акция отображается данном виде.</w:t>
      </w:r>
    </w:p>
    <w:p w14:paraId="00000107">
      <w:pPr>
        <w:rPr/>
      </w:pPr>
      <w:r>
        <w:rPr>
          <w:rtl w:val="0"/>
        </w:rPr>
      </w:r>
    </w:p>
    <w:p w14:paraId="00000108">
      <w:pPr>
        <w:jc w:val="center"/>
        <w:rPr/>
      </w:pPr>
      <w:r>
        <w:rPr/>
        <w:drawing>
          <wp:inline distB="114300" distT="114300" distL="114300" distR="114300">
            <wp:extent cx="1450725" cy="3078189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725" cy="3078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09">
      <w:pPr>
        <w:jc w:val="center"/>
        <w:rPr/>
      </w:pPr>
      <w:r>
        <w:rPr>
          <w:rtl w:val="0"/>
        </w:rPr>
      </w:r>
    </w:p>
    <w:p w14:paraId="0000010A">
      <w:pPr>
        <w:rPr/>
      </w:pPr>
      <w:r>
        <w:rPr>
          <w:rtl w:val="0"/>
        </w:rPr>
        <w:t xml:space="preserve">Модальное окно содержит:</w:t>
      </w:r>
    </w:p>
    <w:p w14:paraId="0000010B">
      <w:pPr>
        <w:rPr/>
      </w:pPr>
      <w:r>
        <w:rPr>
          <w:rtl w:val="0"/>
        </w:rPr>
      </w:r>
    </w:p>
    <w:p w14:paraId="0000010C">
      <w:pPr>
        <w:numPr>
          <w:ilvl w:val="0"/>
          <w:numId w:val="98"/>
        </w:numPr>
        <w:ind w:left="720" w:hanging="360"/>
      </w:pPr>
      <w:r>
        <w:rPr>
          <w:rtl w:val="0"/>
        </w:rPr>
        <w:t xml:space="preserve">Заголовок (Короткий заголовок спец. предложения, заполняется в админ-панели. Является заголовком карточки)</w:t>
      </w:r>
    </w:p>
    <w:p w14:paraId="0000010D">
      <w:pPr>
        <w:numPr>
          <w:ilvl w:val="0"/>
          <w:numId w:val="98"/>
        </w:numPr>
        <w:ind w:left="720" w:hanging="360"/>
      </w:pPr>
      <w:r>
        <w:rPr>
          <w:rtl w:val="0"/>
        </w:rPr>
        <w:t xml:space="preserve">Визуал (Изображение в формате jpeg/png/webp загружается в админ-панели);</w:t>
      </w:r>
    </w:p>
    <w:p w14:paraId="0000010E">
      <w:pPr>
        <w:numPr>
          <w:ilvl w:val="0"/>
          <w:numId w:val="98"/>
        </w:numPr>
        <w:ind w:left="720" w:hanging="360"/>
      </w:pPr>
      <w:r>
        <w:rPr>
          <w:rtl w:val="0"/>
        </w:rPr>
        <w:t xml:space="preserve">Кнопка “Закрыть”, при нажатии на которую происходит закрытие модального окна;</w:t>
      </w:r>
    </w:p>
    <w:p w14:paraId="0000010F">
      <w:pPr>
        <w:numPr>
          <w:ilvl w:val="0"/>
          <w:numId w:val="98"/>
        </w:numPr>
        <w:ind w:left="720" w:hanging="360"/>
        <w:rPr>
          <w:u w:val="none"/>
        </w:rPr>
      </w:pPr>
      <w:r>
        <w:rPr>
          <w:rtl w:val="0"/>
        </w:rPr>
        <w:t xml:space="preserve">Кнопка “Подробнее”, при нажатии на которую происходит переход к детальному экрану акции;</w:t>
      </w:r>
    </w:p>
    <w:p w14:paraId="00000110">
      <w:pPr>
        <w:jc w:val="left"/>
        <w:rPr>
          <w:b w:val="1"/>
          <w:bCs w:val="1"/>
          <w:highlight w:val="white"/>
        </w:rPr>
      </w:pPr>
      <w:r>
        <w:rPr>
          <w:rtl w:val="0"/>
        </w:rPr>
      </w:r>
    </w:p>
    <w:p w14:paraId="00000111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sh6d34f79kk6" w:id="23"/>
      <w:bookmarkEnd w:id="23"/>
      <w:r>
        <w:rPr>
          <w:highlight w:val="white"/>
          <w:rtl w:val="0"/>
        </w:rPr>
        <w:t xml:space="preserve">3.5.2.4. Блок “Доступный лимит”</w:t>
      </w:r>
    </w:p>
    <w:p w14:paraId="00000112">
      <w:pPr>
        <w:widowControl w:val="0"/>
        <w:spacing w:after="120" w:before="120" w:lineRule="auto"/>
        <w:rPr/>
      </w:pPr>
      <w:r>
        <w:rPr>
          <w:rtl w:val="0"/>
        </w:rPr>
        <w:t xml:space="preserve">В блоке размещается информация о суммах, которые пользователь может получить на данный момент.</w:t>
      </w:r>
    </w:p>
    <w:p w14:paraId="00000113">
      <w:pPr>
        <w:rPr/>
      </w:pPr>
      <w:r>
        <w:rPr>
          <w:rtl w:val="0"/>
        </w:rPr>
      </w:r>
    </w:p>
    <w:p w14:paraId="00000114">
      <w:pPr>
        <w:jc w:val="center"/>
        <w:rPr/>
      </w:pPr>
      <w:r>
        <w:rPr/>
        <w:drawing>
          <wp:inline distB="114300" distT="114300" distL="114300" distR="114300">
            <wp:extent cx="2708475" cy="2031356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8475" cy="2031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15">
      <w:pPr>
        <w:jc w:val="center"/>
        <w:rPr/>
      </w:pPr>
      <w:r>
        <w:rPr>
          <w:rtl w:val="0"/>
        </w:rPr>
      </w:r>
    </w:p>
    <w:p w14:paraId="00000116">
      <w:pPr>
        <w:rPr/>
      </w:pPr>
      <w:r>
        <w:rPr>
          <w:rtl w:val="0"/>
        </w:rPr>
        <w:t xml:space="preserve">Блок состоит из:</w:t>
      </w:r>
    </w:p>
    <w:p w14:paraId="00000117">
      <w:pPr>
        <w:rPr/>
      </w:pPr>
      <w:r>
        <w:rPr>
          <w:rtl w:val="0"/>
        </w:rPr>
      </w:r>
    </w:p>
    <w:p w14:paraId="00000118">
      <w:pPr>
        <w:numPr>
          <w:ilvl w:val="0"/>
          <w:numId w:val="109"/>
        </w:numPr>
        <w:ind w:left="720" w:hanging="360"/>
        <w:rPr>
          <w:u w:val="none"/>
        </w:rPr>
      </w:pPr>
      <w:r>
        <w:rPr>
          <w:rtl w:val="0"/>
        </w:rPr>
        <w:t xml:space="preserve">Сумма “Прямо сейчас”</w:t>
      </w:r>
    </w:p>
    <w:p w14:paraId="00000119">
      <w:pPr>
        <w:ind w:left="720" w:firstLine="0"/>
        <w:rPr/>
      </w:pPr>
      <w:r>
        <w:rPr>
          <w:rtl w:val="0"/>
        </w:rPr>
        <w:t xml:space="preserve">Сумма складывается из оценки имущества на хранении по всем договорам хранения пользователя (</w:t>
      </w:r>
      <w:hyperlink w:anchor="_js9xpxhye6da">
        <w:r>
          <w:rPr>
            <w:color w:val="1155cc"/>
            <w:u w:val="single"/>
            <w:rtl w:val="0"/>
          </w:rPr>
          <w:t xml:space="preserve">3.22.2. Хранение</w:t>
        </w:r>
      </w:hyperlink>
      <w:r>
        <w:rPr>
          <w:rtl w:val="0"/>
        </w:rPr>
        <w:t xml:space="preserve">). </w:t>
      </w:r>
    </w:p>
    <w:p w14:paraId="0000011A">
      <w:pPr>
        <w:ind w:left="720" w:firstLine="0"/>
        <w:rPr/>
      </w:pPr>
      <w:r>
        <w:rPr>
          <w:rtl w:val="0"/>
        </w:rPr>
        <w:t xml:space="preserve">Предложение подразумевает перевод имущества из договора хранения в договор займа с целью получения этих денежных средств.</w:t>
        <w:br w:type="textWrapping"/>
      </w:r>
    </w:p>
    <w:p w14:paraId="0000011B">
      <w:pPr>
        <w:numPr>
          <w:ilvl w:val="0"/>
          <w:numId w:val="156"/>
        </w:numPr>
        <w:ind w:left="720" w:hanging="360"/>
        <w:rPr>
          <w:u w:val="none"/>
        </w:rPr>
      </w:pPr>
      <w:r>
        <w:rPr>
          <w:rtl w:val="0"/>
        </w:rPr>
        <w:t xml:space="preserve">Сумма “Подтвержденное имущество”</w:t>
        <w:br w:type="textWrapping"/>
        <w:t xml:space="preserve">Сумма складывается из всех оценок подтвержденного имущества.</w:t>
        <w:br w:type="textWrapping"/>
        <w:t xml:space="preserve">Предложение транслирует, что у пользователя есть имущество с подтвержденной оценкой, которое может быть оформлено в залог.</w:t>
        <w:br w:type="textWrapping"/>
        <w:t xml:space="preserve">При нажатии происходит переход к списку подтвержденного имущества.</w:t>
      </w:r>
    </w:p>
    <w:p w14:paraId="0000011C">
      <w:pPr>
        <w:ind w:left="720" w:firstLine="0"/>
        <w:rPr/>
      </w:pPr>
      <w:r>
        <w:rPr>
          <w:rtl w:val="0"/>
        </w:rPr>
      </w:r>
    </w:p>
    <w:p w14:paraId="0000011D">
      <w:pPr>
        <w:numPr>
          <w:ilvl w:val="0"/>
          <w:numId w:val="64"/>
        </w:numPr>
        <w:ind w:left="720" w:hanging="360"/>
        <w:rPr>
          <w:u w:val="none"/>
        </w:rPr>
      </w:pPr>
      <w:r>
        <w:rPr>
          <w:rtl w:val="0"/>
        </w:rPr>
        <w:t xml:space="preserve">Сумма “+ если подтвердите”</w:t>
      </w:r>
    </w:p>
    <w:p w14:paraId="0000011E">
      <w:pPr>
        <w:ind w:left="720" w:firstLine="0"/>
        <w:rPr/>
      </w:pPr>
      <w:r>
        <w:rPr>
          <w:rtl w:val="0"/>
        </w:rPr>
        <w:t xml:space="preserve">Сумма складывается из всех </w:t>
      </w:r>
      <w:r>
        <w:rPr>
          <w:rtl w:val="0"/>
        </w:rPr>
        <w:t xml:space="preserve">предварительных оценок неподтвержденного имущества пользователя</w:t>
      </w:r>
      <w:r>
        <w:rPr>
          <w:rtl w:val="0"/>
        </w:rPr>
        <w:t xml:space="preserve"> (</w:t>
      </w:r>
      <w:hyperlink w:anchor="_oskmn96ofzd6">
        <w:r>
          <w:rPr>
            <w:color w:val="1155cc"/>
            <w:u w:val="single"/>
            <w:rtl w:val="0"/>
          </w:rPr>
          <w:t xml:space="preserve">3.21. Раздел “Имущество”</w:t>
        </w:r>
      </w:hyperlink>
      <w:r>
        <w:rPr>
          <w:rtl w:val="0"/>
        </w:rPr>
        <w:t xml:space="preserve">).</w:t>
      </w:r>
    </w:p>
    <w:p w14:paraId="0000011F">
      <w:pPr>
        <w:ind w:left="720" w:firstLine="0"/>
        <w:rPr/>
      </w:pPr>
      <w:r>
        <w:rPr>
          <w:rtl w:val="0"/>
        </w:rPr>
        <w:t xml:space="preserve">Предложение транслирует, что у пользователя есть неподтвержденное имущество, подтвердив которое он сможет получить эту сумму в рамках договора займа. При нажатии происходит переход к списку неподтвержденного имущества.</w:t>
      </w:r>
    </w:p>
    <w:p w14:paraId="00000120">
      <w:pPr>
        <w:ind w:left="720" w:firstLine="0"/>
        <w:rPr/>
      </w:pPr>
      <w:r>
        <w:rPr>
          <w:rtl w:val="0"/>
        </w:rPr>
      </w:r>
    </w:p>
    <w:p w14:paraId="00000121">
      <w:pPr>
        <w:ind w:left="0" w:firstLine="0"/>
        <w:rPr/>
      </w:pPr>
      <w:r>
        <w:rPr>
          <w:rtl w:val="0"/>
        </w:rPr>
        <w:t xml:space="preserve">Если в оба блока в значении “0”, то кнопка сменяется на “Оценить имущество”.</w:t>
      </w:r>
    </w:p>
    <w:p w14:paraId="00000122">
      <w:pPr>
        <w:ind w:left="0" w:firstLine="0"/>
        <w:rPr/>
      </w:pPr>
      <w:r>
        <w:rPr>
          <w:rtl w:val="0"/>
        </w:rPr>
      </w:r>
    </w:p>
    <w:p w14:paraId="00000123">
      <w:pPr>
        <w:ind w:left="0" w:firstLine="0"/>
        <w:rPr/>
      </w:pPr>
      <w:r>
        <w:rPr>
          <w:rtl w:val="0"/>
        </w:rPr>
        <w:t xml:space="preserve">При нажатии на “Получить” происходит открытие страницы для выбора договора:</w:t>
      </w:r>
    </w:p>
    <w:p w14:paraId="00000124">
      <w:pPr>
        <w:ind w:left="0" w:firstLine="0"/>
        <w:rPr/>
      </w:pPr>
      <w:r>
        <w:rPr>
          <w:rtl w:val="0"/>
        </w:rPr>
      </w:r>
    </w:p>
    <w:p w14:paraId="00000125">
      <w:pPr>
        <w:ind w:left="0" w:firstLine="0"/>
        <w:jc w:val="center"/>
        <w:rPr/>
      </w:pPr>
      <w:r>
        <w:rPr>
          <w:rtl w:val="0"/>
        </w:rPr>
        <w:t xml:space="preserve"> </w:t>
      </w:r>
      <w:r>
        <w:rPr/>
        <w:drawing>
          <wp:inline distB="114300" distT="114300" distL="114300" distR="114300">
            <wp:extent cx="2035499" cy="3904674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5499" cy="3904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26">
      <w:pPr>
        <w:ind w:left="0" w:firstLine="0"/>
        <w:jc w:val="center"/>
        <w:rPr/>
      </w:pPr>
      <w:r>
        <w:rPr>
          <w:rtl w:val="0"/>
        </w:rPr>
      </w:r>
    </w:p>
    <w:p w14:paraId="00000127">
      <w:pPr>
        <w:rPr/>
      </w:pPr>
      <w:r>
        <w:rPr>
          <w:rtl w:val="0"/>
        </w:rPr>
        <w:t xml:space="preserve">Страница содержит:</w:t>
      </w:r>
    </w:p>
    <w:p w14:paraId="00000128">
      <w:pPr>
        <w:rPr/>
      </w:pPr>
      <w:r>
        <w:rPr>
          <w:rtl w:val="0"/>
        </w:rPr>
      </w:r>
    </w:p>
    <w:p w14:paraId="00000129">
      <w:pPr>
        <w:numPr>
          <w:ilvl w:val="0"/>
          <w:numId w:val="4"/>
        </w:numPr>
        <w:ind w:left="720" w:hanging="360"/>
        <w:rPr>
          <w:u w:val="none"/>
        </w:rPr>
      </w:pPr>
      <w:r>
        <w:rPr>
          <w:rtl w:val="0"/>
        </w:rPr>
        <w:t xml:space="preserve">Перечень активных договоров хранения с указанием оценки имущества в конкретных договорах;</w:t>
      </w:r>
    </w:p>
    <w:p w14:paraId="0000012A">
      <w:pPr>
        <w:numPr>
          <w:ilvl w:val="0"/>
          <w:numId w:val="4"/>
        </w:numPr>
        <w:ind w:left="720" w:hanging="360"/>
        <w:rPr>
          <w:u w:val="none"/>
        </w:rPr>
      </w:pPr>
      <w:r>
        <w:rPr>
          <w:rtl w:val="0"/>
        </w:rPr>
        <w:t xml:space="preserve">Функционал выбора договора (допускается выбор только 1 договора хранения для переоформления его в залоговый билет);</w:t>
      </w:r>
    </w:p>
    <w:p w14:paraId="0000012B">
      <w:pPr>
        <w:numPr>
          <w:ilvl w:val="0"/>
          <w:numId w:val="4"/>
        </w:numPr>
        <w:ind w:left="720" w:hanging="360"/>
        <w:rPr>
          <w:u w:val="none"/>
        </w:rPr>
      </w:pPr>
      <w:r>
        <w:rPr>
          <w:rtl w:val="0"/>
        </w:rPr>
        <w:t xml:space="preserve">Кнопка “Получить” с указанием суммы, доступной по выбранному договору. При нажатии на кнопку происходит переход к переоформлению договора из хранения в заем.</w:t>
      </w:r>
    </w:p>
    <w:p w14:paraId="0000012C">
      <w:pPr>
        <w:ind w:left="720" w:firstLine="0"/>
        <w:rPr/>
      </w:pPr>
      <w:r>
        <w:rPr>
          <w:rtl w:val="0"/>
        </w:rPr>
        <w:t xml:space="preserve">Если у пользователя не активна “ПЭП”, то кнопка меняется на “Оформить ПЭП” с дополнительным пояснением, для чего она требуется и при нажатии происходит переход к сценарию оформления ПЭП.</w:t>
      </w:r>
      <w:r>
        <w:rPr>
          <w:rtl w:val="0"/>
        </w:rPr>
      </w:r>
    </w:p>
    <w:p w14:paraId="0000012D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uw8p62wmjxzu" w:id="24"/>
      <w:bookmarkEnd w:id="24"/>
      <w:r>
        <w:rPr>
          <w:rtl w:val="0"/>
        </w:rPr>
      </w:r>
    </w:p>
    <w:p w14:paraId="0000012E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aa9ippk0vyio" w:id="25"/>
      <w:bookmarkEnd w:id="25"/>
      <w:r>
        <w:rPr>
          <w:highlight w:val="white"/>
          <w:rtl w:val="0"/>
        </w:rPr>
        <w:t xml:space="preserve">3.5.2.5. Блок “Актуальное”</w:t>
      </w:r>
    </w:p>
    <w:p w14:paraId="0000012F">
      <w:pPr>
        <w:rPr>
          <w:highlight w:val="white"/>
        </w:rPr>
      </w:pPr>
      <w:r>
        <w:rPr>
          <w:highlight w:val="white"/>
          <w:rtl w:val="0"/>
        </w:rPr>
        <w:t xml:space="preserve">Блок предназначен для вывода договоров, на которые пользователю необходимо обратить внимание.</w:t>
      </w:r>
    </w:p>
    <w:p w14:paraId="00000130">
      <w:pPr>
        <w:rPr>
          <w:highlight w:val="white"/>
        </w:rPr>
      </w:pPr>
      <w:r>
        <w:rPr>
          <w:rtl w:val="0"/>
        </w:rPr>
      </w:r>
    </w:p>
    <w:p w14:paraId="00000131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3532912" cy="3063281"/>
            <wp:effectExtent b="0" l="0" r="0" t="0"/>
            <wp:docPr id="6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2912" cy="3063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32">
      <w:pPr>
        <w:rPr>
          <w:highlight w:val="white"/>
        </w:rPr>
      </w:pPr>
      <w:r>
        <w:rPr>
          <w:rtl w:val="0"/>
        </w:rPr>
      </w:r>
    </w:p>
    <w:p w14:paraId="00000133">
      <w:pPr>
        <w:rPr>
          <w:highlight w:val="white"/>
        </w:rPr>
      </w:pPr>
      <w:r>
        <w:rPr>
          <w:highlight w:val="white"/>
          <w:rtl w:val="0"/>
        </w:rPr>
        <w:t xml:space="preserve">В блоке акцентно размещаются карточки договоров с просроченной задолженностью:</w:t>
      </w:r>
    </w:p>
    <w:p w14:paraId="00000134">
      <w:pPr>
        <w:rPr>
          <w:highlight w:val="white"/>
        </w:rPr>
      </w:pPr>
      <w:r>
        <w:rPr>
          <w:rtl w:val="0"/>
        </w:rPr>
      </w:r>
    </w:p>
    <w:p w14:paraId="00000135">
      <w:pPr>
        <w:numPr>
          <w:ilvl w:val="0"/>
          <w:numId w:val="145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Залоговые билеты - по завершении льготного периода в статусе “Просрочка N дней”;</w:t>
      </w:r>
    </w:p>
    <w:p w14:paraId="00000136">
      <w:pPr>
        <w:numPr>
          <w:ilvl w:val="0"/>
          <w:numId w:val="145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Хранение - по завершении действия договора в статусе “Просрочка N дней”;</w:t>
      </w:r>
    </w:p>
    <w:p w14:paraId="00000137">
      <w:pPr>
        <w:ind w:left="0" w:firstLine="0"/>
        <w:rPr>
          <w:highlight w:val="white"/>
        </w:rPr>
      </w:pPr>
      <w:r>
        <w:rPr>
          <w:rtl w:val="0"/>
        </w:rPr>
      </w:r>
    </w:p>
    <w:p w14:paraId="00000138">
      <w:pPr>
        <w:rPr>
          <w:highlight w:val="white"/>
        </w:rPr>
      </w:pPr>
      <w:r>
        <w:rPr>
          <w:highlight w:val="white"/>
          <w:rtl w:val="0"/>
        </w:rPr>
        <w:t xml:space="preserve">В блоке также размещаются карточки договоров с приближающимися платежами:</w:t>
      </w:r>
    </w:p>
    <w:p w14:paraId="00000139">
      <w:pPr>
        <w:rPr>
          <w:highlight w:val="white"/>
        </w:rPr>
      </w:pPr>
      <w:r>
        <w:rPr>
          <w:rtl w:val="0"/>
        </w:rPr>
      </w:r>
    </w:p>
    <w:p w14:paraId="0000013A">
      <w:pPr>
        <w:numPr>
          <w:ilvl w:val="0"/>
          <w:numId w:val="70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Договоры в статусе “Основной срок” за 3 дня до окончания срока;</w:t>
      </w:r>
    </w:p>
    <w:p w14:paraId="0000013B">
      <w:pPr>
        <w:numPr>
          <w:ilvl w:val="0"/>
          <w:numId w:val="70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Договоры в статусе “Льготный период” с момента наступления статуса;</w:t>
      </w:r>
    </w:p>
    <w:p w14:paraId="0000013C">
      <w:pPr>
        <w:ind w:left="0" w:firstLine="0"/>
        <w:rPr>
          <w:highlight w:val="white"/>
        </w:rPr>
      </w:pPr>
      <w:r>
        <w:rPr>
          <w:rtl w:val="0"/>
        </w:rPr>
      </w:r>
    </w:p>
    <w:p w14:paraId="0000013D">
      <w:pPr>
        <w:rPr/>
      </w:pPr>
      <w:r>
        <w:rPr>
          <w:rtl w:val="0"/>
        </w:rPr>
        <w:t xml:space="preserve">Итоговые условия вывода договоров обсуждаются на этапе разработки.</w:t>
      </w:r>
    </w:p>
    <w:p w14:paraId="0000013E">
      <w:pPr>
        <w:rPr/>
      </w:pPr>
      <w:r>
        <w:rPr>
          <w:rtl w:val="0"/>
        </w:rPr>
      </w:r>
    </w:p>
    <w:p w14:paraId="0000013F">
      <w:pPr>
        <w:rPr/>
      </w:pPr>
      <w:r>
        <w:rPr>
          <w:rtl w:val="0"/>
        </w:rPr>
        <w:t xml:space="preserve">Дополнительно в блоке размещается кнопка “Продлить все”, при нажатии на которую происходит переход к сценарию групповой оплаты договоров (</w:t>
      </w:r>
      <w:hyperlink w:anchor="_knmwefqwjt5d">
        <w:r>
          <w:rPr>
            <w:color w:val="1155cc"/>
            <w:highlight w:val="white"/>
            <w:u w:val="single"/>
            <w:rtl w:val="0"/>
          </w:rPr>
          <w:t xml:space="preserve">3.20.3.2. Оплата нескольких договоров (одно ЮЛ)</w:t>
        </w:r>
      </w:hyperlink>
      <w:r>
        <w:rPr>
          <w:rtl w:val="0"/>
        </w:rPr>
        <w:t xml:space="preserve">).</w:t>
      </w:r>
      <w:r>
        <w:rPr>
          <w:rtl w:val="0"/>
        </w:rPr>
      </w:r>
    </w:p>
    <w:p w14:paraId="00000140">
      <w:pPr>
        <w:widowControl w:val="0"/>
        <w:spacing w:after="120" w:before="120" w:lineRule="auto"/>
        <w:rPr/>
      </w:pPr>
      <w:r>
        <w:rPr>
          <w:rtl w:val="0"/>
        </w:rPr>
        <w:t xml:space="preserve">При нажатии на заголовок блока происходит переход в раздел </w:t>
      </w:r>
      <w:hyperlink w:anchor="_dleyxb7stilx">
        <w:r>
          <w:rPr>
            <w:color w:val="1155cc"/>
            <w:u w:val="single"/>
            <w:rtl w:val="0"/>
          </w:rPr>
          <w:t xml:space="preserve">3.22. Мои договоры</w:t>
        </w:r>
      </w:hyperlink>
      <w:r>
        <w:rPr>
          <w:rtl w:val="0"/>
        </w:rPr>
        <w:t xml:space="preserve">.</w:t>
      </w:r>
      <w:r>
        <w:rPr>
          <w:rtl w:val="0"/>
        </w:rPr>
      </w:r>
    </w:p>
    <w:p w14:paraId="00000141">
      <w:pPr>
        <w:rPr>
          <w:highlight w:val="white"/>
        </w:rPr>
      </w:pPr>
      <w:r>
        <w:rPr>
          <w:rtl w:val="0"/>
        </w:rPr>
      </w:r>
    </w:p>
    <w:p w14:paraId="00000142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d1p23a86quio" w:id="26"/>
      <w:bookmarkEnd w:id="26"/>
      <w:r>
        <w:rPr>
          <w:highlight w:val="white"/>
          <w:rtl w:val="0"/>
        </w:rPr>
        <w:t xml:space="preserve">3.5.2.6. Блок “Персональные предложения”</w:t>
      </w:r>
    </w:p>
    <w:p w14:paraId="00000143">
      <w:pPr>
        <w:rPr>
          <w:highlight w:val="white"/>
        </w:rPr>
      </w:pPr>
      <w:r>
        <w:rPr>
          <w:highlight w:val="white"/>
          <w:rtl w:val="0"/>
        </w:rPr>
        <w:t xml:space="preserve">Блок предназначен для вывода специальных предложений для пользователя.</w:t>
      </w:r>
    </w:p>
    <w:p w14:paraId="00000144">
      <w:pPr>
        <w:rPr>
          <w:highlight w:val="white"/>
        </w:rPr>
      </w:pPr>
      <w:r>
        <w:rPr>
          <w:rtl w:val="0"/>
        </w:rPr>
      </w:r>
    </w:p>
    <w:p w14:paraId="00000145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3411732" cy="1183444"/>
            <wp:effectExtent b="0" l="0" r="0" t="0"/>
            <wp:docPr id="10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1732" cy="118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46">
      <w:pPr>
        <w:rPr>
          <w:highlight w:val="white"/>
        </w:rPr>
      </w:pPr>
      <w:r>
        <w:rPr>
          <w:highlight w:val="white"/>
          <w:rtl w:val="0"/>
        </w:rPr>
        <w:t xml:space="preserve">Блок состоит из карточек акций, включающих в себя:</w:t>
      </w:r>
    </w:p>
    <w:p w14:paraId="00000147">
      <w:pPr>
        <w:rPr>
          <w:highlight w:val="white"/>
        </w:rPr>
      </w:pPr>
      <w:r>
        <w:rPr>
          <w:rtl w:val="0"/>
        </w:rPr>
      </w:r>
    </w:p>
    <w:p w14:paraId="00000148">
      <w:pPr>
        <w:numPr>
          <w:ilvl w:val="0"/>
          <w:numId w:val="66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Заголовок предложения;</w:t>
      </w:r>
    </w:p>
    <w:p w14:paraId="00000149">
      <w:pPr>
        <w:numPr>
          <w:ilvl w:val="0"/>
          <w:numId w:val="66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Визуал (Изображения формата jpeg/png добавляется в админ-панели приложения);</w:t>
      </w:r>
    </w:p>
    <w:p w14:paraId="0000014A">
      <w:pPr>
        <w:ind w:left="0" w:firstLine="0"/>
        <w:rPr>
          <w:highlight w:val="white"/>
        </w:rPr>
      </w:pPr>
      <w:r>
        <w:rPr>
          <w:rtl w:val="0"/>
        </w:rPr>
      </w:r>
    </w:p>
    <w:p w14:paraId="0000014B">
      <w:pPr>
        <w:rPr/>
      </w:pPr>
      <w:r>
        <w:rPr>
          <w:rtl w:val="0"/>
        </w:rPr>
        <w:t xml:space="preserve">При нажатии на акцию происходит переход к детальной странице выбранной акции.</w:t>
      </w:r>
    </w:p>
    <w:p w14:paraId="0000014C">
      <w:pPr>
        <w:rPr>
          <w:highlight w:val="white"/>
        </w:rPr>
      </w:pPr>
      <w:r>
        <w:rPr>
          <w:rtl w:val="0"/>
        </w:rPr>
        <w:t xml:space="preserve">Предусматривается создание акций, которые не доступны всем пользователям приложения и видны только определенным группам пользователей.</w:t>
      </w:r>
      <w:r>
        <w:rPr>
          <w:rtl w:val="0"/>
        </w:rPr>
      </w:r>
    </w:p>
    <w:p w14:paraId="0000014D">
      <w:pPr>
        <w:rPr>
          <w:highlight w:val="white"/>
        </w:rPr>
      </w:pPr>
      <w:r>
        <w:rPr>
          <w:rtl w:val="0"/>
        </w:rPr>
      </w:r>
    </w:p>
    <w:p w14:paraId="0000014E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ke7i5adv634x" w:id="27"/>
      <w:bookmarkEnd w:id="27"/>
      <w:r>
        <w:rPr>
          <w:highlight w:val="white"/>
          <w:rtl w:val="0"/>
        </w:rPr>
        <w:t xml:space="preserve">3.5.2.7. Блок “Курсы металлов”</w:t>
      </w:r>
    </w:p>
    <w:p w14:paraId="0000014F">
      <w:pPr>
        <w:rPr/>
      </w:pPr>
      <w:r>
        <w:rPr>
          <w:rtl w:val="0"/>
        </w:rPr>
        <w:t xml:space="preserve">Блок предназначен для вывода информации о текущем курсе металлов.</w:t>
      </w:r>
    </w:p>
    <w:p w14:paraId="00000150">
      <w:pPr>
        <w:rPr>
          <w:highlight w:val="white"/>
        </w:rPr>
      </w:pPr>
      <w:r>
        <w:rPr>
          <w:rtl w:val="0"/>
        </w:rPr>
        <w:t xml:space="preserve">Наполнение блока осуществляется </w:t>
      </w:r>
      <w:r>
        <w:rPr>
          <w:rtl w:val="0"/>
        </w:rPr>
        <w:t xml:space="preserve">посредством получения актуальных курсов из учетной системы Заказчика (</w:t>
      </w:r>
      <w:hyperlink w:anchor="_4xqj6rag79lw">
        <w:r>
          <w:rPr>
            <w:color w:val="1155cc"/>
            <w:u w:val="single"/>
            <w:rtl w:val="0"/>
          </w:rPr>
          <w:t xml:space="preserve">6.1.2.4. Иные данные из учетной системы</w:t>
        </w:r>
      </w:hyperlink>
      <w:r>
        <w:rPr>
          <w:rtl w:val="0"/>
        </w:rPr>
        <w:t xml:space="preserve">)</w:t>
      </w:r>
      <w:r>
        <w:rPr>
          <w:rtl w:val="0"/>
        </w:rPr>
        <w:t xml:space="preserve">.</w:t>
      </w:r>
      <w:r>
        <w:rPr>
          <w:rtl w:val="0"/>
        </w:rPr>
      </w:r>
    </w:p>
    <w:p w14:paraId="00000151">
      <w:pPr>
        <w:jc w:val="center"/>
        <w:rPr>
          <w:highlight w:val="white"/>
        </w:rPr>
      </w:pPr>
      <w:r>
        <w:rPr>
          <w:rtl w:val="0"/>
        </w:rPr>
      </w:r>
    </w:p>
    <w:p w14:paraId="00000152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3033729" cy="1662422"/>
            <wp:effectExtent b="0" l="0" r="0" t="0"/>
            <wp:docPr id="10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29" cy="1662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highlight w:val="white"/>
        </w:rPr>
        <w:drawing>
          <wp:inline distB="114300" distT="114300" distL="114300" distR="114300">
            <wp:extent cx="2499265" cy="2268564"/>
            <wp:effectExtent b="0" l="0" r="0" t="0"/>
            <wp:docPr id="6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9265" cy="2268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53">
      <w:pPr>
        <w:ind w:left="0" w:firstLine="0"/>
        <w:rPr>
          <w:highlight w:val="white"/>
        </w:rPr>
      </w:pPr>
      <w:r>
        <w:rPr>
          <w:rtl w:val="0"/>
        </w:rPr>
      </w:r>
    </w:p>
    <w:p w14:paraId="00000154">
      <w:pPr>
        <w:rPr/>
      </w:pPr>
      <w:r>
        <w:rPr>
          <w:rtl w:val="0"/>
        </w:rPr>
        <w:t xml:space="preserve">Блок предусматривает 2 состояния:</w:t>
        <w:br w:type="textWrapping"/>
      </w:r>
    </w:p>
    <w:p w14:paraId="00000155">
      <w:pPr>
        <w:numPr>
          <w:ilvl w:val="0"/>
          <w:numId w:val="85"/>
        </w:numPr>
        <w:ind w:left="720" w:hanging="360"/>
        <w:rPr>
          <w:u w:val="none"/>
        </w:rPr>
      </w:pPr>
      <w:r>
        <w:rPr>
          <w:rtl w:val="0"/>
        </w:rPr>
        <w:t xml:space="preserve">Свернутый вид</w:t>
      </w:r>
    </w:p>
    <w:p w14:paraId="00000156">
      <w:pPr>
        <w:ind w:left="720" w:firstLine="0"/>
        <w:rPr/>
      </w:pPr>
      <w:r>
        <w:rPr>
          <w:rtl w:val="0"/>
        </w:rPr>
        <w:t xml:space="preserve">Отображается металл “Золото” и его стоимость за грамм (Выводится значение “до” и самая высокая стоимость пробы этого металла);</w:t>
      </w:r>
    </w:p>
    <w:p w14:paraId="00000157">
      <w:pPr>
        <w:ind w:left="720" w:firstLine="0"/>
        <w:rPr/>
      </w:pPr>
      <w:r>
        <w:rPr>
          <w:rtl w:val="0"/>
        </w:rPr>
      </w:r>
    </w:p>
    <w:p w14:paraId="00000158">
      <w:pPr>
        <w:numPr>
          <w:ilvl w:val="0"/>
          <w:numId w:val="85"/>
        </w:numPr>
        <w:ind w:left="720" w:hanging="360"/>
        <w:rPr>
          <w:u w:val="none"/>
        </w:rPr>
      </w:pPr>
      <w:r>
        <w:rPr>
          <w:rtl w:val="0"/>
        </w:rPr>
        <w:t xml:space="preserve">Развернутый вид</w:t>
      </w:r>
    </w:p>
    <w:p w14:paraId="00000159">
      <w:pPr>
        <w:ind w:left="720" w:firstLine="0"/>
        <w:rPr>
          <w:highlight w:val="white"/>
        </w:rPr>
      </w:pPr>
      <w:r>
        <w:rPr>
          <w:rtl w:val="0"/>
        </w:rPr>
        <w:t xml:space="preserve">Выводятся все заполненные пробы металла с указанием их стоимости за грамм;</w:t>
      </w:r>
      <w:r>
        <w:rPr>
          <w:rtl w:val="0"/>
        </w:rPr>
      </w:r>
    </w:p>
    <w:p w14:paraId="0000015A">
      <w:pPr>
        <w:rPr>
          <w:highlight w:val="white"/>
        </w:rPr>
      </w:pPr>
      <w:r>
        <w:rPr>
          <w:rtl w:val="0"/>
        </w:rPr>
      </w:r>
    </w:p>
    <w:p w14:paraId="0000015B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7p49b1p7mhyn" w:id="28"/>
      <w:bookmarkEnd w:id="28"/>
      <w:r>
        <w:rPr>
          <w:highlight w:val="white"/>
          <w:rtl w:val="0"/>
        </w:rPr>
        <w:t xml:space="preserve">3.5.2.8. Блок “Услуги ломбарда”</w:t>
      </w:r>
    </w:p>
    <w:p w14:paraId="0000015C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2936726" cy="4642286"/>
            <wp:effectExtent b="0" l="0" r="0" t="0"/>
            <wp:docPr id="4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726" cy="4642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5D">
      <w:pPr>
        <w:rPr>
          <w:highlight w:val="white"/>
        </w:rPr>
      </w:pPr>
      <w:r>
        <w:rPr>
          <w:highlight w:val="white"/>
          <w:rtl w:val="0"/>
        </w:rPr>
        <w:t xml:space="preserve">В блоке размещаются карточки экранов раздела “Услуги”:</w:t>
      </w:r>
    </w:p>
    <w:p w14:paraId="0000015E">
      <w:pPr>
        <w:rPr>
          <w:highlight w:val="white"/>
        </w:rPr>
      </w:pPr>
      <w:r>
        <w:rPr>
          <w:rtl w:val="0"/>
        </w:rPr>
      </w:r>
    </w:p>
    <w:p w14:paraId="0000015F">
      <w:pPr>
        <w:numPr>
          <w:ilvl w:val="0"/>
          <w:numId w:val="24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Займы под залог золота (Переход к </w:t>
      </w:r>
      <w:hyperlink w:anchor="_7ra1sdeq7o3q">
        <w:r>
          <w:rPr>
            <w:color w:val="1155cc"/>
            <w:highlight w:val="white"/>
            <w:u w:val="single"/>
            <w:rtl w:val="0"/>
          </w:rPr>
          <w:t xml:space="preserve">3.19.4. Займы под залог</w:t>
        </w:r>
      </w:hyperlink>
      <w:r>
        <w:rPr>
          <w:highlight w:val="white"/>
          <w:rtl w:val="0"/>
        </w:rPr>
        <w:t xml:space="preserve">);</w:t>
      </w:r>
    </w:p>
    <w:p w14:paraId="00000160">
      <w:pPr>
        <w:numPr>
          <w:ilvl w:val="0"/>
          <w:numId w:val="24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Займы под залог техники (Переход к </w:t>
      </w:r>
      <w:hyperlink w:anchor="_7ra1sdeq7o3q">
        <w:r>
          <w:rPr>
            <w:color w:val="1155cc"/>
            <w:highlight w:val="white"/>
            <w:u w:val="single"/>
            <w:rtl w:val="0"/>
          </w:rPr>
          <w:t xml:space="preserve">3.19.4. Займы под залог</w:t>
        </w:r>
      </w:hyperlink>
      <w:r>
        <w:rPr>
          <w:highlight w:val="white"/>
          <w:rtl w:val="0"/>
        </w:rPr>
        <w:t xml:space="preserve">);</w:t>
      </w:r>
    </w:p>
    <w:p w14:paraId="00000161">
      <w:pPr>
        <w:numPr>
          <w:ilvl w:val="0"/>
          <w:numId w:val="24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Хранение (Переход к </w:t>
      </w:r>
      <w:hyperlink w:anchor="_30vp1ix633ge">
        <w:r>
          <w:rPr>
            <w:color w:val="1155cc"/>
            <w:highlight w:val="white"/>
            <w:u w:val="single"/>
            <w:rtl w:val="0"/>
          </w:rPr>
          <w:t xml:space="preserve">3.19.1. Хранение</w:t>
        </w:r>
      </w:hyperlink>
      <w:r>
        <w:rPr>
          <w:highlight w:val="white"/>
          <w:rtl w:val="0"/>
        </w:rPr>
        <w:t xml:space="preserve">);</w:t>
      </w:r>
    </w:p>
    <w:p w14:paraId="00000162">
      <w:pPr>
        <w:numPr>
          <w:ilvl w:val="0"/>
          <w:numId w:val="24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Рефинансирование (Переход к </w:t>
      </w:r>
      <w:hyperlink w:anchor="_bp1w53qmr2yu">
        <w:r>
          <w:rPr>
            <w:color w:val="1155cc"/>
            <w:highlight w:val="white"/>
            <w:u w:val="single"/>
            <w:rtl w:val="0"/>
          </w:rPr>
          <w:t xml:space="preserve">3.19.3. Рефинансирование займа</w:t>
        </w:r>
      </w:hyperlink>
      <w:r>
        <w:rPr>
          <w:highlight w:val="white"/>
          <w:rtl w:val="0"/>
        </w:rPr>
        <w:t xml:space="preserve">)</w:t>
      </w:r>
    </w:p>
    <w:p w14:paraId="00000163">
      <w:pPr>
        <w:numPr>
          <w:ilvl w:val="0"/>
          <w:numId w:val="24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Деньги на дом (Переход к </w:t>
      </w:r>
      <w:hyperlink w:anchor="_xpaon7igaa99">
        <w:r>
          <w:rPr>
            <w:color w:val="1155cc"/>
            <w:highlight w:val="white"/>
            <w:u w:val="single"/>
            <w:rtl w:val="0"/>
          </w:rPr>
          <w:t xml:space="preserve">3.19.2 Деньги на дом</w:t>
        </w:r>
      </w:hyperlink>
      <w:r>
        <w:rPr>
          <w:highlight w:val="white"/>
          <w:rtl w:val="0"/>
        </w:rPr>
        <w:t xml:space="preserve">);</w:t>
      </w:r>
    </w:p>
    <w:p w14:paraId="00000164">
      <w:pPr>
        <w:numPr>
          <w:ilvl w:val="0"/>
          <w:numId w:val="24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Автоломбард (Переход к </w:t>
      </w:r>
      <w:hyperlink w:anchor="_luh89s7b9p2d">
        <w:r>
          <w:rPr>
            <w:color w:val="1155cc"/>
            <w:highlight w:val="white"/>
            <w:u w:val="single"/>
            <w:rtl w:val="0"/>
          </w:rPr>
          <w:t xml:space="preserve">3.19.5. Автоломбард</w:t>
        </w:r>
      </w:hyperlink>
      <w:r>
        <w:rPr>
          <w:highlight w:val="white"/>
          <w:rtl w:val="0"/>
        </w:rPr>
        <w:t xml:space="preserve">);</w:t>
      </w:r>
    </w:p>
    <w:p w14:paraId="00000165">
      <w:pPr>
        <w:rPr>
          <w:highlight w:val="white"/>
        </w:rPr>
      </w:pPr>
      <w:r>
        <w:rPr>
          <w:rtl w:val="0"/>
        </w:rPr>
      </w:r>
    </w:p>
    <w:p w14:paraId="00000166">
      <w:pPr>
        <w:rPr>
          <w:highlight w:val="white"/>
        </w:rPr>
      </w:pPr>
      <w:r>
        <w:rPr>
          <w:highlight w:val="white"/>
          <w:rtl w:val="0"/>
        </w:rPr>
        <w:t xml:space="preserve">При нажатии на карточку происходит переход на экран выбранной услуги.</w:t>
      </w:r>
    </w:p>
    <w:p w14:paraId="00000167">
      <w:pPr>
        <w:rPr>
          <w:highlight w:val="white"/>
        </w:rPr>
      </w:pPr>
      <w:r>
        <w:rPr>
          <w:rtl w:val="0"/>
        </w:rPr>
      </w:r>
    </w:p>
    <w:p w14:paraId="00000168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inopxbstx8q1" w:id="29"/>
      <w:bookmarkEnd w:id="29"/>
      <w:r>
        <w:rPr>
          <w:highlight w:val="white"/>
          <w:rtl w:val="0"/>
        </w:rPr>
        <w:t xml:space="preserve">3.5.2.9. Блок “Адреса ломбардов”</w:t>
      </w:r>
    </w:p>
    <w:p w14:paraId="00000169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4094362" cy="1812888"/>
            <wp:effectExtent b="0" l="0" r="0" t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362" cy="181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6A">
      <w:pPr>
        <w:rPr>
          <w:highlight w:val="white"/>
        </w:rPr>
      </w:pPr>
      <w:r>
        <w:rPr>
          <w:highlight w:val="white"/>
          <w:rtl w:val="0"/>
        </w:rPr>
        <w:t xml:space="preserve">В блоке размещается кнопка перехода на раздел “Адреса ломбардов” (</w:t>
      </w:r>
      <w:hyperlink w:anchor="_yl1qm4e5nx4">
        <w:r>
          <w:rPr>
            <w:color w:val="1155cc"/>
            <w:highlight w:val="white"/>
            <w:u w:val="single"/>
            <w:rtl w:val="0"/>
          </w:rPr>
          <w:t xml:space="preserve">3.14. Адреса ломбардов</w:t>
        </w:r>
      </w:hyperlink>
      <w:r>
        <w:rPr>
          <w:highlight w:val="white"/>
          <w:rtl w:val="0"/>
        </w:rPr>
        <w:t xml:space="preserve">).</w:t>
      </w:r>
    </w:p>
    <w:p w14:paraId="0000016B">
      <w:pPr>
        <w:jc w:val="left"/>
        <w:rPr>
          <w:highlight w:val="white"/>
        </w:rPr>
      </w:pPr>
      <w:r>
        <w:rPr>
          <w:rtl w:val="0"/>
        </w:rPr>
      </w:r>
    </w:p>
    <w:p w14:paraId="0000016C">
      <w:pPr>
        <w:pStyle w:val="Heading4"/>
        <w:widowControl w:val="0"/>
        <w:spacing w:after="120" w:before="120" w:lineRule="auto"/>
        <w:rPr/>
      </w:pPr>
      <w:bookmarkStart w:colFirst="0" w:colLast="0" w:name="_1x3g352pmfhk" w:id="30"/>
      <w:bookmarkEnd w:id="30"/>
      <w:r>
        <w:rPr>
          <w:highlight w:val="white"/>
          <w:rtl w:val="0"/>
        </w:rPr>
        <w:t xml:space="preserve">3.5.2.10. Экран “Уведомления”</w:t>
      </w:r>
      <w:r>
        <w:rPr>
          <w:rtl w:val="0"/>
        </w:rPr>
      </w:r>
    </w:p>
    <w:p w14:paraId="0000016D">
      <w:pPr>
        <w:rPr/>
      </w:pPr>
      <w:r>
        <w:rPr>
          <w:rtl w:val="0"/>
        </w:rPr>
      </w:r>
    </w:p>
    <w:p w14:paraId="0000016E">
      <w:pPr>
        <w:jc w:val="center"/>
        <w:rPr/>
      </w:pPr>
      <w:r>
        <w:rPr/>
        <w:drawing>
          <wp:inline distB="114300" distT="114300" distL="114300" distR="114300">
            <wp:extent cx="2819702" cy="3741173"/>
            <wp:effectExtent b="0" l="0" r="0" t="0"/>
            <wp:docPr id="122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702" cy="3741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6F">
      <w:pPr>
        <w:jc w:val="center"/>
        <w:rPr/>
      </w:pPr>
      <w:r>
        <w:rPr>
          <w:rtl w:val="0"/>
        </w:rPr>
      </w:r>
    </w:p>
    <w:p w14:paraId="00000170">
      <w:pPr>
        <w:rPr/>
      </w:pPr>
      <w:r>
        <w:rPr>
          <w:rtl w:val="0"/>
        </w:rPr>
        <w:t xml:space="preserve">Экран предназначен для вывода уведомлений пользователю, как персонализированных, так и массовых.</w:t>
      </w:r>
    </w:p>
    <w:p w14:paraId="00000171">
      <w:pPr>
        <w:rPr/>
      </w:pPr>
      <w:r>
        <w:rPr>
          <w:rtl w:val="0"/>
        </w:rPr>
        <w:t xml:space="preserve">При отправке уведомлений указывается необходимость вывода кнопки и адрес, куда кнопка ведет.</w:t>
      </w:r>
    </w:p>
    <w:p w14:paraId="00000172">
      <w:pPr>
        <w:rPr/>
      </w:pPr>
      <w:r>
        <w:rPr>
          <w:rtl w:val="0"/>
        </w:rPr>
        <w:t xml:space="preserve">На экране предусматривается фильтрация уведомлений “Все/Непрочитанные” и кнопка “Прочитать все”.</w:t>
      </w:r>
    </w:p>
    <w:p w14:paraId="00000173">
      <w:pPr>
        <w:jc w:val="left"/>
        <w:rPr>
          <w:highlight w:val="white"/>
        </w:rPr>
      </w:pPr>
      <w:r>
        <w:rPr>
          <w:rtl w:val="0"/>
        </w:rPr>
      </w:r>
    </w:p>
    <w:p w14:paraId="00000174">
      <w:pPr>
        <w:jc w:val="left"/>
        <w:rPr>
          <w:highlight w:val="white"/>
        </w:rPr>
      </w:pPr>
      <w:r>
        <w:rPr>
          <w:rtl w:val="0"/>
        </w:rPr>
      </w:r>
    </w:p>
    <w:p w14:paraId="00000175">
      <w:pPr>
        <w:jc w:val="left"/>
        <w:rPr>
          <w:highlight w:val="white"/>
        </w:rPr>
      </w:pPr>
      <w:r>
        <w:rPr>
          <w:rtl w:val="0"/>
        </w:rPr>
      </w:r>
    </w:p>
    <w:p w14:paraId="00000176">
      <w:pPr>
        <w:pStyle w:val="Heading2"/>
        <w:widowControl w:val="0"/>
        <w:spacing w:line="240" w:lineRule="auto"/>
        <w:ind w:left="-283.46456692913375" w:firstLine="0"/>
        <w:rPr>
          <w:highlight w:val="white"/>
        </w:rPr>
      </w:pPr>
      <w:bookmarkStart w:colFirst="0" w:colLast="0" w:name="_pqegtlln1m0n" w:id="31"/>
      <w:bookmarkEnd w:id="31"/>
      <w:r>
        <w:rPr>
          <w:highlight w:val="white"/>
          <w:rtl w:val="0"/>
        </w:rPr>
        <w:t xml:space="preserve">3.6. Профиль</w:t>
      </w:r>
    </w:p>
    <w:p w14:paraId="00000177">
      <w:pPr>
        <w:rPr>
          <w:highlight w:val="white"/>
        </w:rPr>
      </w:pPr>
      <w:r>
        <w:rPr>
          <w:highlight w:val="white"/>
          <w:rtl w:val="0"/>
        </w:rPr>
        <w:t xml:space="preserve">Раздел “Профиль” пользователя включает в себя всю информацию о пользователе, полученную из учетной системы Заказчика и является разводящим экраном функциональных разделов приложения.</w:t>
        <w:br w:type="textWrapping"/>
      </w:r>
    </w:p>
    <w:p w14:paraId="00000178">
      <w:pPr>
        <w:pStyle w:val="Heading3"/>
        <w:rPr>
          <w:highlight w:val="white"/>
        </w:rPr>
      </w:pPr>
      <w:bookmarkStart w:colFirst="0" w:colLast="0" w:name="_4ujkcpd2rnw9" w:id="32"/>
      <w:bookmarkEnd w:id="32"/>
      <w:r>
        <w:rPr>
          <w:highlight w:val="white"/>
          <w:rtl w:val="0"/>
        </w:rPr>
        <w:t xml:space="preserve">3.6.1. Главный экран раздела “Профиль”</w:t>
      </w:r>
    </w:p>
    <w:p w14:paraId="00000179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on0dzfw7froq" w:id="33"/>
      <w:bookmarkEnd w:id="33"/>
      <w:r>
        <w:rPr>
          <w:highlight w:val="white"/>
          <w:rtl w:val="0"/>
        </w:rPr>
        <w:t xml:space="preserve">3.6.1.1. Блок “О Пользователе”</w:t>
        <w:br w:type="textWrapping"/>
      </w:r>
    </w:p>
    <w:p w14:paraId="0000017A">
      <w:pPr>
        <w:jc w:val="center"/>
        <w:rPr/>
      </w:pPr>
      <w:r>
        <w:rPr/>
        <w:drawing>
          <wp:inline distB="114300" distT="114300" distL="114300" distR="114300">
            <wp:extent cx="3803850" cy="1349229"/>
            <wp:effectExtent b="0" l="0" r="0" t="0"/>
            <wp:docPr id="8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3850" cy="1349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7B">
      <w:pPr>
        <w:rPr>
          <w:highlight w:val="white"/>
        </w:rPr>
      </w:pPr>
      <w:r>
        <w:rPr>
          <w:rtl w:val="0"/>
        </w:rPr>
      </w:r>
    </w:p>
    <w:p w14:paraId="0000017C">
      <w:pPr>
        <w:rPr>
          <w:highlight w:val="white"/>
        </w:rPr>
      </w:pPr>
      <w:r>
        <w:rPr>
          <w:highlight w:val="white"/>
          <w:rtl w:val="0"/>
        </w:rPr>
        <w:t xml:space="preserve">В блоке размещается:</w:t>
      </w:r>
    </w:p>
    <w:p w14:paraId="0000017D">
      <w:pPr>
        <w:rPr>
          <w:highlight w:val="white"/>
        </w:rPr>
      </w:pPr>
      <w:r>
        <w:rPr>
          <w:rtl w:val="0"/>
        </w:rPr>
      </w:r>
    </w:p>
    <w:p w14:paraId="0000017E">
      <w:pPr>
        <w:numPr>
          <w:ilvl w:val="0"/>
          <w:numId w:val="107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Персонализированное приветствие (Исходя из полученных данных учетной системы);</w:t>
      </w:r>
    </w:p>
    <w:p w14:paraId="0000017F">
      <w:pPr>
        <w:numPr>
          <w:ilvl w:val="0"/>
          <w:numId w:val="107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Кнопка “Настройки”, при нажатии на которую происходит переход в (</w:t>
      </w:r>
      <w:hyperlink w:anchor="_8ojgokevkgm9">
        <w:r>
          <w:rPr>
            <w:color w:val="1155cc"/>
            <w:highlight w:val="white"/>
            <w:u w:val="single"/>
            <w:rtl w:val="0"/>
          </w:rPr>
          <w:t xml:space="preserve">3.9. Раздел “Настройки”</w:t>
        </w:r>
      </w:hyperlink>
      <w:r>
        <w:rPr>
          <w:highlight w:val="white"/>
          <w:rtl w:val="0"/>
        </w:rPr>
        <w:t xml:space="preserve">);</w:t>
      </w:r>
    </w:p>
    <w:p w14:paraId="00000180">
      <w:pPr>
        <w:numPr>
          <w:ilvl w:val="0"/>
          <w:numId w:val="107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Кнопка “QR”, при нажатии на которую происходит открытие шторки с QR-кодом уникального идентификатора пользователя. Уникальный идентификатор передается из учетной системы Заказчика.</w:t>
      </w:r>
    </w:p>
    <w:p w14:paraId="00000181">
      <w:pPr>
        <w:ind w:left="720" w:firstLine="0"/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2637562" cy="3602227"/>
            <wp:effectExtent b="0" l="0" r="0" t="0"/>
            <wp:docPr id="118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7562" cy="3602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82">
      <w:pPr>
        <w:rPr>
          <w:highlight w:val="white"/>
        </w:rPr>
      </w:pPr>
      <w:r>
        <w:rPr>
          <w:rtl w:val="0"/>
        </w:rPr>
      </w:r>
    </w:p>
    <w:p w14:paraId="00000183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ft0f09m7ardn" w:id="34"/>
      <w:bookmarkEnd w:id="34"/>
      <w:r>
        <w:rPr>
          <w:highlight w:val="white"/>
          <w:rtl w:val="0"/>
        </w:rPr>
        <w:t xml:space="preserve">3.6.1.2. Блок “Уровень доверия”</w:t>
      </w:r>
    </w:p>
    <w:p w14:paraId="00000184">
      <w:pPr>
        <w:rPr/>
      </w:pPr>
      <w:r>
        <w:rPr>
          <w:rtl w:val="0"/>
        </w:rPr>
        <w:t xml:space="preserve">Блок предназначен для вывода информации о рейтинге доверия ломбарда к клиенту.</w:t>
      </w:r>
    </w:p>
    <w:p w14:paraId="00000185">
      <w:pPr>
        <w:rPr/>
      </w:pPr>
      <w:r>
        <w:rPr>
          <w:rtl w:val="0"/>
        </w:rPr>
        <w:t xml:space="preserve">Параметр передается из учетной системы для вывода в приложении.</w:t>
      </w:r>
    </w:p>
    <w:p w14:paraId="00000186">
      <w:pPr>
        <w:rPr/>
      </w:pPr>
      <w:r>
        <w:rPr>
          <w:rtl w:val="0"/>
        </w:rPr>
      </w:r>
    </w:p>
    <w:p w14:paraId="00000187">
      <w:pPr>
        <w:jc w:val="center"/>
        <w:rPr/>
      </w:pPr>
      <w:r>
        <w:rPr/>
        <w:drawing>
          <wp:inline distB="114300" distT="114300" distL="114300" distR="114300">
            <wp:extent cx="4075837" cy="1414886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5837" cy="1414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88">
      <w:pPr>
        <w:jc w:val="center"/>
        <w:rPr/>
      </w:pPr>
      <w:r>
        <w:rPr>
          <w:rtl w:val="0"/>
        </w:rPr>
      </w:r>
    </w:p>
    <w:p w14:paraId="00000189">
      <w:pPr>
        <w:rPr/>
      </w:pPr>
      <w:r>
        <w:rPr>
          <w:rtl w:val="0"/>
        </w:rPr>
        <w:t xml:space="preserve">Блок состоит из:</w:t>
      </w:r>
    </w:p>
    <w:p w14:paraId="0000018A">
      <w:pPr>
        <w:rPr/>
      </w:pPr>
      <w:r>
        <w:rPr>
          <w:rtl w:val="0"/>
        </w:rPr>
      </w:r>
    </w:p>
    <w:p w14:paraId="0000018B">
      <w:pPr>
        <w:numPr>
          <w:ilvl w:val="0"/>
          <w:numId w:val="140"/>
        </w:numPr>
        <w:ind w:left="720" w:hanging="360"/>
        <w:rPr>
          <w:u w:val="none"/>
        </w:rPr>
      </w:pPr>
      <w:r>
        <w:rPr>
          <w:rtl w:val="0"/>
        </w:rPr>
        <w:t xml:space="preserve">Процент доверия (от 1 до 100);</w:t>
      </w:r>
    </w:p>
    <w:p w14:paraId="0000018C">
      <w:pPr>
        <w:numPr>
          <w:ilvl w:val="0"/>
          <w:numId w:val="140"/>
        </w:numPr>
        <w:ind w:left="720" w:hanging="360"/>
        <w:rPr>
          <w:u w:val="none"/>
        </w:rPr>
      </w:pPr>
      <w:r>
        <w:rPr>
          <w:rtl w:val="0"/>
        </w:rPr>
        <w:t xml:space="preserve">Шкала “progressbar” (от 1 до 100) в соответствии с процентом доверия;</w:t>
      </w:r>
    </w:p>
    <w:p w14:paraId="0000018D">
      <w:pPr>
        <w:numPr>
          <w:ilvl w:val="0"/>
          <w:numId w:val="140"/>
        </w:numPr>
        <w:ind w:left="720" w:hanging="360"/>
        <w:rPr>
          <w:u w:val="none"/>
        </w:rPr>
      </w:pPr>
      <w:r>
        <w:rPr>
          <w:rtl w:val="0"/>
        </w:rPr>
        <w:t xml:space="preserve">Краткое описание “как повысить уровень доверия”;</w:t>
      </w:r>
    </w:p>
    <w:p w14:paraId="0000018E">
      <w:pPr>
        <w:numPr>
          <w:ilvl w:val="0"/>
          <w:numId w:val="140"/>
        </w:numPr>
        <w:ind w:left="720" w:hanging="360"/>
        <w:rPr>
          <w:u w:val="none"/>
        </w:rPr>
      </w:pPr>
      <w:r>
        <w:rPr>
          <w:rtl w:val="0"/>
        </w:rPr>
        <w:t xml:space="preserve">Иконка (i), при нажатии на которую открывается шторка с информацией об уровне доверия.</w:t>
      </w:r>
    </w:p>
    <w:p w14:paraId="0000018F">
      <w:pPr>
        <w:ind w:left="720" w:firstLine="0"/>
        <w:rPr/>
      </w:pPr>
      <w:r>
        <w:rPr>
          <w:rtl w:val="0"/>
        </w:rPr>
      </w:r>
    </w:p>
    <w:p w14:paraId="00000190">
      <w:pPr>
        <w:ind w:left="720" w:firstLine="0"/>
        <w:jc w:val="center"/>
        <w:rPr/>
      </w:pPr>
      <w:r>
        <w:rPr/>
        <w:drawing>
          <wp:inline distB="114300" distT="114300" distL="114300" distR="114300">
            <wp:extent cx="3355888" cy="2683477"/>
            <wp:effectExtent b="0" l="0" r="0" t="0"/>
            <wp:docPr id="98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888" cy="2683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91">
      <w:pPr>
        <w:ind w:left="720" w:firstLine="0"/>
        <w:rPr/>
      </w:pPr>
      <w:r>
        <w:rPr>
          <w:rtl w:val="0"/>
        </w:rPr>
      </w:r>
    </w:p>
    <w:p w14:paraId="00000192">
      <w:pPr>
        <w:ind w:left="720" w:firstLine="0"/>
        <w:jc w:val="center"/>
        <w:rPr/>
      </w:pPr>
      <w:r>
        <w:rPr>
          <w:rtl w:val="0"/>
        </w:rPr>
      </w:r>
    </w:p>
    <w:p w14:paraId="00000193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ehi4frcrnppe" w:id="35"/>
      <w:bookmarkEnd w:id="35"/>
      <w:r>
        <w:rPr>
          <w:highlight w:val="white"/>
          <w:rtl w:val="0"/>
        </w:rPr>
        <w:t xml:space="preserve">3.6.1.3. Блок “Программа лояльности”</w:t>
      </w:r>
    </w:p>
    <w:p w14:paraId="00000194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4527750" cy="1594176"/>
            <wp:effectExtent b="0" l="0" r="0" t="0"/>
            <wp:docPr id="5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7750" cy="1594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95">
      <w:pPr>
        <w:jc w:val="center"/>
        <w:rPr>
          <w:highlight w:val="white"/>
        </w:rPr>
      </w:pPr>
      <w:r>
        <w:rPr>
          <w:rtl w:val="0"/>
        </w:rPr>
      </w:r>
    </w:p>
    <w:p w14:paraId="00000196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В блоке размещается информация о текущем уровне пользователя в программе лояльности и сумме займов/покупок, необходимых для перехода на следующий уровень.</w:t>
      </w:r>
    </w:p>
    <w:p w14:paraId="00000197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Информация об уровне отображается в мобильном приложении посредством интеграции с учетной системой Заказчика.</w:t>
        <w:br w:type="textWrapping"/>
        <w:t xml:space="preserve">(Итоговая логика вывода пороговых значений определяется на этапе разработки).</w:t>
      </w:r>
    </w:p>
    <w:p w14:paraId="00000198">
      <w:pPr>
        <w:jc w:val="left"/>
        <w:rPr>
          <w:highlight w:val="white"/>
        </w:rPr>
      </w:pPr>
      <w:r>
        <w:rPr>
          <w:rtl w:val="0"/>
        </w:rPr>
      </w:r>
    </w:p>
    <w:p w14:paraId="00000199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При нажатии на блок происходит переход на экран (</w:t>
      </w:r>
      <w:hyperlink w:anchor="_16p0g21nsyht">
        <w:r>
          <w:rPr>
            <w:color w:val="1155cc"/>
            <w:highlight w:val="white"/>
            <w:u w:val="single"/>
            <w:rtl w:val="0"/>
          </w:rPr>
          <w:t xml:space="preserve">3.18. Программа лояльности</w:t>
        </w:r>
      </w:hyperlink>
      <w:r>
        <w:rPr>
          <w:highlight w:val="white"/>
          <w:rtl w:val="0"/>
        </w:rPr>
        <w:t xml:space="preserve">)</w:t>
      </w:r>
      <w:r>
        <w:rPr>
          <w:highlight w:val="white"/>
          <w:rtl w:val="0"/>
        </w:rPr>
        <w:t xml:space="preserve">.</w:t>
      </w:r>
      <w:r>
        <w:rPr>
          <w:rtl w:val="0"/>
        </w:rPr>
      </w:r>
    </w:p>
    <w:p w14:paraId="0000019A">
      <w:pPr>
        <w:jc w:val="left"/>
        <w:rPr>
          <w:highlight w:val="white"/>
        </w:rPr>
      </w:pPr>
      <w:r>
        <w:rPr>
          <w:rtl w:val="0"/>
        </w:rPr>
      </w:r>
    </w:p>
    <w:p w14:paraId="0000019B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vckp4hhz36xu" w:id="36"/>
      <w:bookmarkEnd w:id="36"/>
      <w:r>
        <w:rPr>
          <w:highlight w:val="white"/>
          <w:rtl w:val="0"/>
        </w:rPr>
        <w:t xml:space="preserve">3.6.1.4. Блок “Бонусы”</w:t>
      </w:r>
    </w:p>
    <w:p w14:paraId="0000019C">
      <w:pPr>
        <w:rPr/>
      </w:pPr>
      <w:r>
        <w:rPr>
          <w:rtl w:val="0"/>
        </w:rPr>
      </w:r>
    </w:p>
    <w:p w14:paraId="0000019D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3965775" cy="1413958"/>
            <wp:effectExtent b="0" l="0" r="0" t="0"/>
            <wp:docPr id="92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5775" cy="1413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9E">
      <w:pPr>
        <w:jc w:val="center"/>
        <w:rPr>
          <w:highlight w:val="white"/>
        </w:rPr>
      </w:pPr>
      <w:r>
        <w:rPr>
          <w:rtl w:val="0"/>
        </w:rPr>
      </w:r>
    </w:p>
    <w:p w14:paraId="0000019F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В блоке размещается информация о текущем балансе бонусов пользователя.</w:t>
      </w:r>
    </w:p>
    <w:p w14:paraId="000001A0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Информация о балансе и ближайшем “сгорании” отображается в мобильном приложении посредством интеграции с учетной системой Заказчика.</w:t>
        <w:br w:type="textWrapping"/>
      </w:r>
    </w:p>
    <w:p w14:paraId="000001A1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Блок состоит из:</w:t>
      </w:r>
    </w:p>
    <w:p w14:paraId="000001A2">
      <w:pPr>
        <w:jc w:val="left"/>
        <w:rPr>
          <w:highlight w:val="white"/>
        </w:rPr>
      </w:pPr>
      <w:r>
        <w:rPr>
          <w:rtl w:val="0"/>
        </w:rPr>
      </w:r>
    </w:p>
    <w:p w14:paraId="000001A3">
      <w:pPr>
        <w:numPr>
          <w:ilvl w:val="0"/>
          <w:numId w:val="115"/>
        </w:numPr>
        <w:ind w:left="720" w:hanging="360"/>
        <w:jc w:val="left"/>
        <w:rPr>
          <w:highlight w:val="white"/>
          <w:u w:val="none"/>
        </w:rPr>
      </w:pPr>
      <w:r>
        <w:rPr>
          <w:highlight w:val="white"/>
          <w:rtl w:val="0"/>
        </w:rPr>
        <w:t xml:space="preserve">Баланс бонусов пользователя;</w:t>
      </w:r>
    </w:p>
    <w:p w14:paraId="000001A4">
      <w:pPr>
        <w:numPr>
          <w:ilvl w:val="0"/>
          <w:numId w:val="115"/>
        </w:numPr>
        <w:ind w:left="720" w:hanging="360"/>
        <w:jc w:val="left"/>
        <w:rPr>
          <w:highlight w:val="white"/>
          <w:u w:val="none"/>
        </w:rPr>
      </w:pPr>
      <w:r>
        <w:rPr>
          <w:highlight w:val="white"/>
          <w:rtl w:val="0"/>
        </w:rPr>
        <w:t xml:space="preserve">Ближайшая дата сгорания бонусов;</w:t>
      </w:r>
    </w:p>
    <w:p w14:paraId="000001A5">
      <w:pPr>
        <w:numPr>
          <w:ilvl w:val="0"/>
          <w:numId w:val="115"/>
        </w:numPr>
        <w:ind w:left="720" w:hanging="360"/>
        <w:jc w:val="left"/>
        <w:rPr>
          <w:highlight w:val="white"/>
          <w:u w:val="none"/>
        </w:rPr>
      </w:pPr>
      <w:r>
        <w:rPr>
          <w:highlight w:val="white"/>
          <w:rtl w:val="0"/>
        </w:rPr>
        <w:t xml:space="preserve">Сумма сгорания в эту дату;</w:t>
      </w:r>
    </w:p>
    <w:p w14:paraId="000001A6">
      <w:pPr>
        <w:jc w:val="left"/>
        <w:rPr>
          <w:highlight w:val="white"/>
        </w:rPr>
      </w:pPr>
      <w:r>
        <w:rPr>
          <w:rtl w:val="0"/>
        </w:rPr>
      </w:r>
    </w:p>
    <w:p w14:paraId="000001A7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При нажатии на блок происходит переход на экран (</w:t>
      </w:r>
      <w:hyperlink w:anchor="_5fe5q9w668x">
        <w:r>
          <w:rPr>
            <w:color w:val="1155cc"/>
            <w:highlight w:val="white"/>
            <w:u w:val="single"/>
            <w:rtl w:val="0"/>
          </w:rPr>
          <w:t xml:space="preserve">3.7. Раздел “Бонусы”</w:t>
        </w:r>
      </w:hyperlink>
      <w:r>
        <w:rPr>
          <w:highlight w:val="white"/>
          <w:rtl w:val="0"/>
        </w:rPr>
        <w:t xml:space="preserve">).</w:t>
      </w:r>
    </w:p>
    <w:p w14:paraId="000001A8">
      <w:pPr>
        <w:ind w:left="0" w:firstLine="0"/>
        <w:jc w:val="left"/>
        <w:rPr/>
      </w:pPr>
      <w:r>
        <w:rPr>
          <w:rtl w:val="0"/>
        </w:rPr>
      </w:r>
    </w:p>
    <w:p w14:paraId="000001A9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k9v43jfc8spf" w:id="37"/>
      <w:bookmarkEnd w:id="37"/>
      <w:r>
        <w:rPr>
          <w:highlight w:val="white"/>
          <w:rtl w:val="0"/>
        </w:rPr>
        <w:t xml:space="preserve">3.6.1.5. Блок “Простая электронная подпись (ПЭП)”</w:t>
      </w:r>
    </w:p>
    <w:p w14:paraId="000001AA">
      <w:pPr>
        <w:rPr>
          <w:highlight w:val="white"/>
        </w:rPr>
      </w:pPr>
      <w:r>
        <w:rPr>
          <w:highlight w:val="white"/>
          <w:rtl w:val="0"/>
        </w:rPr>
        <w:t xml:space="preserve">В блоке размещаются информация о подтвержденности ПЭП пользователя.</w:t>
      </w:r>
    </w:p>
    <w:p w14:paraId="000001AB">
      <w:pPr>
        <w:jc w:val="center"/>
        <w:rPr>
          <w:highlight w:val="white"/>
        </w:rPr>
      </w:pPr>
      <w:r>
        <w:rPr>
          <w:highlight w:val="white"/>
          <w:rtl w:val="0"/>
        </w:rPr>
        <w:br w:type="textWrapping"/>
      </w:r>
      <w:r>
        <w:rPr>
          <w:highlight w:val="white"/>
        </w:rPr>
        <w:drawing>
          <wp:inline distB="114300" distT="114300" distL="114300" distR="114300">
            <wp:extent cx="3346650" cy="1381157"/>
            <wp:effectExtent b="0" l="0" r="0" t="0"/>
            <wp:docPr id="91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6650" cy="1381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AC">
      <w:pPr>
        <w:rPr>
          <w:highlight w:val="white"/>
        </w:rPr>
      </w:pPr>
      <w:r>
        <w:rPr>
          <w:rtl w:val="0"/>
        </w:rPr>
      </w:r>
    </w:p>
    <w:p w14:paraId="000001AD">
      <w:pPr>
        <w:rPr>
          <w:highlight w:val="white"/>
        </w:rPr>
      </w:pPr>
      <w:r>
        <w:rPr>
          <w:highlight w:val="white"/>
          <w:rtl w:val="0"/>
        </w:rPr>
        <w:t xml:space="preserve">Статус ПЭП отображается в приложении посредством интеграции с учетной системой Заказчика.</w:t>
      </w:r>
    </w:p>
    <w:p w14:paraId="000001AE">
      <w:pPr>
        <w:rPr>
          <w:highlight w:val="white"/>
        </w:rPr>
      </w:pPr>
      <w:r>
        <w:rPr>
          <w:rtl w:val="0"/>
        </w:rPr>
      </w:r>
    </w:p>
    <w:p w14:paraId="000001AF">
      <w:pPr>
        <w:rPr>
          <w:highlight w:val="white"/>
        </w:rPr>
      </w:pPr>
      <w:r>
        <w:rPr>
          <w:highlight w:val="white"/>
          <w:rtl w:val="0"/>
        </w:rPr>
        <w:t xml:space="preserve">Возможные статусы:</w:t>
      </w:r>
    </w:p>
    <w:p w14:paraId="000001B0">
      <w:pPr>
        <w:rPr>
          <w:highlight w:val="white"/>
        </w:rPr>
      </w:pPr>
      <w:r>
        <w:rPr>
          <w:rtl w:val="0"/>
        </w:rPr>
      </w:r>
    </w:p>
    <w:p w14:paraId="000001B1">
      <w:pPr>
        <w:numPr>
          <w:ilvl w:val="0"/>
          <w:numId w:val="55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Подтверждена;</w:t>
      </w:r>
    </w:p>
    <w:p w14:paraId="000001B2">
      <w:pPr>
        <w:numPr>
          <w:ilvl w:val="0"/>
          <w:numId w:val="55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В обработке (Если заявка на подтверждение была подана, но еще не подтверждена);</w:t>
      </w:r>
    </w:p>
    <w:p w14:paraId="000001B3">
      <w:pPr>
        <w:numPr>
          <w:ilvl w:val="0"/>
          <w:numId w:val="55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Не подтверждена;</w:t>
      </w:r>
    </w:p>
    <w:p w14:paraId="000001B4">
      <w:pPr>
        <w:rPr>
          <w:highlight w:val="white"/>
        </w:rPr>
      </w:pPr>
      <w:r>
        <w:rPr>
          <w:rtl w:val="0"/>
        </w:rPr>
      </w:r>
    </w:p>
    <w:p w14:paraId="000001B5">
      <w:pPr>
        <w:rPr>
          <w:highlight w:val="white"/>
        </w:rPr>
      </w:pPr>
      <w:r>
        <w:rPr>
          <w:highlight w:val="white"/>
          <w:rtl w:val="0"/>
        </w:rPr>
        <w:t xml:space="preserve">При нажатии на блок происходит переход к (</w:t>
      </w:r>
      <w:hyperlink w:anchor="_rcp1axw2jbdo">
        <w:r>
          <w:rPr>
            <w:color w:val="1155cc"/>
            <w:highlight w:val="white"/>
            <w:u w:val="single"/>
            <w:rtl w:val="0"/>
          </w:rPr>
          <w:t xml:space="preserve">5. Простая электронная подпись (ПЭП)</w:t>
        </w:r>
      </w:hyperlink>
      <w:r>
        <w:rPr>
          <w:highlight w:val="white"/>
          <w:rtl w:val="0"/>
        </w:rPr>
        <w:t xml:space="preserve">).</w:t>
      </w:r>
    </w:p>
    <w:p w14:paraId="000001B6">
      <w:pPr>
        <w:rPr>
          <w:highlight w:val="white"/>
        </w:rPr>
      </w:pPr>
      <w:r>
        <w:rPr>
          <w:rtl w:val="0"/>
        </w:rPr>
      </w:r>
    </w:p>
    <w:p w14:paraId="000001B7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bgh086ygqizv" w:id="38"/>
      <w:bookmarkEnd w:id="38"/>
      <w:r>
        <w:rPr>
          <w:highlight w:val="white"/>
          <w:rtl w:val="0"/>
        </w:rPr>
        <w:t xml:space="preserve">3.6.1.6. Блок “Навигация по разделам приложения”</w:t>
      </w:r>
    </w:p>
    <w:p w14:paraId="000001B8">
      <w:pPr>
        <w:rPr>
          <w:highlight w:val="white"/>
        </w:rPr>
      </w:pPr>
      <w:r>
        <w:rPr>
          <w:highlight w:val="white"/>
          <w:rtl w:val="0"/>
        </w:rPr>
        <w:t xml:space="preserve">Ниже, на экране, размещены основные разделы приложения.</w:t>
      </w:r>
    </w:p>
    <w:p w14:paraId="000001B9">
      <w:pPr>
        <w:rPr>
          <w:highlight w:val="white"/>
        </w:rPr>
      </w:pPr>
      <w:r>
        <w:rPr>
          <w:rtl w:val="0"/>
        </w:rPr>
      </w:r>
    </w:p>
    <w:p w14:paraId="000001BA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1473242" cy="3971349"/>
            <wp:effectExtent b="0" l="0" r="0" t="0"/>
            <wp:docPr id="107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242" cy="3971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BB">
      <w:pPr>
        <w:rPr>
          <w:highlight w:val="white"/>
        </w:rPr>
      </w:pPr>
      <w:r>
        <w:rPr>
          <w:rtl w:val="0"/>
        </w:rPr>
      </w:r>
    </w:p>
    <w:p w14:paraId="000001BC">
      <w:pPr>
        <w:rPr>
          <w:highlight w:val="white"/>
        </w:rPr>
      </w:pPr>
      <w:r>
        <w:rPr>
          <w:highlight w:val="white"/>
          <w:rtl w:val="0"/>
        </w:rPr>
        <w:t xml:space="preserve">Ключевые разделы:</w:t>
      </w:r>
    </w:p>
    <w:p w14:paraId="000001BD">
      <w:pPr>
        <w:rPr>
          <w:highlight w:val="white"/>
        </w:rPr>
      </w:pPr>
      <w:r>
        <w:rPr>
          <w:rtl w:val="0"/>
        </w:rPr>
      </w:r>
    </w:p>
    <w:p w14:paraId="000001BE">
      <w:pPr>
        <w:numPr>
          <w:ilvl w:val="0"/>
          <w:numId w:val="117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Мои договоры (Переход к </w:t>
      </w:r>
      <w:hyperlink w:anchor="_dleyxb7stilx">
        <w:r>
          <w:rPr>
            <w:color w:val="1155cc"/>
            <w:highlight w:val="white"/>
            <w:u w:val="single"/>
            <w:rtl w:val="0"/>
          </w:rPr>
          <w:t xml:space="preserve">3.22. Мои договоры</w:t>
        </w:r>
      </w:hyperlink>
      <w:r>
        <w:rPr>
          <w:highlight w:val="white"/>
          <w:rtl w:val="0"/>
        </w:rPr>
        <w:t xml:space="preserve">);</w:t>
      </w:r>
    </w:p>
    <w:p w14:paraId="000001BF">
      <w:pPr>
        <w:numPr>
          <w:ilvl w:val="0"/>
          <w:numId w:val="117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Мое имущество (Переход к </w:t>
      </w:r>
      <w:hyperlink w:anchor="_oskmn96ofzd6">
        <w:r>
          <w:rPr>
            <w:color w:val="1155cc"/>
            <w:highlight w:val="white"/>
            <w:u w:val="single"/>
            <w:rtl w:val="0"/>
          </w:rPr>
          <w:t xml:space="preserve">3.21. Раздел “Имущество”</w:t>
        </w:r>
      </w:hyperlink>
      <w:r>
        <w:rPr>
          <w:highlight w:val="white"/>
          <w:rtl w:val="0"/>
        </w:rPr>
        <w:t xml:space="preserve">);</w:t>
      </w:r>
    </w:p>
    <w:p w14:paraId="000001C0">
      <w:pPr>
        <w:rPr>
          <w:highlight w:val="white"/>
        </w:rPr>
      </w:pPr>
      <w:r>
        <w:rPr>
          <w:rtl w:val="0"/>
        </w:rPr>
      </w:r>
    </w:p>
    <w:p w14:paraId="000001C1">
      <w:pPr>
        <w:rPr>
          <w:highlight w:val="white"/>
        </w:rPr>
      </w:pPr>
      <w:r>
        <w:rPr>
          <w:highlight w:val="white"/>
          <w:rtl w:val="0"/>
        </w:rPr>
        <w:t xml:space="preserve">Полезное:</w:t>
      </w:r>
    </w:p>
    <w:p w14:paraId="000001C2">
      <w:pPr>
        <w:rPr>
          <w:highlight w:val="white"/>
        </w:rPr>
      </w:pPr>
      <w:r>
        <w:rPr>
          <w:rtl w:val="0"/>
        </w:rPr>
      </w:r>
    </w:p>
    <w:p w14:paraId="000001C3">
      <w:pPr>
        <w:numPr>
          <w:ilvl w:val="0"/>
          <w:numId w:val="79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Акции (Переход к </w:t>
      </w:r>
      <w:hyperlink w:anchor="_kiwiz2bccgnk">
        <w:r>
          <w:rPr>
            <w:color w:val="1155cc"/>
            <w:highlight w:val="white"/>
            <w:u w:val="single"/>
            <w:rtl w:val="0"/>
          </w:rPr>
          <w:t xml:space="preserve">3.13. Акции</w:t>
        </w:r>
      </w:hyperlink>
      <w:r>
        <w:rPr>
          <w:highlight w:val="white"/>
          <w:rtl w:val="0"/>
        </w:rPr>
        <w:t xml:space="preserve">);</w:t>
      </w:r>
    </w:p>
    <w:p w14:paraId="000001C4">
      <w:pPr>
        <w:numPr>
          <w:ilvl w:val="0"/>
          <w:numId w:val="79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Оставить обращение (Переход к </w:t>
      </w:r>
      <w:hyperlink w:anchor="_x0gww8fpnt06">
        <w:r>
          <w:rPr>
            <w:color w:val="1155cc"/>
            <w:highlight w:val="white"/>
            <w:u w:val="single"/>
            <w:rtl w:val="0"/>
          </w:rPr>
          <w:t xml:space="preserve">3.12.7. Форма “Остались вопросы?”</w:t>
        </w:r>
      </w:hyperlink>
      <w:r>
        <w:rPr>
          <w:highlight w:val="white"/>
          <w:rtl w:val="0"/>
        </w:rPr>
        <w:t xml:space="preserve">);</w:t>
      </w:r>
    </w:p>
    <w:p w14:paraId="000001C5">
      <w:pPr>
        <w:numPr>
          <w:ilvl w:val="0"/>
          <w:numId w:val="79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Отзывы клиентов (Переход к </w:t>
      </w:r>
      <w:hyperlink w:anchor="_6n6b68gv7oan">
        <w:r>
          <w:rPr>
            <w:color w:val="1155cc"/>
            <w:highlight w:val="white"/>
            <w:u w:val="single"/>
            <w:rtl w:val="0"/>
          </w:rPr>
          <w:t xml:space="preserve">3.15. Отзывы</w:t>
        </w:r>
      </w:hyperlink>
      <w:r>
        <w:rPr>
          <w:highlight w:val="white"/>
          <w:rtl w:val="0"/>
        </w:rPr>
        <w:t xml:space="preserve">);</w:t>
      </w:r>
    </w:p>
    <w:p w14:paraId="000001C6">
      <w:pPr>
        <w:numPr>
          <w:ilvl w:val="0"/>
          <w:numId w:val="79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Программа лояльности (Переход к </w:t>
      </w:r>
      <w:hyperlink w:anchor="_16p0g21nsyht">
        <w:r>
          <w:rPr>
            <w:color w:val="1155cc"/>
            <w:highlight w:val="white"/>
            <w:u w:val="single"/>
            <w:rtl w:val="0"/>
          </w:rPr>
          <w:t xml:space="preserve">3.18. Программа лояльности</w:t>
        </w:r>
      </w:hyperlink>
      <w:r>
        <w:rPr>
          <w:highlight w:val="white"/>
          <w:rtl w:val="0"/>
        </w:rPr>
        <w:t xml:space="preserve">);</w:t>
      </w:r>
    </w:p>
    <w:p w14:paraId="000001C7">
      <w:pPr>
        <w:numPr>
          <w:ilvl w:val="0"/>
          <w:numId w:val="79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Иностранцам (Переход к </w:t>
      </w:r>
      <w:hyperlink w:anchor="_hfom4rniuo2v">
        <w:r>
          <w:rPr>
            <w:color w:val="1155cc"/>
            <w:highlight w:val="white"/>
            <w:u w:val="single"/>
            <w:rtl w:val="0"/>
          </w:rPr>
          <w:t xml:space="preserve">3.17. Иностранцам</w:t>
        </w:r>
      </w:hyperlink>
      <w:r>
        <w:rPr>
          <w:highlight w:val="white"/>
          <w:rtl w:val="0"/>
        </w:rPr>
        <w:t xml:space="preserve">);</w:t>
      </w:r>
    </w:p>
    <w:p w14:paraId="000001C8">
      <w:pPr>
        <w:numPr>
          <w:ilvl w:val="0"/>
          <w:numId w:val="79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Запросы (Переход к </w:t>
      </w:r>
      <w:hyperlink w:anchor="_jzgq0kaj86xr">
        <w:r>
          <w:rPr>
            <w:color w:val="1155cc"/>
            <w:highlight w:val="white"/>
            <w:u w:val="single"/>
            <w:rtl w:val="0"/>
          </w:rPr>
          <w:t xml:space="preserve">3.16. Запросы</w:t>
        </w:r>
      </w:hyperlink>
      <w:r>
        <w:rPr>
          <w:highlight w:val="white"/>
          <w:rtl w:val="0"/>
        </w:rPr>
        <w:t xml:space="preserve">);</w:t>
      </w:r>
    </w:p>
    <w:p w14:paraId="000001C9">
      <w:pPr>
        <w:rPr>
          <w:highlight w:val="white"/>
        </w:rPr>
      </w:pPr>
      <w:r>
        <w:rPr>
          <w:rtl w:val="0"/>
        </w:rPr>
      </w:r>
    </w:p>
    <w:p w14:paraId="000001CA">
      <w:pPr>
        <w:rPr>
          <w:highlight w:val="white"/>
        </w:rPr>
      </w:pPr>
      <w:r>
        <w:rPr>
          <w:highlight w:val="white"/>
          <w:rtl w:val="0"/>
        </w:rPr>
        <w:t xml:space="preserve">Второстепенные разделы:</w:t>
      </w:r>
    </w:p>
    <w:p w14:paraId="000001CB">
      <w:pPr>
        <w:rPr>
          <w:highlight w:val="white"/>
        </w:rPr>
      </w:pPr>
      <w:r>
        <w:rPr>
          <w:rtl w:val="0"/>
        </w:rPr>
      </w:r>
    </w:p>
    <w:p w14:paraId="000001CC">
      <w:pPr>
        <w:numPr>
          <w:ilvl w:val="0"/>
          <w:numId w:val="139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О приложении (Переход к </w:t>
      </w:r>
      <w:hyperlink w:anchor="_2vryzvfxy9o3">
        <w:r>
          <w:rPr>
            <w:color w:val="1155cc"/>
            <w:highlight w:val="white"/>
            <w:u w:val="single"/>
            <w:rtl w:val="0"/>
          </w:rPr>
          <w:t xml:space="preserve">3.10. Экран “О приложении”</w:t>
        </w:r>
      </w:hyperlink>
      <w:r>
        <w:rPr>
          <w:highlight w:val="white"/>
          <w:rtl w:val="0"/>
        </w:rPr>
        <w:t xml:space="preserve">);</w:t>
      </w:r>
    </w:p>
    <w:p w14:paraId="000001CD">
      <w:pPr>
        <w:numPr>
          <w:ilvl w:val="0"/>
          <w:numId w:val="139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Правовая информация (Переход к </w:t>
      </w:r>
      <w:hyperlink w:anchor="_penwzce910er">
        <w:r>
          <w:rPr>
            <w:color w:val="1155cc"/>
            <w:highlight w:val="white"/>
            <w:u w:val="single"/>
            <w:rtl w:val="0"/>
          </w:rPr>
          <w:t xml:space="preserve">3.11. Раздел “Правовая информация”</w:t>
        </w:r>
      </w:hyperlink>
      <w:r>
        <w:rPr>
          <w:highlight w:val="white"/>
          <w:rtl w:val="0"/>
        </w:rPr>
        <w:t xml:space="preserve">);</w:t>
      </w:r>
    </w:p>
    <w:p w14:paraId="000001CE">
      <w:pPr>
        <w:numPr>
          <w:ilvl w:val="0"/>
          <w:numId w:val="139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Реферальная программа (Переход к </w:t>
      </w:r>
      <w:hyperlink w:anchor="_n8lyr3uh7112">
        <w:r>
          <w:rPr>
            <w:color w:val="1155cc"/>
            <w:highlight w:val="white"/>
            <w:u w:val="single"/>
            <w:rtl w:val="0"/>
          </w:rPr>
          <w:t xml:space="preserve">3.8. Раздел “Реферальная программа”</w:t>
        </w:r>
      </w:hyperlink>
      <w:r>
        <w:rPr>
          <w:highlight w:val="white"/>
          <w:rtl w:val="0"/>
        </w:rPr>
        <w:t xml:space="preserve">);</w:t>
      </w:r>
    </w:p>
    <w:p w14:paraId="000001CF">
      <w:pPr>
        <w:numPr>
          <w:ilvl w:val="0"/>
          <w:numId w:val="139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Помощь (Переход к </w:t>
      </w:r>
      <w:hyperlink w:anchor="_u5ewiptv01qb">
        <w:r>
          <w:rPr>
            <w:color w:val="1155cc"/>
            <w:highlight w:val="white"/>
            <w:u w:val="single"/>
            <w:rtl w:val="0"/>
          </w:rPr>
          <w:t xml:space="preserve">3.12. Раздел “Помощь”</w:t>
        </w:r>
      </w:hyperlink>
      <w:r>
        <w:rPr>
          <w:highlight w:val="white"/>
          <w:rtl w:val="0"/>
        </w:rPr>
        <w:t xml:space="preserve">);</w:t>
      </w:r>
    </w:p>
    <w:p w14:paraId="000001D0">
      <w:pPr>
        <w:ind w:left="0" w:firstLine="0"/>
        <w:rPr>
          <w:highlight w:val="white"/>
        </w:rPr>
      </w:pPr>
      <w:r>
        <w:rPr>
          <w:rtl w:val="0"/>
        </w:rPr>
      </w:r>
    </w:p>
    <w:p w14:paraId="000001D1">
      <w:pPr>
        <w:rPr/>
      </w:pPr>
      <w:r>
        <w:rPr>
          <w:rtl w:val="0"/>
        </w:rPr>
        <w:t xml:space="preserve">Дополнительно на экране размещена кнопка “Выйти из профиля”, при нажатии на которую происходит выход из аккаунта на главный экран неавторизованного пользователя.</w:t>
      </w:r>
      <w:r>
        <w:rPr>
          <w:rtl w:val="0"/>
        </w:rPr>
      </w:r>
    </w:p>
    <w:p w14:paraId="000001D2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7xd78xqqe9q3" w:id="39"/>
      <w:bookmarkEnd w:id="39"/>
      <w:r>
        <w:rPr>
          <w:rtl w:val="0"/>
        </w:rPr>
      </w:r>
    </w:p>
    <w:p w14:paraId="000001D3">
      <w:pPr>
        <w:pStyle w:val="Heading2"/>
        <w:widowControl w:val="0"/>
        <w:spacing w:line="240" w:lineRule="auto"/>
        <w:ind w:left="-283.46456692913375" w:firstLine="0"/>
        <w:rPr>
          <w:highlight w:val="white"/>
        </w:rPr>
      </w:pPr>
      <w:bookmarkStart w:colFirst="0" w:colLast="0" w:name="_5fe5q9w668x" w:id="40"/>
      <w:bookmarkEnd w:id="40"/>
      <w:r>
        <w:rPr>
          <w:highlight w:val="white"/>
          <w:rtl w:val="0"/>
        </w:rPr>
        <w:t xml:space="preserve">3.7. Раздел “Бонусы”</w:t>
      </w:r>
    </w:p>
    <w:p w14:paraId="000001D4">
      <w:pPr>
        <w:rPr>
          <w:highlight w:val="white"/>
        </w:rPr>
      </w:pPr>
      <w:r>
        <w:rPr>
          <w:highlight w:val="white"/>
          <w:rtl w:val="0"/>
        </w:rPr>
        <w:t xml:space="preserve">Раздел включает в себя информацию о бонусной программе и бонусах пользователя.</w:t>
        <w:br w:type="textWrapping"/>
      </w:r>
    </w:p>
    <w:p w14:paraId="000001D5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ab3j32nymv91" w:id="41"/>
      <w:bookmarkEnd w:id="41"/>
      <w:r>
        <w:rPr>
          <w:highlight w:val="white"/>
          <w:rtl w:val="0"/>
        </w:rPr>
        <w:t xml:space="preserve">3.7.1. Блок “Бонусы пользователя”</w:t>
      </w:r>
    </w:p>
    <w:p w14:paraId="000001D6">
      <w:pPr>
        <w:widowControl w:val="0"/>
        <w:spacing w:after="120" w:before="120" w:lineRule="auto"/>
        <w:rPr/>
      </w:pPr>
      <w:r>
        <w:rPr>
          <w:rtl w:val="0"/>
        </w:rPr>
      </w:r>
    </w:p>
    <w:p w14:paraId="000001D7">
      <w:pPr>
        <w:widowControl w:val="0"/>
        <w:spacing w:after="120" w:before="120" w:lineRule="auto"/>
        <w:rPr/>
      </w:pPr>
      <w:r>
        <w:rPr>
          <w:rtl w:val="0"/>
        </w:rPr>
        <w:t xml:space="preserve">Блок состоит из:</w:t>
      </w:r>
    </w:p>
    <w:p w14:paraId="000001D8">
      <w:pPr>
        <w:widowControl w:val="0"/>
        <w:numPr>
          <w:ilvl w:val="0"/>
          <w:numId w:val="13"/>
        </w:numPr>
        <w:spacing w:after="0" w:afterAutospacing="0" w:before="120" w:lineRule="auto"/>
        <w:ind w:left="720" w:hanging="360"/>
        <w:rPr>
          <w:u w:val="none"/>
        </w:rPr>
      </w:pPr>
      <w:r>
        <w:rPr>
          <w:rtl w:val="0"/>
        </w:rPr>
        <w:t xml:space="preserve">Баланс бонусов пользователя (Выводится посредством интеграции с учетной системой заказчика);</w:t>
      </w:r>
    </w:p>
    <w:p w14:paraId="000001D9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Описание бонусной системы;</w:t>
      </w:r>
    </w:p>
    <w:p w14:paraId="000001DA">
      <w:pPr>
        <w:widowControl w:val="0"/>
        <w:numPr>
          <w:ilvl w:val="0"/>
          <w:numId w:val="13"/>
        </w:numPr>
        <w:spacing w:after="12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Кнопка “История бонусов”, при нажатии на которую происходит открытие шторки с информацией об истории начислений/списаний (история операция передается в приложение из учетной системы заказчика)</w:t>
      </w:r>
    </w:p>
    <w:p w14:paraId="000001DB">
      <w:pPr>
        <w:widowControl w:val="0"/>
        <w:spacing w:after="120" w:before="120" w:lineRule="auto"/>
        <w:ind w:left="720" w:firstLine="0"/>
        <w:jc w:val="center"/>
        <w:rPr/>
      </w:pPr>
      <w:r>
        <w:rPr/>
        <w:drawing>
          <wp:inline distB="114300" distT="114300" distL="114300" distR="114300">
            <wp:extent cx="2857097" cy="2429030"/>
            <wp:effectExtent b="0" l="0" r="0" t="0"/>
            <wp:docPr id="89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097" cy="2429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DC">
      <w:pPr>
        <w:rPr/>
      </w:pPr>
      <w:r>
        <w:rPr>
          <w:rtl w:val="0"/>
        </w:rPr>
        <w:t xml:space="preserve">История состоит из:</w:t>
      </w:r>
    </w:p>
    <w:p w14:paraId="000001DD">
      <w:pPr>
        <w:rPr/>
      </w:pPr>
      <w:r>
        <w:rPr>
          <w:rtl w:val="0"/>
        </w:rPr>
      </w:r>
    </w:p>
    <w:p w14:paraId="000001DE">
      <w:pPr>
        <w:numPr>
          <w:ilvl w:val="0"/>
          <w:numId w:val="75"/>
        </w:numPr>
        <w:ind w:left="720" w:hanging="360"/>
        <w:rPr>
          <w:u w:val="none"/>
        </w:rPr>
      </w:pPr>
      <w:r>
        <w:rPr>
          <w:rtl w:val="0"/>
        </w:rPr>
        <w:t xml:space="preserve">Дата операции;</w:t>
      </w:r>
    </w:p>
    <w:p w14:paraId="000001DF">
      <w:pPr>
        <w:numPr>
          <w:ilvl w:val="0"/>
          <w:numId w:val="75"/>
        </w:numPr>
        <w:ind w:left="720" w:hanging="360"/>
        <w:rPr>
          <w:u w:val="none"/>
        </w:rPr>
      </w:pPr>
      <w:r>
        <w:rPr>
          <w:rtl w:val="0"/>
        </w:rPr>
        <w:t xml:space="preserve">Сумма начисления/списания;</w:t>
      </w:r>
    </w:p>
    <w:p w14:paraId="000001E0">
      <w:pPr>
        <w:numPr>
          <w:ilvl w:val="0"/>
          <w:numId w:val="75"/>
        </w:numPr>
        <w:ind w:left="720" w:hanging="360"/>
        <w:rPr>
          <w:u w:val="none"/>
        </w:rPr>
      </w:pPr>
      <w:r>
        <w:rPr>
          <w:rtl w:val="0"/>
        </w:rPr>
        <w:t xml:space="preserve">Событие операции;</w:t>
      </w:r>
    </w:p>
    <w:p w14:paraId="000001E1">
      <w:pPr>
        <w:numPr>
          <w:ilvl w:val="0"/>
          <w:numId w:val="75"/>
        </w:numPr>
        <w:ind w:left="720" w:hanging="360"/>
        <w:rPr>
          <w:u w:val="none"/>
        </w:rPr>
      </w:pPr>
      <w:r>
        <w:rPr>
          <w:rtl w:val="0"/>
        </w:rPr>
        <w:t xml:space="preserve">Дата сгорания бонусов для начисленных;</w:t>
      </w:r>
    </w:p>
    <w:p w14:paraId="000001E2">
      <w:pPr>
        <w:rPr/>
      </w:pPr>
      <w:r>
        <w:rPr>
          <w:rtl w:val="0"/>
        </w:rPr>
      </w:r>
    </w:p>
    <w:p w14:paraId="000001E3">
      <w:pPr>
        <w:pStyle w:val="Heading4"/>
        <w:widowControl w:val="0"/>
        <w:spacing w:after="120" w:before="120" w:lineRule="auto"/>
        <w:rPr/>
      </w:pPr>
      <w:bookmarkStart w:colFirst="0" w:colLast="0" w:name="_o6kl0b6m1l1h" w:id="42"/>
      <w:bookmarkEnd w:id="42"/>
      <w:r>
        <w:rPr>
          <w:highlight w:val="white"/>
          <w:rtl w:val="0"/>
        </w:rPr>
        <w:t xml:space="preserve">3.7.2. Блок “Преимущества”</w:t>
      </w:r>
      <w:r>
        <w:rPr>
          <w:rtl w:val="0"/>
        </w:rPr>
      </w:r>
    </w:p>
    <w:p w14:paraId="000001E4">
      <w:pPr>
        <w:widowControl w:val="0"/>
        <w:spacing w:after="120" w:before="120" w:lineRule="auto"/>
        <w:rPr/>
      </w:pPr>
      <w:r>
        <w:rPr>
          <w:rtl w:val="0"/>
        </w:rPr>
        <w:t xml:space="preserve">Блок предназначен для размещения преимуществ бонусной системы ломбарда.</w:t>
      </w:r>
    </w:p>
    <w:p w14:paraId="000001E5">
      <w:pPr>
        <w:widowControl w:val="0"/>
        <w:spacing w:after="120" w:before="120" w:lineRule="auto"/>
        <w:jc w:val="center"/>
        <w:rPr/>
      </w:pPr>
      <w:r>
        <w:rPr/>
        <w:drawing>
          <wp:inline distB="114300" distT="114300" distL="114300" distR="114300">
            <wp:extent cx="3251400" cy="2786914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400" cy="2786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E6">
      <w:pPr>
        <w:widowControl w:val="0"/>
        <w:spacing w:after="120" w:before="120" w:lineRule="auto"/>
        <w:rPr/>
      </w:pPr>
      <w:r>
        <w:rPr>
          <w:rtl w:val="0"/>
        </w:rPr>
      </w:r>
    </w:p>
    <w:p w14:paraId="000001E7">
      <w:pPr>
        <w:widowControl w:val="0"/>
        <w:spacing w:after="120" w:before="120" w:lineRule="auto"/>
        <w:rPr/>
      </w:pPr>
      <w:r>
        <w:rPr>
          <w:rtl w:val="0"/>
        </w:rPr>
        <w:t xml:space="preserve">Наполнение блока осуществляется в админ-панели мобильного приложения.</w:t>
      </w:r>
    </w:p>
    <w:p w14:paraId="000001E8">
      <w:pPr>
        <w:widowControl w:val="0"/>
        <w:spacing w:after="120" w:before="120" w:lineRule="auto"/>
        <w:rPr/>
      </w:pPr>
      <w:r>
        <w:rPr>
          <w:rtl w:val="0"/>
        </w:rPr>
        <w:t xml:space="preserve">Карточки преимуществ содержат:</w:t>
      </w:r>
    </w:p>
    <w:p w14:paraId="000001E9">
      <w:pPr>
        <w:widowControl w:val="0"/>
        <w:spacing w:after="120" w:before="120" w:lineRule="auto"/>
        <w:rPr/>
      </w:pPr>
      <w:r>
        <w:rPr>
          <w:rtl w:val="0"/>
        </w:rPr>
      </w:r>
    </w:p>
    <w:p w14:paraId="000001EA">
      <w:pPr>
        <w:widowControl w:val="0"/>
        <w:numPr>
          <w:ilvl w:val="0"/>
          <w:numId w:val="96"/>
        </w:numPr>
        <w:spacing w:after="0" w:afterAutospacing="0" w:before="120" w:lineRule="auto"/>
        <w:ind w:left="720" w:hanging="360"/>
        <w:rPr>
          <w:u w:val="none"/>
        </w:rPr>
      </w:pPr>
      <w:r>
        <w:rPr>
          <w:rtl w:val="0"/>
        </w:rPr>
        <w:t xml:space="preserve">Заголовок;</w:t>
      </w:r>
    </w:p>
    <w:p w14:paraId="000001EB">
      <w:pPr>
        <w:widowControl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Описание;</w:t>
      </w:r>
    </w:p>
    <w:p w14:paraId="000001EC">
      <w:pPr>
        <w:widowControl w:val="0"/>
        <w:numPr>
          <w:ilvl w:val="0"/>
          <w:numId w:val="96"/>
        </w:numPr>
        <w:spacing w:after="12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Визуал (Изображение в формате jpeg/png заполняется в админ-панели);</w:t>
      </w:r>
    </w:p>
    <w:p w14:paraId="000001ED">
      <w:pPr>
        <w:widowControl w:val="0"/>
        <w:spacing w:after="120" w:before="120" w:lineRule="auto"/>
        <w:rPr/>
      </w:pPr>
      <w:r>
        <w:rPr>
          <w:rtl w:val="0"/>
        </w:rPr>
      </w:r>
    </w:p>
    <w:p w14:paraId="000001EE">
      <w:pPr>
        <w:pStyle w:val="Heading4"/>
        <w:widowControl w:val="0"/>
        <w:spacing w:after="120" w:before="120" w:lineRule="auto"/>
        <w:rPr/>
      </w:pPr>
      <w:bookmarkStart w:colFirst="0" w:colLast="0" w:name="_bk6gy59pf2r1" w:id="43"/>
      <w:bookmarkEnd w:id="43"/>
      <w:r>
        <w:rPr>
          <w:highlight w:val="white"/>
          <w:rtl w:val="0"/>
        </w:rPr>
        <w:t xml:space="preserve">3.7.3. Блок “Как использовать бонусы”</w:t>
      </w:r>
      <w:r>
        <w:rPr>
          <w:rtl w:val="0"/>
        </w:rPr>
      </w:r>
    </w:p>
    <w:p w14:paraId="000001EF">
      <w:pPr>
        <w:widowControl w:val="0"/>
        <w:spacing w:after="120" w:before="120" w:lineRule="auto"/>
        <w:rPr/>
      </w:pPr>
      <w:r>
        <w:rPr>
          <w:rtl w:val="0"/>
        </w:rPr>
        <w:t xml:space="preserve">Блок предназначен для размещения информации о сценарии использования бонусов.</w:t>
      </w:r>
    </w:p>
    <w:p w14:paraId="000001F0">
      <w:pPr>
        <w:widowControl w:val="0"/>
        <w:spacing w:after="120" w:before="120" w:lineRule="auto"/>
        <w:jc w:val="center"/>
        <w:rPr/>
      </w:pPr>
      <w:r>
        <w:rPr/>
        <w:drawing>
          <wp:inline distB="114300" distT="114300" distL="114300" distR="114300">
            <wp:extent cx="3194250" cy="2838319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4250" cy="2838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F1">
      <w:pPr>
        <w:widowControl w:val="0"/>
        <w:spacing w:after="120" w:before="120" w:lineRule="auto"/>
        <w:rPr/>
      </w:pPr>
      <w:r>
        <w:rPr>
          <w:rtl w:val="0"/>
        </w:rPr>
      </w:r>
    </w:p>
    <w:p w14:paraId="000001F2">
      <w:pPr>
        <w:widowControl w:val="0"/>
        <w:spacing w:after="120" w:before="120" w:lineRule="auto"/>
        <w:rPr/>
      </w:pPr>
      <w:r>
        <w:rPr>
          <w:rtl w:val="0"/>
        </w:rPr>
        <w:t xml:space="preserve">Наполнение блока осуществляется в админ-панели мобильного приложения.</w:t>
      </w:r>
    </w:p>
    <w:p w14:paraId="000001F3">
      <w:pPr>
        <w:widowControl w:val="0"/>
        <w:spacing w:after="120" w:before="120" w:lineRule="auto"/>
        <w:rPr/>
      </w:pPr>
      <w:r>
        <w:rPr>
          <w:rtl w:val="0"/>
        </w:rPr>
        <w:t xml:space="preserve">Карточки преимуществ содержат:</w:t>
      </w:r>
    </w:p>
    <w:p w14:paraId="000001F4">
      <w:pPr>
        <w:widowControl w:val="0"/>
        <w:numPr>
          <w:ilvl w:val="0"/>
          <w:numId w:val="96"/>
        </w:numPr>
        <w:spacing w:after="0" w:afterAutospacing="0" w:before="120" w:lineRule="auto"/>
        <w:ind w:left="720" w:hanging="360"/>
      </w:pPr>
      <w:r>
        <w:rPr>
          <w:rtl w:val="0"/>
        </w:rPr>
        <w:t xml:space="preserve">Заголовок;</w:t>
      </w:r>
    </w:p>
    <w:p w14:paraId="000001F5">
      <w:pPr>
        <w:widowControl w:val="0"/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Описание;</w:t>
      </w:r>
    </w:p>
    <w:p w14:paraId="000001F6">
      <w:pPr>
        <w:widowControl w:val="0"/>
        <w:numPr>
          <w:ilvl w:val="0"/>
          <w:numId w:val="96"/>
        </w:numPr>
        <w:spacing w:after="120" w:before="0" w:beforeAutospacing="0" w:lineRule="auto"/>
        <w:ind w:left="720" w:hanging="360"/>
      </w:pPr>
      <w:r>
        <w:rPr>
          <w:rtl w:val="0"/>
        </w:rPr>
        <w:t xml:space="preserve">Визуал (Изображение в формате jpeg/png заполняется в админ-панели);</w:t>
      </w:r>
    </w:p>
    <w:p w14:paraId="000001F7">
      <w:pPr>
        <w:widowControl w:val="0"/>
        <w:spacing w:after="120" w:before="120" w:lineRule="auto"/>
        <w:rPr/>
      </w:pPr>
      <w:r>
        <w:rPr>
          <w:rtl w:val="0"/>
        </w:rPr>
      </w:r>
    </w:p>
    <w:p w14:paraId="000001F8">
      <w:pPr>
        <w:pStyle w:val="Heading2"/>
        <w:widowControl w:val="0"/>
        <w:spacing w:line="240" w:lineRule="auto"/>
        <w:ind w:left="-283.46456692913375" w:firstLine="0"/>
        <w:rPr>
          <w:highlight w:val="white"/>
        </w:rPr>
      </w:pPr>
      <w:bookmarkStart w:colFirst="0" w:colLast="0" w:name="_n8lyr3uh7112" w:id="44"/>
      <w:bookmarkEnd w:id="44"/>
      <w:r>
        <w:rPr>
          <w:highlight w:val="white"/>
          <w:rtl w:val="0"/>
        </w:rPr>
        <w:t xml:space="preserve">3.8. Раздел “Реферальная программа”</w:t>
      </w:r>
    </w:p>
    <w:p w14:paraId="000001F9">
      <w:pPr>
        <w:rPr>
          <w:highlight w:val="white"/>
        </w:rPr>
      </w:pPr>
      <w:r>
        <w:rPr>
          <w:highlight w:val="white"/>
          <w:rtl w:val="0"/>
        </w:rPr>
        <w:t xml:space="preserve">Раздел включает в себя информацию о реферальной программе.</w:t>
      </w:r>
    </w:p>
    <w:p w14:paraId="000001FA">
      <w:pPr>
        <w:rPr>
          <w:highlight w:val="white"/>
        </w:rPr>
      </w:pPr>
      <w:r>
        <w:rPr>
          <w:rtl w:val="0"/>
        </w:rPr>
      </w:r>
    </w:p>
    <w:p w14:paraId="000001FB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2lt4y05t5jqa" w:id="45"/>
      <w:bookmarkEnd w:id="45"/>
      <w:r>
        <w:rPr>
          <w:highlight w:val="white"/>
          <w:rtl w:val="0"/>
        </w:rPr>
        <w:t xml:space="preserve">3.8.1. Баннерный блок</w:t>
      </w:r>
    </w:p>
    <w:p w14:paraId="000001FC">
      <w:pPr>
        <w:jc w:val="center"/>
        <w:rPr/>
      </w:pPr>
      <w:r>
        <w:rPr>
          <w:rtl w:val="0"/>
        </w:rPr>
      </w:r>
    </w:p>
    <w:p w14:paraId="000001FD">
      <w:pPr>
        <w:rPr/>
      </w:pPr>
      <w:r>
        <w:rPr>
          <w:rtl w:val="0"/>
        </w:rPr>
      </w:r>
    </w:p>
    <w:p w14:paraId="000001FE">
      <w:pPr>
        <w:rPr/>
      </w:pPr>
      <w:r>
        <w:rPr>
          <w:rtl w:val="0"/>
        </w:rPr>
        <w:t xml:space="preserve">В блоке размещается промо-информация о программе, включающая в себя:</w:t>
      </w:r>
    </w:p>
    <w:p w14:paraId="000001FF">
      <w:pPr>
        <w:rPr/>
      </w:pPr>
      <w:r>
        <w:rPr>
          <w:rtl w:val="0"/>
        </w:rPr>
      </w:r>
    </w:p>
    <w:p w14:paraId="00000200">
      <w:pPr>
        <w:numPr>
          <w:ilvl w:val="0"/>
          <w:numId w:val="69"/>
        </w:numPr>
        <w:ind w:left="720" w:hanging="360"/>
        <w:rPr>
          <w:u w:val="none"/>
        </w:rPr>
      </w:pPr>
      <w:r>
        <w:rPr>
          <w:rtl w:val="0"/>
        </w:rPr>
        <w:t xml:space="preserve">Визуал (Изображение формата jpeg/png заполняется в админ-панели);</w:t>
      </w:r>
    </w:p>
    <w:p w14:paraId="00000201">
      <w:pPr>
        <w:numPr>
          <w:ilvl w:val="0"/>
          <w:numId w:val="69"/>
        </w:numPr>
        <w:ind w:left="720" w:hanging="360"/>
        <w:rPr>
          <w:u w:val="none"/>
        </w:rPr>
      </w:pPr>
      <w:r>
        <w:rPr>
          <w:rtl w:val="0"/>
        </w:rPr>
        <w:t xml:space="preserve">Заголовок;</w:t>
      </w:r>
    </w:p>
    <w:p w14:paraId="00000202">
      <w:pPr>
        <w:numPr>
          <w:ilvl w:val="0"/>
          <w:numId w:val="69"/>
        </w:numPr>
        <w:ind w:left="720" w:hanging="360"/>
        <w:rPr>
          <w:u w:val="none"/>
        </w:rPr>
      </w:pPr>
      <w:r>
        <w:rPr>
          <w:rtl w:val="0"/>
        </w:rPr>
        <w:t xml:space="preserve">Описание;</w:t>
      </w:r>
    </w:p>
    <w:p w14:paraId="00000203">
      <w:pPr>
        <w:numPr>
          <w:ilvl w:val="0"/>
          <w:numId w:val="69"/>
        </w:numPr>
        <w:ind w:left="720" w:hanging="360"/>
        <w:rPr>
          <w:u w:val="none"/>
        </w:rPr>
      </w:pPr>
      <w:r>
        <w:rPr>
          <w:rtl w:val="0"/>
        </w:rPr>
        <w:t xml:space="preserve">Кнопка “Рекомендовать”, при нажатии на которую происходит открытие шторки с ссылками:</w:t>
      </w:r>
    </w:p>
    <w:p w14:paraId="00000204">
      <w:pPr>
        <w:ind w:left="720" w:firstLine="0"/>
        <w:rPr/>
      </w:pPr>
      <w:r>
        <w:rPr>
          <w:rtl w:val="0"/>
        </w:rPr>
      </w:r>
    </w:p>
    <w:p w14:paraId="00000205">
      <w:pPr>
        <w:ind w:left="720" w:firstLine="0"/>
        <w:jc w:val="center"/>
        <w:rPr/>
      </w:pPr>
      <w:r>
        <w:rPr/>
        <w:drawing>
          <wp:inline distB="114300" distT="114300" distL="114300" distR="114300">
            <wp:extent cx="2994225" cy="3486194"/>
            <wp:effectExtent b="0" l="0" r="0" t="0"/>
            <wp:docPr id="7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225" cy="3486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06">
      <w:pPr>
        <w:ind w:left="720" w:firstLine="0"/>
        <w:jc w:val="center"/>
        <w:rPr/>
      </w:pPr>
      <w:r>
        <w:rPr>
          <w:rtl w:val="0"/>
        </w:rPr>
      </w:r>
    </w:p>
    <w:p w14:paraId="00000207">
      <w:pPr>
        <w:ind w:left="720" w:firstLine="0"/>
        <w:jc w:val="left"/>
        <w:rPr/>
      </w:pPr>
      <w:r>
        <w:rPr>
          <w:rtl w:val="0"/>
        </w:rPr>
        <w:t xml:space="preserve">Шторка включает в себя:</w:t>
      </w:r>
    </w:p>
    <w:p w14:paraId="00000208">
      <w:pPr>
        <w:ind w:left="720" w:firstLine="0"/>
        <w:jc w:val="left"/>
        <w:rPr/>
      </w:pPr>
      <w:r>
        <w:rPr>
          <w:rtl w:val="0"/>
        </w:rPr>
      </w:r>
    </w:p>
    <w:p w14:paraId="00000209">
      <w:pPr>
        <w:numPr>
          <w:ilvl w:val="0"/>
          <w:numId w:val="88"/>
        </w:numPr>
        <w:ind w:left="1440" w:hanging="360"/>
        <w:jc w:val="left"/>
        <w:rPr>
          <w:u w:val="none"/>
        </w:rPr>
      </w:pPr>
      <w:r>
        <w:rPr>
          <w:rtl w:val="0"/>
        </w:rPr>
        <w:t xml:space="preserve">Индивидуальный QR-код пользователя, используемый вместо индивидуального кода при регистрации пользователя;</w:t>
      </w:r>
    </w:p>
    <w:p w14:paraId="0000020A">
      <w:pPr>
        <w:numPr>
          <w:ilvl w:val="0"/>
          <w:numId w:val="88"/>
        </w:numPr>
        <w:ind w:left="1440" w:hanging="360"/>
        <w:jc w:val="left"/>
        <w:rPr>
          <w:u w:val="none"/>
        </w:rPr>
      </w:pPr>
      <w:r>
        <w:rPr>
          <w:rtl w:val="0"/>
        </w:rPr>
        <w:t xml:space="preserve">Кнопки “Поделиться” через “Телеграм” и “Вконтакте”, при нажатии на которую происходит отправка сообщения с уникальным кодом пользователя;</w:t>
      </w:r>
    </w:p>
    <w:p w14:paraId="0000020B">
      <w:pPr>
        <w:numPr>
          <w:ilvl w:val="0"/>
          <w:numId w:val="88"/>
        </w:numPr>
        <w:ind w:left="1440" w:hanging="360"/>
        <w:jc w:val="left"/>
        <w:rPr>
          <w:u w:val="none"/>
        </w:rPr>
      </w:pPr>
      <w:r>
        <w:rPr>
          <w:rtl w:val="0"/>
        </w:rPr>
        <w:t xml:space="preserve">Кнопка “Копировать код”, при нажатии на которую происходит копирование индивидуального кода.</w:t>
      </w:r>
      <w:r>
        <w:rPr>
          <w:rtl w:val="0"/>
        </w:rPr>
      </w:r>
    </w:p>
    <w:p w14:paraId="0000020C">
      <w:pPr>
        <w:widowControl w:val="0"/>
        <w:spacing w:after="120" w:before="120" w:lineRule="auto"/>
        <w:rPr/>
      </w:pPr>
      <w:r>
        <w:rPr>
          <w:rtl w:val="0"/>
        </w:rPr>
      </w:r>
    </w:p>
    <w:p w14:paraId="0000020D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j55wmvrn27pc" w:id="46"/>
      <w:bookmarkEnd w:id="46"/>
      <w:r>
        <w:rPr>
          <w:highlight w:val="white"/>
          <w:rtl w:val="0"/>
        </w:rPr>
        <w:t xml:space="preserve">3.8.2. Блок “О программе”</w:t>
      </w:r>
    </w:p>
    <w:p w14:paraId="0000020E">
      <w:pPr>
        <w:rPr/>
      </w:pPr>
      <w:r>
        <w:rPr>
          <w:rtl w:val="0"/>
        </w:rPr>
        <w:t xml:space="preserve">В блоке размещается текстовое описание программы, заполненное в админ-панели приложения.</w:t>
      </w:r>
    </w:p>
    <w:p w14:paraId="0000020F">
      <w:pPr>
        <w:rPr/>
      </w:pPr>
      <w:r>
        <w:rPr>
          <w:rtl w:val="0"/>
        </w:rPr>
      </w:r>
    </w:p>
    <w:p w14:paraId="00000210">
      <w:pPr>
        <w:widowControl w:val="0"/>
        <w:spacing w:after="120" w:before="120" w:lineRule="auto"/>
        <w:jc w:val="center"/>
        <w:rPr/>
      </w:pPr>
      <w:r>
        <w:rPr>
          <w:rtl w:val="0"/>
        </w:rPr>
      </w:r>
    </w:p>
    <w:p w14:paraId="00000211">
      <w:pPr>
        <w:pStyle w:val="Heading4"/>
        <w:widowControl w:val="0"/>
        <w:spacing w:after="120" w:before="120" w:lineRule="auto"/>
        <w:rPr/>
      </w:pPr>
      <w:bookmarkStart w:colFirst="0" w:colLast="0" w:name="_wnmx1n6tk2mo" w:id="47"/>
      <w:bookmarkEnd w:id="47"/>
      <w:r>
        <w:rPr>
          <w:highlight w:val="white"/>
          <w:rtl w:val="0"/>
        </w:rPr>
        <w:t xml:space="preserve">3.8.3. Блок “Вопрос ответ”</w:t>
      </w:r>
      <w:r>
        <w:rPr>
          <w:rtl w:val="0"/>
        </w:rPr>
      </w:r>
    </w:p>
    <w:p w14:paraId="00000212">
      <w:pPr>
        <w:widowControl w:val="0"/>
        <w:spacing w:after="120" w:before="120" w:lineRule="auto"/>
        <w:rPr/>
      </w:pPr>
      <w:r>
        <w:rPr>
          <w:rtl w:val="0"/>
        </w:rPr>
        <w:t xml:space="preserve">Типовой блок </w:t>
      </w:r>
      <w:hyperlink w:anchor="_9cruhqt16yft">
        <w:r>
          <w:rPr>
            <w:color w:val="1155cc"/>
            <w:u w:val="single"/>
            <w:rtl w:val="0"/>
          </w:rPr>
          <w:t xml:space="preserve">3.2.2.3. Блок “Вопрос-ответ”</w:t>
        </w:r>
      </w:hyperlink>
      <w:r>
        <w:rPr>
          <w:rtl w:val="0"/>
        </w:rPr>
        <w:t xml:space="preserve">, размещенный на экране программы.</w:t>
      </w:r>
      <w:r>
        <w:rPr>
          <w:rtl w:val="0"/>
        </w:rPr>
      </w:r>
    </w:p>
    <w:p w14:paraId="00000213">
      <w:pPr>
        <w:widowControl w:val="0"/>
        <w:spacing w:after="120" w:before="120" w:lineRule="auto"/>
        <w:rPr/>
      </w:pPr>
      <w:r>
        <w:rPr>
          <w:rtl w:val="0"/>
        </w:rPr>
      </w:r>
    </w:p>
    <w:p w14:paraId="00000214">
      <w:pPr>
        <w:pStyle w:val="Heading2"/>
        <w:widowControl w:val="0"/>
        <w:spacing w:line="240" w:lineRule="auto"/>
        <w:ind w:left="-283.46456692913375" w:firstLine="0"/>
        <w:rPr/>
      </w:pPr>
      <w:bookmarkStart w:colFirst="0" w:colLast="0" w:name="_8ojgokevkgm9" w:id="48"/>
      <w:bookmarkEnd w:id="48"/>
      <w:r>
        <w:rPr>
          <w:highlight w:val="white"/>
          <w:rtl w:val="0"/>
        </w:rPr>
        <w:t xml:space="preserve">3.9. Раздел “Настройки”</w:t>
      </w:r>
      <w:r>
        <w:rPr>
          <w:rtl w:val="0"/>
        </w:rPr>
        <w:br w:type="textWrapping"/>
      </w:r>
    </w:p>
    <w:p w14:paraId="00000215">
      <w:pPr>
        <w:pStyle w:val="Heading4"/>
        <w:widowControl w:val="0"/>
        <w:spacing w:after="120" w:before="120" w:lineRule="auto"/>
        <w:rPr>
          <w:b w:val="1"/>
          <w:bCs w:val="1"/>
        </w:rPr>
      </w:pPr>
      <w:bookmarkStart w:colFirst="0" w:colLast="0" w:name="_un37jrpu0gmd" w:id="49"/>
      <w:bookmarkEnd w:id="49"/>
      <w:r>
        <w:rPr>
          <w:highlight w:val="white"/>
          <w:rtl w:val="0"/>
        </w:rPr>
        <w:t xml:space="preserve">3.9.1. Блок “Данные пользователя”</w:t>
      </w:r>
      <w:r>
        <w:rPr>
          <w:rtl w:val="0"/>
        </w:rPr>
      </w:r>
    </w:p>
    <w:p w14:paraId="00000216">
      <w:pPr>
        <w:rPr/>
      </w:pPr>
      <w:r>
        <w:rPr>
          <w:rtl w:val="0"/>
        </w:rPr>
        <w:t xml:space="preserve">Редактирование информации в приложении запрещено, любые изменения данных могут быть произведены только в учетной системе заказчика.</w:t>
      </w:r>
    </w:p>
    <w:p w14:paraId="00000217">
      <w:pPr>
        <w:rPr/>
      </w:pPr>
      <w:r>
        <w:rPr>
          <w:rtl w:val="0"/>
        </w:rPr>
      </w:r>
    </w:p>
    <w:p w14:paraId="00000218">
      <w:pPr>
        <w:jc w:val="center"/>
        <w:rPr/>
      </w:pPr>
      <w:r>
        <w:rPr/>
        <w:drawing>
          <wp:inline distB="114300" distT="114300" distL="114300" distR="114300">
            <wp:extent cx="3489525" cy="3505173"/>
            <wp:effectExtent b="0" l="0" r="0" t="0"/>
            <wp:docPr id="3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9525" cy="3505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19">
      <w:pPr>
        <w:jc w:val="center"/>
        <w:rPr/>
      </w:pPr>
      <w:r>
        <w:rPr>
          <w:rtl w:val="0"/>
        </w:rPr>
      </w:r>
    </w:p>
    <w:p w14:paraId="0000021A">
      <w:pPr>
        <w:rPr/>
      </w:pPr>
      <w:r>
        <w:rPr>
          <w:rtl w:val="0"/>
        </w:rPr>
        <w:t xml:space="preserve">В блоке выводится информация, переданная из учетной системы:</w:t>
      </w:r>
    </w:p>
    <w:p w14:paraId="0000021B">
      <w:pPr>
        <w:rPr/>
      </w:pPr>
      <w:r>
        <w:rPr>
          <w:rtl w:val="0"/>
        </w:rPr>
      </w:r>
    </w:p>
    <w:p w14:paraId="0000021C">
      <w:pPr>
        <w:numPr>
          <w:ilvl w:val="0"/>
          <w:numId w:val="52"/>
        </w:numPr>
        <w:ind w:left="720" w:hanging="360"/>
        <w:rPr>
          <w:u w:val="none"/>
        </w:rPr>
      </w:pPr>
      <w:r>
        <w:rPr>
          <w:rtl w:val="0"/>
        </w:rPr>
        <w:t xml:space="preserve">ФИО;</w:t>
      </w:r>
    </w:p>
    <w:p w14:paraId="0000021D">
      <w:pPr>
        <w:numPr>
          <w:ilvl w:val="0"/>
          <w:numId w:val="52"/>
        </w:numPr>
        <w:ind w:left="720" w:hanging="360"/>
        <w:rPr>
          <w:u w:val="none"/>
        </w:rPr>
      </w:pPr>
      <w:r>
        <w:rPr>
          <w:rtl w:val="0"/>
        </w:rPr>
        <w:t xml:space="preserve">Дата рождения;</w:t>
      </w:r>
    </w:p>
    <w:p w14:paraId="0000021E">
      <w:pPr>
        <w:numPr>
          <w:ilvl w:val="0"/>
          <w:numId w:val="52"/>
        </w:numPr>
        <w:ind w:left="720" w:hanging="360"/>
        <w:rPr>
          <w:u w:val="none"/>
        </w:rPr>
      </w:pPr>
      <w:r>
        <w:rPr>
          <w:rtl w:val="0"/>
        </w:rPr>
        <w:t xml:space="preserve">Телефон;</w:t>
      </w:r>
    </w:p>
    <w:p w14:paraId="0000021F">
      <w:pPr>
        <w:numPr>
          <w:ilvl w:val="0"/>
          <w:numId w:val="52"/>
        </w:numPr>
        <w:ind w:left="720" w:hanging="360"/>
        <w:rPr>
          <w:u w:val="none"/>
        </w:rPr>
      </w:pPr>
      <w:r>
        <w:rPr>
          <w:rtl w:val="0"/>
        </w:rPr>
        <w:t xml:space="preserve">Почта.</w:t>
      </w:r>
    </w:p>
    <w:p w14:paraId="00000220">
      <w:pPr>
        <w:rPr/>
      </w:pPr>
      <w:r>
        <w:rPr>
          <w:rtl w:val="0"/>
        </w:rPr>
      </w:r>
    </w:p>
    <w:p w14:paraId="00000221">
      <w:pPr>
        <w:pStyle w:val="Heading4"/>
        <w:widowControl w:val="0"/>
        <w:spacing w:after="120" w:before="120" w:lineRule="auto"/>
        <w:rPr/>
      </w:pPr>
      <w:bookmarkStart w:colFirst="0" w:colLast="0" w:name="_ijg4eqrjfve" w:id="50"/>
      <w:bookmarkEnd w:id="50"/>
      <w:r>
        <w:rPr>
          <w:highlight w:val="white"/>
          <w:rtl w:val="0"/>
        </w:rPr>
        <w:t xml:space="preserve">3.9.2. Блок “Настройка уведомлений”</w:t>
      </w:r>
      <w:r>
        <w:rPr>
          <w:rtl w:val="0"/>
        </w:rPr>
      </w:r>
    </w:p>
    <w:p w14:paraId="00000222">
      <w:pPr>
        <w:rPr/>
      </w:pPr>
      <w:r>
        <w:rPr>
          <w:rtl w:val="0"/>
        </w:rPr>
        <w:t xml:space="preserve">Блок предназначен для управления уведомлениями от приложения.</w:t>
      </w:r>
    </w:p>
    <w:p w14:paraId="00000223">
      <w:pPr>
        <w:rPr/>
      </w:pPr>
      <w:r>
        <w:rPr>
          <w:rtl w:val="0"/>
        </w:rPr>
      </w:r>
    </w:p>
    <w:p w14:paraId="00000224">
      <w:pPr>
        <w:jc w:val="center"/>
        <w:rPr/>
      </w:pPr>
      <w:r>
        <w:rPr/>
        <w:drawing>
          <wp:inline distB="114300" distT="114300" distL="114300" distR="114300">
            <wp:extent cx="3628162" cy="1368660"/>
            <wp:effectExtent b="0" l="0" r="0" t="0"/>
            <wp:docPr id="1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162" cy="136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25">
      <w:pPr>
        <w:jc w:val="center"/>
        <w:rPr/>
      </w:pPr>
      <w:r>
        <w:rPr>
          <w:rtl w:val="0"/>
        </w:rPr>
      </w:r>
    </w:p>
    <w:p w14:paraId="00000226">
      <w:pPr>
        <w:rPr/>
      </w:pPr>
      <w:r>
        <w:rPr>
          <w:rtl w:val="0"/>
        </w:rPr>
        <w:t xml:space="preserve">В блоке выводятся типы уведомлений, доступных к подключению/отключению.</w:t>
      </w:r>
    </w:p>
    <w:p w14:paraId="00000227">
      <w:pPr>
        <w:rPr/>
      </w:pPr>
      <w:r>
        <w:rPr>
          <w:rtl w:val="0"/>
        </w:rPr>
        <w:t xml:space="preserve">Итоговый перечень типов уведомлений и их наличие в целом обсуждается на этапе разработки.</w:t>
      </w:r>
    </w:p>
    <w:p w14:paraId="00000228">
      <w:pPr>
        <w:rPr>
          <w:b w:val="1"/>
          <w:bCs w:val="1"/>
        </w:rPr>
      </w:pPr>
      <w:r>
        <w:rPr>
          <w:rtl w:val="0"/>
        </w:rPr>
      </w:r>
    </w:p>
    <w:p w14:paraId="00000229">
      <w:pPr>
        <w:pStyle w:val="Heading4"/>
        <w:widowControl w:val="0"/>
        <w:spacing w:after="120" w:before="120" w:lineRule="auto"/>
        <w:rPr>
          <w:b w:val="1"/>
          <w:bCs w:val="1"/>
        </w:rPr>
      </w:pPr>
      <w:bookmarkStart w:colFirst="0" w:colLast="0" w:name="_rebpaucifrm5" w:id="51"/>
      <w:bookmarkEnd w:id="51"/>
      <w:r>
        <w:rPr>
          <w:highlight w:val="white"/>
          <w:rtl w:val="0"/>
        </w:rPr>
        <w:t xml:space="preserve">3.9.3. Блок “Вход в приложение”</w:t>
      </w:r>
      <w:r>
        <w:rPr>
          <w:rtl w:val="0"/>
        </w:rPr>
      </w:r>
    </w:p>
    <w:p w14:paraId="0000022A">
      <w:pPr>
        <w:rPr/>
      </w:pPr>
      <w:r>
        <w:rPr>
          <w:rtl w:val="0"/>
        </w:rPr>
        <w:t xml:space="preserve">Блок предназначен для управления входом в приложение.</w:t>
      </w:r>
    </w:p>
    <w:p w14:paraId="0000022B">
      <w:pPr>
        <w:rPr/>
      </w:pPr>
      <w:r>
        <w:rPr>
          <w:rtl w:val="0"/>
        </w:rPr>
      </w:r>
    </w:p>
    <w:p w14:paraId="0000022C">
      <w:pPr>
        <w:jc w:val="center"/>
        <w:rPr/>
      </w:pPr>
      <w:r>
        <w:rPr/>
        <w:drawing>
          <wp:inline distB="114300" distT="114300" distL="114300" distR="114300">
            <wp:extent cx="3590062" cy="2084812"/>
            <wp:effectExtent b="0" l="0" r="0" t="0"/>
            <wp:docPr id="97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062" cy="2084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2D">
      <w:pPr>
        <w:jc w:val="center"/>
        <w:rPr/>
      </w:pPr>
      <w:r>
        <w:rPr>
          <w:rtl w:val="0"/>
        </w:rPr>
      </w:r>
    </w:p>
    <w:p w14:paraId="0000022E">
      <w:pPr>
        <w:rPr/>
      </w:pPr>
      <w:r>
        <w:rPr>
          <w:rtl w:val="0"/>
        </w:rPr>
        <w:t xml:space="preserve">В блоке предоставляется возможность подключение биометрии для входа в приложение (Приложение запрашивает доступ к биометрии устройства для его использования).</w:t>
      </w:r>
    </w:p>
    <w:p w14:paraId="0000022F">
      <w:pPr>
        <w:rPr/>
      </w:pPr>
      <w:r>
        <w:rPr>
          <w:rtl w:val="0"/>
        </w:rPr>
        <w:t xml:space="preserve">Дополнительным вариантом входа является “пин-код” от приложения с возможностью его изменения.</w:t>
      </w:r>
    </w:p>
    <w:p w14:paraId="00000230">
      <w:pPr>
        <w:rPr/>
      </w:pPr>
      <w:r>
        <w:rPr>
          <w:rtl w:val="0"/>
        </w:rPr>
      </w:r>
    </w:p>
    <w:p w14:paraId="00000231">
      <w:pPr>
        <w:jc w:val="center"/>
        <w:rPr/>
      </w:pPr>
      <w:r>
        <w:rPr/>
        <w:drawing>
          <wp:inline distB="114300" distT="114300" distL="114300" distR="114300">
            <wp:extent cx="4680150" cy="3008668"/>
            <wp:effectExtent b="0" l="0" r="0" t="0"/>
            <wp:docPr id="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150" cy="3008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32">
      <w:pPr>
        <w:rPr>
          <w:b w:val="1"/>
          <w:bCs w:val="1"/>
        </w:rPr>
      </w:pPr>
      <w:r>
        <w:rPr>
          <w:rtl w:val="0"/>
        </w:rPr>
      </w:r>
    </w:p>
    <w:p w14:paraId="00000233">
      <w:pPr>
        <w:rPr>
          <w:highlight w:val="white"/>
        </w:rPr>
      </w:pPr>
      <w:r>
        <w:rPr>
          <w:highlight w:val="white"/>
          <w:rtl w:val="0"/>
        </w:rPr>
        <w:t xml:space="preserve">Дополнительно в разделе содержится кнопка “Удалить профиль”, при нажатии на которую снимается активность пользователя на стороне мобильного приложения. </w:t>
      </w:r>
      <w:r>
        <w:rPr>
          <w:highlight w:val="white"/>
          <w:rtl w:val="0"/>
        </w:rPr>
        <w:t xml:space="preserve">После удаления профиля авторизация в личном кабинете становится недоступна.</w:t>
      </w:r>
      <w:r>
        <w:rPr>
          <w:rtl w:val="0"/>
        </w:rPr>
      </w:r>
    </w:p>
    <w:p w14:paraId="00000234">
      <w:pPr>
        <w:rPr>
          <w:highlight w:val="white"/>
        </w:rPr>
      </w:pPr>
      <w:r>
        <w:rPr>
          <w:rtl w:val="0"/>
        </w:rPr>
      </w:r>
    </w:p>
    <w:p w14:paraId="00000235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3656738" cy="579623"/>
            <wp:effectExtent b="0" l="0" r="0" t="0"/>
            <wp:docPr id="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6738" cy="579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36">
      <w:pPr>
        <w:rPr>
          <w:highlight w:val="white"/>
        </w:rPr>
      </w:pPr>
      <w:r>
        <w:rPr>
          <w:rtl w:val="0"/>
        </w:rPr>
      </w:r>
    </w:p>
    <w:p w14:paraId="00000237">
      <w:pPr>
        <w:rPr>
          <w:highlight w:val="white"/>
        </w:rPr>
      </w:pPr>
      <w:r>
        <w:rPr>
          <w:rtl w:val="0"/>
        </w:rPr>
      </w:r>
    </w:p>
    <w:p w14:paraId="00000238">
      <w:pPr>
        <w:pStyle w:val="Heading2"/>
        <w:widowControl w:val="0"/>
        <w:spacing w:line="240" w:lineRule="auto"/>
        <w:ind w:left="-283.46456692913375" w:firstLine="0"/>
        <w:rPr>
          <w:highlight w:val="white"/>
        </w:rPr>
      </w:pPr>
      <w:bookmarkStart w:colFirst="0" w:colLast="0" w:name="_2vryzvfxy9o3" w:id="52"/>
      <w:bookmarkEnd w:id="52"/>
      <w:r>
        <w:rPr>
          <w:highlight w:val="white"/>
          <w:rtl w:val="0"/>
        </w:rPr>
        <w:t xml:space="preserve">3.10. Экран “О приложении”</w:t>
      </w:r>
    </w:p>
    <w:p w14:paraId="00000239">
      <w:pPr>
        <w:jc w:val="left"/>
        <w:rPr/>
      </w:pPr>
      <w:r>
        <w:rPr>
          <w:rtl w:val="0"/>
        </w:rPr>
        <w:t xml:space="preserve">Экран предназначен для размещения информации о приложении.</w:t>
      </w:r>
    </w:p>
    <w:p w14:paraId="0000023A">
      <w:pPr>
        <w:jc w:val="left"/>
        <w:rPr/>
      </w:pPr>
      <w:r>
        <w:rPr>
          <w:rtl w:val="0"/>
        </w:rPr>
      </w:r>
    </w:p>
    <w:p w14:paraId="0000023B">
      <w:pPr>
        <w:jc w:val="center"/>
        <w:rPr/>
      </w:pPr>
      <w:r>
        <w:rPr>
          <w:rtl w:val="0"/>
        </w:rPr>
      </w:r>
    </w:p>
    <w:p w14:paraId="0000023C">
      <w:pPr>
        <w:rPr/>
      </w:pPr>
      <w:r>
        <w:rPr>
          <w:rtl w:val="0"/>
        </w:rPr>
        <w:t xml:space="preserve">Экран содержит:</w:t>
      </w:r>
    </w:p>
    <w:p w14:paraId="0000023D">
      <w:pPr>
        <w:rPr/>
      </w:pPr>
      <w:r>
        <w:rPr>
          <w:rtl w:val="0"/>
        </w:rPr>
      </w:r>
    </w:p>
    <w:p w14:paraId="0000023E">
      <w:pPr>
        <w:numPr>
          <w:ilvl w:val="0"/>
          <w:numId w:val="137"/>
        </w:numPr>
        <w:ind w:left="720" w:hanging="360"/>
      </w:pPr>
      <w:r>
        <w:rPr>
          <w:rtl w:val="0"/>
        </w:rPr>
        <w:t xml:space="preserve">Версия приложения;</w:t>
      </w:r>
    </w:p>
    <w:p w14:paraId="0000023F">
      <w:pPr>
        <w:numPr>
          <w:ilvl w:val="0"/>
          <w:numId w:val="137"/>
        </w:numPr>
        <w:ind w:left="720" w:hanging="360"/>
      </w:pPr>
      <w:r>
        <w:rPr>
          <w:rtl w:val="0"/>
        </w:rPr>
        <w:t xml:space="preserve">Разработчик;</w:t>
      </w:r>
    </w:p>
    <w:p w14:paraId="00000240">
      <w:pPr>
        <w:numPr>
          <w:ilvl w:val="0"/>
          <w:numId w:val="137"/>
        </w:numPr>
        <w:ind w:left="720" w:hanging="360"/>
      </w:pPr>
      <w:r>
        <w:rPr>
          <w:rtl w:val="0"/>
        </w:rPr>
        <w:t xml:space="preserve">Права на контент приложения;</w:t>
      </w:r>
      <w:r>
        <w:rPr>
          <w:rtl w:val="0"/>
        </w:rPr>
      </w:r>
    </w:p>
    <w:p w14:paraId="00000241">
      <w:pPr>
        <w:rPr>
          <w:highlight w:val="white"/>
        </w:rPr>
      </w:pPr>
      <w:r>
        <w:rPr>
          <w:rtl w:val="0"/>
        </w:rPr>
      </w:r>
    </w:p>
    <w:p w14:paraId="00000242">
      <w:pPr>
        <w:pStyle w:val="Heading2"/>
        <w:widowControl w:val="0"/>
        <w:spacing w:line="240" w:lineRule="auto"/>
        <w:rPr/>
      </w:pPr>
      <w:bookmarkStart w:colFirst="0" w:colLast="0" w:name="_penwzce910er" w:id="53"/>
      <w:bookmarkEnd w:id="53"/>
      <w:r>
        <w:rPr>
          <w:rtl w:val="0"/>
        </w:rPr>
        <w:t xml:space="preserve">3.11. Раздел “Правовая информация”</w:t>
      </w:r>
    </w:p>
    <w:p w14:paraId="00000243">
      <w:pPr>
        <w:rPr/>
      </w:pPr>
      <w:r>
        <w:rPr>
          <w:rtl w:val="0"/>
        </w:rPr>
        <w:t xml:space="preserve">Раздел предназначен для размещение нормативно-правовой документации.</w:t>
      </w:r>
    </w:p>
    <w:p w14:paraId="00000244">
      <w:pPr>
        <w:rPr/>
      </w:pPr>
      <w:r>
        <w:rPr>
          <w:rtl w:val="0"/>
        </w:rPr>
        <w:t xml:space="preserve">Добавление документов осуществляется в админ-панели приложения в формате PDF.</w:t>
      </w:r>
    </w:p>
    <w:p w14:paraId="00000245">
      <w:pPr>
        <w:rPr/>
      </w:pPr>
      <w:r>
        <w:rPr>
          <w:rtl w:val="0"/>
        </w:rPr>
      </w:r>
    </w:p>
    <w:p w14:paraId="00000246">
      <w:pPr>
        <w:jc w:val="center"/>
        <w:rPr/>
      </w:pPr>
      <w:r>
        <w:rPr/>
        <w:drawing>
          <wp:inline distB="114300" distT="114300" distL="114300" distR="114300">
            <wp:extent cx="3113287" cy="2345746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3287" cy="2345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47">
      <w:pPr>
        <w:jc w:val="center"/>
        <w:rPr/>
      </w:pPr>
      <w:r>
        <w:rPr>
          <w:rtl w:val="0"/>
        </w:rPr>
      </w:r>
    </w:p>
    <w:p w14:paraId="00000248">
      <w:pPr>
        <w:rPr/>
      </w:pPr>
      <w:r>
        <w:rPr>
          <w:rtl w:val="0"/>
        </w:rPr>
        <w:t xml:space="preserve">Раздел содержит ссылки на добавленные документы, при нажатии осуществляется их открытие.</w:t>
      </w:r>
    </w:p>
    <w:p w14:paraId="00000249">
      <w:pPr>
        <w:pStyle w:val="Heading2"/>
        <w:widowControl w:val="0"/>
        <w:spacing w:line="240" w:lineRule="auto"/>
        <w:ind w:left="-283.46456692913375" w:firstLine="0"/>
        <w:rPr>
          <w:highlight w:val="white"/>
        </w:rPr>
      </w:pPr>
      <w:bookmarkStart w:colFirst="0" w:colLast="0" w:name="_c25kta6d9um" w:id="54"/>
      <w:bookmarkEnd w:id="54"/>
      <w:r>
        <w:rPr>
          <w:rtl w:val="0"/>
        </w:rPr>
      </w:r>
    </w:p>
    <w:p w14:paraId="0000024A">
      <w:pPr>
        <w:pStyle w:val="Heading2"/>
        <w:widowControl w:val="0"/>
        <w:spacing w:line="240" w:lineRule="auto"/>
        <w:rPr/>
      </w:pPr>
      <w:bookmarkStart w:colFirst="0" w:colLast="0" w:name="_u5ewiptv01qb" w:id="55"/>
      <w:bookmarkEnd w:id="55"/>
      <w:r>
        <w:rPr>
          <w:rtl w:val="0"/>
        </w:rPr>
        <w:t xml:space="preserve">3.12. Раздел “Помощь”</w:t>
      </w:r>
    </w:p>
    <w:p w14:paraId="0000024B">
      <w:pPr>
        <w:rPr/>
      </w:pPr>
      <w:r>
        <w:rPr>
          <w:rtl w:val="0"/>
        </w:rPr>
        <w:t xml:space="preserve">Раздел предназначен для размещения контактной информации, первостепенно-необходимой пользователю.</w:t>
      </w:r>
    </w:p>
    <w:p w14:paraId="0000024C">
      <w:pPr>
        <w:rPr/>
      </w:pPr>
      <w:r>
        <w:rPr>
          <w:rtl w:val="0"/>
        </w:rPr>
        <w:t xml:space="preserve">Наполнение раздела осуществляется в админ-панели приложения.</w:t>
      </w:r>
    </w:p>
    <w:p w14:paraId="0000024D">
      <w:pPr>
        <w:rPr/>
      </w:pPr>
      <w:r>
        <w:rPr>
          <w:rtl w:val="0"/>
        </w:rPr>
      </w:r>
    </w:p>
    <w:p w14:paraId="0000024E">
      <w:pPr>
        <w:pStyle w:val="Heading4"/>
        <w:rPr/>
      </w:pPr>
      <w:bookmarkStart w:colFirst="0" w:colLast="0" w:name="_ucoovea6e214" w:id="56"/>
      <w:bookmarkEnd w:id="56"/>
      <w:r>
        <w:rPr>
          <w:rtl w:val="0"/>
        </w:rPr>
        <w:t xml:space="preserve">3.12.1. Блок “Умный чат”</w:t>
      </w:r>
    </w:p>
    <w:p w14:paraId="0000024F">
      <w:pPr>
        <w:pStyle w:val="Heading4"/>
        <w:rPr/>
      </w:pPr>
      <w:bookmarkStart w:colFirst="0" w:colLast="0" w:name="_2ba9205qg68z" w:id="57"/>
      <w:bookmarkEnd w:id="57"/>
      <w:r>
        <w:rPr>
          <w:rtl w:val="0"/>
        </w:rPr>
      </w:r>
    </w:p>
    <w:p w14:paraId="00000250">
      <w:pPr>
        <w:rPr/>
      </w:pPr>
      <w:r>
        <w:rPr>
          <w:rtl w:val="0"/>
        </w:rPr>
        <w:t xml:space="preserve">Блок предназначен для промоутирования чата поддержки приложения с целью снятия нагрузки с контакт-центра.</w:t>
      </w:r>
    </w:p>
    <w:p w14:paraId="00000251">
      <w:pPr>
        <w:rPr/>
      </w:pPr>
      <w:r>
        <w:rPr>
          <w:rtl w:val="0"/>
        </w:rPr>
      </w:r>
    </w:p>
    <w:p w14:paraId="00000252">
      <w:pPr>
        <w:jc w:val="center"/>
        <w:rPr/>
      </w:pPr>
      <w:r>
        <w:rPr/>
        <w:drawing>
          <wp:inline distB="114300" distT="114300" distL="114300" distR="114300">
            <wp:extent cx="3571012" cy="1966554"/>
            <wp:effectExtent b="0" l="0" r="0" t="0"/>
            <wp:docPr id="102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012" cy="1966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53">
      <w:pPr>
        <w:rPr/>
      </w:pPr>
      <w:r>
        <w:rPr>
          <w:rtl w:val="0"/>
        </w:rPr>
        <w:t xml:space="preserve">В блоке содержится кнопка “Перейти в чат”, при нажатии на которую происходит переход в чат поддержки (</w:t>
      </w:r>
      <w:hyperlink w:anchor="_sy0uvqi7b5w0">
        <w:r>
          <w:rPr>
            <w:color w:val="1155cc"/>
            <w:highlight w:val="white"/>
            <w:u w:val="single"/>
            <w:rtl w:val="0"/>
          </w:rPr>
          <w:t xml:space="preserve">4.1. Чат-консультант</w:t>
        </w:r>
      </w:hyperlink>
      <w:r>
        <w:rPr>
          <w:rtl w:val="0"/>
        </w:rPr>
        <w:t xml:space="preserve">).</w:t>
      </w:r>
    </w:p>
    <w:p w14:paraId="00000254">
      <w:pPr>
        <w:rPr/>
      </w:pPr>
      <w:r>
        <w:rPr>
          <w:rtl w:val="0"/>
        </w:rPr>
      </w:r>
    </w:p>
    <w:p w14:paraId="00000255">
      <w:pPr>
        <w:pStyle w:val="Heading4"/>
        <w:rPr/>
      </w:pPr>
      <w:bookmarkStart w:colFirst="0" w:colLast="0" w:name="_l5aqygsicc0j" w:id="58"/>
      <w:bookmarkEnd w:id="58"/>
      <w:r>
        <w:rPr>
          <w:rtl w:val="0"/>
        </w:rPr>
        <w:t xml:space="preserve">3.12.2. Блок “Социальные сети”</w:t>
      </w:r>
    </w:p>
    <w:p w14:paraId="00000256">
      <w:pPr>
        <w:rPr/>
      </w:pPr>
      <w:r>
        <w:rPr>
          <w:rtl w:val="0"/>
        </w:rPr>
        <w:t xml:space="preserve">Блок предназначен для размещения ссылок на социальные сети ломбарда.</w:t>
      </w:r>
    </w:p>
    <w:p w14:paraId="00000257">
      <w:pPr>
        <w:rPr/>
      </w:pPr>
      <w:r>
        <w:rPr>
          <w:rtl w:val="0"/>
        </w:rPr>
        <w:t xml:space="preserve">Наполнение ссылок осуществляется в админ-панели приложения.</w:t>
      </w:r>
    </w:p>
    <w:p w14:paraId="00000258">
      <w:pPr>
        <w:rPr/>
      </w:pPr>
      <w:r>
        <w:rPr>
          <w:rtl w:val="0"/>
        </w:rPr>
      </w:r>
    </w:p>
    <w:p w14:paraId="00000259">
      <w:pPr>
        <w:jc w:val="center"/>
        <w:rPr/>
      </w:pPr>
      <w:r>
        <w:rPr/>
        <w:drawing>
          <wp:inline distB="114300" distT="114300" distL="114300" distR="114300">
            <wp:extent cx="3790087" cy="2062450"/>
            <wp:effectExtent b="0" l="0" r="0" t="0"/>
            <wp:docPr id="80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087" cy="20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5A">
      <w:pPr>
        <w:jc w:val="center"/>
        <w:rPr/>
      </w:pPr>
      <w:r>
        <w:rPr>
          <w:rtl w:val="0"/>
        </w:rPr>
      </w:r>
    </w:p>
    <w:p w14:paraId="0000025B">
      <w:pPr>
        <w:rPr/>
      </w:pPr>
      <w:r>
        <w:rPr>
          <w:rtl w:val="0"/>
        </w:rPr>
        <w:t xml:space="preserve">При нажатии на ссылку соц.сетей происходит переход по указанной ссылке.</w:t>
      </w:r>
    </w:p>
    <w:p w14:paraId="0000025C">
      <w:pPr>
        <w:rPr/>
      </w:pPr>
      <w:r>
        <w:rPr>
          <w:rtl w:val="0"/>
        </w:rPr>
      </w:r>
    </w:p>
    <w:p w14:paraId="0000025D">
      <w:pPr>
        <w:rPr/>
      </w:pPr>
      <w:r>
        <w:rPr>
          <w:rtl w:val="0"/>
        </w:rPr>
      </w:r>
    </w:p>
    <w:p w14:paraId="0000025E">
      <w:pPr>
        <w:pStyle w:val="Heading4"/>
        <w:rPr/>
      </w:pPr>
      <w:bookmarkStart w:colFirst="0" w:colLast="0" w:name="_wmulb2ji87v6" w:id="59"/>
      <w:bookmarkEnd w:id="59"/>
      <w:r>
        <w:rPr>
          <w:rtl w:val="0"/>
        </w:rPr>
        <w:t xml:space="preserve">3.12.3. Блок “Контакты для обращений”</w:t>
      </w:r>
    </w:p>
    <w:p w14:paraId="0000025F">
      <w:pPr>
        <w:rPr/>
      </w:pPr>
      <w:r>
        <w:rPr>
          <w:rtl w:val="0"/>
        </w:rPr>
        <w:t xml:space="preserve">В блоке размещаются основные контакты ломбарда для прямой связи.</w:t>
      </w:r>
    </w:p>
    <w:p w14:paraId="00000260">
      <w:pPr>
        <w:rPr/>
      </w:pPr>
      <w:r>
        <w:rPr>
          <w:rtl w:val="0"/>
        </w:rPr>
        <w:t xml:space="preserve">Наполнение контактов осуществляется в админ-панели приложения.</w:t>
      </w:r>
    </w:p>
    <w:p w14:paraId="00000261">
      <w:pPr>
        <w:rPr/>
      </w:pPr>
      <w:r>
        <w:rPr>
          <w:rtl w:val="0"/>
        </w:rPr>
      </w:r>
    </w:p>
    <w:p w14:paraId="00000262">
      <w:pPr>
        <w:jc w:val="center"/>
        <w:rPr/>
      </w:pPr>
      <w:r>
        <w:rPr/>
        <w:drawing>
          <wp:inline distB="114300" distT="114300" distL="114300" distR="114300">
            <wp:extent cx="3514068" cy="2669459"/>
            <wp:effectExtent b="0" l="0" r="0" t="0"/>
            <wp:docPr id="7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068" cy="2669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63">
      <w:pPr>
        <w:jc w:val="center"/>
        <w:rPr/>
      </w:pPr>
      <w:r>
        <w:rPr>
          <w:rtl w:val="0"/>
        </w:rPr>
      </w:r>
    </w:p>
    <w:p w14:paraId="00000264">
      <w:pPr>
        <w:rPr/>
      </w:pPr>
      <w:r>
        <w:rPr>
          <w:rtl w:val="0"/>
        </w:rPr>
        <w:t xml:space="preserve">Блок содержит:</w:t>
      </w:r>
    </w:p>
    <w:p w14:paraId="00000265">
      <w:pPr>
        <w:rPr/>
      </w:pPr>
      <w:r>
        <w:rPr>
          <w:rtl w:val="0"/>
        </w:rPr>
      </w:r>
    </w:p>
    <w:p w14:paraId="00000266">
      <w:pPr>
        <w:numPr>
          <w:ilvl w:val="0"/>
          <w:numId w:val="135"/>
        </w:numPr>
        <w:ind w:left="720" w:hanging="360"/>
        <w:rPr>
          <w:u w:val="none"/>
        </w:rPr>
      </w:pPr>
      <w:r>
        <w:rPr>
          <w:rtl w:val="0"/>
        </w:rPr>
        <w:t xml:space="preserve">Телефон;</w:t>
      </w:r>
    </w:p>
    <w:p w14:paraId="00000267">
      <w:pPr>
        <w:numPr>
          <w:ilvl w:val="0"/>
          <w:numId w:val="135"/>
        </w:numPr>
        <w:ind w:left="720" w:hanging="360"/>
        <w:rPr>
          <w:u w:val="none"/>
        </w:rPr>
      </w:pPr>
      <w:r>
        <w:rPr>
          <w:rtl w:val="0"/>
        </w:rPr>
        <w:t xml:space="preserve">Почта;</w:t>
      </w:r>
    </w:p>
    <w:p w14:paraId="00000268">
      <w:pPr>
        <w:numPr>
          <w:ilvl w:val="0"/>
          <w:numId w:val="135"/>
        </w:numPr>
        <w:ind w:left="720" w:hanging="360"/>
        <w:rPr>
          <w:u w:val="none"/>
        </w:rPr>
      </w:pPr>
      <w:r>
        <w:rPr>
          <w:rtl w:val="0"/>
        </w:rPr>
        <w:t xml:space="preserve">Кнопка “Позвонить”, при нажатии на которую происходит вызов указанного в блоке телефона.</w:t>
      </w:r>
    </w:p>
    <w:p w14:paraId="00000269">
      <w:pPr>
        <w:pStyle w:val="Heading4"/>
        <w:rPr/>
      </w:pPr>
      <w:bookmarkStart w:colFirst="0" w:colLast="0" w:name="_vb8qffr0lkui" w:id="60"/>
      <w:bookmarkEnd w:id="60"/>
      <w:r>
        <w:rPr>
          <w:rtl w:val="0"/>
        </w:rPr>
      </w:r>
    </w:p>
    <w:p w14:paraId="0000026A">
      <w:pPr>
        <w:rPr/>
      </w:pPr>
      <w:r>
        <w:rPr>
          <w:rtl w:val="0"/>
        </w:rPr>
      </w:r>
    </w:p>
    <w:p w14:paraId="0000026B">
      <w:pPr>
        <w:pStyle w:val="Heading4"/>
        <w:rPr/>
      </w:pPr>
      <w:bookmarkStart w:colFirst="0" w:colLast="0" w:name="_njpcjovpp8y5" w:id="61"/>
      <w:bookmarkEnd w:id="61"/>
      <w:r>
        <w:rPr>
          <w:rtl w:val="0"/>
        </w:rPr>
        <w:t xml:space="preserve">3.12.4. Блок “Реквизиты”</w:t>
      </w:r>
    </w:p>
    <w:p w14:paraId="0000026C">
      <w:pPr>
        <w:rPr/>
      </w:pPr>
      <w:r>
        <w:rPr>
          <w:rtl w:val="0"/>
        </w:rPr>
        <w:t xml:space="preserve">Блок предназначен для вывода реквизитов организации.</w:t>
      </w:r>
    </w:p>
    <w:p w14:paraId="0000026D">
      <w:pPr>
        <w:rPr/>
      </w:pPr>
      <w:r>
        <w:rPr>
          <w:rtl w:val="0"/>
        </w:rPr>
        <w:t xml:space="preserve">Наполнение блока осуществляется в админ-панели приложения.</w:t>
      </w:r>
    </w:p>
    <w:p w14:paraId="0000026E">
      <w:pPr>
        <w:jc w:val="left"/>
        <w:rPr/>
      </w:pPr>
      <w:r>
        <w:rPr>
          <w:rtl w:val="0"/>
        </w:rPr>
      </w:r>
    </w:p>
    <w:p w14:paraId="0000026F">
      <w:pPr>
        <w:jc w:val="center"/>
        <w:rPr/>
      </w:pPr>
      <w:r>
        <w:rPr>
          <w:rtl w:val="0"/>
        </w:rPr>
      </w:r>
    </w:p>
    <w:p w14:paraId="00000270">
      <w:pPr>
        <w:rPr/>
      </w:pPr>
      <w:r>
        <w:rPr>
          <w:rtl w:val="0"/>
        </w:rPr>
        <w:t xml:space="preserve">Блок содержит:</w:t>
      </w:r>
    </w:p>
    <w:p w14:paraId="00000271">
      <w:pPr>
        <w:rPr/>
      </w:pPr>
      <w:r>
        <w:rPr>
          <w:rtl w:val="0"/>
        </w:rPr>
      </w:r>
    </w:p>
    <w:p w14:paraId="00000272">
      <w:pPr>
        <w:numPr>
          <w:ilvl w:val="0"/>
          <w:numId w:val="78"/>
        </w:numPr>
        <w:ind w:left="720" w:hanging="360"/>
      </w:pPr>
      <w:r>
        <w:rPr>
          <w:rtl w:val="0"/>
        </w:rPr>
        <w:t xml:space="preserve">Наименование организации;</w:t>
      </w:r>
    </w:p>
    <w:p w14:paraId="00000273">
      <w:pPr>
        <w:numPr>
          <w:ilvl w:val="0"/>
          <w:numId w:val="78"/>
        </w:numPr>
        <w:ind w:left="720" w:hanging="360"/>
      </w:pPr>
      <w:r>
        <w:rPr>
          <w:rtl w:val="0"/>
        </w:rPr>
        <w:t xml:space="preserve">Юридический адрес;</w:t>
      </w:r>
    </w:p>
    <w:p w14:paraId="00000274">
      <w:pPr>
        <w:numPr>
          <w:ilvl w:val="0"/>
          <w:numId w:val="78"/>
        </w:numPr>
        <w:ind w:left="720" w:hanging="360"/>
        <w:rPr>
          <w:u w:val="none"/>
        </w:rPr>
      </w:pPr>
      <w:r>
        <w:rPr>
          <w:rtl w:val="0"/>
        </w:rPr>
        <w:t xml:space="preserve">Головной офис;</w:t>
      </w:r>
    </w:p>
    <w:p w14:paraId="00000275">
      <w:pPr>
        <w:numPr>
          <w:ilvl w:val="0"/>
          <w:numId w:val="78"/>
        </w:numPr>
        <w:ind w:left="720" w:hanging="360"/>
      </w:pPr>
      <w:r>
        <w:rPr>
          <w:rtl w:val="0"/>
        </w:rPr>
        <w:t xml:space="preserve">Телефон;</w:t>
      </w:r>
    </w:p>
    <w:p w14:paraId="00000276">
      <w:pPr>
        <w:numPr>
          <w:ilvl w:val="0"/>
          <w:numId w:val="78"/>
        </w:numPr>
        <w:ind w:left="720" w:hanging="360"/>
      </w:pPr>
      <w:r>
        <w:rPr>
          <w:rtl w:val="0"/>
        </w:rPr>
        <w:t xml:space="preserve">E-mail;</w:t>
      </w:r>
    </w:p>
    <w:p w14:paraId="00000277">
      <w:pPr>
        <w:numPr>
          <w:ilvl w:val="0"/>
          <w:numId w:val="78"/>
        </w:numPr>
        <w:ind w:left="720" w:hanging="360"/>
      </w:pPr>
      <w:r>
        <w:rPr>
          <w:rtl w:val="0"/>
        </w:rPr>
        <w:t xml:space="preserve">ИНН;</w:t>
      </w:r>
    </w:p>
    <w:p w14:paraId="00000278">
      <w:pPr>
        <w:numPr>
          <w:ilvl w:val="0"/>
          <w:numId w:val="78"/>
        </w:numPr>
        <w:ind w:left="720" w:hanging="360"/>
      </w:pPr>
      <w:r>
        <w:rPr>
          <w:rtl w:val="0"/>
        </w:rPr>
        <w:t xml:space="preserve">КПП;</w:t>
      </w:r>
    </w:p>
    <w:p w14:paraId="00000279">
      <w:pPr>
        <w:numPr>
          <w:ilvl w:val="0"/>
          <w:numId w:val="78"/>
        </w:numPr>
        <w:ind w:left="720" w:hanging="360"/>
      </w:pPr>
      <w:r>
        <w:rPr>
          <w:rtl w:val="0"/>
        </w:rPr>
        <w:t xml:space="preserve">ОГРН;</w:t>
      </w:r>
    </w:p>
    <w:p w14:paraId="0000027A">
      <w:pPr>
        <w:ind w:left="0" w:firstLine="0"/>
        <w:rPr/>
      </w:pPr>
      <w:r>
        <w:rPr>
          <w:rtl w:val="0"/>
        </w:rPr>
      </w:r>
    </w:p>
    <w:p w14:paraId="0000027B">
      <w:pPr>
        <w:rPr/>
      </w:pPr>
      <w:r>
        <w:rPr>
          <w:rtl w:val="0"/>
        </w:rPr>
        <w:t xml:space="preserve">Итоговый перечень данных определяется на этапе наполнения контентом.</w:t>
      </w:r>
    </w:p>
    <w:p w14:paraId="0000027C">
      <w:pPr>
        <w:rPr/>
      </w:pPr>
      <w:r>
        <w:rPr>
          <w:rtl w:val="0"/>
        </w:rPr>
      </w:r>
    </w:p>
    <w:p w14:paraId="0000027D">
      <w:pPr>
        <w:pStyle w:val="Heading4"/>
        <w:widowControl w:val="0"/>
        <w:spacing w:after="120" w:before="120" w:lineRule="auto"/>
        <w:rPr/>
      </w:pPr>
      <w:bookmarkStart w:colFirst="0" w:colLast="0" w:name="_hxjver1zeaki" w:id="62"/>
      <w:bookmarkEnd w:id="62"/>
      <w:r>
        <w:rPr>
          <w:highlight w:val="white"/>
          <w:rtl w:val="0"/>
        </w:rPr>
        <w:t xml:space="preserve">3.12.5. Блок “Вопрос ответ”</w:t>
      </w:r>
      <w:r>
        <w:rPr>
          <w:rtl w:val="0"/>
        </w:rPr>
      </w:r>
    </w:p>
    <w:p w14:paraId="0000027E">
      <w:pPr>
        <w:widowControl w:val="0"/>
        <w:spacing w:after="120" w:before="120" w:lineRule="auto"/>
        <w:rPr/>
      </w:pPr>
      <w:r>
        <w:rPr>
          <w:rtl w:val="0"/>
        </w:rPr>
        <w:t xml:space="preserve">Типовой блок </w:t>
      </w:r>
      <w:hyperlink w:anchor="_9cruhqt16yft">
        <w:r>
          <w:rPr>
            <w:color w:val="1155cc"/>
            <w:u w:val="single"/>
            <w:rtl w:val="0"/>
          </w:rPr>
          <w:t xml:space="preserve">3.2.2.3. Блок “Вопрос-ответ”</w:t>
        </w:r>
      </w:hyperlink>
      <w:r>
        <w:rPr>
          <w:rtl w:val="0"/>
        </w:rPr>
        <w:t xml:space="preserve">, размещенный на экране Помощь.</w:t>
      </w:r>
      <w:r>
        <w:rPr>
          <w:rtl w:val="0"/>
        </w:rPr>
      </w:r>
    </w:p>
    <w:p w14:paraId="0000027F">
      <w:pPr>
        <w:rPr/>
      </w:pPr>
      <w:r>
        <w:rPr>
          <w:rtl w:val="0"/>
        </w:rPr>
      </w:r>
    </w:p>
    <w:p w14:paraId="00000280">
      <w:pPr>
        <w:pStyle w:val="Heading4"/>
        <w:rPr/>
      </w:pPr>
      <w:bookmarkStart w:colFirst="0" w:colLast="0" w:name="_elk74m61uck8" w:id="63"/>
      <w:bookmarkEnd w:id="63"/>
      <w:r>
        <w:rPr>
          <w:rtl w:val="0"/>
        </w:rPr>
        <w:t xml:space="preserve">3.12.6. Блок “Карта ломбардов”</w:t>
      </w:r>
    </w:p>
    <w:p w14:paraId="00000281">
      <w:pPr>
        <w:rPr/>
      </w:pPr>
      <w:r>
        <w:rPr>
          <w:rtl w:val="0"/>
        </w:rPr>
        <w:t xml:space="preserve">Блок предназначен для отображения ломбардов на карте.</w:t>
      </w:r>
    </w:p>
    <w:p w14:paraId="00000282">
      <w:pPr>
        <w:rPr/>
      </w:pPr>
      <w:r>
        <w:rPr>
          <w:rtl w:val="0"/>
        </w:rPr>
      </w:r>
    </w:p>
    <w:p w14:paraId="00000283">
      <w:pPr>
        <w:jc w:val="center"/>
        <w:rPr/>
      </w:pPr>
      <w:r>
        <w:rPr/>
        <w:drawing>
          <wp:inline distB="114300" distT="114300" distL="114300" distR="114300">
            <wp:extent cx="4361062" cy="2452558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1062" cy="2452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84">
      <w:pPr>
        <w:rPr/>
      </w:pPr>
      <w:r>
        <w:rPr>
          <w:rtl w:val="0"/>
        </w:rPr>
      </w:r>
    </w:p>
    <w:p w14:paraId="00000285">
      <w:pPr>
        <w:rPr/>
      </w:pPr>
      <w:r>
        <w:rPr>
          <w:rtl w:val="0"/>
        </w:rPr>
        <w:t xml:space="preserve">В блоке размещается карта с пинами (точками на карте).</w:t>
      </w:r>
    </w:p>
    <w:p w14:paraId="00000286">
      <w:pPr>
        <w:rPr/>
      </w:pPr>
      <w:r>
        <w:rPr>
          <w:rtl w:val="0"/>
        </w:rPr>
        <w:t xml:space="preserve">Каждый пин - это расположение ломбарда на карте (заполняется в админ-панели приложения к каждому ломбарду присутствия).</w:t>
      </w:r>
    </w:p>
    <w:p w14:paraId="00000287">
      <w:pPr>
        <w:rPr/>
      </w:pPr>
      <w:r>
        <w:rPr>
          <w:rtl w:val="0"/>
        </w:rPr>
      </w:r>
    </w:p>
    <w:p w14:paraId="00000288">
      <w:pPr>
        <w:rPr/>
      </w:pPr>
      <w:r>
        <w:rPr>
          <w:rtl w:val="0"/>
        </w:rPr>
        <w:t xml:space="preserve">При нажатии на ломбард открывается модальное окно с информацией о ломбарде:</w:t>
      </w:r>
    </w:p>
    <w:p w14:paraId="00000289">
      <w:pPr>
        <w:rPr/>
      </w:pPr>
      <w:r>
        <w:rPr>
          <w:rtl w:val="0"/>
        </w:rPr>
      </w:r>
    </w:p>
    <w:p w14:paraId="0000028A">
      <w:pPr>
        <w:numPr>
          <w:ilvl w:val="0"/>
          <w:numId w:val="14"/>
        </w:numPr>
        <w:ind w:left="720" w:hanging="360"/>
      </w:pPr>
      <w:r>
        <w:rPr>
          <w:rtl w:val="0"/>
        </w:rPr>
        <w:t xml:space="preserve">Изображение (добавляется в админ-панели приложения к каждому ломбарду в формате jpeg/png/webp);</w:t>
      </w:r>
    </w:p>
    <w:p w14:paraId="0000028B">
      <w:pPr>
        <w:numPr>
          <w:ilvl w:val="0"/>
          <w:numId w:val="14"/>
        </w:numPr>
        <w:ind w:left="720" w:hanging="360"/>
      </w:pPr>
      <w:r>
        <w:rPr>
          <w:rtl w:val="0"/>
        </w:rPr>
        <w:t xml:space="preserve">Адрес;</w:t>
      </w:r>
    </w:p>
    <w:p w14:paraId="0000028C">
      <w:pPr>
        <w:numPr>
          <w:ilvl w:val="0"/>
          <w:numId w:val="14"/>
        </w:numPr>
        <w:ind w:left="720" w:hanging="360"/>
      </w:pPr>
      <w:r>
        <w:rPr>
          <w:rtl w:val="0"/>
        </w:rPr>
        <w:t xml:space="preserve">Часы работы;</w:t>
      </w:r>
    </w:p>
    <w:p w14:paraId="0000028D">
      <w:pPr>
        <w:numPr>
          <w:ilvl w:val="0"/>
          <w:numId w:val="14"/>
        </w:numPr>
        <w:ind w:left="720" w:hanging="360"/>
      </w:pPr>
      <w:r>
        <w:rPr>
          <w:rtl w:val="0"/>
        </w:rPr>
        <w:t xml:space="preserve">Телефон;</w:t>
      </w:r>
    </w:p>
    <w:p w14:paraId="0000028E">
      <w:pPr>
        <w:numPr>
          <w:ilvl w:val="0"/>
          <w:numId w:val="14"/>
        </w:numPr>
        <w:ind w:left="720" w:hanging="360"/>
      </w:pPr>
      <w:r>
        <w:rPr>
          <w:rtl w:val="0"/>
        </w:rPr>
        <w:t xml:space="preserve">Email;</w:t>
      </w:r>
    </w:p>
    <w:p w14:paraId="0000028F">
      <w:pPr>
        <w:rPr/>
      </w:pPr>
      <w:r>
        <w:rPr>
          <w:rtl w:val="0"/>
        </w:rPr>
      </w:r>
    </w:p>
    <w:p w14:paraId="00000290">
      <w:pPr>
        <w:rPr/>
      </w:pPr>
      <w:r>
        <w:rPr>
          <w:rtl w:val="0"/>
        </w:rPr>
      </w:r>
    </w:p>
    <w:p w14:paraId="00000291">
      <w:pPr>
        <w:pStyle w:val="Heading4"/>
        <w:rPr/>
      </w:pPr>
      <w:bookmarkStart w:colFirst="0" w:colLast="0" w:name="_x0gww8fpnt06" w:id="64"/>
      <w:bookmarkEnd w:id="64"/>
      <w:r>
        <w:rPr>
          <w:rtl w:val="0"/>
        </w:rPr>
        <w:t xml:space="preserve">3.12.7. Форма “Остались вопросы?”</w:t>
      </w:r>
    </w:p>
    <w:p w14:paraId="00000292">
      <w:pPr>
        <w:rPr/>
      </w:pPr>
      <w:r>
        <w:rPr>
          <w:rtl w:val="0"/>
        </w:rPr>
        <w:t xml:space="preserve">Экран содержит закрепленную кнопку “Остались вопросы?”, при нажатии на которую происходит открытие формы обратной связи.</w:t>
      </w:r>
    </w:p>
    <w:p w14:paraId="00000293">
      <w:pPr>
        <w:jc w:val="center"/>
        <w:rPr/>
      </w:pPr>
      <w:r>
        <w:rPr/>
        <w:drawing>
          <wp:inline distB="114300" distT="114300" distL="114300" distR="114300">
            <wp:extent cx="2284351" cy="5657274"/>
            <wp:effectExtent b="0" l="0" r="0" t="0"/>
            <wp:docPr id="115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351" cy="565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94">
      <w:pPr>
        <w:jc w:val="center"/>
        <w:rPr/>
      </w:pPr>
      <w:r>
        <w:rPr>
          <w:rtl w:val="0"/>
        </w:rPr>
      </w:r>
    </w:p>
    <w:p w14:paraId="00000295">
      <w:pPr>
        <w:rPr/>
      </w:pPr>
      <w:r>
        <w:rPr>
          <w:rtl w:val="0"/>
        </w:rPr>
        <w:t xml:space="preserve">Форма предназначена для сбора обратной связи от пользователей.</w:t>
      </w:r>
    </w:p>
    <w:p w14:paraId="00000296">
      <w:pPr>
        <w:rPr/>
      </w:pPr>
      <w:r>
        <w:rPr>
          <w:rtl w:val="0"/>
        </w:rPr>
        <w:t xml:space="preserve">Заполненные данные с формы направляются в админ-панель приложения и в учетную систему Заказчика.</w:t>
      </w:r>
    </w:p>
    <w:p w14:paraId="00000297">
      <w:pPr>
        <w:rPr/>
      </w:pPr>
      <w:r>
        <w:rPr>
          <w:rtl w:val="0"/>
        </w:rPr>
      </w:r>
    </w:p>
    <w:p w14:paraId="00000298">
      <w:pPr>
        <w:rPr/>
      </w:pPr>
      <w:r>
        <w:rPr>
          <w:rtl w:val="0"/>
        </w:rPr>
        <w:t xml:space="preserve">Поля формы:</w:t>
      </w:r>
    </w:p>
    <w:p w14:paraId="00000299">
      <w:pPr>
        <w:rPr/>
      </w:pPr>
      <w:r>
        <w:rPr>
          <w:rtl w:val="0"/>
        </w:rPr>
      </w:r>
    </w:p>
    <w:p w14:paraId="0000029A">
      <w:pPr>
        <w:numPr>
          <w:ilvl w:val="0"/>
          <w:numId w:val="6"/>
        </w:numPr>
        <w:ind w:left="720" w:hanging="360"/>
      </w:pPr>
      <w:r>
        <w:rPr>
          <w:rtl w:val="0"/>
        </w:rPr>
        <w:t xml:space="preserve">Имя (Инпут, обязательное);</w:t>
      </w:r>
    </w:p>
    <w:p w14:paraId="0000029B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 xml:space="preserve">Тема обращения (Выбор из преднаполненных тем в админ-панели приложения);</w:t>
      </w:r>
    </w:p>
    <w:p w14:paraId="0000029C">
      <w:pPr>
        <w:numPr>
          <w:ilvl w:val="0"/>
          <w:numId w:val="6"/>
        </w:numPr>
        <w:ind w:left="720" w:hanging="360"/>
      </w:pPr>
      <w:r>
        <w:rPr>
          <w:rtl w:val="0"/>
        </w:rPr>
        <w:t xml:space="preserve">Телефон (Инпут для ввода телефона, обязательное);</w:t>
      </w:r>
    </w:p>
    <w:p w14:paraId="0000029D">
      <w:pPr>
        <w:numPr>
          <w:ilvl w:val="0"/>
          <w:numId w:val="6"/>
        </w:numPr>
        <w:ind w:left="720" w:hanging="360"/>
      </w:pPr>
      <w:r>
        <w:rPr>
          <w:rtl w:val="0"/>
        </w:rPr>
        <w:t xml:space="preserve">Комментарий (Инпут, обязательное);</w:t>
      </w:r>
    </w:p>
    <w:p w14:paraId="0000029E">
      <w:pPr>
        <w:numPr>
          <w:ilvl w:val="0"/>
          <w:numId w:val="6"/>
        </w:numPr>
        <w:ind w:left="720" w:hanging="360"/>
      </w:pPr>
      <w:r>
        <w:rPr>
          <w:rtl w:val="0"/>
        </w:rPr>
        <w:t xml:space="preserve">Кнопка “Отправить”, при нажатии на которую происходит отправка формы.</w:t>
      </w:r>
    </w:p>
    <w:p w14:paraId="0000029F">
      <w:pPr>
        <w:ind w:left="0" w:firstLine="0"/>
        <w:rPr/>
      </w:pPr>
      <w:r>
        <w:rPr>
          <w:rtl w:val="0"/>
        </w:rPr>
      </w:r>
    </w:p>
    <w:p w14:paraId="000002A0">
      <w:pPr>
        <w:rPr/>
      </w:pPr>
      <w:r>
        <w:rPr>
          <w:rtl w:val="0"/>
        </w:rPr>
        <w:t xml:space="preserve">Итоговый перечень тем обращений и необходимые для них поля согласовываются на этапе разработки.</w:t>
      </w:r>
      <w:r>
        <w:rPr>
          <w:rtl w:val="0"/>
        </w:rPr>
      </w:r>
    </w:p>
    <w:p w14:paraId="000002A1">
      <w:pPr>
        <w:ind w:left="0" w:firstLine="0"/>
        <w:rPr/>
      </w:pPr>
      <w:r>
        <w:rPr>
          <w:rtl w:val="0"/>
        </w:rPr>
      </w:r>
    </w:p>
    <w:p w14:paraId="000002A2">
      <w:pPr>
        <w:rPr/>
      </w:pPr>
      <w:r>
        <w:rPr>
          <w:rtl w:val="0"/>
        </w:rPr>
        <w:t xml:space="preserve">В форме размещаются чек-боксы согласия пользователя с обязательными документами.</w:t>
      </w:r>
    </w:p>
    <w:p w14:paraId="000002A3">
      <w:pPr>
        <w:rPr/>
      </w:pPr>
      <w:r>
        <w:rPr>
          <w:rtl w:val="0"/>
        </w:rPr>
        <w:t xml:space="preserve">Итоговый перечень документов определяется на этапе разработки.</w:t>
      </w:r>
    </w:p>
    <w:p w14:paraId="000002A4">
      <w:pPr>
        <w:rPr/>
      </w:pPr>
      <w:r>
        <w:rPr>
          <w:rtl w:val="0"/>
        </w:rPr>
        <w:t xml:space="preserve">Документы для размещения в форме разрабатываются Заказчиком и предоставляются Исполнителю для размещения в формате PDF.</w:t>
      </w:r>
    </w:p>
    <w:p w14:paraId="000002A5">
      <w:pPr>
        <w:rPr/>
      </w:pPr>
      <w:r>
        <w:rPr>
          <w:rtl w:val="0"/>
        </w:rPr>
        <w:t xml:space="preserve">Открытие документов происходит в новой вкладке браузера.</w:t>
      </w:r>
    </w:p>
    <w:p w14:paraId="000002A6">
      <w:pPr>
        <w:rPr>
          <w:highlight w:val="white"/>
        </w:rPr>
      </w:pPr>
      <w:r>
        <w:rPr>
          <w:rtl w:val="0"/>
        </w:rPr>
      </w:r>
    </w:p>
    <w:p w14:paraId="000002A7">
      <w:pPr>
        <w:pStyle w:val="Heading2"/>
        <w:widowControl w:val="0"/>
        <w:spacing w:line="240" w:lineRule="auto"/>
        <w:rPr/>
      </w:pPr>
      <w:bookmarkStart w:colFirst="0" w:colLast="0" w:name="_kiwiz2bccgnk" w:id="65"/>
      <w:bookmarkEnd w:id="65"/>
      <w:r>
        <w:rPr>
          <w:rtl w:val="0"/>
        </w:rPr>
        <w:t xml:space="preserve">3.13. Акции</w:t>
      </w:r>
    </w:p>
    <w:p w14:paraId="000002A8">
      <w:pPr>
        <w:rPr/>
      </w:pPr>
      <w:r>
        <w:rPr>
          <w:rtl w:val="0"/>
        </w:rPr>
        <w:t xml:space="preserve">Раздел предназначен для размещения информации об акциях ломбарда.</w:t>
      </w:r>
    </w:p>
    <w:p w14:paraId="000002A9">
      <w:pPr>
        <w:rPr/>
      </w:pPr>
      <w:r>
        <w:rPr>
          <w:rtl w:val="0"/>
        </w:rPr>
        <w:t xml:space="preserve">Наполнение акций осуществляется в админ-панели приложения.</w:t>
      </w:r>
    </w:p>
    <w:p w14:paraId="000002AA">
      <w:pPr>
        <w:rPr/>
      </w:pPr>
      <w:r>
        <w:rPr>
          <w:rtl w:val="0"/>
        </w:rPr>
      </w:r>
    </w:p>
    <w:p w14:paraId="000002AB">
      <w:pPr>
        <w:pStyle w:val="Heading4"/>
        <w:rPr/>
      </w:pPr>
      <w:bookmarkStart w:colFirst="0" w:colLast="0" w:name="_1cwwgvvazr2b" w:id="66"/>
      <w:bookmarkEnd w:id="66"/>
      <w:r>
        <w:rPr>
          <w:rtl w:val="0"/>
        </w:rPr>
        <w:t xml:space="preserve">3.13.1. Разводящий экран акций</w:t>
      </w:r>
    </w:p>
    <w:p w14:paraId="000002AC">
      <w:pPr>
        <w:rPr/>
      </w:pPr>
      <w:r>
        <w:rPr>
          <w:rtl w:val="0"/>
        </w:rPr>
        <w:t xml:space="preserve">Экран предназначен для размещения превью акций.</w:t>
      </w:r>
    </w:p>
    <w:p w14:paraId="000002AD">
      <w:pPr>
        <w:rPr/>
      </w:pPr>
      <w:r>
        <w:rPr>
          <w:rtl w:val="0"/>
        </w:rPr>
      </w:r>
    </w:p>
    <w:p w14:paraId="000002AE">
      <w:pPr>
        <w:jc w:val="center"/>
        <w:rPr/>
      </w:pPr>
      <w:r>
        <w:rPr/>
        <w:drawing>
          <wp:inline distB="114300" distT="114300" distL="114300" distR="114300">
            <wp:extent cx="1928843" cy="4325774"/>
            <wp:effectExtent b="0" l="0" r="0" t="0"/>
            <wp:docPr id="106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43" cy="4325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AF">
      <w:pPr>
        <w:jc w:val="center"/>
        <w:rPr/>
      </w:pPr>
      <w:r>
        <w:rPr>
          <w:rtl w:val="0"/>
        </w:rPr>
      </w:r>
    </w:p>
    <w:p w14:paraId="000002B0">
      <w:pPr>
        <w:rPr/>
      </w:pPr>
      <w:r>
        <w:rPr>
          <w:rtl w:val="0"/>
        </w:rPr>
        <w:t xml:space="preserve">Экран содержит:</w:t>
      </w:r>
    </w:p>
    <w:p w14:paraId="000002B1">
      <w:pPr>
        <w:ind w:left="0" w:firstLine="0"/>
        <w:rPr/>
      </w:pPr>
      <w:r>
        <w:rPr>
          <w:rtl w:val="0"/>
        </w:rPr>
      </w:r>
    </w:p>
    <w:p w14:paraId="000002B2">
      <w:pPr>
        <w:numPr>
          <w:ilvl w:val="0"/>
          <w:numId w:val="71"/>
        </w:numPr>
        <w:ind w:left="720" w:hanging="360"/>
      </w:pPr>
      <w:r>
        <w:rPr>
          <w:rtl w:val="0"/>
        </w:rPr>
        <w:t xml:space="preserve">Заголовок страницы;</w:t>
      </w:r>
    </w:p>
    <w:p w14:paraId="000002B3">
      <w:pPr>
        <w:numPr>
          <w:ilvl w:val="0"/>
          <w:numId w:val="71"/>
        </w:numPr>
        <w:ind w:left="720" w:hanging="360"/>
      </w:pPr>
      <w:r>
        <w:rPr>
          <w:rtl w:val="0"/>
        </w:rPr>
        <w:t xml:space="preserve">Карточки акций (Превью акций, содержащие:)</w:t>
      </w:r>
    </w:p>
    <w:p w14:paraId="000002B4">
      <w:pPr>
        <w:numPr>
          <w:ilvl w:val="0"/>
          <w:numId w:val="49"/>
        </w:numPr>
        <w:ind w:left="1440" w:hanging="360"/>
      </w:pPr>
      <w:r>
        <w:rPr>
          <w:rtl w:val="0"/>
        </w:rPr>
        <w:t xml:space="preserve">Заголовок</w:t>
      </w:r>
    </w:p>
    <w:p w14:paraId="000002B5">
      <w:pPr>
        <w:numPr>
          <w:ilvl w:val="0"/>
          <w:numId w:val="49"/>
        </w:numPr>
        <w:ind w:left="1440" w:hanging="360"/>
      </w:pPr>
      <w:r>
        <w:rPr>
          <w:rtl w:val="0"/>
        </w:rPr>
        <w:t xml:space="preserve">Срок акции</w:t>
      </w:r>
    </w:p>
    <w:p w14:paraId="000002B6">
      <w:pPr>
        <w:numPr>
          <w:ilvl w:val="0"/>
          <w:numId w:val="49"/>
        </w:numPr>
        <w:ind w:left="1440" w:hanging="360"/>
      </w:pPr>
      <w:r>
        <w:rPr>
          <w:rtl w:val="0"/>
        </w:rPr>
        <w:t xml:space="preserve">Визуал (Изображение формата jpeg/png/webp добавляется в админ-панели приложения как превью акции)</w:t>
      </w:r>
    </w:p>
    <w:p w14:paraId="000002B7">
      <w:pPr>
        <w:numPr>
          <w:ilvl w:val="0"/>
          <w:numId w:val="72"/>
        </w:numPr>
        <w:ind w:left="720" w:hanging="360"/>
      </w:pPr>
      <w:r>
        <w:rPr>
          <w:rtl w:val="0"/>
        </w:rPr>
        <w:t xml:space="preserve">Автоматическая подгрузка акций lazy-load;</w:t>
      </w:r>
    </w:p>
    <w:p w14:paraId="000002B8">
      <w:pPr>
        <w:numPr>
          <w:ilvl w:val="0"/>
          <w:numId w:val="72"/>
        </w:numPr>
        <w:ind w:left="720" w:hanging="360"/>
        <w:rPr>
          <w:u w:val="none"/>
        </w:rPr>
      </w:pPr>
      <w:r>
        <w:rPr>
          <w:rtl w:val="0"/>
        </w:rPr>
        <w:t xml:space="preserve">Кнопка “Подробнее”, при нажатии на которую происходит переход на детальный экран акции.</w:t>
      </w:r>
    </w:p>
    <w:p w14:paraId="000002B9">
      <w:pPr>
        <w:rPr/>
      </w:pPr>
      <w:r>
        <w:rPr>
          <w:rtl w:val="0"/>
        </w:rPr>
      </w:r>
    </w:p>
    <w:p w14:paraId="000002BA">
      <w:pPr>
        <w:pStyle w:val="Heading4"/>
        <w:rPr/>
      </w:pPr>
      <w:bookmarkStart w:colFirst="0" w:colLast="0" w:name="_ai4vomm65vqy" w:id="67"/>
      <w:bookmarkEnd w:id="67"/>
      <w:r>
        <w:rPr>
          <w:rtl w:val="0"/>
        </w:rPr>
        <w:t xml:space="preserve">3.13.2. Детальный экран акции</w:t>
      </w:r>
    </w:p>
    <w:p w14:paraId="000002BB">
      <w:pPr>
        <w:rPr/>
      </w:pPr>
      <w:r>
        <w:rPr>
          <w:rtl w:val="0"/>
        </w:rPr>
        <w:t xml:space="preserve">Экран предназначен для размещения подробной информации об акции.</w:t>
      </w:r>
    </w:p>
    <w:p w14:paraId="000002BC">
      <w:pPr>
        <w:rPr/>
      </w:pPr>
      <w:r>
        <w:rPr>
          <w:rtl w:val="0"/>
        </w:rPr>
        <w:t xml:space="preserve">Наполнение экрана осуществляется в админ-панели приложения к каждой акции.</w:t>
      </w:r>
    </w:p>
    <w:p w14:paraId="000002BD">
      <w:pPr>
        <w:rPr/>
      </w:pPr>
      <w:r>
        <w:rPr>
          <w:rtl w:val="0"/>
        </w:rPr>
      </w:r>
    </w:p>
    <w:p w14:paraId="000002BE">
      <w:pPr>
        <w:jc w:val="center"/>
        <w:rPr/>
      </w:pPr>
      <w:r>
        <w:rPr/>
        <w:drawing>
          <wp:inline distB="114300" distT="114300" distL="114300" distR="114300">
            <wp:extent cx="2040776" cy="4785891"/>
            <wp:effectExtent b="0" l="0" r="0" t="0"/>
            <wp:docPr id="93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0776" cy="4785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BF">
      <w:pPr>
        <w:jc w:val="center"/>
        <w:rPr/>
      </w:pPr>
      <w:r>
        <w:rPr>
          <w:rtl w:val="0"/>
        </w:rPr>
      </w:r>
    </w:p>
    <w:p w14:paraId="000002C0">
      <w:pPr>
        <w:rPr/>
      </w:pPr>
      <w:r>
        <w:rPr>
          <w:rtl w:val="0"/>
        </w:rPr>
        <w:t xml:space="preserve">Экран содержит:</w:t>
      </w:r>
    </w:p>
    <w:p w14:paraId="000002C1">
      <w:pPr>
        <w:ind w:left="0" w:firstLine="0"/>
        <w:rPr/>
      </w:pPr>
      <w:r>
        <w:rPr>
          <w:rtl w:val="0"/>
        </w:rPr>
      </w:r>
    </w:p>
    <w:p w14:paraId="000002C2">
      <w:pPr>
        <w:numPr>
          <w:ilvl w:val="0"/>
          <w:numId w:val="104"/>
        </w:numPr>
        <w:ind w:left="720" w:hanging="360"/>
      </w:pPr>
      <w:r>
        <w:rPr>
          <w:rtl w:val="0"/>
        </w:rPr>
        <w:t xml:space="preserve">Заголовок акции;</w:t>
      </w:r>
    </w:p>
    <w:p w14:paraId="000002C3">
      <w:pPr>
        <w:numPr>
          <w:ilvl w:val="0"/>
          <w:numId w:val="104"/>
        </w:numPr>
        <w:ind w:left="720" w:hanging="360"/>
      </w:pPr>
      <w:r>
        <w:rPr>
          <w:rtl w:val="0"/>
        </w:rPr>
        <w:t xml:space="preserve">Визуал (Изображение в формате jpeg/png/webp заполняется в админ-панели приложения);</w:t>
      </w:r>
    </w:p>
    <w:p w14:paraId="000002C4">
      <w:pPr>
        <w:numPr>
          <w:ilvl w:val="0"/>
          <w:numId w:val="104"/>
        </w:numPr>
        <w:ind w:left="720" w:hanging="360"/>
      </w:pPr>
      <w:r>
        <w:rPr>
          <w:rtl w:val="0"/>
        </w:rPr>
        <w:t xml:space="preserve">Срок акции;</w:t>
      </w:r>
    </w:p>
    <w:p w14:paraId="000002C5">
      <w:pPr>
        <w:numPr>
          <w:ilvl w:val="0"/>
          <w:numId w:val="104"/>
        </w:numPr>
        <w:ind w:left="720" w:hanging="360"/>
      </w:pPr>
      <w:r>
        <w:rPr>
          <w:rtl w:val="0"/>
        </w:rPr>
        <w:t xml:space="preserve">Шаги участия в акции с кратким описанием;</w:t>
      </w:r>
    </w:p>
    <w:p w14:paraId="000002C6">
      <w:pPr>
        <w:numPr>
          <w:ilvl w:val="0"/>
          <w:numId w:val="104"/>
        </w:numPr>
        <w:ind w:left="720" w:hanging="360"/>
        <w:rPr>
          <w:u w:val="none"/>
        </w:rPr>
      </w:pPr>
      <w:r>
        <w:rPr>
          <w:rtl w:val="0"/>
        </w:rPr>
        <w:t xml:space="preserve">Кнопка “Полные условия”, при нажатии на которую происходит открытие экрана с подробным описанием акции.</w:t>
      </w:r>
    </w:p>
    <w:p w14:paraId="000002C7">
      <w:pPr>
        <w:rPr>
          <w:highlight w:val="white"/>
        </w:rPr>
      </w:pPr>
      <w:r>
        <w:rPr>
          <w:rtl w:val="0"/>
        </w:rPr>
      </w:r>
    </w:p>
    <w:p w14:paraId="000002C8">
      <w:pPr>
        <w:jc w:val="center"/>
        <w:rPr>
          <w:highlight w:val="white"/>
        </w:rPr>
      </w:pPr>
      <w:r>
        <w:rPr/>
        <w:drawing>
          <wp:inline distB="114300" distT="114300" distL="114300" distR="114300">
            <wp:extent cx="1517850" cy="3577789"/>
            <wp:effectExtent b="0" l="0" r="0" t="0"/>
            <wp:docPr id="5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2"/>
                    <a:srcRect b="0" l="0" r="0" t="9888"/>
                    <a:stretch>
                      <a:fillRect/>
                    </a:stretch>
                  </pic:blipFill>
                  <pic:spPr>
                    <a:xfrm>
                      <a:off x="0" y="0"/>
                      <a:ext cx="1517850" cy="3577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C9">
      <w:pPr>
        <w:rPr>
          <w:highlight w:val="white"/>
        </w:rPr>
      </w:pPr>
      <w:r>
        <w:rPr>
          <w:rtl w:val="0"/>
        </w:rPr>
      </w:r>
    </w:p>
    <w:p w14:paraId="000002CA">
      <w:pPr>
        <w:rPr/>
      </w:pPr>
      <w:r>
        <w:rPr>
          <w:rtl w:val="0"/>
        </w:rPr>
        <w:t xml:space="preserve">Экран содержит:</w:t>
      </w:r>
    </w:p>
    <w:p w14:paraId="000002CB">
      <w:pPr>
        <w:ind w:left="0" w:firstLine="0"/>
        <w:rPr/>
      </w:pPr>
      <w:r>
        <w:rPr>
          <w:rtl w:val="0"/>
        </w:rPr>
      </w:r>
    </w:p>
    <w:p w14:paraId="000002CC">
      <w:pPr>
        <w:numPr>
          <w:ilvl w:val="0"/>
          <w:numId w:val="104"/>
        </w:numPr>
        <w:ind w:left="720" w:hanging="360"/>
      </w:pPr>
      <w:r>
        <w:rPr>
          <w:rtl w:val="0"/>
        </w:rPr>
        <w:t xml:space="preserve">Заголовок акции;</w:t>
      </w:r>
    </w:p>
    <w:p w14:paraId="000002CD">
      <w:pPr>
        <w:numPr>
          <w:ilvl w:val="0"/>
          <w:numId w:val="104"/>
        </w:numPr>
        <w:ind w:left="720" w:hanging="360"/>
      </w:pPr>
      <w:r>
        <w:rPr>
          <w:rtl w:val="0"/>
        </w:rPr>
        <w:t xml:space="preserve">Визуал (Изображение в формате jpeg/png/webp заполняется в админ-панели приложения);</w:t>
      </w:r>
    </w:p>
    <w:p w14:paraId="000002CE">
      <w:pPr>
        <w:numPr>
          <w:ilvl w:val="0"/>
          <w:numId w:val="104"/>
        </w:numPr>
        <w:ind w:left="720" w:hanging="360"/>
      </w:pPr>
      <w:r>
        <w:rPr>
          <w:rtl w:val="0"/>
        </w:rPr>
        <w:t xml:space="preserve">Срок акции;</w:t>
      </w:r>
    </w:p>
    <w:p w14:paraId="000002CF">
      <w:pPr>
        <w:numPr>
          <w:ilvl w:val="0"/>
          <w:numId w:val="104"/>
        </w:numPr>
        <w:ind w:left="720" w:hanging="360"/>
      </w:pPr>
      <w:r>
        <w:rPr>
          <w:rtl w:val="0"/>
        </w:rPr>
        <w:t xml:space="preserve">Контентная область;</w:t>
      </w:r>
    </w:p>
    <w:p w14:paraId="000002D0">
      <w:pPr>
        <w:ind w:left="0" w:firstLine="0"/>
        <w:rPr/>
      </w:pPr>
      <w:r>
        <w:rPr>
          <w:rtl w:val="0"/>
        </w:rPr>
      </w:r>
    </w:p>
    <w:p w14:paraId="000002D1">
      <w:pPr>
        <w:rPr>
          <w:highlight w:val="white"/>
        </w:rPr>
      </w:pPr>
      <w:r>
        <w:rPr>
          <w:rtl w:val="0"/>
        </w:rPr>
        <w:t xml:space="preserve">Экран является типовой контентной страницей, наполнение контентной области осуществляется в админ-панели приложения.</w:t>
      </w:r>
      <w:r>
        <w:rPr>
          <w:rtl w:val="0"/>
        </w:rPr>
      </w:r>
    </w:p>
    <w:p w14:paraId="000002D2">
      <w:pPr>
        <w:rPr>
          <w:highlight w:val="white"/>
        </w:rPr>
      </w:pPr>
      <w:r>
        <w:rPr>
          <w:rtl w:val="0"/>
        </w:rPr>
      </w:r>
    </w:p>
    <w:p w14:paraId="000002D3">
      <w:pPr>
        <w:pStyle w:val="Heading2"/>
        <w:widowControl w:val="0"/>
        <w:spacing w:line="240" w:lineRule="auto"/>
        <w:rPr/>
      </w:pPr>
      <w:bookmarkStart w:colFirst="0" w:colLast="0" w:name="_yl1qm4e5nx4" w:id="68"/>
      <w:bookmarkEnd w:id="68"/>
      <w:r>
        <w:rPr>
          <w:rtl w:val="0"/>
        </w:rPr>
        <w:t xml:space="preserve">3.14. Адреса ломбардов</w:t>
      </w:r>
    </w:p>
    <w:p w14:paraId="000002D4">
      <w:pPr>
        <w:rPr/>
      </w:pPr>
      <w:r>
        <w:rPr>
          <w:rtl w:val="0"/>
        </w:rPr>
        <w:t xml:space="preserve">Раздел предназначен для размещения информации о местонахождении ломбардов на карте.</w:t>
      </w:r>
    </w:p>
    <w:p w14:paraId="000002D5">
      <w:pPr>
        <w:rPr/>
      </w:pPr>
      <w:r>
        <w:rPr>
          <w:rtl w:val="0"/>
        </w:rPr>
        <w:t xml:space="preserve">Наполнение раздела осуществляется в админ-панели приложения.</w:t>
      </w:r>
    </w:p>
    <w:p w14:paraId="000002D6">
      <w:pPr>
        <w:rPr/>
      </w:pPr>
      <w:r>
        <w:rPr>
          <w:rtl w:val="0"/>
        </w:rPr>
      </w:r>
    </w:p>
    <w:p w14:paraId="000002D7">
      <w:pPr>
        <w:pStyle w:val="Heading4"/>
        <w:rPr/>
      </w:pPr>
      <w:bookmarkStart w:colFirst="0" w:colLast="0" w:name="_coomu7tvt952" w:id="69"/>
      <w:bookmarkEnd w:id="69"/>
      <w:r>
        <w:rPr>
          <w:rtl w:val="0"/>
        </w:rPr>
        <w:t xml:space="preserve">3.14.1. Блок “Карта ломбардов”</w:t>
      </w:r>
    </w:p>
    <w:p w14:paraId="000002D8">
      <w:pPr>
        <w:rPr/>
      </w:pPr>
      <w:r>
        <w:rPr>
          <w:rtl w:val="0"/>
        </w:rPr>
        <w:t xml:space="preserve">Блок предназначен для отображения ломбардов на карте.</w:t>
      </w:r>
    </w:p>
    <w:p w14:paraId="000002D9">
      <w:pPr>
        <w:rPr/>
      </w:pPr>
      <w:r>
        <w:rPr>
          <w:rtl w:val="0"/>
        </w:rPr>
      </w:r>
    </w:p>
    <w:p w14:paraId="000002DA">
      <w:pPr>
        <w:jc w:val="center"/>
        <w:rPr/>
      </w:pPr>
      <w:r>
        <w:rPr>
          <w:rtl w:val="0"/>
        </w:rPr>
      </w:r>
    </w:p>
    <w:p w14:paraId="000002DB">
      <w:pPr>
        <w:rPr/>
      </w:pPr>
      <w:r>
        <w:rPr>
          <w:rtl w:val="0"/>
        </w:rPr>
      </w:r>
    </w:p>
    <w:p w14:paraId="000002DC">
      <w:pPr>
        <w:rPr/>
      </w:pPr>
      <w:r>
        <w:rPr>
          <w:rtl w:val="0"/>
        </w:rPr>
        <w:t xml:space="preserve">В блоке размещается карта с пинами (точками на карте).</w:t>
      </w:r>
    </w:p>
    <w:p w14:paraId="000002DD">
      <w:pPr>
        <w:rPr/>
      </w:pPr>
      <w:r>
        <w:rPr>
          <w:rtl w:val="0"/>
        </w:rPr>
        <w:t xml:space="preserve">Каждый пин - это расположение ломбарда на карте (заполняется в админ-панели приложения к каждому ломбарду присутствия).</w:t>
      </w:r>
    </w:p>
    <w:p w14:paraId="000002DE">
      <w:pPr>
        <w:rPr/>
      </w:pPr>
      <w:r>
        <w:rPr>
          <w:rtl w:val="0"/>
        </w:rPr>
      </w:r>
    </w:p>
    <w:p w14:paraId="000002DF">
      <w:pPr>
        <w:rPr/>
      </w:pPr>
      <w:r>
        <w:rPr>
          <w:rtl w:val="0"/>
        </w:rPr>
        <w:t xml:space="preserve">При нажатии на ломбард открывается всплывающее окно с информацией о ломбарде:</w:t>
      </w:r>
    </w:p>
    <w:p w14:paraId="000002E0">
      <w:pPr>
        <w:rPr/>
      </w:pPr>
      <w:r>
        <w:rPr>
          <w:rtl w:val="0"/>
        </w:rPr>
      </w:r>
    </w:p>
    <w:p w14:paraId="000002E1">
      <w:pPr>
        <w:numPr>
          <w:ilvl w:val="0"/>
          <w:numId w:val="16"/>
        </w:numPr>
        <w:ind w:left="720" w:hanging="360"/>
      </w:pPr>
      <w:r>
        <w:rPr>
          <w:rtl w:val="0"/>
        </w:rPr>
        <w:t xml:space="preserve">Изображение (добавляется в админ-панели приложения к каждому ломбарду в формате jpeg/png/webp);</w:t>
      </w:r>
    </w:p>
    <w:p w14:paraId="000002E2">
      <w:pPr>
        <w:numPr>
          <w:ilvl w:val="0"/>
          <w:numId w:val="16"/>
        </w:numPr>
        <w:ind w:left="720" w:hanging="360"/>
      </w:pPr>
      <w:r>
        <w:rPr>
          <w:rtl w:val="0"/>
        </w:rPr>
        <w:t xml:space="preserve">Адрес;</w:t>
      </w:r>
    </w:p>
    <w:p w14:paraId="000002E3">
      <w:pPr>
        <w:numPr>
          <w:ilvl w:val="0"/>
          <w:numId w:val="16"/>
        </w:numPr>
        <w:ind w:left="720" w:hanging="360"/>
      </w:pPr>
      <w:r>
        <w:rPr>
          <w:rtl w:val="0"/>
        </w:rPr>
        <w:t xml:space="preserve">Часы работы;</w:t>
      </w:r>
    </w:p>
    <w:p w14:paraId="000002E4">
      <w:pPr>
        <w:numPr>
          <w:ilvl w:val="0"/>
          <w:numId w:val="16"/>
        </w:numPr>
        <w:ind w:left="720" w:hanging="360"/>
      </w:pPr>
      <w:r>
        <w:rPr>
          <w:rtl w:val="0"/>
        </w:rPr>
        <w:t xml:space="preserve">Телефон;</w:t>
      </w:r>
    </w:p>
    <w:p w14:paraId="000002E5">
      <w:pPr>
        <w:numPr>
          <w:ilvl w:val="0"/>
          <w:numId w:val="16"/>
        </w:numPr>
        <w:ind w:left="720" w:hanging="360"/>
      </w:pPr>
      <w:r>
        <w:rPr>
          <w:rtl w:val="0"/>
        </w:rPr>
        <w:t xml:space="preserve">Email;</w:t>
      </w:r>
    </w:p>
    <w:p w14:paraId="000002E6">
      <w:pPr>
        <w:numPr>
          <w:ilvl w:val="0"/>
          <w:numId w:val="16"/>
        </w:numPr>
        <w:ind w:left="720" w:hanging="360"/>
        <w:rPr>
          <w:u w:val="none"/>
        </w:rPr>
      </w:pPr>
      <w:r>
        <w:rPr>
          <w:rtl w:val="0"/>
        </w:rPr>
        <w:t xml:space="preserve">Ближайшие станции метро;</w:t>
      </w:r>
    </w:p>
    <w:p w14:paraId="000002E7">
      <w:pPr>
        <w:rPr/>
      </w:pPr>
      <w:r>
        <w:rPr>
          <w:rtl w:val="0"/>
        </w:rPr>
        <w:br w:type="textWrapping"/>
        <w:t xml:space="preserve">Дополнительно на экране содержится:</w:t>
      </w:r>
    </w:p>
    <w:p w14:paraId="000002E8">
      <w:pPr>
        <w:rPr/>
      </w:pPr>
      <w:r>
        <w:rPr>
          <w:rtl w:val="0"/>
        </w:rPr>
      </w:r>
    </w:p>
    <w:p w14:paraId="000002E9">
      <w:pPr>
        <w:numPr>
          <w:ilvl w:val="0"/>
          <w:numId w:val="123"/>
        </w:numPr>
        <w:ind w:left="720" w:hanging="360"/>
        <w:rPr>
          <w:u w:val="none"/>
        </w:rPr>
      </w:pPr>
      <w:r>
        <w:rPr>
          <w:rtl w:val="0"/>
        </w:rPr>
        <w:t xml:space="preserve">Выбор города (Селект из городов присутствия. При выборе карта перемещается на выбранный город и отображает ломбарды выбранного города);</w:t>
      </w:r>
    </w:p>
    <w:p w14:paraId="000002EA">
      <w:pPr>
        <w:numPr>
          <w:ilvl w:val="0"/>
          <w:numId w:val="123"/>
        </w:numPr>
        <w:ind w:left="720" w:hanging="360"/>
        <w:rPr>
          <w:u w:val="none"/>
        </w:rPr>
      </w:pPr>
      <w:r>
        <w:rPr>
          <w:rtl w:val="0"/>
        </w:rPr>
        <w:t xml:space="preserve">Строка “Поиск”, при нажатии на которую можно ввести адрес ломбарда для его поиска в списке ломбардов;</w:t>
      </w:r>
    </w:p>
    <w:p w14:paraId="000002EB">
      <w:pPr>
        <w:numPr>
          <w:ilvl w:val="0"/>
          <w:numId w:val="123"/>
        </w:numPr>
        <w:ind w:left="720" w:hanging="360"/>
        <w:rPr>
          <w:u w:val="none"/>
        </w:rPr>
      </w:pPr>
      <w:r>
        <w:rPr>
          <w:rtl w:val="0"/>
        </w:rPr>
        <w:t xml:space="preserve">Кнопка “Показать списком” для отображения ломбардов выбранного города в списочном виде;</w:t>
      </w:r>
    </w:p>
    <w:p w14:paraId="000002EC">
      <w:pPr>
        <w:rPr/>
      </w:pPr>
      <w:r>
        <w:rPr>
          <w:rtl w:val="0"/>
        </w:rPr>
      </w:r>
    </w:p>
    <w:p w14:paraId="000002ED">
      <w:pPr>
        <w:pStyle w:val="Heading4"/>
        <w:rPr/>
      </w:pPr>
      <w:bookmarkStart w:colFirst="0" w:colLast="0" w:name="_sb9hosbxkg41" w:id="70"/>
      <w:bookmarkEnd w:id="70"/>
      <w:r>
        <w:rPr>
          <w:rtl w:val="0"/>
        </w:rPr>
        <w:t xml:space="preserve">3.14.2. Блок “Карта ломбардов - список”</w:t>
      </w:r>
    </w:p>
    <w:p w14:paraId="000002EE">
      <w:pPr>
        <w:rPr/>
      </w:pPr>
      <w:r>
        <w:rPr>
          <w:rtl w:val="0"/>
        </w:rPr>
        <w:t xml:space="preserve">Альтернативный вид отображения ломбардов “Списком”.</w:t>
      </w:r>
    </w:p>
    <w:p w14:paraId="000002EF">
      <w:pPr>
        <w:jc w:val="left"/>
        <w:rPr/>
      </w:pPr>
      <w:r>
        <w:rPr>
          <w:rtl w:val="0"/>
        </w:rPr>
      </w:r>
    </w:p>
    <w:p w14:paraId="000002F0">
      <w:pPr>
        <w:jc w:val="center"/>
        <w:rPr/>
      </w:pPr>
      <w:r>
        <w:rPr>
          <w:rtl w:val="0"/>
        </w:rPr>
      </w:r>
    </w:p>
    <w:p w14:paraId="000002F1">
      <w:pPr>
        <w:rPr/>
      </w:pPr>
      <w:r>
        <w:rPr>
          <w:rtl w:val="0"/>
        </w:rPr>
        <w:t xml:space="preserve">При отображении ломбардов “Списком” карточки ломбардов содержат:</w:t>
      </w:r>
    </w:p>
    <w:p w14:paraId="000002F2">
      <w:pPr>
        <w:rPr/>
      </w:pPr>
      <w:r>
        <w:rPr>
          <w:rtl w:val="0"/>
        </w:rPr>
      </w:r>
    </w:p>
    <w:p w14:paraId="000002F3">
      <w:pPr>
        <w:numPr>
          <w:ilvl w:val="0"/>
          <w:numId w:val="118"/>
        </w:numPr>
        <w:ind w:left="720" w:hanging="360"/>
      </w:pPr>
      <w:r>
        <w:rPr>
          <w:rtl w:val="0"/>
        </w:rPr>
        <w:t xml:space="preserve">Адрес;</w:t>
      </w:r>
    </w:p>
    <w:p w14:paraId="000002F4">
      <w:pPr>
        <w:numPr>
          <w:ilvl w:val="0"/>
          <w:numId w:val="118"/>
        </w:numPr>
        <w:ind w:left="720" w:hanging="360"/>
      </w:pPr>
      <w:r>
        <w:rPr>
          <w:rtl w:val="0"/>
        </w:rPr>
        <w:t xml:space="preserve">Часы работы;</w:t>
      </w:r>
    </w:p>
    <w:p w14:paraId="000002F5">
      <w:pPr>
        <w:numPr>
          <w:ilvl w:val="0"/>
          <w:numId w:val="118"/>
        </w:numPr>
        <w:ind w:left="720" w:hanging="360"/>
      </w:pPr>
      <w:r>
        <w:rPr>
          <w:rtl w:val="0"/>
        </w:rPr>
        <w:t xml:space="preserve">Телефон;</w:t>
      </w:r>
    </w:p>
    <w:p w14:paraId="000002F6">
      <w:pPr>
        <w:numPr>
          <w:ilvl w:val="0"/>
          <w:numId w:val="118"/>
        </w:numPr>
        <w:ind w:left="720" w:hanging="360"/>
      </w:pPr>
      <w:r>
        <w:rPr>
          <w:rtl w:val="0"/>
        </w:rPr>
        <w:t xml:space="preserve">Email;</w:t>
      </w:r>
    </w:p>
    <w:p w14:paraId="000002F7">
      <w:pPr>
        <w:numPr>
          <w:ilvl w:val="0"/>
          <w:numId w:val="118"/>
        </w:numPr>
        <w:ind w:left="720" w:hanging="360"/>
        <w:rPr>
          <w:u w:val="none"/>
        </w:rPr>
      </w:pPr>
      <w:r>
        <w:rPr>
          <w:rtl w:val="0"/>
        </w:rPr>
        <w:t xml:space="preserve">Ближайшие станции метро;</w:t>
      </w:r>
    </w:p>
    <w:p w14:paraId="000002F8">
      <w:pPr>
        <w:numPr>
          <w:ilvl w:val="0"/>
          <w:numId w:val="118"/>
        </w:numPr>
        <w:ind w:left="720" w:hanging="360"/>
        <w:rPr>
          <w:u w:val="none"/>
        </w:rPr>
      </w:pPr>
      <w:r>
        <w:rPr>
          <w:rtl w:val="0"/>
        </w:rPr>
        <w:t xml:space="preserve">Кнопка “Показать на карте”, при нажатии на которую пользователь перенаправляется к пину выбранного ломбарда на карте;</w:t>
      </w:r>
    </w:p>
    <w:p w14:paraId="000002F9">
      <w:pPr>
        <w:rPr>
          <w:highlight w:val="white"/>
        </w:rPr>
      </w:pPr>
      <w:r>
        <w:rPr>
          <w:rtl w:val="0"/>
        </w:rPr>
      </w:r>
    </w:p>
    <w:p w14:paraId="000002FA">
      <w:pPr>
        <w:pStyle w:val="Heading2"/>
        <w:widowControl w:val="0"/>
        <w:spacing w:line="240" w:lineRule="auto"/>
        <w:rPr/>
      </w:pPr>
      <w:bookmarkStart w:colFirst="0" w:colLast="0" w:name="_6n6b68gv7oan" w:id="71"/>
      <w:bookmarkEnd w:id="71"/>
      <w:r>
        <w:rPr>
          <w:rtl w:val="0"/>
        </w:rPr>
        <w:t xml:space="preserve">3.15. Отзывы</w:t>
      </w:r>
    </w:p>
    <w:p w14:paraId="000002FB">
      <w:pPr>
        <w:rPr/>
      </w:pPr>
      <w:r>
        <w:rPr>
          <w:rtl w:val="0"/>
        </w:rPr>
        <w:t xml:space="preserve">Раздел предназначен для размещения отзывов от пользователей и функционала “Оставить отзыв”.</w:t>
      </w:r>
    </w:p>
    <w:p w14:paraId="000002FC">
      <w:pPr>
        <w:rPr/>
      </w:pPr>
      <w:r>
        <w:rPr>
          <w:rtl w:val="0"/>
        </w:rPr>
        <w:t xml:space="preserve">Для хранения и обработки персональных данных Заказчик должен быть зарегистрирован как оператор персональных данных.</w:t>
      </w:r>
    </w:p>
    <w:p w14:paraId="000002FD">
      <w:pPr>
        <w:rPr/>
      </w:pPr>
      <w:r>
        <w:rPr>
          <w:rtl w:val="0"/>
        </w:rPr>
      </w:r>
    </w:p>
    <w:p w14:paraId="000002FE">
      <w:pPr>
        <w:pStyle w:val="Heading4"/>
        <w:rPr/>
      </w:pPr>
      <w:bookmarkStart w:colFirst="0" w:colLast="0" w:name="_hhu15hcmbltu" w:id="72"/>
      <w:bookmarkEnd w:id="72"/>
      <w:r>
        <w:rPr>
          <w:rtl w:val="0"/>
        </w:rPr>
        <w:t xml:space="preserve">3.15.1. Логика публикации отзывов в МП</w:t>
      </w:r>
    </w:p>
    <w:p w14:paraId="000002FF">
      <w:pPr>
        <w:rPr/>
      </w:pPr>
      <w:r>
        <w:rPr>
          <w:rtl w:val="0"/>
        </w:rPr>
        <w:t xml:space="preserve">Публикация оставленных отзывов осуществляется путем проставления активности элемента в админ-панели приложения.</w:t>
      </w:r>
    </w:p>
    <w:p w14:paraId="00000300">
      <w:pPr>
        <w:rPr/>
      </w:pPr>
      <w:r>
        <w:rPr>
          <w:rtl w:val="0"/>
        </w:rPr>
      </w:r>
    </w:p>
    <w:p w14:paraId="00000301">
      <w:pPr>
        <w:numPr>
          <w:ilvl w:val="0"/>
          <w:numId w:val="77"/>
        </w:numPr>
        <w:ind w:left="720" w:hanging="360"/>
      </w:pPr>
      <w:r>
        <w:rPr>
          <w:rtl w:val="0"/>
        </w:rPr>
        <w:t xml:space="preserve">Пользователь оставляет отзыв в мобильном приложении.</w:t>
      </w:r>
    </w:p>
    <w:p w14:paraId="00000302">
      <w:pPr>
        <w:numPr>
          <w:ilvl w:val="0"/>
          <w:numId w:val="77"/>
        </w:numPr>
        <w:ind w:left="720" w:hanging="360"/>
      </w:pPr>
      <w:r>
        <w:rPr>
          <w:rtl w:val="0"/>
        </w:rPr>
        <w:t xml:space="preserve">Отзыв сохраняется в админ-панели в статусе “не активен”.</w:t>
      </w:r>
    </w:p>
    <w:p w14:paraId="00000303">
      <w:pPr>
        <w:numPr>
          <w:ilvl w:val="0"/>
          <w:numId w:val="77"/>
        </w:numPr>
        <w:ind w:left="720" w:hanging="360"/>
      </w:pPr>
      <w:r>
        <w:rPr>
          <w:rtl w:val="0"/>
        </w:rPr>
        <w:t xml:space="preserve">Менеджер ломбарда модерирует отзыв (Удаляет его или подтверждает его корректность для публикации).</w:t>
      </w:r>
    </w:p>
    <w:p w14:paraId="00000304">
      <w:pPr>
        <w:numPr>
          <w:ilvl w:val="0"/>
          <w:numId w:val="77"/>
        </w:numPr>
        <w:ind w:left="720" w:hanging="360"/>
      </w:pPr>
      <w:r>
        <w:rPr>
          <w:rtl w:val="0"/>
        </w:rPr>
        <w:t xml:space="preserve">Публикуемый отзыв переводится в статус “Активен” в админ-панели.</w:t>
      </w:r>
    </w:p>
    <w:p w14:paraId="00000305">
      <w:pPr>
        <w:numPr>
          <w:ilvl w:val="0"/>
          <w:numId w:val="77"/>
        </w:numPr>
        <w:ind w:left="720" w:hanging="360"/>
      </w:pPr>
      <w:r>
        <w:rPr>
          <w:rtl w:val="0"/>
        </w:rPr>
        <w:t xml:space="preserve">Отзыв выводится в мобильное приложение в порядке, заданном сортировкой элемента в админ-панели.</w:t>
      </w:r>
    </w:p>
    <w:p w14:paraId="00000306">
      <w:pPr>
        <w:ind w:left="0" w:firstLine="0"/>
        <w:rPr/>
      </w:pPr>
      <w:r>
        <w:rPr>
          <w:rtl w:val="0"/>
        </w:rPr>
      </w:r>
    </w:p>
    <w:p w14:paraId="00000307">
      <w:pPr>
        <w:pStyle w:val="Heading4"/>
        <w:rPr/>
      </w:pPr>
      <w:bookmarkStart w:colFirst="0" w:colLast="0" w:name="_razqb6xxf7i6" w:id="73"/>
      <w:bookmarkEnd w:id="73"/>
      <w:r>
        <w:rPr>
          <w:rtl w:val="0"/>
        </w:rPr>
        <w:t xml:space="preserve">3.15.2. Блок “Отзывы наших клиентов”</w:t>
      </w:r>
    </w:p>
    <w:p w14:paraId="00000308">
      <w:pPr>
        <w:rPr/>
      </w:pPr>
      <w:r>
        <w:rPr>
          <w:rtl w:val="0"/>
        </w:rPr>
        <w:t xml:space="preserve">Блок предназначен для вывода отзывов, отмеченных в админ-панели параметром “активен”.</w:t>
      </w:r>
    </w:p>
    <w:p w14:paraId="00000309">
      <w:pPr>
        <w:rPr/>
      </w:pPr>
      <w:r>
        <w:rPr>
          <w:rtl w:val="0"/>
        </w:rPr>
      </w:r>
    </w:p>
    <w:p w14:paraId="0000030A">
      <w:pPr>
        <w:jc w:val="center"/>
        <w:rPr/>
      </w:pPr>
      <w:r>
        <w:rPr/>
        <w:drawing>
          <wp:inline distB="114300" distT="114300" distL="114300" distR="114300">
            <wp:extent cx="2497861" cy="3742749"/>
            <wp:effectExtent b="0" l="0" r="0" t="0"/>
            <wp:docPr id="11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861" cy="3742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0B">
      <w:pPr>
        <w:jc w:val="center"/>
        <w:rPr/>
      </w:pPr>
      <w:r>
        <w:rPr>
          <w:rtl w:val="0"/>
        </w:rPr>
      </w:r>
    </w:p>
    <w:p w14:paraId="0000030C">
      <w:pPr>
        <w:rPr/>
      </w:pPr>
      <w:r>
        <w:rPr>
          <w:rtl w:val="0"/>
        </w:rPr>
        <w:t xml:space="preserve">Блок состоит из карточек отзывов включающих в себя:</w:t>
      </w:r>
    </w:p>
    <w:p w14:paraId="0000030D">
      <w:pPr>
        <w:rPr/>
      </w:pPr>
      <w:r>
        <w:rPr>
          <w:rtl w:val="0"/>
        </w:rPr>
      </w:r>
    </w:p>
    <w:p w14:paraId="0000030E">
      <w:pPr>
        <w:numPr>
          <w:ilvl w:val="0"/>
          <w:numId w:val="18"/>
        </w:numPr>
        <w:ind w:left="720" w:hanging="360"/>
      </w:pPr>
      <w:r>
        <w:rPr>
          <w:rtl w:val="0"/>
        </w:rPr>
        <w:t xml:space="preserve">Имя пользователя, оставившего отзыв;</w:t>
      </w:r>
    </w:p>
    <w:p w14:paraId="0000030F">
      <w:pPr>
        <w:numPr>
          <w:ilvl w:val="0"/>
          <w:numId w:val="18"/>
        </w:numPr>
        <w:ind w:left="720" w:hanging="360"/>
      </w:pPr>
      <w:r>
        <w:rPr>
          <w:rtl w:val="0"/>
        </w:rPr>
        <w:t xml:space="preserve">Дата отзыва;</w:t>
      </w:r>
    </w:p>
    <w:p w14:paraId="00000310">
      <w:pPr>
        <w:numPr>
          <w:ilvl w:val="0"/>
          <w:numId w:val="18"/>
        </w:numPr>
        <w:ind w:left="720" w:hanging="360"/>
      </w:pPr>
      <w:r>
        <w:rPr>
          <w:rtl w:val="0"/>
        </w:rPr>
        <w:t xml:space="preserve">Оценка (1-5 звезд);</w:t>
      </w:r>
    </w:p>
    <w:p w14:paraId="00000311">
      <w:pPr>
        <w:numPr>
          <w:ilvl w:val="0"/>
          <w:numId w:val="18"/>
        </w:numPr>
        <w:ind w:left="720" w:hanging="360"/>
      </w:pPr>
      <w:r>
        <w:rPr>
          <w:rtl w:val="0"/>
        </w:rPr>
        <w:t xml:space="preserve">Текст отзыва;</w:t>
      </w:r>
    </w:p>
    <w:p w14:paraId="00000312">
      <w:pPr>
        <w:numPr>
          <w:ilvl w:val="0"/>
          <w:numId w:val="18"/>
        </w:numPr>
        <w:ind w:left="720" w:hanging="360"/>
        <w:rPr>
          <w:u w:val="none"/>
        </w:rPr>
      </w:pPr>
      <w:r>
        <w:rPr>
          <w:rtl w:val="0"/>
        </w:rPr>
        <w:t xml:space="preserve">Прикрепленные фото к отзыву;</w:t>
      </w:r>
    </w:p>
    <w:p w14:paraId="00000313">
      <w:pPr>
        <w:rPr/>
      </w:pPr>
      <w:r>
        <w:rPr>
          <w:rtl w:val="0"/>
        </w:rPr>
      </w:r>
    </w:p>
    <w:p w14:paraId="00000314">
      <w:pPr>
        <w:pStyle w:val="Heading4"/>
        <w:rPr/>
      </w:pPr>
      <w:bookmarkStart w:colFirst="0" w:colLast="0" w:name="_4i7wsjrl578t" w:id="74"/>
      <w:bookmarkEnd w:id="74"/>
      <w:r>
        <w:rPr>
          <w:rtl w:val="0"/>
        </w:rPr>
        <w:t xml:space="preserve">3.15.3. Форма “Оставить отзыв”</w:t>
      </w:r>
    </w:p>
    <w:p w14:paraId="00000315">
      <w:pPr>
        <w:rPr/>
      </w:pPr>
      <w:r>
        <w:rPr>
          <w:rtl w:val="0"/>
        </w:rPr>
        <w:t xml:space="preserve">На экране отзывов закреплена кнопка “Оставить отзыв”, при нажатии на которую происходит открытие формы отзыва.</w:t>
      </w:r>
    </w:p>
    <w:p w14:paraId="00000316">
      <w:pPr>
        <w:rPr/>
      </w:pPr>
      <w:r>
        <w:rPr>
          <w:rtl w:val="0"/>
        </w:rPr>
        <w:t xml:space="preserve">Кнопка доступна только авторизованным пользователям, если пользователь не авторизован, он может только просмотреть оставленные отзывы.</w:t>
      </w:r>
    </w:p>
    <w:p w14:paraId="00000317">
      <w:pPr>
        <w:rPr/>
      </w:pPr>
      <w:r>
        <w:rPr>
          <w:rtl w:val="0"/>
        </w:rPr>
      </w:r>
    </w:p>
    <w:p w14:paraId="00000318">
      <w:pPr>
        <w:rPr/>
      </w:pPr>
      <w:r>
        <w:rPr>
          <w:rtl w:val="0"/>
        </w:rPr>
        <w:t xml:space="preserve">Форма предназначена для сбора отзывов от клиентов ломбарда.</w:t>
      </w:r>
    </w:p>
    <w:p w14:paraId="00000319">
      <w:pPr>
        <w:rPr/>
      </w:pPr>
      <w:r>
        <w:rPr>
          <w:rtl w:val="0"/>
        </w:rPr>
      </w:r>
    </w:p>
    <w:p w14:paraId="0000031A">
      <w:pPr>
        <w:jc w:val="center"/>
        <w:rPr/>
      </w:pPr>
      <w:r>
        <w:rPr/>
        <w:drawing>
          <wp:inline distB="114300" distT="114300" distL="114300" distR="114300">
            <wp:extent cx="2156301" cy="4281797"/>
            <wp:effectExtent b="0" l="0" r="0" t="0"/>
            <wp:docPr id="100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301" cy="4281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1B">
      <w:pPr>
        <w:rPr/>
      </w:pPr>
      <w:r>
        <w:rPr>
          <w:rtl w:val="0"/>
        </w:rPr>
      </w:r>
    </w:p>
    <w:p w14:paraId="0000031C">
      <w:pPr>
        <w:rPr/>
      </w:pPr>
      <w:r>
        <w:rPr>
          <w:rtl w:val="0"/>
        </w:rPr>
        <w:t xml:space="preserve">Заполненные данные с формы направляются в админ-панель для дальнейшей модерации менеджером ломбарда..</w:t>
      </w:r>
    </w:p>
    <w:p w14:paraId="0000031D">
      <w:pPr>
        <w:rPr/>
      </w:pPr>
      <w:r>
        <w:rPr>
          <w:rtl w:val="0"/>
        </w:rPr>
      </w:r>
    </w:p>
    <w:p w14:paraId="0000031E">
      <w:pPr>
        <w:rPr/>
      </w:pPr>
      <w:r>
        <w:rPr>
          <w:rtl w:val="0"/>
        </w:rPr>
        <w:t xml:space="preserve">Поля формы:</w:t>
      </w:r>
    </w:p>
    <w:p w14:paraId="0000031F">
      <w:pPr>
        <w:rPr/>
      </w:pPr>
      <w:r>
        <w:rPr>
          <w:rtl w:val="0"/>
        </w:rPr>
      </w:r>
    </w:p>
    <w:p w14:paraId="00000320">
      <w:pPr>
        <w:numPr>
          <w:ilvl w:val="0"/>
          <w:numId w:val="150"/>
        </w:numPr>
        <w:ind w:left="720" w:hanging="360"/>
      </w:pPr>
      <w:r>
        <w:rPr>
          <w:rtl w:val="0"/>
        </w:rPr>
        <w:t xml:space="preserve">Оценка (1-5 звезд, обязательное);</w:t>
      </w:r>
    </w:p>
    <w:p w14:paraId="00000321">
      <w:pPr>
        <w:numPr>
          <w:ilvl w:val="0"/>
          <w:numId w:val="150"/>
        </w:numPr>
        <w:ind w:left="720" w:hanging="360"/>
      </w:pPr>
      <w:r>
        <w:rPr>
          <w:rtl w:val="0"/>
        </w:rPr>
        <w:t xml:space="preserve">Отзыв (Инпут для ввода текста отзыва, обязательное);</w:t>
      </w:r>
    </w:p>
    <w:p w14:paraId="00000322">
      <w:pPr>
        <w:numPr>
          <w:ilvl w:val="0"/>
          <w:numId w:val="150"/>
        </w:numPr>
        <w:ind w:left="720" w:hanging="360"/>
        <w:rPr>
          <w:u w:val="none"/>
        </w:rPr>
      </w:pPr>
      <w:r>
        <w:rPr>
          <w:rtl w:val="0"/>
        </w:rPr>
        <w:t xml:space="preserve">Добавление фото (Допускается добавление 3 фото, каждое размером не более 5МБ);</w:t>
      </w:r>
    </w:p>
    <w:p w14:paraId="00000323">
      <w:pPr>
        <w:numPr>
          <w:ilvl w:val="0"/>
          <w:numId w:val="150"/>
        </w:numPr>
        <w:ind w:left="720" w:hanging="360"/>
      </w:pPr>
      <w:r>
        <w:rPr>
          <w:rtl w:val="0"/>
        </w:rPr>
        <w:t xml:space="preserve">Кнопка “Отправить отзыв”, при нажатии на которую происходит отправка формы;</w:t>
      </w:r>
    </w:p>
    <w:p w14:paraId="00000324">
      <w:pPr>
        <w:rPr>
          <w:highlight w:val="white"/>
        </w:rPr>
      </w:pPr>
      <w:r>
        <w:rPr>
          <w:rtl w:val="0"/>
        </w:rPr>
      </w:r>
    </w:p>
    <w:p w14:paraId="00000325">
      <w:pPr>
        <w:rPr>
          <w:highlight w:val="white"/>
        </w:rPr>
      </w:pPr>
      <w:r>
        <w:rPr>
          <w:highlight w:val="white"/>
          <w:rtl w:val="0"/>
        </w:rPr>
        <w:t xml:space="preserve">В случае, если пользователю предусматриваются бонусы за оставление отзыва, то по факту отправки отзыва демонстрируется вознаграждение за действие.</w:t>
      </w:r>
    </w:p>
    <w:p w14:paraId="00000326">
      <w:pPr>
        <w:rPr>
          <w:highlight w:val="white"/>
        </w:rPr>
      </w:pPr>
      <w:r>
        <w:rPr>
          <w:rtl w:val="0"/>
        </w:rPr>
      </w:r>
    </w:p>
    <w:p w14:paraId="00000327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3732937" cy="1855292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2937" cy="1855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28">
      <w:pPr>
        <w:rPr>
          <w:highlight w:val="white"/>
        </w:rPr>
      </w:pPr>
      <w:r>
        <w:rPr>
          <w:rtl w:val="0"/>
        </w:rPr>
      </w:r>
    </w:p>
    <w:p w14:paraId="00000329">
      <w:pPr>
        <w:pStyle w:val="Heading2"/>
        <w:widowControl w:val="0"/>
        <w:spacing w:line="240" w:lineRule="auto"/>
        <w:rPr/>
      </w:pPr>
      <w:bookmarkStart w:colFirst="0" w:colLast="0" w:name="_jzgq0kaj86xr" w:id="75"/>
      <w:bookmarkEnd w:id="75"/>
      <w:r>
        <w:rPr>
          <w:rtl w:val="0"/>
        </w:rPr>
        <w:t xml:space="preserve">3.16. Запросы</w:t>
      </w:r>
    </w:p>
    <w:p w14:paraId="0000032A">
      <w:pPr>
        <w:rPr/>
      </w:pPr>
      <w:r>
        <w:rPr>
          <w:rtl w:val="0"/>
        </w:rPr>
        <w:t xml:space="preserve">Раздел предназначен для формирование запросов от пользователей на нетиповые варианты обслуживания.</w:t>
      </w:r>
    </w:p>
    <w:p w14:paraId="0000032B">
      <w:pPr>
        <w:rPr/>
      </w:pPr>
      <w:r>
        <w:rPr>
          <w:rtl w:val="0"/>
        </w:rPr>
        <w:t xml:space="preserve">Итоговый перечень тем запросов и набор необходимых данных для него согласовываются на этапе разработки и заполняется в админ-панели.</w:t>
      </w:r>
    </w:p>
    <w:p w14:paraId="0000032C">
      <w:pPr>
        <w:rPr/>
      </w:pPr>
      <w:r>
        <w:rPr>
          <w:rtl w:val="0"/>
        </w:rPr>
      </w:r>
    </w:p>
    <w:p w14:paraId="0000032D">
      <w:pPr>
        <w:rPr/>
      </w:pPr>
      <w:r>
        <w:rPr>
          <w:rtl w:val="0"/>
        </w:rPr>
        <w:t xml:space="preserve">Каждый запрос представляет из себя форму обратной связи, направляемую на определенную почту для обработки запроса юристом ломбарда.</w:t>
      </w:r>
      <w:r>
        <w:rPr>
          <w:rtl w:val="0"/>
        </w:rPr>
      </w:r>
    </w:p>
    <w:p w14:paraId="0000032E">
      <w:pPr>
        <w:rPr/>
      </w:pPr>
      <w:r>
        <w:rPr>
          <w:rtl w:val="0"/>
        </w:rPr>
      </w:r>
    </w:p>
    <w:p w14:paraId="0000032F">
      <w:pPr>
        <w:jc w:val="center"/>
        <w:rPr/>
      </w:pPr>
      <w:r>
        <w:rPr/>
        <w:drawing>
          <wp:inline distB="114300" distT="114300" distL="114300" distR="114300">
            <wp:extent cx="2444615" cy="4228524"/>
            <wp:effectExtent b="0" l="0" r="0" t="0"/>
            <wp:docPr id="123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4615" cy="4228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rPr/>
        <w:drawing>
          <wp:inline distB="114300" distT="114300" distL="114300" distR="114300">
            <wp:extent cx="2031045" cy="4247574"/>
            <wp:effectExtent b="0" l="0" r="0" t="0"/>
            <wp:docPr id="114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1045" cy="4247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30">
      <w:pPr>
        <w:jc w:val="center"/>
        <w:rPr/>
      </w:pPr>
      <w:r>
        <w:rPr>
          <w:rtl w:val="0"/>
        </w:rPr>
      </w:r>
    </w:p>
    <w:p w14:paraId="00000331">
      <w:pPr>
        <w:rPr/>
      </w:pPr>
      <w:r>
        <w:rPr>
          <w:rtl w:val="0"/>
        </w:rPr>
      </w:r>
    </w:p>
    <w:p w14:paraId="00000332">
      <w:pPr>
        <w:pStyle w:val="Heading2"/>
        <w:widowControl w:val="0"/>
        <w:spacing w:line="240" w:lineRule="auto"/>
        <w:rPr/>
      </w:pPr>
      <w:bookmarkStart w:colFirst="0" w:colLast="0" w:name="_hfom4rniuo2v" w:id="76"/>
      <w:bookmarkEnd w:id="76"/>
      <w:r>
        <w:rPr>
          <w:rtl w:val="0"/>
        </w:rPr>
        <w:t xml:space="preserve">3.17. Иностранцам</w:t>
      </w:r>
    </w:p>
    <w:p w14:paraId="00000333">
      <w:pPr>
        <w:rPr/>
      </w:pPr>
      <w:r>
        <w:rPr>
          <w:rtl w:val="0"/>
        </w:rPr>
        <w:t xml:space="preserve">Экран предназначен для размещения информации об обслуживании и взаимодействии с иностранными гражданами.</w:t>
      </w:r>
    </w:p>
    <w:p w14:paraId="00000334">
      <w:pPr>
        <w:rPr/>
      </w:pPr>
      <w:r>
        <w:rPr>
          <w:rtl w:val="0"/>
        </w:rPr>
        <w:t xml:space="preserve">Наполнение блока осуществляется в админ-панели приложения.</w:t>
      </w:r>
    </w:p>
    <w:p w14:paraId="00000335">
      <w:pPr>
        <w:rPr/>
      </w:pPr>
      <w:r>
        <w:rPr>
          <w:rtl w:val="0"/>
        </w:rPr>
      </w:r>
    </w:p>
    <w:p w14:paraId="00000336">
      <w:pPr>
        <w:pStyle w:val="Heading4"/>
        <w:rPr/>
      </w:pPr>
      <w:bookmarkStart w:colFirst="0" w:colLast="0" w:name="_1ham7f9hfawk" w:id="77"/>
      <w:bookmarkEnd w:id="77"/>
      <w:r>
        <w:rPr>
          <w:rtl w:val="0"/>
        </w:rPr>
        <w:t xml:space="preserve">3.17.1. Баннерный блок</w:t>
      </w:r>
    </w:p>
    <w:p w14:paraId="00000337">
      <w:pPr>
        <w:rPr/>
      </w:pPr>
      <w:r>
        <w:rPr>
          <w:rtl w:val="0"/>
        </w:rPr>
        <w:t xml:space="preserve">Типовой блок </w:t>
      </w:r>
      <w:hyperlink w:anchor="_ehz89srxlxua">
        <w:r>
          <w:rPr>
            <w:color w:val="1155cc"/>
            <w:u w:val="single"/>
            <w:rtl w:val="0"/>
          </w:rPr>
          <w:t xml:space="preserve">3.2.2.1. Баннерный блок</w:t>
        </w:r>
      </w:hyperlink>
      <w:r>
        <w:rPr>
          <w:rtl w:val="0"/>
        </w:rPr>
        <w:t xml:space="preserve">, размещаемый на странице “Иностранцам”.</w:t>
      </w:r>
    </w:p>
    <w:p w14:paraId="00000338">
      <w:pPr>
        <w:rPr/>
      </w:pPr>
      <w:r>
        <w:rPr>
          <w:rtl w:val="0"/>
        </w:rPr>
      </w:r>
    </w:p>
    <w:p w14:paraId="00000339">
      <w:pPr>
        <w:rPr/>
      </w:pPr>
      <w:r>
        <w:rPr>
          <w:rtl w:val="0"/>
        </w:rPr>
        <w:t xml:space="preserve">Кнопка “Действие”, закрепленная внизу экрана - “Оставить заявку”.</w:t>
      </w:r>
    </w:p>
    <w:p w14:paraId="0000033A">
      <w:pPr>
        <w:rPr>
          <w:highlight w:val="white"/>
        </w:rPr>
      </w:pPr>
      <w:r>
        <w:rPr>
          <w:rtl w:val="0"/>
        </w:rPr>
        <w:t xml:space="preserve">При нажатии на кнопку происходит открытие формы</w:t>
      </w:r>
      <w:r>
        <w:rPr>
          <w:highlight w:val="white"/>
          <w:rtl w:val="0"/>
        </w:rPr>
        <w:t xml:space="preserve"> </w:t>
      </w:r>
      <w:hyperlink w:anchor="_x0gww8fpnt06">
        <w:r>
          <w:rPr>
            <w:color w:val="1155cc"/>
            <w:highlight w:val="white"/>
            <w:u w:val="single"/>
            <w:rtl w:val="0"/>
          </w:rPr>
          <w:t xml:space="preserve">3.11.7. Форма “Остались вопросы?”</w:t>
        </w:r>
      </w:hyperlink>
      <w:r>
        <w:rPr>
          <w:rtl w:val="0"/>
        </w:rPr>
      </w:r>
    </w:p>
    <w:p w14:paraId="0000033B">
      <w:pPr>
        <w:rPr/>
      </w:pPr>
      <w:r>
        <w:rPr>
          <w:rtl w:val="0"/>
        </w:rPr>
      </w:r>
    </w:p>
    <w:p w14:paraId="0000033C">
      <w:pPr>
        <w:pStyle w:val="Heading4"/>
        <w:rPr/>
      </w:pPr>
      <w:bookmarkStart w:colFirst="0" w:colLast="0" w:name="_wdg0m8ktn05m" w:id="78"/>
      <w:bookmarkEnd w:id="78"/>
      <w:r>
        <w:rPr>
          <w:rtl w:val="0"/>
        </w:rPr>
        <w:t xml:space="preserve">3.17.2. Блок “О программе”</w:t>
      </w:r>
    </w:p>
    <w:p w14:paraId="0000033D">
      <w:pPr>
        <w:rPr/>
      </w:pPr>
      <w:r>
        <w:rPr>
          <w:rtl w:val="0"/>
        </w:rPr>
        <w:t xml:space="preserve">Блок предназначен для описания взаимодействия с иностранными гражданами.</w:t>
      </w:r>
    </w:p>
    <w:p w14:paraId="0000033E">
      <w:pPr>
        <w:rPr/>
      </w:pPr>
      <w:r>
        <w:rPr>
          <w:rtl w:val="0"/>
        </w:rPr>
      </w:r>
    </w:p>
    <w:p w14:paraId="0000033F">
      <w:pPr>
        <w:jc w:val="center"/>
        <w:rPr/>
      </w:pPr>
      <w:r>
        <w:rPr/>
        <w:drawing>
          <wp:inline distB="114300" distT="114300" distL="114300" distR="114300">
            <wp:extent cx="1931272" cy="3971349"/>
            <wp:effectExtent b="0" l="0" r="0" t="0"/>
            <wp:docPr id="121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1272" cy="3971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40">
      <w:pPr>
        <w:jc w:val="center"/>
        <w:rPr/>
      </w:pPr>
      <w:r>
        <w:rPr>
          <w:rtl w:val="0"/>
        </w:rPr>
      </w:r>
    </w:p>
    <w:p w14:paraId="00000341">
      <w:pPr>
        <w:rPr/>
      </w:pPr>
      <w:r>
        <w:rPr>
          <w:rtl w:val="0"/>
        </w:rPr>
        <w:t xml:space="preserve">Блок содержит:</w:t>
      </w:r>
    </w:p>
    <w:p w14:paraId="00000342">
      <w:pPr>
        <w:rPr/>
      </w:pPr>
      <w:r>
        <w:rPr>
          <w:rtl w:val="0"/>
        </w:rPr>
      </w:r>
    </w:p>
    <w:p w14:paraId="00000343">
      <w:pPr>
        <w:numPr>
          <w:ilvl w:val="0"/>
          <w:numId w:val="31"/>
        </w:numPr>
        <w:ind w:left="720" w:hanging="360"/>
        <w:rPr>
          <w:u w:val="none"/>
        </w:rPr>
      </w:pPr>
      <w:r>
        <w:rPr>
          <w:rtl w:val="0"/>
        </w:rPr>
        <w:t xml:space="preserve">Текстовое описание;</w:t>
      </w:r>
    </w:p>
    <w:p w14:paraId="00000344">
      <w:pPr>
        <w:numPr>
          <w:ilvl w:val="0"/>
          <w:numId w:val="31"/>
        </w:numPr>
        <w:ind w:left="720" w:hanging="360"/>
        <w:rPr>
          <w:u w:val="none"/>
        </w:rPr>
      </w:pPr>
      <w:r>
        <w:rPr>
          <w:rtl w:val="0"/>
        </w:rPr>
        <w:t xml:space="preserve">Карточки ключевых тезисов (Заголовок + Описание);</w:t>
      </w:r>
    </w:p>
    <w:p w14:paraId="00000345">
      <w:pPr>
        <w:rPr/>
      </w:pPr>
      <w:r>
        <w:rPr>
          <w:rtl w:val="0"/>
        </w:rPr>
      </w:r>
    </w:p>
    <w:p w14:paraId="00000346">
      <w:pPr>
        <w:pStyle w:val="Heading4"/>
        <w:rPr/>
      </w:pPr>
      <w:bookmarkStart w:colFirst="0" w:colLast="0" w:name="_8drgaqio9b3p" w:id="79"/>
      <w:bookmarkEnd w:id="79"/>
      <w:r>
        <w:rPr>
          <w:rtl w:val="0"/>
        </w:rPr>
        <w:t xml:space="preserve">3.17.3. Блок “Требуемые документы”</w:t>
      </w:r>
    </w:p>
    <w:p w14:paraId="00000347">
      <w:pPr>
        <w:rPr/>
      </w:pPr>
      <w:r>
        <w:rPr>
          <w:rtl w:val="0"/>
        </w:rPr>
        <w:t xml:space="preserve">Блок предназначен для размещения информации о требуемых документах от иностранцев для получения возможности обслуживания в ломбарде.</w:t>
      </w:r>
    </w:p>
    <w:p w14:paraId="00000348">
      <w:pPr>
        <w:rPr/>
      </w:pPr>
      <w:r>
        <w:rPr>
          <w:rtl w:val="0"/>
        </w:rPr>
      </w:r>
    </w:p>
    <w:p w14:paraId="00000349">
      <w:pPr>
        <w:jc w:val="center"/>
        <w:rPr/>
      </w:pPr>
      <w:r>
        <w:rPr/>
        <w:drawing>
          <wp:inline distB="114300" distT="114300" distL="114300" distR="114300">
            <wp:extent cx="2463502" cy="414353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502" cy="414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4A">
      <w:pPr>
        <w:rPr/>
      </w:pPr>
      <w:r>
        <w:rPr>
          <w:rtl w:val="0"/>
        </w:rPr>
      </w:r>
    </w:p>
    <w:p w14:paraId="0000034B">
      <w:pPr>
        <w:rPr/>
      </w:pPr>
      <w:r>
        <w:rPr>
          <w:rtl w:val="0"/>
        </w:rPr>
        <w:t xml:space="preserve">Наполнение блока осуществляется в админ-панели.</w:t>
      </w:r>
    </w:p>
    <w:p w14:paraId="0000034C">
      <w:pPr>
        <w:rPr/>
      </w:pPr>
      <w:r>
        <w:rPr>
          <w:rtl w:val="0"/>
        </w:rPr>
      </w:r>
    </w:p>
    <w:p w14:paraId="0000034D">
      <w:pPr>
        <w:rPr/>
      </w:pPr>
      <w:r>
        <w:rPr>
          <w:rtl w:val="0"/>
        </w:rPr>
        <w:t xml:space="preserve">Блок состоит из карточек, включающих в себя:</w:t>
      </w:r>
    </w:p>
    <w:p w14:paraId="0000034E">
      <w:pPr>
        <w:rPr/>
      </w:pPr>
      <w:r>
        <w:rPr>
          <w:rtl w:val="0"/>
        </w:rPr>
      </w:r>
    </w:p>
    <w:p w14:paraId="0000034F">
      <w:pPr>
        <w:numPr>
          <w:ilvl w:val="0"/>
          <w:numId w:val="93"/>
        </w:numPr>
        <w:ind w:left="720" w:hanging="360"/>
      </w:pPr>
      <w:r>
        <w:rPr>
          <w:rtl w:val="0"/>
        </w:rPr>
        <w:t xml:space="preserve">Иконка (Изображение в формате svg добавляется в админ-панели);</w:t>
      </w:r>
    </w:p>
    <w:p w14:paraId="00000350">
      <w:pPr>
        <w:numPr>
          <w:ilvl w:val="0"/>
          <w:numId w:val="93"/>
        </w:numPr>
        <w:ind w:left="720" w:hanging="360"/>
      </w:pPr>
      <w:r>
        <w:rPr>
          <w:rtl w:val="0"/>
        </w:rPr>
        <w:t xml:space="preserve">Заголовок (Название требуемого документа);</w:t>
      </w:r>
    </w:p>
    <w:p w14:paraId="00000351">
      <w:pPr>
        <w:rPr/>
      </w:pPr>
      <w:r>
        <w:rPr>
          <w:rtl w:val="0"/>
        </w:rPr>
      </w:r>
    </w:p>
    <w:p w14:paraId="00000352">
      <w:pPr>
        <w:rPr/>
      </w:pPr>
      <w:r>
        <w:rPr>
          <w:rtl w:val="0"/>
        </w:rPr>
        <w:t xml:space="preserve">Карточки не кликабельны и не содержат дополнительную информацию.</w:t>
      </w:r>
    </w:p>
    <w:p w14:paraId="00000353">
      <w:pPr>
        <w:rPr/>
      </w:pPr>
      <w:r>
        <w:rPr>
          <w:rtl w:val="0"/>
        </w:rPr>
      </w:r>
    </w:p>
    <w:p w14:paraId="00000354">
      <w:pPr>
        <w:pStyle w:val="Heading4"/>
        <w:rPr/>
      </w:pPr>
      <w:bookmarkStart w:colFirst="0" w:colLast="0" w:name="_xp8x4ucfhuji" w:id="80"/>
      <w:bookmarkEnd w:id="80"/>
      <w:r>
        <w:rPr>
          <w:rtl w:val="0"/>
        </w:rPr>
        <w:t xml:space="preserve">3.17.4. Блок “Вопрос-ответ”</w:t>
      </w:r>
      <w:r>
        <w:rPr>
          <w:rtl w:val="0"/>
        </w:rPr>
      </w:r>
    </w:p>
    <w:p w14:paraId="00000355">
      <w:pPr>
        <w:rPr/>
      </w:pPr>
      <w:r>
        <w:rPr>
          <w:rtl w:val="0"/>
        </w:rPr>
        <w:t xml:space="preserve">Типовой блок </w:t>
      </w:r>
      <w:hyperlink w:anchor="_9cruhqt16yft">
        <w:r>
          <w:rPr>
            <w:color w:val="1155cc"/>
            <w:u w:val="single"/>
            <w:rtl w:val="0"/>
          </w:rPr>
          <w:t xml:space="preserve">3.2.2.3. Блок “Вопрос-ответ”</w:t>
        </w:r>
      </w:hyperlink>
      <w:r>
        <w:rPr>
          <w:rtl w:val="0"/>
        </w:rPr>
        <w:t xml:space="preserve">, размещаемый на экране “Иностранцам”.</w:t>
      </w:r>
    </w:p>
    <w:p w14:paraId="00000356">
      <w:pPr>
        <w:rPr/>
      </w:pPr>
      <w:r>
        <w:rPr>
          <w:rtl w:val="0"/>
        </w:rPr>
      </w:r>
    </w:p>
    <w:p w14:paraId="00000357">
      <w:pPr>
        <w:pStyle w:val="Heading2"/>
        <w:widowControl w:val="0"/>
        <w:spacing w:line="240" w:lineRule="auto"/>
        <w:rPr/>
      </w:pPr>
      <w:bookmarkStart w:colFirst="0" w:colLast="0" w:name="_16p0g21nsyht" w:id="81"/>
      <w:bookmarkEnd w:id="81"/>
      <w:r>
        <w:rPr>
          <w:rtl w:val="0"/>
        </w:rPr>
        <w:t xml:space="preserve">3.18. Программа лояльности</w:t>
      </w:r>
    </w:p>
    <w:p w14:paraId="00000358">
      <w:pPr>
        <w:rPr/>
      </w:pPr>
      <w:r>
        <w:rPr>
          <w:rtl w:val="0"/>
        </w:rPr>
        <w:t xml:space="preserve">Экран предназначен для размещения информации о программе лояльности и преимуществах участия.</w:t>
      </w:r>
    </w:p>
    <w:p w14:paraId="00000359">
      <w:pPr>
        <w:rPr/>
      </w:pPr>
      <w:r>
        <w:rPr>
          <w:rtl w:val="0"/>
        </w:rPr>
        <w:t xml:space="preserve">Наполнение блока осуществляется в админ-панели приложения.</w:t>
      </w:r>
    </w:p>
    <w:p w14:paraId="0000035A">
      <w:pPr>
        <w:rPr/>
      </w:pPr>
      <w:r>
        <w:rPr>
          <w:rtl w:val="0"/>
        </w:rPr>
      </w:r>
    </w:p>
    <w:p w14:paraId="0000035B">
      <w:pPr>
        <w:pStyle w:val="Heading4"/>
        <w:rPr/>
      </w:pPr>
      <w:bookmarkStart w:colFirst="0" w:colLast="0" w:name="_izv2ezrpuv1e" w:id="82"/>
      <w:bookmarkEnd w:id="82"/>
      <w:r>
        <w:rPr>
          <w:rtl w:val="0"/>
        </w:rPr>
        <w:t xml:space="preserve">3.18.1. Баннерный блок</w:t>
      </w:r>
    </w:p>
    <w:p w14:paraId="0000035C">
      <w:pPr>
        <w:rPr/>
      </w:pPr>
      <w:r>
        <w:rPr>
          <w:rtl w:val="0"/>
        </w:rPr>
        <w:t xml:space="preserve">Типовой блок </w:t>
      </w:r>
      <w:hyperlink w:anchor="_ehz89srxlxua">
        <w:r>
          <w:rPr>
            <w:color w:val="1155cc"/>
            <w:u w:val="single"/>
            <w:rtl w:val="0"/>
          </w:rPr>
          <w:t xml:space="preserve">3.2.2.1. Баннерный блок</w:t>
        </w:r>
      </w:hyperlink>
      <w:r>
        <w:rPr>
          <w:rtl w:val="0"/>
        </w:rPr>
        <w:t xml:space="preserve">, размещаемый на экране “Программа лояльности”.</w:t>
      </w:r>
    </w:p>
    <w:p w14:paraId="0000035D">
      <w:pPr>
        <w:rPr/>
      </w:pPr>
      <w:r>
        <w:rPr>
          <w:rtl w:val="0"/>
        </w:rPr>
      </w:r>
    </w:p>
    <w:p w14:paraId="0000035E">
      <w:pPr>
        <w:rPr>
          <w:highlight w:val="white"/>
        </w:rPr>
      </w:pPr>
      <w:r>
        <w:rPr>
          <w:rtl w:val="0"/>
        </w:rPr>
        <w:t xml:space="preserve">Кнопка “Действие” - Отсутствует.</w:t>
      </w:r>
      <w:r>
        <w:rPr>
          <w:rtl w:val="0"/>
        </w:rPr>
      </w:r>
    </w:p>
    <w:p w14:paraId="0000035F">
      <w:pPr>
        <w:rPr/>
      </w:pPr>
      <w:r>
        <w:rPr>
          <w:rtl w:val="0"/>
        </w:rPr>
      </w:r>
    </w:p>
    <w:p w14:paraId="00000360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aqtsy7t3mfjx" w:id="83"/>
      <w:bookmarkEnd w:id="83"/>
      <w:r>
        <w:rPr>
          <w:rtl w:val="0"/>
        </w:rPr>
        <w:t xml:space="preserve">3.18.2.</w:t>
      </w:r>
      <w:r>
        <w:rPr>
          <w:highlight w:val="white"/>
          <w:rtl w:val="0"/>
        </w:rPr>
        <w:t xml:space="preserve"> Блок “Программа лояльности”</w:t>
      </w:r>
    </w:p>
    <w:p w14:paraId="00000361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4527750" cy="1594176"/>
            <wp:effectExtent b="0" l="0" r="0" t="0"/>
            <wp:docPr id="8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7750" cy="1594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62">
      <w:pPr>
        <w:jc w:val="center"/>
        <w:rPr>
          <w:highlight w:val="white"/>
        </w:rPr>
      </w:pPr>
      <w:r>
        <w:rPr>
          <w:rtl w:val="0"/>
        </w:rPr>
      </w:r>
    </w:p>
    <w:p w14:paraId="00000363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В блоке размещается информация о текущем уровне пользователя в программе лояльности и сумме займов/покупок, необходимых для перехода на следующий уровень.</w:t>
      </w:r>
    </w:p>
    <w:p w14:paraId="00000364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Информация об уровне отображается в мобильном приложении посредством интеграции с учетной системой Заказчика.</w:t>
        <w:br w:type="textWrapping"/>
        <w:t xml:space="preserve">(Итоговая логика вывода пороговых значений определяется на этапе разработки).</w:t>
      </w:r>
    </w:p>
    <w:p w14:paraId="00000365">
      <w:pPr>
        <w:jc w:val="left"/>
        <w:rPr>
          <w:highlight w:val="white"/>
        </w:rPr>
      </w:pPr>
      <w:r>
        <w:rPr>
          <w:rtl w:val="0"/>
        </w:rPr>
      </w:r>
    </w:p>
    <w:p w14:paraId="00000366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Элемент не подразумевает переход на другие экраны.</w:t>
      </w:r>
    </w:p>
    <w:p w14:paraId="00000367">
      <w:pPr>
        <w:jc w:val="left"/>
        <w:rPr>
          <w:highlight w:val="white"/>
        </w:rPr>
      </w:pPr>
      <w:r>
        <w:rPr>
          <w:rtl w:val="0"/>
        </w:rPr>
      </w:r>
    </w:p>
    <w:p w14:paraId="00000368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ry77ps4mkv2p" w:id="84"/>
      <w:bookmarkEnd w:id="84"/>
      <w:r>
        <w:rPr>
          <w:rtl w:val="0"/>
        </w:rPr>
        <w:t xml:space="preserve">3.18.3.</w:t>
      </w:r>
      <w:r>
        <w:rPr>
          <w:highlight w:val="white"/>
          <w:rtl w:val="0"/>
        </w:rPr>
        <w:t xml:space="preserve"> Блок “Бонусы”</w:t>
      </w:r>
    </w:p>
    <w:p w14:paraId="00000369">
      <w:pPr>
        <w:rPr/>
      </w:pPr>
      <w:r>
        <w:rPr>
          <w:rtl w:val="0"/>
        </w:rPr>
      </w:r>
    </w:p>
    <w:p w14:paraId="0000036A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3965775" cy="1413958"/>
            <wp:effectExtent b="0" l="0" r="0" t="0"/>
            <wp:docPr id="116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5775" cy="1413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6B">
      <w:pPr>
        <w:jc w:val="center"/>
        <w:rPr>
          <w:highlight w:val="white"/>
        </w:rPr>
      </w:pPr>
      <w:r>
        <w:rPr>
          <w:rtl w:val="0"/>
        </w:rPr>
      </w:r>
    </w:p>
    <w:p w14:paraId="0000036C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В блоке размещается информация о текущем балансе бонусов пользователя.</w:t>
      </w:r>
    </w:p>
    <w:p w14:paraId="0000036D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Информация о балансе и ближайшем “сгорании” отображается в мобильном приложении посредством интеграции с учетной системой Заказчика.</w:t>
        <w:br w:type="textWrapping"/>
      </w:r>
    </w:p>
    <w:p w14:paraId="0000036E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Блок состоит из:</w:t>
      </w:r>
    </w:p>
    <w:p w14:paraId="0000036F">
      <w:pPr>
        <w:jc w:val="left"/>
        <w:rPr>
          <w:highlight w:val="white"/>
        </w:rPr>
      </w:pPr>
      <w:r>
        <w:rPr>
          <w:rtl w:val="0"/>
        </w:rPr>
      </w:r>
    </w:p>
    <w:p w14:paraId="00000370">
      <w:pPr>
        <w:numPr>
          <w:ilvl w:val="0"/>
          <w:numId w:val="115"/>
        </w:numPr>
        <w:ind w:left="72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Баланс бонусов пользователя;</w:t>
      </w:r>
    </w:p>
    <w:p w14:paraId="00000371">
      <w:pPr>
        <w:numPr>
          <w:ilvl w:val="0"/>
          <w:numId w:val="115"/>
        </w:numPr>
        <w:ind w:left="72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Ближайшая дата сгорания бонусов;</w:t>
      </w:r>
    </w:p>
    <w:p w14:paraId="00000372">
      <w:pPr>
        <w:numPr>
          <w:ilvl w:val="0"/>
          <w:numId w:val="115"/>
        </w:numPr>
        <w:ind w:left="72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Сумма сгорания в эту дату;</w:t>
      </w:r>
    </w:p>
    <w:p w14:paraId="00000373">
      <w:pPr>
        <w:jc w:val="left"/>
        <w:rPr>
          <w:highlight w:val="white"/>
        </w:rPr>
      </w:pPr>
      <w:r>
        <w:rPr>
          <w:rtl w:val="0"/>
        </w:rPr>
      </w:r>
    </w:p>
    <w:p w14:paraId="00000374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При нажатии на блок происходит переход на экран (</w:t>
      </w:r>
      <w:hyperlink w:anchor="_5fe5q9w668x">
        <w:r>
          <w:rPr>
            <w:color w:val="1155cc"/>
            <w:highlight w:val="white"/>
            <w:u w:val="single"/>
            <w:rtl w:val="0"/>
          </w:rPr>
          <w:t xml:space="preserve">3.7. Раздел “Бонусы”</w:t>
        </w:r>
      </w:hyperlink>
      <w:r>
        <w:rPr>
          <w:highlight w:val="white"/>
          <w:rtl w:val="0"/>
        </w:rPr>
        <w:t xml:space="preserve">).</w:t>
      </w:r>
    </w:p>
    <w:p w14:paraId="00000375">
      <w:pPr>
        <w:rPr>
          <w:highlight w:val="white"/>
        </w:rPr>
      </w:pPr>
      <w:r>
        <w:rPr>
          <w:rtl w:val="0"/>
        </w:rPr>
      </w:r>
    </w:p>
    <w:p w14:paraId="00000376">
      <w:pPr>
        <w:rPr>
          <w:highlight w:val="white"/>
        </w:rPr>
      </w:pPr>
      <w:r>
        <w:rPr>
          <w:rtl w:val="0"/>
        </w:rPr>
      </w:r>
    </w:p>
    <w:p w14:paraId="00000377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500bd5pkmki7" w:id="85"/>
      <w:bookmarkEnd w:id="85"/>
      <w:r>
        <w:rPr>
          <w:rtl w:val="0"/>
        </w:rPr>
        <w:t xml:space="preserve">3.18.4.</w:t>
      </w:r>
      <w:r>
        <w:rPr>
          <w:highlight w:val="white"/>
          <w:rtl w:val="0"/>
        </w:rPr>
        <w:t xml:space="preserve"> Блок “Сравнение уровней”</w:t>
      </w:r>
    </w:p>
    <w:p w14:paraId="00000378">
      <w:pPr>
        <w:rPr>
          <w:highlight w:val="white"/>
        </w:rPr>
      </w:pPr>
      <w:r>
        <w:rPr>
          <w:highlight w:val="white"/>
          <w:rtl w:val="0"/>
        </w:rPr>
        <w:t xml:space="preserve">Блок предназначен для размещения информации о привилегиях каждого уровня программы лояльности.</w:t>
      </w:r>
    </w:p>
    <w:p w14:paraId="00000379">
      <w:pPr>
        <w:rPr>
          <w:highlight w:val="white"/>
        </w:rPr>
      </w:pPr>
      <w:r>
        <w:rPr>
          <w:highlight w:val="white"/>
          <w:rtl w:val="0"/>
        </w:rPr>
        <w:t xml:space="preserve">Наполнение блока осуществляется в админ-панели.</w:t>
      </w:r>
    </w:p>
    <w:p w14:paraId="0000037A">
      <w:pPr>
        <w:rPr>
          <w:highlight w:val="white"/>
        </w:rPr>
      </w:pPr>
      <w:r>
        <w:rPr>
          <w:rtl w:val="0"/>
        </w:rPr>
      </w:r>
    </w:p>
    <w:p w14:paraId="0000037B">
      <w:pPr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3080211" cy="3611282"/>
            <wp:effectExtent b="0" l="0" r="0" t="0"/>
            <wp:docPr id="7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0211" cy="3611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7C">
      <w:pPr>
        <w:jc w:val="center"/>
        <w:rPr>
          <w:highlight w:val="white"/>
        </w:rPr>
      </w:pPr>
      <w:r>
        <w:rPr>
          <w:rtl w:val="0"/>
        </w:rPr>
      </w:r>
    </w:p>
    <w:p w14:paraId="0000037D">
      <w:pPr>
        <w:rPr/>
      </w:pPr>
      <w:r>
        <w:rPr>
          <w:rtl w:val="0"/>
        </w:rPr>
        <w:t xml:space="preserve">Блок состоит из:</w:t>
      </w:r>
    </w:p>
    <w:p w14:paraId="0000037E">
      <w:pPr>
        <w:rPr/>
      </w:pPr>
      <w:r>
        <w:rPr>
          <w:rtl w:val="0"/>
        </w:rPr>
      </w:r>
    </w:p>
    <w:p w14:paraId="0000037F">
      <w:pPr>
        <w:numPr>
          <w:ilvl w:val="0"/>
          <w:numId w:val="27"/>
        </w:numPr>
        <w:ind w:left="720" w:hanging="360"/>
        <w:rPr>
          <w:u w:val="none"/>
        </w:rPr>
      </w:pPr>
      <w:r>
        <w:rPr>
          <w:rtl w:val="0"/>
        </w:rPr>
        <w:t xml:space="preserve">Слайдер уровней программы лояльности (по умолчанию - текущий уровень пользователя);</w:t>
      </w:r>
    </w:p>
    <w:p w14:paraId="00000380">
      <w:pPr>
        <w:numPr>
          <w:ilvl w:val="0"/>
          <w:numId w:val="27"/>
        </w:numPr>
        <w:ind w:left="720" w:hanging="360"/>
        <w:rPr>
          <w:u w:val="none"/>
        </w:rPr>
      </w:pPr>
      <w:r>
        <w:rPr>
          <w:rtl w:val="0"/>
        </w:rPr>
        <w:t xml:space="preserve">Привилегии и условия в соответствии с выбранным уровнем (при смене уровня в слайдере условия меняются на актуальные для выбранного уровня):</w:t>
      </w:r>
    </w:p>
    <w:p w14:paraId="00000381">
      <w:pPr>
        <w:ind w:left="720" w:firstLine="0"/>
        <w:rPr/>
      </w:pPr>
      <w:r>
        <w:rPr>
          <w:rtl w:val="0"/>
        </w:rPr>
      </w:r>
    </w:p>
    <w:p w14:paraId="00000382">
      <w:pPr>
        <w:numPr>
          <w:ilvl w:val="0"/>
          <w:numId w:val="155"/>
        </w:numPr>
        <w:ind w:left="1440" w:hanging="360"/>
        <w:rPr>
          <w:u w:val="none"/>
        </w:rPr>
      </w:pPr>
      <w:r>
        <w:rPr>
          <w:rtl w:val="0"/>
        </w:rPr>
        <w:t xml:space="preserve">Привилегии (Карточки с указанием преимуществ уровня);</w:t>
      </w:r>
    </w:p>
    <w:p w14:paraId="00000383">
      <w:pPr>
        <w:numPr>
          <w:ilvl w:val="0"/>
          <w:numId w:val="155"/>
        </w:numPr>
        <w:ind w:left="1440" w:hanging="360"/>
        <w:rPr>
          <w:u w:val="none"/>
        </w:rPr>
      </w:pPr>
      <w:r>
        <w:rPr>
          <w:rtl w:val="0"/>
        </w:rPr>
        <w:t xml:space="preserve">Условия тарифов (Карточки с условиями тарифов в рамках выбранного уровня);</w:t>
      </w:r>
    </w:p>
    <w:p w14:paraId="00000384">
      <w:pPr>
        <w:ind w:left="0" w:firstLine="0"/>
        <w:rPr/>
      </w:pPr>
      <w:r>
        <w:rPr>
          <w:rtl w:val="0"/>
        </w:rPr>
      </w:r>
    </w:p>
    <w:p w14:paraId="00000385">
      <w:pPr>
        <w:pStyle w:val="Heading4"/>
        <w:widowControl w:val="0"/>
        <w:spacing w:after="120" w:before="120" w:lineRule="auto"/>
        <w:rPr>
          <w:highlight w:val="white"/>
        </w:rPr>
      </w:pPr>
      <w:bookmarkStart w:colFirst="0" w:colLast="0" w:name="_5opwqq2klsn4" w:id="86"/>
      <w:bookmarkEnd w:id="86"/>
      <w:r>
        <w:rPr>
          <w:rtl w:val="0"/>
        </w:rPr>
        <w:t xml:space="preserve">3.18.5.</w:t>
      </w:r>
      <w:r>
        <w:rPr>
          <w:highlight w:val="white"/>
          <w:rtl w:val="0"/>
        </w:rPr>
        <w:t xml:space="preserve"> Промо-блок “Реферальная программа”</w:t>
      </w:r>
    </w:p>
    <w:p w14:paraId="00000386">
      <w:pPr>
        <w:rPr/>
      </w:pPr>
      <w:r>
        <w:rPr>
          <w:rtl w:val="0"/>
        </w:rPr>
        <w:t xml:space="preserve">Блок предназначен для промоутирования реферальной программы.</w:t>
      </w:r>
      <w:r>
        <w:rPr>
          <w:rtl w:val="0"/>
        </w:rPr>
      </w:r>
    </w:p>
    <w:p w14:paraId="00000387">
      <w:pPr>
        <w:jc w:val="center"/>
        <w:rPr/>
      </w:pPr>
      <w:r>
        <w:rPr>
          <w:rtl w:val="0"/>
        </w:rPr>
      </w:r>
    </w:p>
    <w:p w14:paraId="00000388">
      <w:pPr>
        <w:jc w:val="center"/>
        <w:rPr/>
      </w:pPr>
      <w:r>
        <w:rPr>
          <w:rtl w:val="0"/>
        </w:rPr>
      </w:r>
    </w:p>
    <w:p w14:paraId="00000389">
      <w:pPr>
        <w:rPr/>
      </w:pPr>
      <w:r>
        <w:rPr>
          <w:rtl w:val="0"/>
        </w:rPr>
        <w:t xml:space="preserve">В блоке размещается промо-информация о программе, включающая в себя:</w:t>
      </w:r>
    </w:p>
    <w:p w14:paraId="0000038A">
      <w:pPr>
        <w:rPr/>
      </w:pPr>
      <w:r>
        <w:rPr>
          <w:rtl w:val="0"/>
        </w:rPr>
      </w:r>
    </w:p>
    <w:p w14:paraId="0000038B">
      <w:pPr>
        <w:numPr>
          <w:ilvl w:val="0"/>
          <w:numId w:val="69"/>
        </w:numPr>
        <w:ind w:left="720" w:hanging="360"/>
      </w:pPr>
      <w:r>
        <w:rPr>
          <w:rtl w:val="0"/>
        </w:rPr>
        <w:t xml:space="preserve">Визуал (Изображение формата jpeg/png заполняется в админ-панели);</w:t>
      </w:r>
    </w:p>
    <w:p w14:paraId="0000038C">
      <w:pPr>
        <w:numPr>
          <w:ilvl w:val="0"/>
          <w:numId w:val="69"/>
        </w:numPr>
        <w:ind w:left="720" w:hanging="360"/>
      </w:pPr>
      <w:r>
        <w:rPr>
          <w:rtl w:val="0"/>
        </w:rPr>
        <w:t xml:space="preserve">Заголовок;</w:t>
      </w:r>
    </w:p>
    <w:p w14:paraId="0000038D">
      <w:pPr>
        <w:numPr>
          <w:ilvl w:val="0"/>
          <w:numId w:val="69"/>
        </w:numPr>
        <w:ind w:left="720" w:hanging="360"/>
      </w:pPr>
      <w:r>
        <w:rPr>
          <w:rtl w:val="0"/>
        </w:rPr>
        <w:t xml:space="preserve">Описание;</w:t>
      </w:r>
    </w:p>
    <w:p w14:paraId="0000038E">
      <w:pPr>
        <w:numPr>
          <w:ilvl w:val="0"/>
          <w:numId w:val="69"/>
        </w:numPr>
        <w:ind w:left="720" w:hanging="360"/>
      </w:pPr>
      <w:r>
        <w:rPr>
          <w:rtl w:val="0"/>
        </w:rPr>
        <w:t xml:space="preserve">Кнопка “Пригласить”, при нажатии на которую происходит открытие шторки с ссылками:</w:t>
      </w:r>
    </w:p>
    <w:p w14:paraId="0000038F">
      <w:pPr>
        <w:ind w:left="720" w:firstLine="0"/>
        <w:rPr/>
      </w:pPr>
      <w:r>
        <w:rPr>
          <w:rtl w:val="0"/>
        </w:rPr>
      </w:r>
    </w:p>
    <w:p w14:paraId="00000390">
      <w:pPr>
        <w:ind w:left="720" w:firstLine="0"/>
        <w:jc w:val="center"/>
        <w:rPr/>
      </w:pPr>
      <w:r>
        <w:rPr/>
        <w:drawing>
          <wp:inline distB="114300" distT="114300" distL="114300" distR="114300">
            <wp:extent cx="3052552" cy="3553132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552" cy="3553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91">
      <w:pPr>
        <w:ind w:left="720" w:firstLine="0"/>
        <w:jc w:val="center"/>
        <w:rPr/>
      </w:pPr>
      <w:r>
        <w:rPr>
          <w:rtl w:val="0"/>
        </w:rPr>
      </w:r>
    </w:p>
    <w:p w14:paraId="00000392">
      <w:pPr>
        <w:ind w:left="720" w:firstLine="0"/>
        <w:jc w:val="left"/>
        <w:rPr/>
      </w:pPr>
      <w:r>
        <w:rPr>
          <w:rtl w:val="0"/>
        </w:rPr>
        <w:t xml:space="preserve">Шторка включает в себя:</w:t>
      </w:r>
    </w:p>
    <w:p w14:paraId="00000393">
      <w:pPr>
        <w:ind w:left="720" w:firstLine="0"/>
        <w:jc w:val="left"/>
        <w:rPr/>
      </w:pPr>
      <w:r>
        <w:rPr>
          <w:rtl w:val="0"/>
        </w:rPr>
      </w:r>
    </w:p>
    <w:p w14:paraId="00000394">
      <w:pPr>
        <w:numPr>
          <w:ilvl w:val="0"/>
          <w:numId w:val="88"/>
        </w:numPr>
        <w:ind w:left="1440" w:hanging="360"/>
        <w:jc w:val="left"/>
      </w:pPr>
      <w:r>
        <w:rPr>
          <w:rtl w:val="0"/>
        </w:rPr>
        <w:t xml:space="preserve">Индивидуальный QR-код пользователя, используемый вместо индивидуального кода при регистрации пользователя;</w:t>
      </w:r>
    </w:p>
    <w:p w14:paraId="00000395">
      <w:pPr>
        <w:numPr>
          <w:ilvl w:val="0"/>
          <w:numId w:val="88"/>
        </w:numPr>
        <w:ind w:left="1440" w:hanging="360"/>
        <w:jc w:val="left"/>
      </w:pPr>
      <w:r>
        <w:rPr>
          <w:rtl w:val="0"/>
        </w:rPr>
        <w:t xml:space="preserve">Кнопки “Поделиться” через “Телеграм” и “Вконтакте”, при нажатии на которую происходит отправка сообщения с уникальным кодом пользователя;</w:t>
      </w:r>
    </w:p>
    <w:p w14:paraId="00000396">
      <w:pPr>
        <w:numPr>
          <w:ilvl w:val="0"/>
          <w:numId w:val="88"/>
        </w:numPr>
        <w:ind w:left="1440" w:hanging="360"/>
        <w:jc w:val="left"/>
      </w:pPr>
      <w:r>
        <w:rPr>
          <w:rtl w:val="0"/>
        </w:rPr>
        <w:t xml:space="preserve">Кнопка “Копировать код”, при нажатии на которую происходит копирование индивидуального кода.</w:t>
      </w:r>
    </w:p>
    <w:p w14:paraId="00000397">
      <w:pPr>
        <w:jc w:val="center"/>
        <w:rPr/>
      </w:pPr>
      <w:r>
        <w:rPr>
          <w:rtl w:val="0"/>
        </w:rPr>
      </w:r>
    </w:p>
    <w:p w14:paraId="00000398">
      <w:pPr>
        <w:pStyle w:val="Heading4"/>
        <w:rPr/>
      </w:pPr>
      <w:bookmarkStart w:colFirst="0" w:colLast="0" w:name="_meyu00q9u1xy" w:id="87"/>
      <w:bookmarkEnd w:id="87"/>
      <w:r>
        <w:rPr>
          <w:rtl w:val="0"/>
        </w:rPr>
        <w:t xml:space="preserve">3.18.6. Блок “Вопрос-ответ”</w:t>
      </w:r>
    </w:p>
    <w:p w14:paraId="00000399">
      <w:pPr>
        <w:rPr>
          <w:highlight w:val="white"/>
        </w:rPr>
      </w:pPr>
      <w:r>
        <w:rPr>
          <w:rtl w:val="0"/>
        </w:rPr>
        <w:t xml:space="preserve">Типовой блок </w:t>
      </w:r>
      <w:hyperlink w:anchor="_9cruhqt16yft">
        <w:r>
          <w:rPr>
            <w:color w:val="1155cc"/>
            <w:u w:val="single"/>
            <w:rtl w:val="0"/>
          </w:rPr>
          <w:t xml:space="preserve">3.2.2.3. Блок “Вопрос-ответ”</w:t>
        </w:r>
      </w:hyperlink>
      <w:r>
        <w:rPr>
          <w:rtl w:val="0"/>
        </w:rPr>
        <w:t xml:space="preserve">, размещаемый на экране “Программа лояльности”.</w:t>
      </w:r>
      <w:r>
        <w:rPr>
          <w:rtl w:val="0"/>
        </w:rPr>
      </w:r>
    </w:p>
    <w:p w14:paraId="0000039A">
      <w:pPr>
        <w:pStyle w:val="Heading4"/>
        <w:rPr>
          <w:highlight w:val="white"/>
        </w:rPr>
      </w:pPr>
      <w:bookmarkStart w:colFirst="0" w:colLast="0" w:name="_wrdjuyo8j224" w:id="88"/>
      <w:bookmarkEnd w:id="88"/>
      <w:r>
        <w:rPr>
          <w:rtl w:val="0"/>
        </w:rPr>
      </w:r>
    </w:p>
    <w:p w14:paraId="0000039B">
      <w:pPr>
        <w:pStyle w:val="Heading2"/>
        <w:widowControl w:val="0"/>
        <w:spacing w:line="240" w:lineRule="auto"/>
        <w:rPr/>
      </w:pPr>
      <w:bookmarkStart w:colFirst="0" w:colLast="0" w:name="_y3h9c8gdnhf3" w:id="89"/>
      <w:bookmarkEnd w:id="89"/>
      <w:r>
        <w:rPr>
          <w:rtl w:val="0"/>
        </w:rPr>
        <w:t xml:space="preserve">3.19. Услуги</w:t>
      </w:r>
    </w:p>
    <w:p w14:paraId="0000039C">
      <w:pPr>
        <w:rPr>
          <w:highlight w:val="white"/>
        </w:rPr>
      </w:pPr>
      <w:r>
        <w:rPr>
          <w:highlight w:val="white"/>
          <w:rtl w:val="0"/>
        </w:rPr>
        <w:t xml:space="preserve">Раздел “Услуги” предназначен для размещения информации об услугах, доступных пользователю.</w:t>
      </w:r>
    </w:p>
    <w:p w14:paraId="0000039D">
      <w:pPr>
        <w:rPr/>
      </w:pPr>
      <w:r>
        <w:rPr>
          <w:rtl w:val="0"/>
        </w:rPr>
        <w:t xml:space="preserve">Раздел не имеет разводящей страницы, переход к экранам услуг осуществляется через промо-блоки или блок </w:t>
      </w:r>
      <w:hyperlink w:anchor="_7p49b1p7mhyn">
        <w:r>
          <w:rPr>
            <w:color w:val="1155cc"/>
            <w:u w:val="single"/>
            <w:rtl w:val="0"/>
          </w:rPr>
          <w:t xml:space="preserve">3.4.2.7. Блок “Услуги ломбарда”</w:t>
        </w:r>
      </w:hyperlink>
      <w:r>
        <w:rPr>
          <w:rtl w:val="0"/>
        </w:rPr>
        <w:t xml:space="preserve">.</w:t>
      </w:r>
    </w:p>
    <w:p w14:paraId="0000039E">
      <w:pPr>
        <w:rPr/>
      </w:pPr>
      <w:r>
        <w:rPr>
          <w:rtl w:val="0"/>
        </w:rPr>
        <w:t xml:space="preserve">Наполнение контента услуг осуществляется в админ-панели приложения.</w:t>
      </w:r>
      <w:r>
        <w:rPr>
          <w:rtl w:val="0"/>
        </w:rPr>
      </w:r>
    </w:p>
    <w:p w14:paraId="0000039F">
      <w:pPr>
        <w:rPr/>
      </w:pPr>
      <w:r>
        <w:rPr>
          <w:rtl w:val="0"/>
        </w:rPr>
      </w:r>
    </w:p>
    <w:p w14:paraId="000003A0">
      <w:pPr>
        <w:pStyle w:val="Heading3"/>
        <w:rPr/>
      </w:pPr>
      <w:bookmarkStart w:colFirst="0" w:colLast="0" w:name="_30vp1ix633ge" w:id="90"/>
      <w:bookmarkEnd w:id="90"/>
      <w:r>
        <w:rPr>
          <w:rtl w:val="0"/>
        </w:rPr>
        <w:t xml:space="preserve">3.19.1. Хранение</w:t>
      </w:r>
    </w:p>
    <w:p w14:paraId="000003A1">
      <w:pPr>
        <w:rPr/>
      </w:pPr>
      <w:r>
        <w:rPr>
          <w:rtl w:val="0"/>
        </w:rPr>
        <w:t xml:space="preserve">Экран предназначен для размещения информации об услуге “Хранение”</w:t>
      </w:r>
    </w:p>
    <w:p w14:paraId="000003A2">
      <w:pPr>
        <w:rPr/>
      </w:pPr>
      <w:r>
        <w:rPr>
          <w:rtl w:val="0"/>
        </w:rPr>
      </w:r>
    </w:p>
    <w:p w14:paraId="000003A3">
      <w:pPr>
        <w:pStyle w:val="Heading4"/>
        <w:rPr/>
      </w:pPr>
      <w:bookmarkStart w:colFirst="0" w:colLast="0" w:name="_ibyy2dyftg45" w:id="91"/>
      <w:bookmarkEnd w:id="91"/>
      <w:r>
        <w:rPr>
          <w:rtl w:val="0"/>
        </w:rPr>
        <w:t xml:space="preserve">3.19.1.1. Баннерный блок</w:t>
      </w:r>
    </w:p>
    <w:p w14:paraId="000003A4">
      <w:pPr>
        <w:rPr/>
      </w:pPr>
      <w:r>
        <w:rPr>
          <w:rtl w:val="0"/>
        </w:rPr>
        <w:t xml:space="preserve">Типовой блок </w:t>
      </w:r>
      <w:hyperlink w:anchor="_ehz89srxlxua">
        <w:r>
          <w:rPr>
            <w:color w:val="1155cc"/>
            <w:u w:val="single"/>
            <w:rtl w:val="0"/>
          </w:rPr>
          <w:t xml:space="preserve">3.2.2.1. Баннерный блок</w:t>
        </w:r>
      </w:hyperlink>
      <w:r>
        <w:rPr>
          <w:rtl w:val="0"/>
        </w:rPr>
        <w:t xml:space="preserve">, размещаемый на экране конкретной услуги.</w:t>
      </w:r>
    </w:p>
    <w:p w14:paraId="000003A5">
      <w:pPr>
        <w:rPr/>
      </w:pPr>
      <w:r>
        <w:rPr>
          <w:rtl w:val="0"/>
        </w:rPr>
      </w:r>
    </w:p>
    <w:p w14:paraId="000003A6">
      <w:pPr>
        <w:pStyle w:val="Heading4"/>
        <w:rPr/>
      </w:pPr>
      <w:bookmarkStart w:colFirst="0" w:colLast="0" w:name="_lousr486578y" w:id="92"/>
      <w:bookmarkEnd w:id="92"/>
      <w:r>
        <w:rPr>
          <w:rtl w:val="0"/>
        </w:rPr>
        <w:t xml:space="preserve">3.19.1.2. Блок “Об услуге”</w:t>
      </w:r>
    </w:p>
    <w:p w14:paraId="000003A7">
      <w:pPr>
        <w:rPr/>
      </w:pPr>
      <w:r>
        <w:rPr>
          <w:rtl w:val="0"/>
        </w:rPr>
        <w:t xml:space="preserve">Блок предназначен для размещения информации об услуге.</w:t>
      </w:r>
    </w:p>
    <w:p w14:paraId="000003A8">
      <w:pPr>
        <w:rPr/>
      </w:pPr>
      <w:r>
        <w:rPr>
          <w:rtl w:val="0"/>
        </w:rPr>
      </w:r>
    </w:p>
    <w:p w14:paraId="000003A9">
      <w:pPr>
        <w:jc w:val="center"/>
        <w:rPr/>
      </w:pPr>
      <w:r>
        <w:rPr/>
        <w:drawing>
          <wp:inline distB="114300" distT="114300" distL="114300" distR="114300">
            <wp:extent cx="2482501" cy="4092528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2501" cy="4092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AA">
      <w:pPr>
        <w:jc w:val="center"/>
        <w:rPr/>
      </w:pPr>
      <w:r>
        <w:rPr>
          <w:rtl w:val="0"/>
        </w:rPr>
      </w:r>
    </w:p>
    <w:p w14:paraId="000003AB">
      <w:pPr>
        <w:rPr/>
      </w:pPr>
      <w:r>
        <w:rPr>
          <w:rtl w:val="0"/>
        </w:rPr>
        <w:t xml:space="preserve">Блок состоит из:</w:t>
      </w:r>
    </w:p>
    <w:p w14:paraId="000003AC">
      <w:pPr>
        <w:rPr/>
      </w:pPr>
      <w:r>
        <w:rPr>
          <w:rtl w:val="0"/>
        </w:rPr>
      </w:r>
    </w:p>
    <w:p w14:paraId="000003AD">
      <w:pPr>
        <w:numPr>
          <w:ilvl w:val="0"/>
          <w:numId w:val="149"/>
        </w:numPr>
        <w:ind w:left="720" w:hanging="360"/>
        <w:rPr>
          <w:u w:val="none"/>
        </w:rPr>
      </w:pPr>
      <w:r>
        <w:rPr>
          <w:rtl w:val="0"/>
        </w:rPr>
        <w:t xml:space="preserve">Текстовое описание услуги;</w:t>
      </w:r>
    </w:p>
    <w:p w14:paraId="000003AE">
      <w:pPr>
        <w:numPr>
          <w:ilvl w:val="0"/>
          <w:numId w:val="149"/>
        </w:numPr>
        <w:ind w:left="720" w:hanging="360"/>
        <w:rPr>
          <w:u w:val="none"/>
        </w:rPr>
      </w:pPr>
      <w:r>
        <w:rPr>
          <w:rtl w:val="0"/>
        </w:rPr>
        <w:t xml:space="preserve">Карточки ключевых тезисов (Заголовок + Описание);</w:t>
      </w:r>
      <w:r>
        <w:rPr>
          <w:rtl w:val="0"/>
        </w:rPr>
      </w:r>
    </w:p>
    <w:p w14:paraId="000003AF">
      <w:pPr>
        <w:rPr/>
      </w:pPr>
      <w:r>
        <w:rPr>
          <w:rtl w:val="0"/>
        </w:rPr>
      </w:r>
    </w:p>
    <w:p w14:paraId="000003B0">
      <w:pPr>
        <w:pStyle w:val="Heading4"/>
        <w:rPr/>
      </w:pPr>
      <w:bookmarkStart w:colFirst="0" w:colLast="0" w:name="_4evmrtb4dx6b" w:id="93"/>
      <w:bookmarkEnd w:id="93"/>
      <w:r>
        <w:rPr>
          <w:rtl w:val="0"/>
        </w:rPr>
        <w:t xml:space="preserve">3.19.1.3. Блок “Условия хранения”</w:t>
      </w:r>
    </w:p>
    <w:p w14:paraId="000003B1">
      <w:pPr>
        <w:rPr/>
      </w:pPr>
      <w:r>
        <w:rPr>
          <w:rtl w:val="0"/>
        </w:rPr>
        <w:t xml:space="preserve">Блок предназначен для размещения описания условий хранения имущества пользователя.</w:t>
      </w:r>
    </w:p>
    <w:p w14:paraId="000003B2">
      <w:pPr>
        <w:rPr/>
      </w:pPr>
      <w:r>
        <w:rPr>
          <w:rtl w:val="0"/>
        </w:rPr>
      </w:r>
    </w:p>
    <w:p w14:paraId="000003B3">
      <w:pPr>
        <w:jc w:val="center"/>
        <w:rPr/>
      </w:pPr>
      <w:r>
        <w:rPr/>
        <w:drawing>
          <wp:inline distB="114300" distT="114300" distL="114300" distR="114300">
            <wp:extent cx="3400092" cy="2717038"/>
            <wp:effectExtent b="0" l="0" r="0" t="0"/>
            <wp:docPr id="8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092" cy="271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B4">
      <w:pPr>
        <w:rPr/>
      </w:pPr>
      <w:r>
        <w:rPr>
          <w:rtl w:val="0"/>
        </w:rPr>
      </w:r>
    </w:p>
    <w:p w14:paraId="000003B5">
      <w:pPr>
        <w:pStyle w:val="Heading4"/>
        <w:rPr/>
      </w:pPr>
      <w:bookmarkStart w:colFirst="0" w:colLast="0" w:name="_2jpnvw52pe5m" w:id="94"/>
      <w:bookmarkEnd w:id="94"/>
      <w:r>
        <w:rPr>
          <w:rtl w:val="0"/>
        </w:rPr>
        <w:t xml:space="preserve">3.19.1.4. Блок “Как это работает”</w:t>
      </w:r>
    </w:p>
    <w:p w14:paraId="000003B6">
      <w:pPr>
        <w:rPr/>
      </w:pPr>
      <w:r>
        <w:rPr>
          <w:rtl w:val="0"/>
        </w:rPr>
        <w:t xml:space="preserve">Типовой блок </w:t>
      </w:r>
      <w:hyperlink w:anchor="_mzbpsh233lkk">
        <w:r>
          <w:rPr>
            <w:color w:val="1155cc"/>
            <w:u w:val="single"/>
            <w:rtl w:val="0"/>
          </w:rPr>
          <w:t xml:space="preserve">3.2.2.2. Блок “Как это работает”</w:t>
        </w:r>
      </w:hyperlink>
      <w:r>
        <w:rPr>
          <w:rtl w:val="0"/>
        </w:rPr>
        <w:t xml:space="preserve">, размещаемый на экране конкретной услуги.</w:t>
      </w:r>
    </w:p>
    <w:p w14:paraId="000003B7">
      <w:pPr>
        <w:rPr/>
      </w:pPr>
      <w:r>
        <w:rPr>
          <w:rtl w:val="0"/>
        </w:rPr>
      </w:r>
    </w:p>
    <w:p w14:paraId="000003B8">
      <w:pPr>
        <w:pStyle w:val="Heading4"/>
        <w:rPr/>
      </w:pPr>
      <w:bookmarkStart w:colFirst="0" w:colLast="0" w:name="_36x81ybwflmd" w:id="95"/>
      <w:bookmarkEnd w:id="95"/>
      <w:r>
        <w:rPr>
          <w:rtl w:val="0"/>
        </w:rPr>
        <w:t xml:space="preserve">3.19.1.5. Блок “Вопрос-ответ”</w:t>
      </w:r>
    </w:p>
    <w:p w14:paraId="000003B9">
      <w:pPr>
        <w:rPr/>
      </w:pPr>
      <w:r>
        <w:rPr>
          <w:rtl w:val="0"/>
        </w:rPr>
        <w:t xml:space="preserve">Типовой блок </w:t>
      </w:r>
      <w:hyperlink w:anchor="_9cruhqt16yft">
        <w:r>
          <w:rPr>
            <w:color w:val="1155cc"/>
            <w:u w:val="single"/>
            <w:rtl w:val="0"/>
          </w:rPr>
          <w:t xml:space="preserve">3.2.2.3. Блок “Вопрос-ответ”</w:t>
        </w:r>
      </w:hyperlink>
      <w:r>
        <w:rPr>
          <w:rtl w:val="0"/>
        </w:rPr>
        <w:t xml:space="preserve">, размещаемый на экране конкретной услуги.</w:t>
      </w:r>
    </w:p>
    <w:p w14:paraId="000003BA">
      <w:pPr>
        <w:rPr/>
      </w:pPr>
      <w:r>
        <w:rPr>
          <w:rtl w:val="0"/>
        </w:rPr>
      </w:r>
    </w:p>
    <w:p w14:paraId="000003BB">
      <w:pPr>
        <w:pStyle w:val="Heading4"/>
        <w:rPr/>
      </w:pPr>
      <w:bookmarkStart w:colFirst="0" w:colLast="0" w:name="_tvlahs8i1fhx" w:id="96"/>
      <w:bookmarkEnd w:id="96"/>
      <w:r>
        <w:rPr>
          <w:rtl w:val="0"/>
        </w:rPr>
        <w:t xml:space="preserve">3.19.1.6. Блок “Другие услуги”</w:t>
      </w:r>
    </w:p>
    <w:p w14:paraId="000003BC">
      <w:pPr>
        <w:rPr/>
      </w:pPr>
      <w:r>
        <w:rPr>
          <w:rtl w:val="0"/>
        </w:rPr>
        <w:t xml:space="preserve">Типовой блок </w:t>
      </w:r>
      <w:hyperlink w:anchor="_uy9wc4vawj8">
        <w:r>
          <w:rPr>
            <w:color w:val="1155cc"/>
            <w:u w:val="single"/>
            <w:rtl w:val="0"/>
          </w:rPr>
          <w:t xml:space="preserve">3.2.2.4. Блок “Услуги ломбарда”</w:t>
        </w:r>
      </w:hyperlink>
      <w:r>
        <w:rPr>
          <w:rtl w:val="0"/>
        </w:rPr>
        <w:t xml:space="preserve">, размещаемый на экране конкретной услуги.</w:t>
      </w:r>
    </w:p>
    <w:p w14:paraId="000003BD">
      <w:pPr>
        <w:rPr/>
      </w:pPr>
      <w:r>
        <w:rPr>
          <w:rtl w:val="0"/>
        </w:rPr>
        <w:t xml:space="preserve">В блоке не выводится услуга, на экране которой находится пользователь.</w:t>
      </w:r>
    </w:p>
    <w:p w14:paraId="000003BE">
      <w:pPr>
        <w:rPr/>
      </w:pPr>
      <w:r>
        <w:rPr>
          <w:rtl w:val="0"/>
        </w:rPr>
      </w:r>
    </w:p>
    <w:p w14:paraId="000003BF">
      <w:pPr>
        <w:pStyle w:val="Heading3"/>
        <w:widowControl w:val="0"/>
        <w:rPr/>
      </w:pPr>
      <w:bookmarkStart w:colFirst="0" w:colLast="0" w:name="_xpaon7igaa99" w:id="97"/>
      <w:bookmarkEnd w:id="97"/>
      <w:r>
        <w:rPr>
          <w:rtl w:val="0"/>
        </w:rPr>
        <w:t xml:space="preserve">3.19.2 Деньги на дом</w:t>
      </w:r>
    </w:p>
    <w:p w14:paraId="000003C0">
      <w:pPr>
        <w:rPr/>
      </w:pPr>
      <w:r>
        <w:rPr>
          <w:rtl w:val="0"/>
        </w:rPr>
        <w:t xml:space="preserve">Раздел предназначен для размещения информации об услуге “Деньги на дом”</w:t>
      </w:r>
    </w:p>
    <w:p w14:paraId="000003C1">
      <w:pPr>
        <w:rPr/>
      </w:pPr>
      <w:r>
        <w:rPr>
          <w:rtl w:val="0"/>
        </w:rPr>
      </w:r>
    </w:p>
    <w:p w14:paraId="000003C2">
      <w:pPr>
        <w:pStyle w:val="Heading4"/>
        <w:rPr/>
      </w:pPr>
      <w:bookmarkStart w:colFirst="0" w:colLast="0" w:name="_j1vffoxldnbx" w:id="98"/>
      <w:bookmarkEnd w:id="98"/>
      <w:r>
        <w:rPr>
          <w:rtl w:val="0"/>
        </w:rPr>
        <w:t xml:space="preserve">3.19.2.1. Баннерный блок</w:t>
      </w:r>
    </w:p>
    <w:p w14:paraId="000003C3">
      <w:pPr>
        <w:rPr>
          <w:highlight w:val="white"/>
        </w:rPr>
      </w:pPr>
      <w:r>
        <w:rPr>
          <w:rtl w:val="0"/>
        </w:rPr>
        <w:t xml:space="preserve">Типовой блок </w:t>
      </w:r>
      <w:hyperlink w:anchor="_ehz89srxlxua">
        <w:r>
          <w:rPr>
            <w:color w:val="1155cc"/>
            <w:u w:val="single"/>
            <w:rtl w:val="0"/>
          </w:rPr>
          <w:t xml:space="preserve">3.2.2.1. Баннерный блок</w:t>
        </w:r>
      </w:hyperlink>
      <w:r>
        <w:rPr>
          <w:rtl w:val="0"/>
        </w:rPr>
        <w:t xml:space="preserve">, размещаемый на экране конкретной услуги.</w:t>
      </w:r>
      <w:r>
        <w:rPr>
          <w:rtl w:val="0"/>
        </w:rPr>
      </w:r>
    </w:p>
    <w:p w14:paraId="000003C4">
      <w:pPr>
        <w:rPr/>
      </w:pPr>
      <w:r>
        <w:rPr>
          <w:rtl w:val="0"/>
        </w:rPr>
      </w:r>
    </w:p>
    <w:p w14:paraId="000003C5">
      <w:pPr>
        <w:pStyle w:val="Heading4"/>
        <w:rPr/>
      </w:pPr>
      <w:bookmarkStart w:colFirst="0" w:colLast="0" w:name="_ydsoix3pt2x2" w:id="99"/>
      <w:bookmarkEnd w:id="99"/>
      <w:r>
        <w:rPr>
          <w:rtl w:val="0"/>
        </w:rPr>
        <w:t xml:space="preserve">3.19.2.2. Блок “Об услуге”</w:t>
      </w:r>
    </w:p>
    <w:p w14:paraId="000003C6">
      <w:pPr>
        <w:rPr/>
      </w:pPr>
      <w:r>
        <w:rPr>
          <w:rtl w:val="0"/>
        </w:rPr>
        <w:t xml:space="preserve">Блок предназначен для размещения информации об услуге.</w:t>
      </w:r>
    </w:p>
    <w:p w14:paraId="000003C7">
      <w:pPr>
        <w:rPr/>
      </w:pPr>
      <w:r>
        <w:rPr>
          <w:rtl w:val="0"/>
        </w:rPr>
      </w:r>
    </w:p>
    <w:p w14:paraId="000003C8">
      <w:pPr>
        <w:rPr/>
      </w:pPr>
      <w:r>
        <w:rPr>
          <w:rtl w:val="0"/>
        </w:rPr>
        <w:t xml:space="preserve">Блок состоит из:</w:t>
      </w:r>
    </w:p>
    <w:p w14:paraId="000003C9">
      <w:pPr>
        <w:rPr/>
      </w:pPr>
      <w:r>
        <w:rPr>
          <w:rtl w:val="0"/>
        </w:rPr>
      </w:r>
    </w:p>
    <w:p w14:paraId="000003CA">
      <w:pPr>
        <w:numPr>
          <w:ilvl w:val="0"/>
          <w:numId w:val="149"/>
        </w:numPr>
        <w:ind w:left="720" w:hanging="360"/>
      </w:pPr>
      <w:r>
        <w:rPr>
          <w:rtl w:val="0"/>
        </w:rPr>
        <w:t xml:space="preserve">Текстовое описание услуги;</w:t>
      </w:r>
    </w:p>
    <w:p w14:paraId="000003CB">
      <w:pPr>
        <w:numPr>
          <w:ilvl w:val="0"/>
          <w:numId w:val="149"/>
        </w:numPr>
        <w:ind w:left="720" w:hanging="360"/>
      </w:pPr>
      <w:r>
        <w:rPr>
          <w:rtl w:val="0"/>
        </w:rPr>
        <w:t xml:space="preserve">Карточки ключевых тезисов (Заголовок + Описание);</w:t>
      </w:r>
    </w:p>
    <w:p w14:paraId="000003CC">
      <w:pPr>
        <w:rPr/>
      </w:pPr>
      <w:r>
        <w:rPr>
          <w:rtl w:val="0"/>
        </w:rPr>
      </w:r>
    </w:p>
    <w:p w14:paraId="000003CD">
      <w:pPr>
        <w:pStyle w:val="Heading4"/>
        <w:rPr/>
      </w:pPr>
      <w:bookmarkStart w:colFirst="0" w:colLast="0" w:name="_aletaxca1kwc" w:id="100"/>
      <w:bookmarkEnd w:id="100"/>
      <w:r>
        <w:rPr>
          <w:rtl w:val="0"/>
        </w:rPr>
        <w:t xml:space="preserve">3.19.2.3. Блок “Как это работает”</w:t>
      </w:r>
    </w:p>
    <w:p w14:paraId="000003CE">
      <w:pPr>
        <w:rPr/>
      </w:pPr>
      <w:r>
        <w:rPr>
          <w:rtl w:val="0"/>
        </w:rPr>
        <w:t xml:space="preserve">Типовой блок </w:t>
      </w:r>
      <w:hyperlink w:anchor="_mzbpsh233lkk">
        <w:r>
          <w:rPr>
            <w:color w:val="1155cc"/>
            <w:u w:val="single"/>
            <w:rtl w:val="0"/>
          </w:rPr>
          <w:t xml:space="preserve">3.2.2.2. Блок “Как это работает”</w:t>
        </w:r>
      </w:hyperlink>
      <w:r>
        <w:rPr>
          <w:rtl w:val="0"/>
        </w:rPr>
        <w:t xml:space="preserve">, размещаемый на экране конкретной услуги.</w:t>
      </w:r>
    </w:p>
    <w:p w14:paraId="000003CF">
      <w:pPr>
        <w:rPr/>
      </w:pPr>
      <w:r>
        <w:rPr>
          <w:rtl w:val="0"/>
        </w:rPr>
      </w:r>
    </w:p>
    <w:p w14:paraId="000003D0">
      <w:pPr>
        <w:pStyle w:val="Heading4"/>
        <w:rPr/>
      </w:pPr>
      <w:bookmarkStart w:colFirst="0" w:colLast="0" w:name="_2y43kb125ia6" w:id="101"/>
      <w:bookmarkEnd w:id="101"/>
      <w:r>
        <w:rPr>
          <w:rtl w:val="0"/>
        </w:rPr>
        <w:t xml:space="preserve">3.19.2.4. Блок “Категории залога для займа”</w:t>
      </w:r>
    </w:p>
    <w:p w14:paraId="000003D1">
      <w:pPr>
        <w:rPr/>
      </w:pPr>
      <w:r>
        <w:rPr>
          <w:rtl w:val="0"/>
        </w:rPr>
      </w:r>
    </w:p>
    <w:p w14:paraId="000003D2">
      <w:pPr>
        <w:jc w:val="center"/>
        <w:rPr/>
      </w:pPr>
      <w:r>
        <w:rPr/>
        <w:drawing>
          <wp:inline distB="114300" distT="114300" distL="114300" distR="114300">
            <wp:extent cx="3208537" cy="2352927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537" cy="2352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D3">
      <w:pPr>
        <w:rPr/>
      </w:pPr>
      <w:r>
        <w:rPr>
          <w:rtl w:val="0"/>
        </w:rPr>
      </w:r>
    </w:p>
    <w:p w14:paraId="000003D4">
      <w:pPr>
        <w:rPr/>
      </w:pPr>
      <w:r>
        <w:rPr>
          <w:rtl w:val="0"/>
        </w:rPr>
        <w:t xml:space="preserve">Блок предназначен для вывода категорий залогов, по которым может быть оформлен займ в ломбарде.</w:t>
      </w:r>
    </w:p>
    <w:p w14:paraId="000003D5">
      <w:pPr>
        <w:rPr/>
      </w:pPr>
      <w:r>
        <w:rPr>
          <w:rtl w:val="0"/>
        </w:rPr>
        <w:t xml:space="preserve">Наполнение категорий осуществляется в админ-панели приложения.</w:t>
      </w:r>
    </w:p>
    <w:p w14:paraId="000003D6">
      <w:pPr>
        <w:rPr/>
      </w:pPr>
      <w:r>
        <w:rPr>
          <w:rtl w:val="0"/>
        </w:rPr>
      </w:r>
    </w:p>
    <w:p w14:paraId="000003D7">
      <w:pPr>
        <w:rPr/>
      </w:pPr>
      <w:r>
        <w:rPr>
          <w:rtl w:val="0"/>
        </w:rPr>
        <w:t xml:space="preserve">Блок состоит из карточек категорий, включающих в себя:</w:t>
      </w:r>
    </w:p>
    <w:p w14:paraId="000003D8">
      <w:pPr>
        <w:rPr/>
      </w:pPr>
      <w:r>
        <w:rPr>
          <w:rtl w:val="0"/>
        </w:rPr>
      </w:r>
    </w:p>
    <w:p w14:paraId="000003D9">
      <w:pPr>
        <w:numPr>
          <w:ilvl w:val="0"/>
          <w:numId w:val="152"/>
        </w:numPr>
        <w:ind w:left="720" w:hanging="360"/>
      </w:pPr>
      <w:r>
        <w:rPr>
          <w:rtl w:val="0"/>
        </w:rPr>
        <w:t xml:space="preserve">Иконка (Изображение формата svg добавляется в админ-панели);</w:t>
      </w:r>
    </w:p>
    <w:p w14:paraId="000003DA">
      <w:pPr>
        <w:numPr>
          <w:ilvl w:val="0"/>
          <w:numId w:val="152"/>
        </w:numPr>
        <w:ind w:left="720" w:hanging="360"/>
      </w:pPr>
      <w:r>
        <w:rPr>
          <w:rtl w:val="0"/>
        </w:rPr>
        <w:t xml:space="preserve">Название категории;</w:t>
      </w:r>
    </w:p>
    <w:p w14:paraId="000003DB">
      <w:pPr>
        <w:rPr/>
      </w:pPr>
      <w:r>
        <w:rPr>
          <w:rtl w:val="0"/>
        </w:rPr>
      </w:r>
    </w:p>
    <w:p w14:paraId="000003DC">
      <w:pPr>
        <w:pStyle w:val="Heading4"/>
        <w:rPr/>
      </w:pPr>
      <w:bookmarkStart w:colFirst="0" w:colLast="0" w:name="_gul5z29xh439" w:id="102"/>
      <w:bookmarkEnd w:id="102"/>
      <w:r>
        <w:rPr>
          <w:rtl w:val="0"/>
        </w:rPr>
        <w:t xml:space="preserve">3.19.2.5. Блок “Вопрос-ответ”</w:t>
      </w:r>
    </w:p>
    <w:p w14:paraId="000003DD">
      <w:pPr>
        <w:rPr/>
      </w:pPr>
      <w:r>
        <w:rPr>
          <w:rtl w:val="0"/>
        </w:rPr>
        <w:t xml:space="preserve">Типовой блок </w:t>
      </w:r>
      <w:hyperlink w:anchor="_9cruhqt16yft">
        <w:r>
          <w:rPr>
            <w:color w:val="1155cc"/>
            <w:u w:val="single"/>
            <w:rtl w:val="0"/>
          </w:rPr>
          <w:t xml:space="preserve">3.2.2.3. Блок “Вопрос-ответ”</w:t>
        </w:r>
      </w:hyperlink>
      <w:r>
        <w:rPr>
          <w:rtl w:val="0"/>
        </w:rPr>
        <w:t xml:space="preserve">, размещаемый на экране конкретной услуги.</w:t>
      </w:r>
    </w:p>
    <w:p w14:paraId="000003DE">
      <w:pPr>
        <w:rPr/>
      </w:pPr>
      <w:r>
        <w:rPr>
          <w:rtl w:val="0"/>
        </w:rPr>
      </w:r>
    </w:p>
    <w:p w14:paraId="000003DF">
      <w:pPr>
        <w:pStyle w:val="Heading4"/>
        <w:rPr/>
      </w:pPr>
      <w:bookmarkStart w:colFirst="0" w:colLast="0" w:name="_2p9vq45ldscr" w:id="103"/>
      <w:bookmarkEnd w:id="103"/>
      <w:r>
        <w:rPr>
          <w:rtl w:val="0"/>
        </w:rPr>
        <w:t xml:space="preserve">3.19.2.6. Блок “Другие услуги”</w:t>
      </w:r>
    </w:p>
    <w:p w14:paraId="000003E0">
      <w:pPr>
        <w:rPr/>
      </w:pPr>
      <w:r>
        <w:rPr>
          <w:rtl w:val="0"/>
        </w:rPr>
        <w:t xml:space="preserve">Типовой блок </w:t>
      </w:r>
      <w:hyperlink w:anchor="_uy9wc4vawj8">
        <w:r>
          <w:rPr>
            <w:color w:val="1155cc"/>
            <w:u w:val="single"/>
            <w:rtl w:val="0"/>
          </w:rPr>
          <w:t xml:space="preserve">3.2.2.4. Блок “Услуги ломбарда”</w:t>
        </w:r>
      </w:hyperlink>
      <w:r>
        <w:rPr>
          <w:rtl w:val="0"/>
        </w:rPr>
        <w:t xml:space="preserve">, размещаемый на экране конкретной услуги.</w:t>
      </w:r>
    </w:p>
    <w:p w14:paraId="000003E1">
      <w:pPr>
        <w:rPr/>
      </w:pPr>
      <w:r>
        <w:rPr>
          <w:rtl w:val="0"/>
        </w:rPr>
        <w:t xml:space="preserve">В блоке не выводится услуга, на экране которой находится пользователь.</w:t>
      </w:r>
    </w:p>
    <w:p w14:paraId="000003E2">
      <w:pPr>
        <w:rPr/>
      </w:pPr>
      <w:r>
        <w:rPr>
          <w:rtl w:val="0"/>
        </w:rPr>
      </w:r>
    </w:p>
    <w:p w14:paraId="000003E3">
      <w:pPr>
        <w:pStyle w:val="Heading4"/>
        <w:rPr/>
      </w:pPr>
      <w:bookmarkStart w:colFirst="0" w:colLast="0" w:name="_6kjiba9oqi0z" w:id="104"/>
      <w:bookmarkEnd w:id="104"/>
      <w:r>
        <w:rPr>
          <w:rtl w:val="0"/>
        </w:rPr>
        <w:t xml:space="preserve">3.19.2.7. Блок “Кнопка действия”</w:t>
      </w:r>
    </w:p>
    <w:p w14:paraId="000003E4">
      <w:pPr>
        <w:rPr/>
      </w:pPr>
      <w:r>
        <w:rPr>
          <w:rtl w:val="0"/>
        </w:rPr>
        <w:t xml:space="preserve">Страница содержит закрепленную внизу экрана кнопку действия.</w:t>
      </w:r>
    </w:p>
    <w:p w14:paraId="000003E5">
      <w:pPr>
        <w:rPr/>
      </w:pPr>
      <w:r>
        <w:rPr>
          <w:rtl w:val="0"/>
        </w:rPr>
        <w:t xml:space="preserve">При нажатии на кнопку происходит переход к форме заявки на услугу.</w:t>
      </w:r>
    </w:p>
    <w:p w14:paraId="000003E6">
      <w:pPr>
        <w:rPr/>
      </w:pPr>
      <w:r>
        <w:rPr>
          <w:rtl w:val="0"/>
        </w:rPr>
      </w:r>
    </w:p>
    <w:p w14:paraId="000003E7">
      <w:pPr>
        <w:rPr/>
      </w:pPr>
      <w:r>
        <w:rPr>
          <w:rtl w:val="0"/>
        </w:rPr>
        <w:t xml:space="preserve">Заполненные данные с формы направляются в админ-панель приложения и в учетную систему Заказчика.</w:t>
      </w:r>
    </w:p>
    <w:p w14:paraId="000003E8">
      <w:pPr>
        <w:rPr/>
      </w:pPr>
      <w:r>
        <w:rPr>
          <w:rtl w:val="0"/>
        </w:rPr>
      </w:r>
    </w:p>
    <w:p w14:paraId="000003E9">
      <w:pPr>
        <w:rPr/>
      </w:pPr>
      <w:r>
        <w:rPr>
          <w:rtl w:val="0"/>
        </w:rPr>
        <w:t xml:space="preserve">Поля формы:</w:t>
      </w:r>
    </w:p>
    <w:p w14:paraId="000003EA">
      <w:pPr>
        <w:rPr/>
      </w:pPr>
      <w:r>
        <w:rPr>
          <w:rtl w:val="0"/>
        </w:rPr>
      </w:r>
    </w:p>
    <w:p w14:paraId="000003EB">
      <w:pPr>
        <w:numPr>
          <w:ilvl w:val="0"/>
          <w:numId w:val="37"/>
        </w:numPr>
        <w:ind w:left="720" w:hanging="360"/>
      </w:pPr>
      <w:r>
        <w:rPr>
          <w:rtl w:val="0"/>
        </w:rPr>
        <w:t xml:space="preserve">Имя (Инпут, обязательное);</w:t>
      </w:r>
    </w:p>
    <w:p w14:paraId="000003EC">
      <w:pPr>
        <w:numPr>
          <w:ilvl w:val="0"/>
          <w:numId w:val="37"/>
        </w:numPr>
        <w:ind w:left="720" w:hanging="360"/>
      </w:pPr>
      <w:r>
        <w:rPr>
          <w:rtl w:val="0"/>
        </w:rPr>
        <w:t xml:space="preserve">Телефон (Инпут для ввода телефона, обязательное);</w:t>
      </w:r>
    </w:p>
    <w:p w14:paraId="000003ED">
      <w:pPr>
        <w:numPr>
          <w:ilvl w:val="0"/>
          <w:numId w:val="37"/>
        </w:numPr>
        <w:ind w:left="720" w:hanging="360"/>
      </w:pPr>
      <w:r>
        <w:rPr>
          <w:rtl w:val="0"/>
        </w:rPr>
        <w:t xml:space="preserve">Адрес (Инпут для ввода адреса пользователя, обязательное)</w:t>
      </w:r>
    </w:p>
    <w:p w14:paraId="000003EE">
      <w:pPr>
        <w:numPr>
          <w:ilvl w:val="0"/>
          <w:numId w:val="37"/>
        </w:numPr>
        <w:ind w:left="720" w:hanging="360"/>
      </w:pPr>
      <w:r>
        <w:rPr>
          <w:rtl w:val="0"/>
        </w:rPr>
        <w:t xml:space="preserve">Категория изделия (Выбор категории из предзаполненных в админ-панели);</w:t>
      </w:r>
    </w:p>
    <w:p w14:paraId="000003EF">
      <w:pPr>
        <w:numPr>
          <w:ilvl w:val="0"/>
          <w:numId w:val="37"/>
        </w:numPr>
        <w:ind w:left="720" w:hanging="360"/>
      </w:pPr>
      <w:r>
        <w:rPr>
          <w:rtl w:val="0"/>
        </w:rPr>
        <w:t xml:space="preserve">Выбор изделия (Выбор типа изделия в рамках категории, предзаполненных в админ-панели);</w:t>
      </w:r>
    </w:p>
    <w:p w14:paraId="000003F0">
      <w:pPr>
        <w:numPr>
          <w:ilvl w:val="0"/>
          <w:numId w:val="37"/>
        </w:numPr>
        <w:ind w:left="720" w:hanging="360"/>
      </w:pPr>
      <w:r>
        <w:rPr>
          <w:rtl w:val="0"/>
        </w:rPr>
        <w:t xml:space="preserve">Комментарий (Инпут для ввода комментария);</w:t>
      </w:r>
    </w:p>
    <w:p w14:paraId="000003F1">
      <w:pPr>
        <w:numPr>
          <w:ilvl w:val="0"/>
          <w:numId w:val="37"/>
        </w:numPr>
        <w:ind w:left="720" w:hanging="360"/>
      </w:pPr>
      <w:r>
        <w:rPr>
          <w:rtl w:val="0"/>
        </w:rPr>
        <w:t xml:space="preserve">Кнопка “Отправить”, при нажатии на которую происходит отправка формы.</w:t>
      </w:r>
    </w:p>
    <w:p w14:paraId="000003F2">
      <w:pPr>
        <w:ind w:left="0" w:firstLine="0"/>
        <w:rPr/>
      </w:pPr>
      <w:r>
        <w:rPr>
          <w:rtl w:val="0"/>
        </w:rPr>
      </w:r>
    </w:p>
    <w:p w14:paraId="000003F3">
      <w:pPr>
        <w:rPr/>
      </w:pPr>
      <w:r>
        <w:rPr>
          <w:rtl w:val="0"/>
        </w:rPr>
        <w:t xml:space="preserve">В форме размещаются чек-боксы согласия пользователя с обязательными документами.</w:t>
      </w:r>
    </w:p>
    <w:p w14:paraId="000003F4">
      <w:pPr>
        <w:rPr/>
      </w:pPr>
      <w:r>
        <w:rPr>
          <w:rtl w:val="0"/>
        </w:rPr>
        <w:t xml:space="preserve">Итоговый перечень документов определяется на этапе разработки.</w:t>
      </w:r>
    </w:p>
    <w:p w14:paraId="000003F5">
      <w:pPr>
        <w:rPr/>
      </w:pPr>
      <w:r>
        <w:rPr>
          <w:rtl w:val="0"/>
        </w:rPr>
        <w:t xml:space="preserve">Документы для размещения в форме разрабатываются Заказчиком и предоставляются Исполнителю для размещения в формате PDF.</w:t>
      </w:r>
    </w:p>
    <w:p w14:paraId="000003F6">
      <w:pPr>
        <w:rPr/>
      </w:pPr>
      <w:r>
        <w:rPr>
          <w:rtl w:val="0"/>
        </w:rPr>
        <w:t xml:space="preserve">Открытие документов происходит в вкладке браузера.</w:t>
      </w:r>
    </w:p>
    <w:p w14:paraId="000003F7">
      <w:pPr>
        <w:rPr/>
      </w:pPr>
      <w:r>
        <w:rPr>
          <w:rtl w:val="0"/>
        </w:rPr>
      </w:r>
    </w:p>
    <w:p w14:paraId="000003F8">
      <w:pPr>
        <w:pStyle w:val="Heading3"/>
        <w:rPr/>
      </w:pPr>
      <w:bookmarkStart w:colFirst="0" w:colLast="0" w:name="_bp1w53qmr2yu" w:id="105"/>
      <w:bookmarkEnd w:id="105"/>
      <w:r>
        <w:rPr>
          <w:rtl w:val="0"/>
        </w:rPr>
        <w:t xml:space="preserve">3.19.3. Рефинансирование займа</w:t>
      </w:r>
    </w:p>
    <w:p w14:paraId="000003F9">
      <w:pPr>
        <w:rPr/>
      </w:pPr>
      <w:r>
        <w:rPr>
          <w:rtl w:val="0"/>
        </w:rPr>
        <w:t xml:space="preserve">Раздел предназначен для размещения информации о возможностях рефинансирования займов.</w:t>
      </w:r>
    </w:p>
    <w:p w14:paraId="000003FA">
      <w:pPr>
        <w:rPr/>
      </w:pPr>
      <w:r>
        <w:rPr>
          <w:rtl w:val="0"/>
        </w:rPr>
        <w:t xml:space="preserve">Наполнение раздела осуществляется в админ-панели приложения.</w:t>
      </w:r>
    </w:p>
    <w:p w14:paraId="000003FB">
      <w:pPr>
        <w:rPr/>
      </w:pPr>
      <w:r>
        <w:rPr>
          <w:rtl w:val="0"/>
        </w:rPr>
      </w:r>
    </w:p>
    <w:p w14:paraId="000003FC">
      <w:pPr>
        <w:pStyle w:val="Heading4"/>
        <w:rPr/>
      </w:pPr>
      <w:bookmarkStart w:colFirst="0" w:colLast="0" w:name="_ka7y7du0lzoe" w:id="106"/>
      <w:bookmarkEnd w:id="106"/>
      <w:r>
        <w:rPr>
          <w:rtl w:val="0"/>
        </w:rPr>
        <w:t xml:space="preserve">3.19.3.1. Баннерный блок</w:t>
      </w:r>
    </w:p>
    <w:p w14:paraId="000003FD">
      <w:pPr>
        <w:rPr/>
      </w:pPr>
      <w:r>
        <w:rPr>
          <w:rtl w:val="0"/>
        </w:rPr>
        <w:t xml:space="preserve">Типовой блок </w:t>
      </w:r>
      <w:hyperlink w:anchor="_ehz89srxlxua">
        <w:r>
          <w:rPr>
            <w:color w:val="1155cc"/>
            <w:u w:val="single"/>
            <w:rtl w:val="0"/>
          </w:rPr>
          <w:t xml:space="preserve">3.2.2.1. Баннерный блок</w:t>
        </w:r>
      </w:hyperlink>
      <w:r>
        <w:rPr>
          <w:rtl w:val="0"/>
        </w:rPr>
        <w:t xml:space="preserve">, размещаемый на странице конкретной услуги.</w:t>
      </w:r>
    </w:p>
    <w:p w14:paraId="000003FE">
      <w:pPr>
        <w:rPr/>
      </w:pPr>
      <w:r>
        <w:rPr>
          <w:rtl w:val="0"/>
        </w:rPr>
      </w:r>
    </w:p>
    <w:p w14:paraId="000003FF">
      <w:pPr>
        <w:rPr/>
      </w:pPr>
      <w:r>
        <w:rPr>
          <w:rtl w:val="0"/>
        </w:rPr>
        <w:t xml:space="preserve">Кнопка “Действие” , закрепленная внизу экрана - “Оставить заявку”,</w:t>
      </w:r>
    </w:p>
    <w:p w14:paraId="00000400">
      <w:pPr>
        <w:rPr>
          <w:highlight w:val="white"/>
        </w:rPr>
      </w:pPr>
      <w:r>
        <w:rPr>
          <w:rtl w:val="0"/>
        </w:rPr>
        <w:t xml:space="preserve">При нажатии на кнопку пр</w:t>
      </w:r>
      <w:r>
        <w:rPr>
          <w:highlight w:val="white"/>
          <w:rtl w:val="0"/>
        </w:rPr>
        <w:t xml:space="preserve">оисходит открытие формы (</w:t>
      </w:r>
      <w:hyperlink w:anchor="_hwt60inboht4">
        <w:r>
          <w:rPr>
            <w:color w:val="1155cc"/>
            <w:highlight w:val="white"/>
            <w:u w:val="single"/>
            <w:rtl w:val="0"/>
          </w:rPr>
          <w:t xml:space="preserve">3.17.3.6. Форма “Оставить заявку”</w:t>
        </w:r>
      </w:hyperlink>
      <w:r>
        <w:rPr>
          <w:highlight w:val="white"/>
          <w:rtl w:val="0"/>
        </w:rPr>
        <w:t xml:space="preserve">).</w:t>
      </w:r>
    </w:p>
    <w:p w14:paraId="00000401">
      <w:pPr>
        <w:rPr/>
      </w:pPr>
      <w:r>
        <w:rPr>
          <w:rtl w:val="0"/>
        </w:rPr>
      </w:r>
    </w:p>
    <w:p w14:paraId="00000402">
      <w:pPr>
        <w:pStyle w:val="Heading4"/>
        <w:rPr/>
      </w:pPr>
      <w:bookmarkStart w:colFirst="0" w:colLast="0" w:name="_d370pcltj74" w:id="107"/>
      <w:bookmarkEnd w:id="107"/>
      <w:r>
        <w:rPr>
          <w:rtl w:val="0"/>
        </w:rPr>
        <w:t xml:space="preserve">3.19.3.2. Блок “О программе”</w:t>
      </w:r>
    </w:p>
    <w:p w14:paraId="00000403">
      <w:pPr>
        <w:rPr/>
      </w:pPr>
      <w:r>
        <w:rPr>
          <w:rtl w:val="0"/>
        </w:rPr>
        <w:t xml:space="preserve">Блок предназначен для размещения информации о программе рефинансирования.</w:t>
      </w:r>
    </w:p>
    <w:p w14:paraId="00000404">
      <w:pPr>
        <w:rPr/>
      </w:pPr>
      <w:r>
        <w:rPr>
          <w:rtl w:val="0"/>
        </w:rPr>
      </w:r>
    </w:p>
    <w:p w14:paraId="00000405">
      <w:pPr>
        <w:jc w:val="center"/>
        <w:rPr/>
      </w:pPr>
      <w:r>
        <w:rPr/>
        <w:drawing>
          <wp:inline distB="114300" distT="114300" distL="114300" distR="114300">
            <wp:extent cx="2680425" cy="3940516"/>
            <wp:effectExtent b="0" l="0" r="0" t="0"/>
            <wp:docPr id="7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0425" cy="3940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06">
      <w:pPr>
        <w:rPr/>
      </w:pPr>
      <w:r>
        <w:rPr>
          <w:rtl w:val="0"/>
        </w:rPr>
      </w:r>
    </w:p>
    <w:p w14:paraId="00000407">
      <w:pPr>
        <w:rPr/>
      </w:pPr>
      <w:r>
        <w:rPr>
          <w:rtl w:val="0"/>
        </w:rPr>
        <w:t xml:space="preserve">Блок состоит из:</w:t>
      </w:r>
    </w:p>
    <w:p w14:paraId="00000408">
      <w:pPr>
        <w:rPr/>
      </w:pPr>
      <w:r>
        <w:rPr>
          <w:rtl w:val="0"/>
        </w:rPr>
      </w:r>
    </w:p>
    <w:p w14:paraId="00000409">
      <w:pPr>
        <w:numPr>
          <w:ilvl w:val="0"/>
          <w:numId w:val="149"/>
        </w:numPr>
        <w:ind w:left="720" w:hanging="360"/>
      </w:pPr>
      <w:r>
        <w:rPr>
          <w:rtl w:val="0"/>
        </w:rPr>
        <w:t xml:space="preserve">Текстовое описание услуги;</w:t>
      </w:r>
    </w:p>
    <w:p w14:paraId="0000040A">
      <w:pPr>
        <w:numPr>
          <w:ilvl w:val="0"/>
          <w:numId w:val="149"/>
        </w:numPr>
        <w:ind w:left="720" w:hanging="360"/>
      </w:pPr>
      <w:r>
        <w:rPr>
          <w:rtl w:val="0"/>
        </w:rPr>
        <w:t xml:space="preserve">Карточки ключевых тезисов (Заголовок + Описание);</w:t>
      </w:r>
    </w:p>
    <w:p w14:paraId="0000040B">
      <w:pPr>
        <w:rPr/>
      </w:pPr>
      <w:r>
        <w:rPr>
          <w:rtl w:val="0"/>
        </w:rPr>
      </w:r>
    </w:p>
    <w:p w14:paraId="0000040C">
      <w:pPr>
        <w:pStyle w:val="Heading4"/>
        <w:rPr/>
      </w:pPr>
      <w:bookmarkStart w:colFirst="0" w:colLast="0" w:name="_ifximyxpxq4h" w:id="108"/>
      <w:bookmarkEnd w:id="108"/>
      <w:r>
        <w:rPr>
          <w:rtl w:val="0"/>
        </w:rPr>
        <w:t xml:space="preserve">3.19.3.3. Блок “Как это работает”</w:t>
      </w:r>
    </w:p>
    <w:p w14:paraId="0000040D">
      <w:pPr>
        <w:rPr/>
      </w:pPr>
      <w:r>
        <w:rPr>
          <w:rtl w:val="0"/>
        </w:rPr>
        <w:t xml:space="preserve">Типовой блок </w:t>
      </w:r>
      <w:hyperlink w:anchor="_mzbpsh233lkk">
        <w:r>
          <w:rPr>
            <w:color w:val="1155cc"/>
            <w:u w:val="single"/>
            <w:rtl w:val="0"/>
          </w:rPr>
          <w:t xml:space="preserve">3.2.2.2. Блок “Как это работает”</w:t>
        </w:r>
      </w:hyperlink>
      <w:r>
        <w:rPr>
          <w:rtl w:val="0"/>
        </w:rPr>
        <w:t xml:space="preserve">, размещаемый на странице услуги.</w:t>
      </w:r>
    </w:p>
    <w:p w14:paraId="0000040E">
      <w:pPr>
        <w:rPr/>
      </w:pPr>
      <w:r>
        <w:rPr>
          <w:rtl w:val="0"/>
        </w:rPr>
      </w:r>
    </w:p>
    <w:p w14:paraId="0000040F">
      <w:pPr>
        <w:pStyle w:val="Heading4"/>
        <w:rPr/>
      </w:pPr>
      <w:bookmarkStart w:colFirst="0" w:colLast="0" w:name="_zbzoqvn2rkzj" w:id="109"/>
      <w:bookmarkEnd w:id="109"/>
      <w:r>
        <w:rPr>
          <w:rtl w:val="0"/>
        </w:rPr>
        <w:t xml:space="preserve">3.19.3.4. Блок “Условия”</w:t>
      </w:r>
    </w:p>
    <w:p w14:paraId="00000410">
      <w:pPr>
        <w:rPr/>
      </w:pPr>
      <w:r>
        <w:rPr>
          <w:rtl w:val="0"/>
        </w:rPr>
        <w:t xml:space="preserve">Блок предназначен для размещения информации об условиях предоставления услуги.</w:t>
      </w:r>
    </w:p>
    <w:p w14:paraId="00000411">
      <w:pPr>
        <w:rPr/>
      </w:pPr>
      <w:r>
        <w:rPr>
          <w:rtl w:val="0"/>
        </w:rPr>
        <w:t xml:space="preserve">Наполнение блока осуществляется в админ-панели.</w:t>
      </w:r>
    </w:p>
    <w:p w14:paraId="00000412">
      <w:pPr>
        <w:rPr/>
      </w:pPr>
      <w:r>
        <w:rPr>
          <w:rtl w:val="0"/>
        </w:rPr>
      </w:r>
    </w:p>
    <w:p w14:paraId="00000413">
      <w:pPr>
        <w:jc w:val="center"/>
        <w:rPr/>
      </w:pPr>
      <w:r>
        <w:rPr/>
        <w:drawing>
          <wp:inline distB="114300" distT="114300" distL="114300" distR="114300">
            <wp:extent cx="2179837" cy="2551166"/>
            <wp:effectExtent b="0" l="0" r="0" t="0"/>
            <wp:docPr id="11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9837" cy="2551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14">
      <w:pPr>
        <w:jc w:val="center"/>
        <w:rPr/>
      </w:pPr>
      <w:r>
        <w:rPr>
          <w:rtl w:val="0"/>
        </w:rPr>
      </w:r>
    </w:p>
    <w:p w14:paraId="00000415">
      <w:pPr>
        <w:rPr/>
      </w:pPr>
      <w:r>
        <w:rPr>
          <w:rtl w:val="0"/>
        </w:rPr>
        <w:t xml:space="preserve">Блок состоит из карточек, содержащих:</w:t>
      </w:r>
    </w:p>
    <w:p w14:paraId="00000416">
      <w:pPr>
        <w:ind w:left="0" w:firstLine="0"/>
        <w:rPr/>
      </w:pPr>
      <w:r>
        <w:rPr>
          <w:rtl w:val="0"/>
        </w:rPr>
      </w:r>
    </w:p>
    <w:p w14:paraId="00000417">
      <w:pPr>
        <w:numPr>
          <w:ilvl w:val="0"/>
          <w:numId w:val="102"/>
        </w:numPr>
        <w:ind w:left="720" w:hanging="360"/>
      </w:pPr>
      <w:r>
        <w:rPr>
          <w:rtl w:val="0"/>
        </w:rPr>
        <w:t xml:space="preserve">Заголовок (Наименование условия);</w:t>
      </w:r>
    </w:p>
    <w:p w14:paraId="00000418">
      <w:pPr>
        <w:numPr>
          <w:ilvl w:val="0"/>
          <w:numId w:val="102"/>
        </w:numPr>
        <w:ind w:left="720" w:hanging="360"/>
      </w:pPr>
      <w:r>
        <w:rPr>
          <w:rtl w:val="0"/>
        </w:rPr>
        <w:t xml:space="preserve">Описание (Краткое описание условия);</w:t>
      </w:r>
    </w:p>
    <w:p w14:paraId="00000419">
      <w:pPr>
        <w:rPr/>
      </w:pPr>
      <w:r>
        <w:rPr>
          <w:rtl w:val="0"/>
        </w:rPr>
      </w:r>
    </w:p>
    <w:p w14:paraId="0000041A">
      <w:pPr>
        <w:pStyle w:val="Heading4"/>
        <w:rPr/>
      </w:pPr>
      <w:bookmarkStart w:colFirst="0" w:colLast="0" w:name="_qs6q94215bg" w:id="110"/>
      <w:bookmarkEnd w:id="110"/>
      <w:r>
        <w:rPr>
          <w:rtl w:val="0"/>
        </w:rPr>
        <w:t xml:space="preserve">3.19.3.5. Блок “Вопрос-Ответ”</w:t>
      </w:r>
    </w:p>
    <w:p w14:paraId="0000041B">
      <w:pPr>
        <w:rPr/>
      </w:pPr>
      <w:r>
        <w:rPr>
          <w:rtl w:val="0"/>
        </w:rPr>
        <w:t xml:space="preserve">Типовой блок </w:t>
      </w:r>
      <w:hyperlink w:anchor="_9cruhqt16yft">
        <w:r>
          <w:rPr>
            <w:color w:val="1155cc"/>
            <w:u w:val="single"/>
            <w:rtl w:val="0"/>
          </w:rPr>
          <w:t xml:space="preserve">3.2.2.3. Блок “Вопрос-ответ”</w:t>
        </w:r>
      </w:hyperlink>
      <w:r>
        <w:rPr>
          <w:rtl w:val="0"/>
        </w:rPr>
        <w:t xml:space="preserve">, размещаемый на экране конкретной услуги.</w:t>
      </w:r>
    </w:p>
    <w:p w14:paraId="0000041C">
      <w:pPr>
        <w:rPr/>
      </w:pPr>
      <w:r>
        <w:rPr>
          <w:rtl w:val="0"/>
        </w:rPr>
      </w:r>
    </w:p>
    <w:p w14:paraId="0000041D">
      <w:pPr>
        <w:pStyle w:val="Heading4"/>
        <w:rPr/>
      </w:pPr>
      <w:bookmarkStart w:colFirst="0" w:colLast="0" w:name="_hwt60inboht4" w:id="111"/>
      <w:bookmarkEnd w:id="111"/>
      <w:r>
        <w:rPr>
          <w:rtl w:val="0"/>
        </w:rPr>
        <w:t xml:space="preserve">3.19.3.6. Форма “Оставить заявку”</w:t>
      </w:r>
    </w:p>
    <w:p w14:paraId="0000041E">
      <w:pPr>
        <w:rPr/>
      </w:pPr>
      <w:r>
        <w:rPr>
          <w:rtl w:val="0"/>
        </w:rPr>
      </w:r>
    </w:p>
    <w:p w14:paraId="0000041F">
      <w:pPr>
        <w:jc w:val="center"/>
        <w:rPr/>
      </w:pPr>
      <w:r>
        <w:rPr/>
        <w:drawing>
          <wp:inline distB="114300" distT="114300" distL="114300" distR="114300">
            <wp:extent cx="5327850" cy="3794594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7850" cy="379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20">
      <w:pPr>
        <w:rPr/>
      </w:pPr>
      <w:r>
        <w:rPr>
          <w:rtl w:val="0"/>
        </w:rPr>
      </w:r>
    </w:p>
    <w:p w14:paraId="00000421">
      <w:pPr>
        <w:rPr/>
      </w:pPr>
      <w:r>
        <w:rPr>
          <w:rtl w:val="0"/>
        </w:rPr>
        <w:t xml:space="preserve">Форма предназначена для сбора заявок на оказание услуги “Рефинансирование”.</w:t>
      </w:r>
    </w:p>
    <w:p w14:paraId="00000422">
      <w:pPr>
        <w:rPr/>
      </w:pPr>
      <w:r>
        <w:rPr>
          <w:rtl w:val="0"/>
        </w:rPr>
        <w:t xml:space="preserve">Оформление рефинансирования в мобильном приложении недоступно, оно предназначено только для сбора заявок на оказание услуги.</w:t>
        <w:br w:type="textWrapping"/>
      </w:r>
    </w:p>
    <w:p w14:paraId="00000423">
      <w:pPr>
        <w:rPr/>
      </w:pPr>
      <w:r>
        <w:rPr>
          <w:rtl w:val="0"/>
        </w:rPr>
        <w:t xml:space="preserve">Заполненные данные с формы направляются в админ-панель и в учетную систему Заказчика.</w:t>
      </w:r>
    </w:p>
    <w:p w14:paraId="00000424">
      <w:pPr>
        <w:rPr/>
      </w:pPr>
      <w:r>
        <w:rPr>
          <w:rtl w:val="0"/>
        </w:rPr>
      </w:r>
    </w:p>
    <w:p w14:paraId="00000425">
      <w:pPr>
        <w:rPr/>
      </w:pPr>
      <w:r>
        <w:rPr>
          <w:rtl w:val="0"/>
        </w:rPr>
        <w:t xml:space="preserve">Поля формы:</w:t>
      </w:r>
    </w:p>
    <w:p w14:paraId="00000426">
      <w:pPr>
        <w:rPr/>
      </w:pPr>
      <w:r>
        <w:rPr>
          <w:rtl w:val="0"/>
        </w:rPr>
      </w:r>
    </w:p>
    <w:p w14:paraId="00000427">
      <w:pPr>
        <w:numPr>
          <w:ilvl w:val="0"/>
          <w:numId w:val="39"/>
        </w:numPr>
        <w:ind w:left="720" w:hanging="360"/>
      </w:pPr>
      <w:r>
        <w:rPr>
          <w:rtl w:val="0"/>
        </w:rPr>
        <w:t xml:space="preserve">Имя (Инпут, обязательное);</w:t>
      </w:r>
    </w:p>
    <w:p w14:paraId="00000428">
      <w:pPr>
        <w:numPr>
          <w:ilvl w:val="0"/>
          <w:numId w:val="39"/>
        </w:numPr>
        <w:ind w:left="720" w:hanging="360"/>
      </w:pPr>
      <w:r>
        <w:rPr>
          <w:rtl w:val="0"/>
        </w:rPr>
        <w:t xml:space="preserve">Телефон (Инпут для ввода телефона, обязательное);</w:t>
      </w:r>
    </w:p>
    <w:p w14:paraId="00000429">
      <w:pPr>
        <w:numPr>
          <w:ilvl w:val="0"/>
          <w:numId w:val="39"/>
        </w:numPr>
        <w:ind w:left="720" w:hanging="360"/>
      </w:pPr>
      <w:r>
        <w:rPr>
          <w:rtl w:val="0"/>
        </w:rPr>
        <w:t xml:space="preserve">Сумма долга (Инпут для ввода значения в российских рублях);</w:t>
      </w:r>
    </w:p>
    <w:p w14:paraId="0000042A">
      <w:pPr>
        <w:numPr>
          <w:ilvl w:val="0"/>
          <w:numId w:val="39"/>
        </w:numPr>
        <w:ind w:left="720" w:hanging="360"/>
      </w:pPr>
      <w:r>
        <w:rPr>
          <w:rtl w:val="0"/>
        </w:rPr>
        <w:t xml:space="preserve">Категория изделия (Выбор категории из предзаполненных в админ-панели);</w:t>
      </w:r>
    </w:p>
    <w:p w14:paraId="0000042B">
      <w:pPr>
        <w:numPr>
          <w:ilvl w:val="0"/>
          <w:numId w:val="39"/>
        </w:numPr>
        <w:ind w:left="720" w:hanging="360"/>
      </w:pPr>
      <w:r>
        <w:rPr>
          <w:rtl w:val="0"/>
        </w:rPr>
        <w:t xml:space="preserve">Выбор изделия (Выбор типа изделия в рамках категории, предзаполненных в админ-панели);</w:t>
      </w:r>
    </w:p>
    <w:p w14:paraId="0000042C">
      <w:pPr>
        <w:numPr>
          <w:ilvl w:val="0"/>
          <w:numId w:val="39"/>
        </w:numPr>
        <w:ind w:left="720" w:hanging="360"/>
      </w:pPr>
      <w:r>
        <w:rPr>
          <w:rtl w:val="0"/>
        </w:rPr>
        <w:t xml:space="preserve">Кнопка “Отправить”, при нажатии на которую происходит отправка формы;</w:t>
      </w:r>
    </w:p>
    <w:p w14:paraId="0000042D">
      <w:pPr>
        <w:ind w:left="0" w:firstLine="0"/>
        <w:rPr/>
      </w:pPr>
      <w:r>
        <w:rPr>
          <w:rtl w:val="0"/>
        </w:rPr>
      </w:r>
    </w:p>
    <w:p w14:paraId="0000042E">
      <w:pPr>
        <w:rPr/>
      </w:pPr>
      <w:r>
        <w:rPr>
          <w:rtl w:val="0"/>
        </w:rPr>
        <w:t xml:space="preserve">В форме размещаются чек-боксы согласия пользователя с обязательными документами.</w:t>
      </w:r>
    </w:p>
    <w:p w14:paraId="0000042F">
      <w:pPr>
        <w:rPr/>
      </w:pPr>
      <w:r>
        <w:rPr>
          <w:rtl w:val="0"/>
        </w:rPr>
        <w:t xml:space="preserve">Итоговый перечень документов определяется на этапе разработки.</w:t>
      </w:r>
    </w:p>
    <w:p w14:paraId="00000430">
      <w:pPr>
        <w:rPr/>
      </w:pPr>
      <w:r>
        <w:rPr>
          <w:rtl w:val="0"/>
        </w:rPr>
        <w:t xml:space="preserve">Документы для размещения в форме разрабатываются Заказчиком и предоставляются Исполнителю для размещения в формате PDF.</w:t>
      </w:r>
    </w:p>
    <w:p w14:paraId="00000431">
      <w:pPr>
        <w:rPr/>
      </w:pPr>
      <w:r>
        <w:rPr>
          <w:rtl w:val="0"/>
        </w:rPr>
        <w:t xml:space="preserve">Открытие документов происходит в новой вкладке браузера.</w:t>
      </w:r>
    </w:p>
    <w:p w14:paraId="00000432">
      <w:pPr>
        <w:rPr/>
      </w:pPr>
      <w:r>
        <w:rPr>
          <w:rtl w:val="0"/>
        </w:rPr>
      </w:r>
    </w:p>
    <w:p w14:paraId="00000433">
      <w:pPr>
        <w:pStyle w:val="Heading3"/>
        <w:widowControl w:val="0"/>
        <w:rPr/>
      </w:pPr>
      <w:bookmarkStart w:colFirst="0" w:colLast="0" w:name="_7ra1sdeq7o3q" w:id="112"/>
      <w:bookmarkEnd w:id="112"/>
      <w:r>
        <w:rPr>
          <w:rtl w:val="0"/>
        </w:rPr>
        <w:t xml:space="preserve">3.19.4. Займы под залог</w:t>
      </w:r>
    </w:p>
    <w:p w14:paraId="00000434">
      <w:pPr>
        <w:rPr/>
      </w:pPr>
      <w:r>
        <w:rPr>
          <w:rtl w:val="0"/>
        </w:rPr>
        <w:t xml:space="preserve">Раздел предназначен для размещения информации об услуге займов и о категориях изделий, принимаемых в ломбарде.</w:t>
      </w:r>
    </w:p>
    <w:p w14:paraId="00000435">
      <w:pPr>
        <w:rPr/>
      </w:pPr>
      <w:r>
        <w:rPr>
          <w:rtl w:val="0"/>
        </w:rPr>
        <w:t xml:space="preserve">Наполнение раздела осуществляется в админ-панели.</w:t>
      </w:r>
    </w:p>
    <w:p w14:paraId="00000436">
      <w:pPr>
        <w:rPr/>
      </w:pPr>
      <w:r>
        <w:rPr>
          <w:rtl w:val="0"/>
        </w:rPr>
      </w:r>
    </w:p>
    <w:p w14:paraId="00000437">
      <w:pPr>
        <w:pStyle w:val="Heading4"/>
        <w:rPr/>
      </w:pPr>
      <w:bookmarkStart w:colFirst="0" w:colLast="0" w:name="_j7yeqeofqyyl" w:id="113"/>
      <w:bookmarkEnd w:id="113"/>
      <w:r>
        <w:rPr>
          <w:rtl w:val="0"/>
        </w:rPr>
        <w:t xml:space="preserve">3.19.4.1. Баннерный блок</w:t>
      </w:r>
    </w:p>
    <w:p w14:paraId="00000438">
      <w:pPr>
        <w:rPr/>
      </w:pPr>
      <w:r>
        <w:rPr>
          <w:rtl w:val="0"/>
        </w:rPr>
        <w:t xml:space="preserve">Типовой блок </w:t>
      </w:r>
      <w:hyperlink w:anchor="_ehz89srxlxua">
        <w:r>
          <w:rPr>
            <w:color w:val="1155cc"/>
            <w:u w:val="single"/>
            <w:rtl w:val="0"/>
          </w:rPr>
          <w:t xml:space="preserve">3.2.2.1. Баннерный блок</w:t>
        </w:r>
      </w:hyperlink>
      <w:r>
        <w:rPr>
          <w:rtl w:val="0"/>
        </w:rPr>
        <w:t xml:space="preserve">, размещаемый на экране конкретной услуги.</w:t>
      </w:r>
    </w:p>
    <w:p w14:paraId="00000439">
      <w:pPr>
        <w:rPr/>
      </w:pPr>
      <w:r>
        <w:rPr>
          <w:rtl w:val="0"/>
        </w:rPr>
      </w:r>
    </w:p>
    <w:p w14:paraId="0000043A">
      <w:pPr>
        <w:pStyle w:val="Heading4"/>
        <w:rPr/>
      </w:pPr>
      <w:bookmarkStart w:colFirst="0" w:colLast="0" w:name="_4oo61h1z9bng" w:id="114"/>
      <w:bookmarkEnd w:id="114"/>
      <w:r>
        <w:rPr>
          <w:rtl w:val="0"/>
        </w:rPr>
        <w:t xml:space="preserve">3.19.4.2. Блок “Принимаемые изделия”</w:t>
      </w:r>
    </w:p>
    <w:p w14:paraId="0000043B">
      <w:pPr>
        <w:rPr/>
      </w:pPr>
      <w:r>
        <w:rPr>
          <w:rtl w:val="0"/>
        </w:rPr>
        <w:t xml:space="preserve">Блок предназначен для вывода категорий изделий, доступных к оформлению их в качестве залога.</w:t>
      </w:r>
    </w:p>
    <w:p w14:paraId="0000043C">
      <w:pPr>
        <w:rPr/>
      </w:pPr>
      <w:r>
        <w:rPr>
          <w:rtl w:val="0"/>
        </w:rPr>
        <w:t xml:space="preserve">Наполнение блока осуществляется в админ-панели приложения.</w:t>
      </w:r>
    </w:p>
    <w:p w14:paraId="0000043D">
      <w:pPr>
        <w:rPr/>
      </w:pPr>
      <w:r>
        <w:rPr>
          <w:rtl w:val="0"/>
        </w:rPr>
      </w:r>
    </w:p>
    <w:p w14:paraId="0000043E">
      <w:pPr>
        <w:jc w:val="center"/>
        <w:rPr/>
      </w:pPr>
      <w:r>
        <w:rPr/>
        <w:drawing>
          <wp:inline distB="114300" distT="114300" distL="114300" distR="114300">
            <wp:extent cx="2568449" cy="3924253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8449" cy="3924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3F">
      <w:pPr>
        <w:jc w:val="center"/>
        <w:rPr/>
      </w:pPr>
      <w:r>
        <w:rPr>
          <w:rtl w:val="0"/>
        </w:rPr>
      </w:r>
    </w:p>
    <w:p w14:paraId="00000440">
      <w:pPr>
        <w:rPr/>
      </w:pPr>
      <w:r>
        <w:rPr>
          <w:rtl w:val="0"/>
        </w:rPr>
        <w:t xml:space="preserve">Блок состоит из карточек категорий, включающих в себя:</w:t>
      </w:r>
    </w:p>
    <w:p w14:paraId="00000441">
      <w:pPr>
        <w:ind w:left="0" w:firstLine="0"/>
        <w:rPr/>
      </w:pPr>
      <w:r>
        <w:rPr>
          <w:rtl w:val="0"/>
        </w:rPr>
      </w:r>
    </w:p>
    <w:p w14:paraId="00000442">
      <w:pPr>
        <w:numPr>
          <w:ilvl w:val="0"/>
          <w:numId w:val="74"/>
        </w:numPr>
        <w:ind w:left="720" w:hanging="360"/>
      </w:pPr>
      <w:r>
        <w:rPr>
          <w:rtl w:val="0"/>
        </w:rPr>
        <w:t xml:space="preserve">Заголовок (Наименование категории, заполняется в админ-панели);</w:t>
      </w:r>
    </w:p>
    <w:p w14:paraId="00000443">
      <w:pPr>
        <w:numPr>
          <w:ilvl w:val="0"/>
          <w:numId w:val="74"/>
        </w:numPr>
        <w:ind w:left="720" w:hanging="360"/>
      </w:pPr>
      <w:r>
        <w:rPr>
          <w:rtl w:val="0"/>
        </w:rPr>
        <w:t xml:space="preserve">Имущество в рамках категории (наименование имущества, включаемого в “группировку” наполняется в админ-панели);</w:t>
      </w:r>
    </w:p>
    <w:p w14:paraId="00000444">
      <w:pPr>
        <w:ind w:left="0" w:firstLine="0"/>
        <w:rPr/>
      </w:pPr>
      <w:r>
        <w:rPr>
          <w:rtl w:val="0"/>
        </w:rPr>
      </w:r>
    </w:p>
    <w:p w14:paraId="00000445">
      <w:pPr>
        <w:rPr/>
      </w:pPr>
      <w:r>
        <w:rPr>
          <w:rtl w:val="0"/>
        </w:rPr>
        <w:t xml:space="preserve">Дополнительно в блоке содержится кнопка “Стоп-лист”, при нажатии на которую происходит открытие модального окна с список имущества, которое не может быть принято в качестве залога.</w:t>
      </w:r>
    </w:p>
    <w:p w14:paraId="00000446">
      <w:pPr>
        <w:rPr/>
      </w:pPr>
      <w:r>
        <w:rPr>
          <w:rtl w:val="0"/>
        </w:rPr>
        <w:t xml:space="preserve">Список заполняется в админ-панели приложения.</w:t>
      </w:r>
    </w:p>
    <w:p w14:paraId="00000447">
      <w:pPr>
        <w:rPr/>
      </w:pPr>
      <w:r>
        <w:rPr>
          <w:rtl w:val="0"/>
        </w:rPr>
      </w:r>
    </w:p>
    <w:p w14:paraId="00000448">
      <w:pPr>
        <w:jc w:val="center"/>
        <w:rPr/>
      </w:pPr>
      <w:r>
        <w:rPr/>
        <w:drawing>
          <wp:inline distB="114300" distT="114300" distL="114300" distR="114300">
            <wp:extent cx="2317950" cy="3360129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950" cy="3360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49">
      <w:pPr>
        <w:rPr/>
      </w:pPr>
      <w:r>
        <w:rPr>
          <w:rtl w:val="0"/>
        </w:rPr>
      </w:r>
    </w:p>
    <w:p w14:paraId="0000044A">
      <w:pPr>
        <w:rPr/>
      </w:pPr>
      <w:r>
        <w:rPr>
          <w:rtl w:val="0"/>
        </w:rPr>
      </w:r>
    </w:p>
    <w:p w14:paraId="0000044B">
      <w:pPr>
        <w:pStyle w:val="Heading4"/>
        <w:rPr/>
      </w:pPr>
      <w:bookmarkStart w:colFirst="0" w:colLast="0" w:name="_wjwwn69g2hld" w:id="115"/>
      <w:bookmarkEnd w:id="115"/>
      <w:r>
        <w:rPr>
          <w:rtl w:val="0"/>
        </w:rPr>
        <w:t xml:space="preserve">3.19.4.3. Блок “Как мы работаем”</w:t>
      </w:r>
    </w:p>
    <w:p w14:paraId="0000044C">
      <w:pPr>
        <w:rPr/>
      </w:pPr>
      <w:r>
        <w:rPr>
          <w:rtl w:val="0"/>
        </w:rPr>
      </w:r>
    </w:p>
    <w:p w14:paraId="0000044D">
      <w:pPr>
        <w:jc w:val="center"/>
        <w:rPr/>
      </w:pPr>
      <w:r>
        <w:rPr/>
        <w:drawing>
          <wp:inline distB="114300" distT="114300" distL="114300" distR="114300">
            <wp:extent cx="1442447" cy="4599999"/>
            <wp:effectExtent b="0" l="0" r="0" t="0"/>
            <wp:docPr id="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447" cy="459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4E">
      <w:pPr>
        <w:jc w:val="center"/>
        <w:rPr/>
      </w:pPr>
      <w:r>
        <w:rPr>
          <w:rtl w:val="0"/>
        </w:rPr>
      </w:r>
    </w:p>
    <w:p w14:paraId="0000044F">
      <w:pPr>
        <w:rPr/>
      </w:pPr>
      <w:r>
        <w:rPr>
          <w:rtl w:val="0"/>
        </w:rPr>
        <w:t xml:space="preserve">Блок предназначен для размещения шагов взаимодействия клиента с ломбардом.</w:t>
      </w:r>
    </w:p>
    <w:p w14:paraId="00000450">
      <w:pPr>
        <w:rPr/>
      </w:pPr>
      <w:r>
        <w:rPr>
          <w:rtl w:val="0"/>
        </w:rPr>
        <w:t xml:space="preserve">Наполнение блока осуществляется в админ-панели.</w:t>
      </w:r>
    </w:p>
    <w:p w14:paraId="00000451">
      <w:pPr>
        <w:rPr/>
      </w:pPr>
      <w:r>
        <w:rPr>
          <w:rtl w:val="0"/>
        </w:rPr>
      </w:r>
    </w:p>
    <w:p w14:paraId="00000452">
      <w:pPr>
        <w:rPr/>
      </w:pPr>
      <w:r>
        <w:rPr>
          <w:rtl w:val="0"/>
        </w:rPr>
        <w:t xml:space="preserve">Блок включает в себя карточки, состоящие из:</w:t>
      </w:r>
    </w:p>
    <w:p w14:paraId="00000453">
      <w:pPr>
        <w:rPr/>
      </w:pPr>
      <w:r>
        <w:rPr>
          <w:rtl w:val="0"/>
        </w:rPr>
      </w:r>
    </w:p>
    <w:p w14:paraId="00000454">
      <w:pPr>
        <w:numPr>
          <w:ilvl w:val="0"/>
          <w:numId w:val="58"/>
        </w:numPr>
        <w:ind w:left="720" w:hanging="360"/>
      </w:pPr>
      <w:r>
        <w:rPr>
          <w:rtl w:val="0"/>
        </w:rPr>
        <w:t xml:space="preserve">Шаг (Номер шага + заголовок);</w:t>
      </w:r>
    </w:p>
    <w:p w14:paraId="00000455">
      <w:pPr>
        <w:numPr>
          <w:ilvl w:val="0"/>
          <w:numId w:val="58"/>
        </w:numPr>
        <w:ind w:left="720" w:hanging="360"/>
      </w:pPr>
      <w:r>
        <w:rPr>
          <w:rtl w:val="0"/>
        </w:rPr>
        <w:t xml:space="preserve">Что (Задача клиента, решаемая на данном шаге);</w:t>
      </w:r>
    </w:p>
    <w:p w14:paraId="00000456">
      <w:pPr>
        <w:numPr>
          <w:ilvl w:val="0"/>
          <w:numId w:val="58"/>
        </w:numPr>
        <w:ind w:left="720" w:hanging="360"/>
      </w:pPr>
      <w:r>
        <w:rPr>
          <w:rtl w:val="0"/>
        </w:rPr>
        <w:t xml:space="preserve">Как (Как эта задача решается на данном шаге);</w:t>
      </w:r>
    </w:p>
    <w:p w14:paraId="00000457">
      <w:pPr>
        <w:numPr>
          <w:ilvl w:val="0"/>
          <w:numId w:val="58"/>
        </w:numPr>
        <w:ind w:left="720" w:hanging="360"/>
      </w:pPr>
      <w:r>
        <w:rPr>
          <w:rtl w:val="0"/>
        </w:rPr>
        <w:t xml:space="preserve">Результат (Результат, получаемый клиентом);</w:t>
      </w:r>
    </w:p>
    <w:p w14:paraId="00000458">
      <w:pPr>
        <w:rPr/>
      </w:pPr>
      <w:r>
        <w:rPr>
          <w:rtl w:val="0"/>
        </w:rPr>
      </w:r>
    </w:p>
    <w:p w14:paraId="00000459">
      <w:pPr>
        <w:rPr/>
      </w:pPr>
      <w:r>
        <w:rPr>
          <w:rtl w:val="0"/>
        </w:rPr>
        <w:t xml:space="preserve">Итоговый вид карточки определяется на этапе дизайна и предоставления контента.</w:t>
      </w:r>
    </w:p>
    <w:p w14:paraId="0000045A">
      <w:pPr>
        <w:rPr/>
      </w:pPr>
      <w:r>
        <w:rPr>
          <w:rtl w:val="0"/>
        </w:rPr>
      </w:r>
    </w:p>
    <w:p w14:paraId="0000045B">
      <w:pPr>
        <w:pStyle w:val="Heading4"/>
        <w:rPr/>
      </w:pPr>
      <w:bookmarkStart w:colFirst="0" w:colLast="0" w:name="_fog2058u4290" w:id="116"/>
      <w:bookmarkEnd w:id="116"/>
      <w:r>
        <w:rPr>
          <w:rtl w:val="0"/>
        </w:rPr>
        <w:t xml:space="preserve">3.19.4.4. Блок “Отсрочка”</w:t>
      </w:r>
    </w:p>
    <w:p w14:paraId="0000045C">
      <w:pPr>
        <w:rPr/>
      </w:pPr>
      <w:r>
        <w:rPr>
          <w:rtl w:val="0"/>
        </w:rPr>
        <w:t xml:space="preserve">Блок предназначен для размещения информации об услуге “отсрочка” и порядке обращений по вопросу отсрочки оплат.</w:t>
      </w:r>
    </w:p>
    <w:p w14:paraId="0000045D">
      <w:pPr>
        <w:rPr/>
      </w:pPr>
      <w:r>
        <w:rPr>
          <w:rtl w:val="0"/>
        </w:rPr>
        <w:t xml:space="preserve">Наполнение описания осуществляется в админ-панели.</w:t>
      </w:r>
    </w:p>
    <w:p w14:paraId="0000045E">
      <w:pPr>
        <w:rPr/>
      </w:pPr>
      <w:r>
        <w:rPr>
          <w:rtl w:val="0"/>
        </w:rPr>
      </w:r>
    </w:p>
    <w:p w14:paraId="0000045F">
      <w:pPr>
        <w:jc w:val="center"/>
        <w:rPr/>
      </w:pPr>
      <w:r>
        <w:rPr/>
        <w:drawing>
          <wp:inline distB="114300" distT="114300" distL="114300" distR="114300">
            <wp:extent cx="3273092" cy="1618757"/>
            <wp:effectExtent b="0" l="0" r="0" t="0"/>
            <wp:docPr id="6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3092" cy="1618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60">
      <w:pPr>
        <w:jc w:val="center"/>
        <w:rPr/>
      </w:pPr>
      <w:r>
        <w:rPr>
          <w:rtl w:val="0"/>
        </w:rPr>
      </w:r>
    </w:p>
    <w:p w14:paraId="00000461">
      <w:pPr>
        <w:pStyle w:val="Heading4"/>
        <w:rPr/>
      </w:pPr>
      <w:bookmarkStart w:colFirst="0" w:colLast="0" w:name="_kgdepwajlx0h" w:id="117"/>
      <w:bookmarkEnd w:id="117"/>
      <w:r>
        <w:rPr>
          <w:rtl w:val="0"/>
        </w:rPr>
        <w:t xml:space="preserve">3.19.4.5. Блок “Вопрос-Ответ”</w:t>
      </w:r>
    </w:p>
    <w:p w14:paraId="00000462">
      <w:pPr>
        <w:rPr/>
      </w:pPr>
      <w:r>
        <w:rPr>
          <w:rtl w:val="0"/>
        </w:rPr>
        <w:t xml:space="preserve">Типовой блок </w:t>
      </w:r>
      <w:hyperlink w:anchor="_9cruhqt16yft">
        <w:r>
          <w:rPr>
            <w:color w:val="1155cc"/>
            <w:u w:val="single"/>
            <w:rtl w:val="0"/>
          </w:rPr>
          <w:t xml:space="preserve">3.2.2.3. Блок “Вопрос-ответ”</w:t>
        </w:r>
      </w:hyperlink>
      <w:r>
        <w:rPr>
          <w:rtl w:val="0"/>
        </w:rPr>
        <w:t xml:space="preserve">, размещаемый на экране конкретной услуги.</w:t>
      </w:r>
    </w:p>
    <w:p w14:paraId="00000463">
      <w:pPr>
        <w:rPr/>
      </w:pPr>
      <w:r>
        <w:rPr>
          <w:rtl w:val="0"/>
        </w:rPr>
      </w:r>
    </w:p>
    <w:p w14:paraId="00000464">
      <w:pPr>
        <w:pStyle w:val="Heading4"/>
        <w:rPr/>
      </w:pPr>
      <w:bookmarkStart w:colFirst="0" w:colLast="0" w:name="_bqy53l385c5u" w:id="118"/>
      <w:bookmarkEnd w:id="118"/>
      <w:r>
        <w:rPr>
          <w:rtl w:val="0"/>
        </w:rPr>
        <w:t xml:space="preserve">3.19.4.6. Блок “Другие услуги”</w:t>
      </w:r>
    </w:p>
    <w:p w14:paraId="00000465">
      <w:pPr>
        <w:rPr/>
      </w:pPr>
      <w:r>
        <w:rPr>
          <w:rtl w:val="0"/>
        </w:rPr>
        <w:t xml:space="preserve">Типовой блок </w:t>
      </w:r>
      <w:hyperlink w:anchor="_uy9wc4vawj8">
        <w:r>
          <w:rPr>
            <w:color w:val="1155cc"/>
            <w:u w:val="single"/>
            <w:rtl w:val="0"/>
          </w:rPr>
          <w:t xml:space="preserve">3.2.2.4. Блок “Услуги ломбарда”</w:t>
        </w:r>
      </w:hyperlink>
      <w:r>
        <w:rPr>
          <w:rtl w:val="0"/>
        </w:rPr>
        <w:t xml:space="preserve">, размещаемый на экране конкретной услуги.</w:t>
      </w:r>
    </w:p>
    <w:p w14:paraId="00000466">
      <w:pPr>
        <w:rPr/>
      </w:pPr>
      <w:r>
        <w:rPr>
          <w:rtl w:val="0"/>
        </w:rPr>
        <w:t xml:space="preserve">В блоке не выводится услуга, на экране которой находится пользователь.</w:t>
      </w:r>
    </w:p>
    <w:p w14:paraId="00000467">
      <w:pPr>
        <w:rPr/>
      </w:pPr>
      <w:r>
        <w:rPr>
          <w:rtl w:val="0"/>
        </w:rPr>
      </w:r>
    </w:p>
    <w:p w14:paraId="00000468">
      <w:pPr>
        <w:pStyle w:val="Heading4"/>
        <w:rPr/>
      </w:pPr>
      <w:bookmarkStart w:colFirst="0" w:colLast="0" w:name="_i2putv2ekjyf" w:id="119"/>
      <w:bookmarkEnd w:id="119"/>
      <w:r>
        <w:rPr>
          <w:rtl w:val="0"/>
        </w:rPr>
        <w:t xml:space="preserve">3.19.4.7. Блок “Кнопка действия”</w:t>
      </w:r>
    </w:p>
    <w:p w14:paraId="00000469">
      <w:pPr>
        <w:rPr/>
      </w:pPr>
      <w:r>
        <w:rPr>
          <w:rtl w:val="0"/>
        </w:rPr>
        <w:t xml:space="preserve">Страница содержит закрепленную внизу экрана кнопку действия.</w:t>
      </w:r>
    </w:p>
    <w:p w14:paraId="0000046A">
      <w:pPr>
        <w:rPr/>
      </w:pPr>
      <w:r>
        <w:rPr>
          <w:rtl w:val="0"/>
        </w:rPr>
        <w:t xml:space="preserve">Кнопка действия - “Оставить заявку”, при нажатии на которую происходит переход в чат оценки (</w:t>
      </w:r>
      <w:hyperlink w:anchor="_4ikol9q0xyr1">
        <w:r>
          <w:rPr>
            <w:color w:val="1155cc"/>
            <w:highlight w:val="white"/>
            <w:u w:val="single"/>
            <w:rtl w:val="0"/>
          </w:rPr>
          <w:t xml:space="preserve">4.2. Чат-оценщик</w:t>
        </w:r>
      </w:hyperlink>
      <w:r>
        <w:rPr>
          <w:rtl w:val="0"/>
        </w:rPr>
        <w:t xml:space="preserve">).</w:t>
      </w:r>
    </w:p>
    <w:p w14:paraId="0000046B">
      <w:pPr>
        <w:rPr/>
      </w:pPr>
      <w:r>
        <w:rPr>
          <w:rtl w:val="0"/>
        </w:rPr>
      </w:r>
    </w:p>
    <w:p w14:paraId="0000046C">
      <w:pPr>
        <w:pStyle w:val="Heading3"/>
        <w:rPr/>
      </w:pPr>
      <w:bookmarkStart w:colFirst="0" w:colLast="0" w:name="_luh89s7b9p2d" w:id="120"/>
      <w:bookmarkEnd w:id="120"/>
      <w:r>
        <w:rPr>
          <w:rtl w:val="0"/>
        </w:rPr>
        <w:t xml:space="preserve">3.19.5. Автоломбард</w:t>
      </w:r>
    </w:p>
    <w:p w14:paraId="0000046D">
      <w:pPr>
        <w:rPr/>
      </w:pPr>
      <w:r>
        <w:rPr>
          <w:rtl w:val="0"/>
        </w:rPr>
        <w:t xml:space="preserve">Раздел предназначен для размещения информации об услугах автоломбарда.</w:t>
      </w:r>
    </w:p>
    <w:p w14:paraId="0000046E">
      <w:pPr>
        <w:rPr/>
      </w:pPr>
      <w:r>
        <w:rPr>
          <w:rtl w:val="0"/>
        </w:rPr>
        <w:t xml:space="preserve">Наполнение раздела осуществляется в админ-панели приложения.</w:t>
      </w:r>
    </w:p>
    <w:p w14:paraId="0000046F">
      <w:pPr>
        <w:rPr/>
      </w:pPr>
      <w:r>
        <w:rPr>
          <w:rtl w:val="0"/>
        </w:rPr>
      </w:r>
    </w:p>
    <w:p w14:paraId="00000470">
      <w:pPr>
        <w:pStyle w:val="Heading4"/>
        <w:rPr/>
      </w:pPr>
      <w:bookmarkStart w:colFirst="0" w:colLast="0" w:name="_vg0z11ywrcel" w:id="121"/>
      <w:bookmarkEnd w:id="121"/>
      <w:r>
        <w:rPr>
          <w:rtl w:val="0"/>
        </w:rPr>
        <w:t xml:space="preserve">3.19.5.1. Баннерный блок</w:t>
      </w:r>
    </w:p>
    <w:p w14:paraId="00000471">
      <w:pPr>
        <w:rPr/>
      </w:pPr>
      <w:r>
        <w:rPr>
          <w:rtl w:val="0"/>
        </w:rPr>
        <w:t xml:space="preserve">Типовой блок </w:t>
      </w:r>
      <w:hyperlink w:anchor="_ehz89srxlxua">
        <w:r>
          <w:rPr>
            <w:color w:val="1155cc"/>
            <w:u w:val="single"/>
            <w:rtl w:val="0"/>
          </w:rPr>
          <w:t xml:space="preserve">3.2.2.1. Баннерный блок</w:t>
        </w:r>
      </w:hyperlink>
      <w:r>
        <w:rPr>
          <w:rtl w:val="0"/>
        </w:rPr>
        <w:t xml:space="preserve">, размещаемый на странице конкретной услуги.</w:t>
      </w:r>
    </w:p>
    <w:p w14:paraId="00000472">
      <w:pPr>
        <w:rPr/>
      </w:pPr>
      <w:r>
        <w:rPr>
          <w:rtl w:val="0"/>
        </w:rPr>
      </w:r>
    </w:p>
    <w:p w14:paraId="00000473">
      <w:pPr>
        <w:rPr/>
      </w:pPr>
      <w:r>
        <w:rPr>
          <w:rtl w:val="0"/>
        </w:rPr>
        <w:t xml:space="preserve">Кнопка “Действие” , закрепленная внизу экрана - “Оставить заявку”,</w:t>
      </w:r>
    </w:p>
    <w:p w14:paraId="00000474">
      <w:pPr>
        <w:rPr>
          <w:highlight w:val="white"/>
        </w:rPr>
      </w:pPr>
      <w:r>
        <w:rPr>
          <w:rtl w:val="0"/>
        </w:rPr>
        <w:t xml:space="preserve">При нажатии</w:t>
      </w:r>
      <w:r>
        <w:rPr>
          <w:highlight w:val="white"/>
          <w:rtl w:val="0"/>
        </w:rPr>
        <w:t xml:space="preserve"> на кнопку происходит открытие формы (</w:t>
      </w:r>
      <w:hyperlink w:anchor="_ukh4e06ikzu3">
        <w:r>
          <w:rPr>
            <w:color w:val="1155cc"/>
            <w:highlight w:val="white"/>
            <w:u w:val="single"/>
            <w:rtl w:val="0"/>
          </w:rPr>
          <w:t xml:space="preserve">3.17.5.2. Блок “Калькулятор условий”</w:t>
        </w:r>
      </w:hyperlink>
      <w:r>
        <w:rPr>
          <w:highlight w:val="white"/>
          <w:rtl w:val="0"/>
        </w:rPr>
        <w:t xml:space="preserve">).</w:t>
      </w:r>
    </w:p>
    <w:p w14:paraId="00000475">
      <w:pPr>
        <w:rPr/>
      </w:pPr>
      <w:r>
        <w:rPr>
          <w:rtl w:val="0"/>
        </w:rPr>
      </w:r>
    </w:p>
    <w:p w14:paraId="00000476">
      <w:pPr>
        <w:pStyle w:val="Heading4"/>
        <w:rPr/>
      </w:pPr>
      <w:bookmarkStart w:colFirst="0" w:colLast="0" w:name="_ukh4e06ikzu3" w:id="122"/>
      <w:bookmarkEnd w:id="122"/>
      <w:r>
        <w:rPr>
          <w:rtl w:val="0"/>
        </w:rPr>
        <w:t xml:space="preserve">3.19.5.2. Блок “Калькулятор условий”</w:t>
      </w:r>
    </w:p>
    <w:p w14:paraId="00000477">
      <w:pPr>
        <w:rPr/>
      </w:pPr>
      <w:r>
        <w:rPr>
          <w:rtl w:val="0"/>
        </w:rPr>
        <w:t xml:space="preserve">В блоке размещен калькулятор для предварительного расчета условий.</w:t>
      </w:r>
    </w:p>
    <w:p w14:paraId="00000478">
      <w:pPr>
        <w:rPr/>
      </w:pPr>
      <w:r>
        <w:rPr>
          <w:rtl w:val="0"/>
        </w:rPr>
        <w:t xml:space="preserve">Формулу расчета предоставляет Заказчик исходя из заложенных в форму полей.</w:t>
      </w:r>
    </w:p>
    <w:p w14:paraId="00000479">
      <w:pPr>
        <w:rPr/>
      </w:pPr>
      <w:r>
        <w:rPr>
          <w:rtl w:val="0"/>
        </w:rPr>
      </w:r>
    </w:p>
    <w:p w14:paraId="0000047A">
      <w:pPr>
        <w:jc w:val="center"/>
        <w:rPr/>
      </w:pPr>
      <w:r>
        <w:rPr/>
        <w:drawing>
          <wp:inline distB="114300" distT="114300" distL="114300" distR="114300">
            <wp:extent cx="2985245" cy="3598287"/>
            <wp:effectExtent b="0" l="0" r="0" t="0"/>
            <wp:docPr id="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5245" cy="3598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7B">
      <w:pPr>
        <w:jc w:val="center"/>
        <w:rPr/>
      </w:pPr>
      <w:r>
        <w:rPr>
          <w:rtl w:val="0"/>
        </w:rPr>
      </w:r>
    </w:p>
    <w:p w14:paraId="0000047C">
      <w:pPr>
        <w:rPr/>
      </w:pPr>
      <w:r>
        <w:rPr>
          <w:rtl w:val="0"/>
        </w:rPr>
        <w:t xml:space="preserve">Форма состоит из:</w:t>
      </w:r>
    </w:p>
    <w:p w14:paraId="0000047D">
      <w:pPr>
        <w:rPr/>
      </w:pPr>
      <w:r>
        <w:rPr>
          <w:rtl w:val="0"/>
        </w:rPr>
      </w:r>
    </w:p>
    <w:p w14:paraId="0000047E">
      <w:pPr>
        <w:numPr>
          <w:ilvl w:val="0"/>
          <w:numId w:val="133"/>
        </w:numPr>
        <w:ind w:left="720" w:hanging="360"/>
        <w:rPr>
          <w:u w:val="none"/>
        </w:rPr>
      </w:pPr>
      <w:r>
        <w:rPr>
          <w:rtl w:val="0"/>
        </w:rPr>
        <w:t xml:space="preserve">Необходимая сумма (Инпут для ввода суммы в ₽, обязательное);</w:t>
      </w:r>
    </w:p>
    <w:p w14:paraId="0000047F">
      <w:pPr>
        <w:numPr>
          <w:ilvl w:val="0"/>
          <w:numId w:val="133"/>
        </w:numPr>
        <w:ind w:left="720" w:hanging="360"/>
        <w:rPr>
          <w:u w:val="none"/>
        </w:rPr>
      </w:pPr>
      <w:r>
        <w:rPr>
          <w:rtl w:val="0"/>
        </w:rPr>
        <w:t xml:space="preserve">Срок займа (Инпут для ввода количества дней, обязательное);</w:t>
      </w:r>
    </w:p>
    <w:p w14:paraId="00000480">
      <w:pPr>
        <w:numPr>
          <w:ilvl w:val="0"/>
          <w:numId w:val="133"/>
        </w:numPr>
        <w:ind w:left="720" w:hanging="360"/>
        <w:rPr>
          <w:u w:val="none"/>
        </w:rPr>
      </w:pPr>
      <w:r>
        <w:rPr>
          <w:rtl w:val="0"/>
        </w:rPr>
        <w:t xml:space="preserve">Сумма % на весь срок (Вывод информации о процентах исходя из предоставленной Заказчиком формулы);</w:t>
      </w:r>
    </w:p>
    <w:p w14:paraId="00000481">
      <w:pPr>
        <w:numPr>
          <w:ilvl w:val="0"/>
          <w:numId w:val="133"/>
        </w:numPr>
        <w:ind w:left="720" w:hanging="360"/>
        <w:rPr>
          <w:u w:val="none"/>
        </w:rPr>
      </w:pPr>
      <w:r>
        <w:rPr>
          <w:rtl w:val="0"/>
        </w:rPr>
        <w:t xml:space="preserve">Кнопка “Оставить обращение”, при нажатии на которую форма направляется в учетную систему заказчика и фиксируется в чате оценки для дальнейшего взаимодействия с ИИ.</w:t>
      </w:r>
      <w:r>
        <w:rPr>
          <w:rtl w:val="0"/>
        </w:rPr>
      </w:r>
    </w:p>
    <w:p w14:paraId="00000482">
      <w:pPr>
        <w:pStyle w:val="Heading4"/>
        <w:rPr/>
      </w:pPr>
      <w:bookmarkStart w:colFirst="0" w:colLast="0" w:name="_nwnd1q2c1fii" w:id="123"/>
      <w:bookmarkEnd w:id="123"/>
      <w:r>
        <w:rPr>
          <w:rtl w:val="0"/>
        </w:rPr>
      </w:r>
    </w:p>
    <w:p w14:paraId="00000483">
      <w:pPr>
        <w:pStyle w:val="Heading4"/>
        <w:rPr/>
      </w:pPr>
      <w:bookmarkStart w:colFirst="0" w:colLast="0" w:name="_k9yupba5tjnr" w:id="124"/>
      <w:bookmarkEnd w:id="124"/>
      <w:r>
        <w:rPr>
          <w:rtl w:val="0"/>
        </w:rPr>
        <w:t xml:space="preserve">3.19.5.3. Блок “О программе”</w:t>
      </w:r>
    </w:p>
    <w:p w14:paraId="00000484">
      <w:pPr>
        <w:rPr/>
      </w:pPr>
      <w:r>
        <w:rPr>
          <w:rtl w:val="0"/>
        </w:rPr>
        <w:t xml:space="preserve">Блок предназначен для размещения информации об автоломбарде.</w:t>
      </w:r>
    </w:p>
    <w:p w14:paraId="00000485">
      <w:pPr>
        <w:rPr/>
      </w:pPr>
      <w:r>
        <w:rPr>
          <w:rtl w:val="0"/>
        </w:rPr>
      </w:r>
    </w:p>
    <w:p w14:paraId="00000486">
      <w:pPr>
        <w:jc w:val="center"/>
        <w:rPr/>
      </w:pPr>
      <w:r>
        <w:rPr/>
        <w:drawing>
          <wp:inline distB="114300" distT="114300" distL="114300" distR="114300">
            <wp:extent cx="2431216" cy="4829128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1216" cy="482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87">
      <w:pPr>
        <w:rPr/>
      </w:pPr>
      <w:r>
        <w:rPr>
          <w:rtl w:val="0"/>
        </w:rPr>
      </w:r>
    </w:p>
    <w:p w14:paraId="00000488">
      <w:pPr>
        <w:rPr/>
      </w:pPr>
      <w:r>
        <w:rPr>
          <w:rtl w:val="0"/>
        </w:rPr>
        <w:t xml:space="preserve">Блок состоит из:</w:t>
      </w:r>
    </w:p>
    <w:p w14:paraId="00000489">
      <w:pPr>
        <w:rPr/>
      </w:pPr>
      <w:r>
        <w:rPr>
          <w:rtl w:val="0"/>
        </w:rPr>
      </w:r>
    </w:p>
    <w:p w14:paraId="0000048A">
      <w:pPr>
        <w:numPr>
          <w:ilvl w:val="0"/>
          <w:numId w:val="149"/>
        </w:numPr>
        <w:ind w:left="720" w:hanging="360"/>
      </w:pPr>
      <w:r>
        <w:rPr>
          <w:rtl w:val="0"/>
        </w:rPr>
        <w:t xml:space="preserve">Текстовое описание услуги;</w:t>
      </w:r>
    </w:p>
    <w:p w14:paraId="0000048B">
      <w:pPr>
        <w:numPr>
          <w:ilvl w:val="0"/>
          <w:numId w:val="149"/>
        </w:numPr>
        <w:ind w:left="720" w:hanging="360"/>
      </w:pPr>
      <w:r>
        <w:rPr>
          <w:rtl w:val="0"/>
        </w:rPr>
        <w:t xml:space="preserve">Карточки ключевых тезисов (Заголовок + Описание);</w:t>
      </w:r>
    </w:p>
    <w:p w14:paraId="0000048C">
      <w:pPr>
        <w:rPr/>
      </w:pPr>
      <w:r>
        <w:rPr>
          <w:rtl w:val="0"/>
        </w:rPr>
      </w:r>
    </w:p>
    <w:p w14:paraId="0000048D">
      <w:pPr>
        <w:pStyle w:val="Heading4"/>
        <w:rPr/>
      </w:pPr>
      <w:bookmarkStart w:colFirst="0" w:colLast="0" w:name="_1w8c09h0vl6m" w:id="125"/>
      <w:bookmarkEnd w:id="125"/>
      <w:r>
        <w:rPr>
          <w:rtl w:val="0"/>
        </w:rPr>
        <w:t xml:space="preserve">3.19.5.4. Блок “Как это работает”</w:t>
      </w:r>
    </w:p>
    <w:p w14:paraId="0000048E">
      <w:pPr>
        <w:rPr/>
      </w:pPr>
      <w:r>
        <w:rPr>
          <w:rtl w:val="0"/>
        </w:rPr>
        <w:t xml:space="preserve">Типовой блок </w:t>
      </w:r>
      <w:hyperlink w:anchor="_mzbpsh233lkk">
        <w:r>
          <w:rPr>
            <w:color w:val="1155cc"/>
            <w:u w:val="single"/>
            <w:rtl w:val="0"/>
          </w:rPr>
          <w:t xml:space="preserve">3.2.2.2. Блок “Как это работает”</w:t>
        </w:r>
      </w:hyperlink>
      <w:r>
        <w:rPr>
          <w:rtl w:val="0"/>
        </w:rPr>
        <w:t xml:space="preserve">, размещаемый на странице услуги.</w:t>
      </w:r>
    </w:p>
    <w:p w14:paraId="0000048F">
      <w:pPr>
        <w:rPr/>
      </w:pPr>
      <w:r>
        <w:rPr>
          <w:rtl w:val="0"/>
        </w:rPr>
      </w:r>
    </w:p>
    <w:p w14:paraId="00000490">
      <w:pPr>
        <w:pStyle w:val="Heading4"/>
        <w:rPr/>
      </w:pPr>
      <w:bookmarkStart w:colFirst="0" w:colLast="0" w:name="_9s6kfgvysxxl" w:id="126"/>
      <w:bookmarkEnd w:id="126"/>
      <w:r>
        <w:rPr>
          <w:rtl w:val="0"/>
        </w:rPr>
        <w:t xml:space="preserve">3.19.5.5. Блок “Требования”</w:t>
      </w:r>
    </w:p>
    <w:p w14:paraId="00000491">
      <w:pPr>
        <w:rPr/>
      </w:pPr>
      <w:r>
        <w:rPr>
          <w:rtl w:val="0"/>
        </w:rPr>
        <w:t xml:space="preserve">Блок предназначен для размещения информации о требованиях для предоставления услуги.</w:t>
      </w:r>
    </w:p>
    <w:p w14:paraId="00000492">
      <w:pPr>
        <w:rPr/>
      </w:pPr>
      <w:r>
        <w:rPr>
          <w:rtl w:val="0"/>
        </w:rPr>
        <w:t xml:space="preserve">Наполнение блока осуществляется в админ-панели.</w:t>
      </w:r>
    </w:p>
    <w:p w14:paraId="00000493">
      <w:pPr>
        <w:rPr/>
      </w:pPr>
      <w:r>
        <w:rPr>
          <w:rtl w:val="0"/>
        </w:rPr>
      </w:r>
    </w:p>
    <w:p w14:paraId="00000494">
      <w:pPr>
        <w:jc w:val="center"/>
        <w:rPr/>
      </w:pPr>
      <w:r>
        <w:rPr/>
        <w:drawing>
          <wp:inline distB="114300" distT="114300" distL="114300" distR="114300">
            <wp:extent cx="3176258" cy="2659513"/>
            <wp:effectExtent b="0" l="0" r="0" t="0"/>
            <wp:docPr id="8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258" cy="265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95">
      <w:pPr>
        <w:jc w:val="center"/>
        <w:rPr/>
      </w:pPr>
      <w:r>
        <w:rPr>
          <w:rtl w:val="0"/>
        </w:rPr>
      </w:r>
    </w:p>
    <w:p w14:paraId="00000496">
      <w:pPr>
        <w:rPr/>
      </w:pPr>
      <w:r>
        <w:rPr>
          <w:rtl w:val="0"/>
        </w:rPr>
        <w:t xml:space="preserve">Блок состоит из карточек, содержащих:</w:t>
      </w:r>
    </w:p>
    <w:p w14:paraId="00000497">
      <w:pPr>
        <w:ind w:left="0" w:firstLine="0"/>
        <w:rPr/>
      </w:pPr>
      <w:r>
        <w:rPr>
          <w:rtl w:val="0"/>
        </w:rPr>
      </w:r>
    </w:p>
    <w:p w14:paraId="00000498">
      <w:pPr>
        <w:numPr>
          <w:ilvl w:val="0"/>
          <w:numId w:val="102"/>
        </w:numPr>
        <w:ind w:left="720" w:hanging="360"/>
      </w:pPr>
      <w:r>
        <w:rPr>
          <w:rtl w:val="0"/>
        </w:rPr>
        <w:t xml:space="preserve">Иконка (Изображение в формате svg загружается в админ-панели);</w:t>
      </w:r>
    </w:p>
    <w:p w14:paraId="00000499">
      <w:pPr>
        <w:numPr>
          <w:ilvl w:val="0"/>
          <w:numId w:val="102"/>
        </w:numPr>
        <w:ind w:left="720" w:hanging="360"/>
      </w:pPr>
      <w:r>
        <w:rPr>
          <w:rtl w:val="0"/>
        </w:rPr>
        <w:t xml:space="preserve">Требование(Краткое описание требования);</w:t>
      </w:r>
    </w:p>
    <w:p w14:paraId="0000049A">
      <w:pPr>
        <w:rPr/>
      </w:pPr>
      <w:r>
        <w:rPr>
          <w:rtl w:val="0"/>
        </w:rPr>
      </w:r>
    </w:p>
    <w:p w14:paraId="0000049B">
      <w:pPr>
        <w:pStyle w:val="Heading4"/>
        <w:rPr/>
      </w:pPr>
      <w:bookmarkStart w:colFirst="0" w:colLast="0" w:name="_tvonrev8gtqo" w:id="127"/>
      <w:bookmarkEnd w:id="127"/>
      <w:r>
        <w:rPr>
          <w:rtl w:val="0"/>
        </w:rPr>
        <w:t xml:space="preserve">3.19.5.6. Блок “Вопрос-Ответ”</w:t>
      </w:r>
    </w:p>
    <w:p w14:paraId="0000049C">
      <w:pPr>
        <w:rPr/>
      </w:pPr>
      <w:r>
        <w:rPr>
          <w:rtl w:val="0"/>
        </w:rPr>
        <w:t xml:space="preserve">Типовой блок </w:t>
      </w:r>
      <w:hyperlink w:anchor="_9cruhqt16yft">
        <w:r>
          <w:rPr>
            <w:color w:val="1155cc"/>
            <w:u w:val="single"/>
            <w:rtl w:val="0"/>
          </w:rPr>
          <w:t xml:space="preserve">3.2.2.3. Блок “Вопрос-ответ”</w:t>
        </w:r>
      </w:hyperlink>
      <w:r>
        <w:rPr>
          <w:rtl w:val="0"/>
        </w:rPr>
        <w:t xml:space="preserve">, размещаемый на экране конкретной услуги.</w:t>
      </w:r>
    </w:p>
    <w:p w14:paraId="0000049D">
      <w:pPr>
        <w:rPr/>
      </w:pPr>
      <w:r>
        <w:rPr>
          <w:rtl w:val="0"/>
        </w:rPr>
      </w:r>
    </w:p>
    <w:p w14:paraId="0000049E">
      <w:pPr>
        <w:pStyle w:val="Heading4"/>
        <w:rPr/>
      </w:pPr>
      <w:bookmarkStart w:colFirst="0" w:colLast="0" w:name="_qic04ttp3vgz" w:id="128"/>
      <w:bookmarkEnd w:id="128"/>
      <w:r>
        <w:rPr>
          <w:rtl w:val="0"/>
        </w:rPr>
        <w:t xml:space="preserve">3.19.5.7. Блок “Другие услуги”</w:t>
      </w:r>
    </w:p>
    <w:p w14:paraId="0000049F">
      <w:pPr>
        <w:rPr/>
      </w:pPr>
      <w:r>
        <w:rPr>
          <w:rtl w:val="0"/>
        </w:rPr>
        <w:t xml:space="preserve">Типовой блок </w:t>
      </w:r>
      <w:hyperlink w:anchor="_uy9wc4vawj8">
        <w:r>
          <w:rPr>
            <w:color w:val="1155cc"/>
            <w:u w:val="single"/>
            <w:rtl w:val="0"/>
          </w:rPr>
          <w:t xml:space="preserve">3.2.2.4. Блок “Услуги ломбарда”</w:t>
        </w:r>
      </w:hyperlink>
      <w:r>
        <w:rPr>
          <w:rtl w:val="0"/>
        </w:rPr>
        <w:t xml:space="preserve">, размещаемый на экране конкретной услуги.</w:t>
      </w:r>
    </w:p>
    <w:p w14:paraId="000004A0">
      <w:pPr>
        <w:rPr/>
      </w:pPr>
      <w:r>
        <w:rPr>
          <w:rtl w:val="0"/>
        </w:rPr>
        <w:t xml:space="preserve">В блоке не выводится услуга, на экране которой находится пользователь.</w:t>
      </w:r>
    </w:p>
    <w:p w14:paraId="000004A1">
      <w:pPr>
        <w:rPr/>
      </w:pPr>
      <w:r>
        <w:rPr>
          <w:rtl w:val="0"/>
        </w:rPr>
      </w:r>
    </w:p>
    <w:p w14:paraId="000004A2">
      <w:pPr>
        <w:pStyle w:val="Heading2"/>
        <w:widowControl w:val="0"/>
        <w:spacing w:line="240" w:lineRule="auto"/>
        <w:rPr/>
      </w:pPr>
      <w:bookmarkStart w:colFirst="0" w:colLast="0" w:name="_t4topkbbiz5h" w:id="129"/>
      <w:bookmarkEnd w:id="129"/>
      <w:r>
        <w:rPr>
          <w:rtl w:val="0"/>
        </w:rPr>
        <w:t xml:space="preserve">3.20. Раздел “Оплата”</w:t>
      </w:r>
    </w:p>
    <w:p w14:paraId="000004A3">
      <w:pPr>
        <w:rPr/>
      </w:pPr>
      <w:r>
        <w:rPr>
          <w:rtl w:val="0"/>
        </w:rPr>
        <w:t xml:space="preserve">Раздел предназначен для осуществления оплаты со стороны пользователя.</w:t>
      </w:r>
    </w:p>
    <w:p w14:paraId="000004A4">
      <w:pPr>
        <w:rPr/>
      </w:pPr>
      <w:r>
        <w:rPr>
          <w:rtl w:val="0"/>
        </w:rPr>
        <w:t xml:space="preserve">Оплата в мобильном приложении доступна по 2 сценариям.</w:t>
      </w:r>
    </w:p>
    <w:p w14:paraId="000004A5">
      <w:pPr>
        <w:rPr/>
      </w:pPr>
      <w:r>
        <w:rPr>
          <w:rtl w:val="0"/>
        </w:rPr>
      </w:r>
    </w:p>
    <w:p w14:paraId="000004A6">
      <w:pPr>
        <w:pStyle w:val="Heading3"/>
        <w:rPr/>
      </w:pPr>
      <w:bookmarkStart w:colFirst="0" w:colLast="0" w:name="_tn8pxib82on1" w:id="130"/>
      <w:bookmarkEnd w:id="130"/>
      <w:r>
        <w:rPr>
          <w:rtl w:val="0"/>
        </w:rPr>
        <w:t xml:space="preserve">3.20.1. Поиск и оплата договора</w:t>
      </w:r>
    </w:p>
    <w:p w14:paraId="000004A7">
      <w:pPr>
        <w:rPr/>
      </w:pPr>
      <w:r>
        <w:rPr>
          <w:rtl w:val="0"/>
        </w:rPr>
        <w:t xml:space="preserve">Сценарий доступен как авторизованному, так и не авторизованному пользователю.</w:t>
      </w:r>
    </w:p>
    <w:p w14:paraId="000004A8">
      <w:pPr>
        <w:rPr/>
      </w:pPr>
      <w:r>
        <w:rPr>
          <w:rtl w:val="0"/>
        </w:rPr>
      </w:r>
    </w:p>
    <w:p w14:paraId="000004A9">
      <w:pPr>
        <w:jc w:val="center"/>
        <w:rPr/>
      </w:pPr>
      <w:r>
        <w:rPr/>
        <w:drawing>
          <wp:inline distB="114300" distT="114300" distL="114300" distR="114300">
            <wp:extent cx="5209313" cy="3324915"/>
            <wp:effectExtent b="0" l="0" r="0" t="0"/>
            <wp:docPr id="7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313" cy="3324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AA">
      <w:pPr>
        <w:rPr/>
      </w:pPr>
      <w:r>
        <w:rPr>
          <w:rtl w:val="0"/>
        </w:rPr>
      </w:r>
    </w:p>
    <w:p w14:paraId="000004AB">
      <w:pPr>
        <w:rPr/>
      </w:pPr>
      <w:r>
        <w:rPr>
          <w:rtl w:val="0"/>
        </w:rPr>
        <w:t xml:space="preserve">Сценарий включает в себя:</w:t>
      </w:r>
    </w:p>
    <w:p w14:paraId="000004AC">
      <w:pPr>
        <w:rPr/>
      </w:pPr>
      <w:r>
        <w:rPr>
          <w:rtl w:val="0"/>
        </w:rPr>
      </w:r>
    </w:p>
    <w:p w14:paraId="000004AD">
      <w:pPr>
        <w:numPr>
          <w:ilvl w:val="0"/>
          <w:numId w:val="153"/>
        </w:numPr>
        <w:ind w:left="720" w:hanging="360"/>
      </w:pPr>
      <w:r>
        <w:rPr>
          <w:rtl w:val="0"/>
        </w:rPr>
        <w:t xml:space="preserve">Поиск договора по его номеру (Поиск осуществляется по базе учетной системы ломбарда);</w:t>
        <w:br w:type="textWrapping"/>
      </w:r>
    </w:p>
    <w:p w14:paraId="000004AE">
      <w:pPr>
        <w:numPr>
          <w:ilvl w:val="0"/>
          <w:numId w:val="153"/>
        </w:numPr>
        <w:ind w:left="720" w:hanging="360"/>
      </w:pPr>
      <w:r>
        <w:rPr>
          <w:rtl w:val="0"/>
        </w:rPr>
        <w:t xml:space="preserve">Вывод информации по запрашиваемому залоговому билету:</w:t>
      </w:r>
    </w:p>
    <w:p w14:paraId="000004AF">
      <w:pPr>
        <w:numPr>
          <w:ilvl w:val="0"/>
          <w:numId w:val="56"/>
        </w:numPr>
        <w:ind w:left="1440" w:hanging="360"/>
      </w:pPr>
      <w:r>
        <w:rPr>
          <w:rtl w:val="0"/>
        </w:rPr>
        <w:t xml:space="preserve">Номер договора</w:t>
      </w:r>
    </w:p>
    <w:p w14:paraId="000004B0">
      <w:pPr>
        <w:numPr>
          <w:ilvl w:val="0"/>
          <w:numId w:val="56"/>
        </w:numPr>
        <w:ind w:left="1440" w:hanging="360"/>
      </w:pPr>
      <w:r>
        <w:rPr>
          <w:rtl w:val="0"/>
        </w:rPr>
        <w:t xml:space="preserve">Сумма задолженности по процентам на текущий момент</w:t>
      </w:r>
    </w:p>
    <w:p w14:paraId="000004B1">
      <w:pPr>
        <w:numPr>
          <w:ilvl w:val="0"/>
          <w:numId w:val="56"/>
        </w:numPr>
        <w:ind w:left="1440" w:hanging="360"/>
      </w:pPr>
      <w:r>
        <w:rPr>
          <w:rtl w:val="0"/>
        </w:rPr>
        <w:t xml:space="preserve">Кнопка “Оплатить”, при нажатии на которую происходит переход к сценарию оплаты</w:t>
      </w:r>
    </w:p>
    <w:p w14:paraId="000004B2">
      <w:pPr>
        <w:numPr>
          <w:ilvl w:val="0"/>
          <w:numId w:val="56"/>
        </w:numPr>
        <w:ind w:left="1440" w:hanging="360"/>
        <w:rPr>
          <w:u w:val="none"/>
        </w:rPr>
      </w:pPr>
      <w:r>
        <w:rPr>
          <w:rtl w:val="0"/>
        </w:rPr>
        <w:t xml:space="preserve">Количество бонусов к начислению за проведение оплаты (условия регулируются программой лояльности ломбарда)</w:t>
      </w:r>
    </w:p>
    <w:p w14:paraId="000004B3">
      <w:pPr>
        <w:rPr/>
      </w:pPr>
      <w:r>
        <w:rPr>
          <w:rtl w:val="0"/>
        </w:rPr>
      </w:r>
    </w:p>
    <w:p w14:paraId="000004B4">
      <w:pPr>
        <w:pStyle w:val="Heading3"/>
        <w:rPr/>
      </w:pPr>
      <w:bookmarkStart w:colFirst="0" w:colLast="0" w:name="_ud0x02smpiak" w:id="131"/>
      <w:bookmarkEnd w:id="131"/>
      <w:r>
        <w:rPr>
          <w:rtl w:val="0"/>
        </w:rPr>
        <w:t xml:space="preserve">3.20.2. Оплата своего залогового билета</w:t>
      </w:r>
    </w:p>
    <w:p w14:paraId="000004B5">
      <w:pPr>
        <w:rPr/>
      </w:pPr>
      <w:r>
        <w:rPr>
          <w:rtl w:val="0"/>
        </w:rPr>
        <w:t xml:space="preserve">Сценарий доступен только для авторизованных пользователей с активными договорами.</w:t>
      </w:r>
    </w:p>
    <w:p w14:paraId="000004B6">
      <w:pPr>
        <w:rPr/>
      </w:pPr>
      <w:r>
        <w:rPr>
          <w:rtl w:val="0"/>
        </w:rPr>
        <w:t xml:space="preserve">Информация по текущим договорам и задолженности выводится посредством интеграции с учетной системой Заказчика.</w:t>
      </w:r>
    </w:p>
    <w:p w14:paraId="000004B7">
      <w:pPr>
        <w:rPr/>
      </w:pPr>
      <w:r>
        <w:rPr>
          <w:rtl w:val="0"/>
        </w:rPr>
      </w:r>
    </w:p>
    <w:p w14:paraId="000004B8">
      <w:pPr>
        <w:jc w:val="center"/>
        <w:rPr/>
      </w:pPr>
      <w:r>
        <w:rPr/>
        <w:drawing>
          <wp:inline distB="114300" distT="114300" distL="114300" distR="114300">
            <wp:extent cx="1861938" cy="4309487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1938" cy="4309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B9">
      <w:pPr>
        <w:rPr/>
      </w:pPr>
      <w:r>
        <w:rPr>
          <w:rtl w:val="0"/>
        </w:rPr>
      </w:r>
    </w:p>
    <w:p w14:paraId="000004BA">
      <w:pPr>
        <w:rPr/>
      </w:pPr>
      <w:r>
        <w:rPr>
          <w:rtl w:val="0"/>
        </w:rPr>
        <w:t xml:space="preserve">Если у пользователя имеются залоговые билеты, то дополнительно с строкой поиска отображается блок “Мои займы”, в котором выводятся карточки активных займов пользователя.</w:t>
      </w:r>
    </w:p>
    <w:p w14:paraId="000004BB">
      <w:pPr>
        <w:rPr/>
      </w:pPr>
      <w:r>
        <w:rPr>
          <w:rtl w:val="0"/>
        </w:rPr>
        <w:t xml:space="preserve">Если у пользователя имеются активные договоры хранения, требующие оплату, то дополнительно отображается блок “Хранение”, в котором выводятся карточки активных договоров хранения.</w:t>
      </w:r>
    </w:p>
    <w:p w14:paraId="000004BC">
      <w:pPr>
        <w:rPr/>
      </w:pPr>
      <w:r>
        <w:rPr>
          <w:rtl w:val="0"/>
        </w:rPr>
      </w:r>
    </w:p>
    <w:p w14:paraId="000004BD">
      <w:pPr>
        <w:rPr/>
      </w:pPr>
      <w:r>
        <w:rPr>
          <w:rtl w:val="0"/>
        </w:rPr>
        <w:t xml:space="preserve">Каждая карточка содержит:</w:t>
      </w:r>
    </w:p>
    <w:p w14:paraId="000004BE">
      <w:pPr>
        <w:rPr/>
      </w:pPr>
      <w:r>
        <w:rPr>
          <w:rtl w:val="0"/>
        </w:rPr>
      </w:r>
    </w:p>
    <w:p w14:paraId="000004BF">
      <w:pPr>
        <w:numPr>
          <w:ilvl w:val="0"/>
          <w:numId w:val="17"/>
        </w:numPr>
        <w:ind w:left="720" w:hanging="360"/>
      </w:pPr>
      <w:r>
        <w:rPr>
          <w:rtl w:val="0"/>
        </w:rPr>
        <w:t xml:space="preserve">Номер договора;</w:t>
      </w:r>
    </w:p>
    <w:p w14:paraId="000004C0">
      <w:pPr>
        <w:numPr>
          <w:ilvl w:val="0"/>
          <w:numId w:val="17"/>
        </w:numPr>
        <w:ind w:left="720" w:hanging="360"/>
      </w:pPr>
      <w:r>
        <w:rPr>
          <w:rtl w:val="0"/>
        </w:rPr>
        <w:t xml:space="preserve">Сумма задолженности по процентам на текущий момент;</w:t>
      </w:r>
    </w:p>
    <w:p w14:paraId="000004C1">
      <w:pPr>
        <w:numPr>
          <w:ilvl w:val="0"/>
          <w:numId w:val="17"/>
        </w:numPr>
        <w:ind w:left="720" w:hanging="360"/>
      </w:pPr>
      <w:r>
        <w:rPr>
          <w:rtl w:val="0"/>
        </w:rPr>
        <w:t xml:space="preserve">Кнопка “Оплатить”, при нажатии на которую происходит переход к сценарию оплаты;</w:t>
      </w:r>
    </w:p>
    <w:p w14:paraId="000004C2">
      <w:pPr>
        <w:numPr>
          <w:ilvl w:val="0"/>
          <w:numId w:val="17"/>
        </w:numPr>
        <w:ind w:left="720" w:hanging="360"/>
        <w:rPr>
          <w:u w:val="none"/>
        </w:rPr>
      </w:pPr>
      <w:r>
        <w:rPr>
          <w:rtl w:val="0"/>
        </w:rPr>
        <w:t xml:space="preserve">Количество бонусов к начислению за проведение оплаты (условия регулируются программой лояльности ломбарда); </w:t>
      </w:r>
    </w:p>
    <w:p w14:paraId="000004C3">
      <w:pPr>
        <w:rPr/>
      </w:pPr>
      <w:r>
        <w:rPr>
          <w:rtl w:val="0"/>
        </w:rPr>
      </w:r>
    </w:p>
    <w:p w14:paraId="000004C4">
      <w:pPr>
        <w:pStyle w:val="Heading3"/>
        <w:rPr/>
      </w:pPr>
      <w:bookmarkStart w:colFirst="0" w:colLast="0" w:name="_z1h5z969dvit" w:id="132"/>
      <w:bookmarkEnd w:id="132"/>
      <w:r>
        <w:rPr>
          <w:rtl w:val="0"/>
        </w:rPr>
        <w:t xml:space="preserve">3.20.3. Сценарий оплаты процентов</w:t>
      </w:r>
    </w:p>
    <w:p w14:paraId="000004C5">
      <w:pPr>
        <w:rPr/>
      </w:pPr>
      <w:r>
        <w:rPr>
          <w:rtl w:val="0"/>
        </w:rPr>
        <w:t xml:space="preserve">Сценарий описывает порядок оплаты процентов по договору.</w:t>
      </w:r>
    </w:p>
    <w:p w14:paraId="000004C6">
      <w:pPr>
        <w:rPr/>
      </w:pPr>
      <w:r>
        <w:rPr>
          <w:rtl w:val="0"/>
        </w:rPr>
        <w:t xml:space="preserve">Оплата может производиться по следующим сценариям:</w:t>
      </w:r>
    </w:p>
    <w:p w14:paraId="000004C7">
      <w:pPr>
        <w:rPr/>
      </w:pPr>
      <w:r>
        <w:rPr>
          <w:rtl w:val="0"/>
        </w:rPr>
      </w:r>
    </w:p>
    <w:p w14:paraId="000004C8">
      <w:pPr>
        <w:pStyle w:val="Heading4"/>
        <w:rPr/>
      </w:pPr>
      <w:bookmarkStart w:colFirst="0" w:colLast="0" w:name="_suqr19kdhuh6" w:id="133"/>
      <w:bookmarkEnd w:id="133"/>
      <w:r>
        <w:rPr>
          <w:rtl w:val="0"/>
        </w:rPr>
        <w:t xml:space="preserve">3.20.3.1. Оплата одного договора</w:t>
      </w:r>
    </w:p>
    <w:p w14:paraId="000004C9">
      <w:pPr>
        <w:rPr/>
      </w:pPr>
      <w:r>
        <w:rPr>
          <w:rtl w:val="0"/>
        </w:rPr>
        <w:t xml:space="preserve">Сценарий предусматривает оплату одного конкретного договора.</w:t>
      </w:r>
    </w:p>
    <w:p w14:paraId="000004CA">
      <w:pPr>
        <w:rPr/>
      </w:pPr>
      <w:r>
        <w:rPr>
          <w:rtl w:val="0"/>
        </w:rPr>
      </w:r>
    </w:p>
    <w:p w14:paraId="000004CB">
      <w:pPr>
        <w:jc w:val="center"/>
        <w:rPr/>
      </w:pPr>
      <w:r>
        <w:rPr/>
        <w:drawing>
          <wp:inline distB="114300" distT="114300" distL="114300" distR="114300">
            <wp:extent cx="3515454" cy="3361117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454" cy="3361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CC">
      <w:pPr>
        <w:rPr/>
      </w:pPr>
      <w:r>
        <w:rPr>
          <w:rtl w:val="0"/>
        </w:rPr>
      </w:r>
    </w:p>
    <w:p w14:paraId="000004CD">
      <w:pPr>
        <w:rPr/>
      </w:pPr>
      <w:r>
        <w:rPr>
          <w:rtl w:val="0"/>
        </w:rPr>
        <w:t xml:space="preserve">Выбрав необходимый договор, пользователь указывает:</w:t>
      </w:r>
    </w:p>
    <w:p w14:paraId="000004CE">
      <w:pPr>
        <w:ind w:left="0" w:firstLine="0"/>
        <w:rPr/>
      </w:pPr>
      <w:r>
        <w:rPr>
          <w:rtl w:val="0"/>
        </w:rPr>
      </w:r>
    </w:p>
    <w:p w14:paraId="000004CF">
      <w:pPr>
        <w:numPr>
          <w:ilvl w:val="0"/>
          <w:numId w:val="44"/>
        </w:numPr>
        <w:ind w:left="720" w:hanging="360"/>
      </w:pPr>
      <w:r>
        <w:rPr>
          <w:rtl w:val="0"/>
        </w:rPr>
        <w:t xml:space="preserve">E-mail для отправки чека (Инпут для ввода электронной почты, обязательное. По умолчанию подставляется почта из профиля клиента с возможностью редактирования);</w:t>
        <w:br w:type="textWrapping"/>
      </w:r>
    </w:p>
    <w:p w14:paraId="000004D0">
      <w:pPr>
        <w:numPr>
          <w:ilvl w:val="0"/>
          <w:numId w:val="44"/>
        </w:numPr>
        <w:ind w:left="720" w:hanging="360"/>
      </w:pPr>
      <w:r>
        <w:rPr>
          <w:rtl w:val="0"/>
        </w:rPr>
        <w:t xml:space="preserve">Кнопка “Оплатить”, при нажатии на которую происходит переход на страницу банка-эквайера, на которой будет осуществляться оплата;</w:t>
        <w:br w:type="textWrapping"/>
      </w:r>
    </w:p>
    <w:p w14:paraId="000004D1">
      <w:pPr>
        <w:numPr>
          <w:ilvl w:val="0"/>
          <w:numId w:val="44"/>
        </w:numPr>
        <w:ind w:left="720" w:hanging="360"/>
        <w:rPr>
          <w:u w:val="none"/>
        </w:rPr>
      </w:pPr>
      <w:r>
        <w:rPr>
          <w:rtl w:val="0"/>
        </w:rPr>
        <w:t xml:space="preserve">Количество бонусов к начислению за проведение оплаты (условия регулируются программой лояльности ломбарда); </w:t>
      </w:r>
    </w:p>
    <w:p w14:paraId="000004D2">
      <w:pPr>
        <w:ind w:left="0" w:firstLine="0"/>
        <w:rPr/>
      </w:pPr>
      <w:r>
        <w:rPr>
          <w:rtl w:val="0"/>
        </w:rPr>
      </w:r>
    </w:p>
    <w:p w14:paraId="000004D3">
      <w:pPr>
        <w:rPr/>
      </w:pPr>
      <w:r>
        <w:rPr>
          <w:rtl w:val="0"/>
        </w:rPr>
        <w:t xml:space="preserve">В случае неуспешной оплаты пользователю отображается ошибка с возможностью возврата в начало сценария.</w:t>
      </w:r>
    </w:p>
    <w:p w14:paraId="000004D4">
      <w:pPr>
        <w:rPr/>
      </w:pPr>
      <w:r>
        <w:rPr>
          <w:rtl w:val="0"/>
        </w:rPr>
      </w:r>
    </w:p>
    <w:p w14:paraId="000004D5">
      <w:pPr>
        <w:rPr/>
      </w:pPr>
      <w:r>
        <w:rPr>
          <w:rtl w:val="0"/>
        </w:rPr>
        <w:t xml:space="preserve">В случае успеха пользователю отображается информация об успешной операции с возможностью перехода на главный экран или к оплате другого договора. </w:t>
      </w:r>
    </w:p>
    <w:p w14:paraId="000004D6">
      <w:pPr>
        <w:rPr/>
      </w:pPr>
      <w:r>
        <w:rPr>
          <w:rtl w:val="0"/>
        </w:rPr>
      </w:r>
    </w:p>
    <w:p w14:paraId="000004D7">
      <w:pPr>
        <w:pStyle w:val="Heading4"/>
        <w:rPr/>
      </w:pPr>
      <w:bookmarkStart w:colFirst="0" w:colLast="0" w:name="_knmwefqwjt5d" w:id="134"/>
      <w:bookmarkEnd w:id="134"/>
      <w:r>
        <w:rPr>
          <w:rtl w:val="0"/>
        </w:rPr>
        <w:t xml:space="preserve">3.20.3.2. Оплата нескольких договоров (одно ЮЛ)</w:t>
      </w:r>
    </w:p>
    <w:p w14:paraId="000004D8">
      <w:pPr>
        <w:rPr/>
      </w:pPr>
      <w:r>
        <w:rPr>
          <w:rtl w:val="0"/>
        </w:rPr>
        <w:t xml:space="preserve">Сценарий предусматривает оплату сразу нескольких договоров, при условии, что все они оформлены на одно юридическое лицо компании.</w:t>
      </w:r>
    </w:p>
    <w:p w14:paraId="000004D9">
      <w:pPr>
        <w:rPr/>
      </w:pPr>
      <w:r>
        <w:rPr>
          <w:rtl w:val="0"/>
        </w:rPr>
      </w:r>
    </w:p>
    <w:p w14:paraId="000004DA">
      <w:pPr>
        <w:rPr/>
      </w:pPr>
      <w:r>
        <w:rPr>
          <w:rtl w:val="0"/>
        </w:rPr>
        <w:t xml:space="preserve">Все кнопки “Продлить несколько” в мобильном приложении переводят пользователя на экран групповой оплаты договоров.</w:t>
      </w:r>
    </w:p>
    <w:p w14:paraId="000004DB">
      <w:pPr>
        <w:rPr/>
      </w:pPr>
      <w:r>
        <w:rPr>
          <w:rtl w:val="0"/>
        </w:rPr>
      </w:r>
    </w:p>
    <w:p w14:paraId="000004DC">
      <w:pPr>
        <w:jc w:val="center"/>
        <w:rPr/>
      </w:pPr>
      <w:r>
        <w:rPr>
          <w:rtl w:val="0"/>
        </w:rPr>
      </w:r>
    </w:p>
    <w:p w14:paraId="000004DD">
      <w:pPr>
        <w:jc w:val="center"/>
        <w:rPr/>
      </w:pPr>
      <w:r>
        <w:rPr/>
        <w:drawing>
          <wp:inline distB="114300" distT="114300" distL="114300" distR="114300">
            <wp:extent cx="2918467" cy="5670503"/>
            <wp:effectExtent b="0" l="0" r="0" t="0"/>
            <wp:docPr id="10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467" cy="5670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DE">
      <w:pPr>
        <w:rPr/>
      </w:pPr>
      <w:r>
        <w:rPr>
          <w:rtl w:val="0"/>
        </w:rPr>
        <w:t xml:space="preserve">Экран групповой оплаты состоит из:</w:t>
      </w:r>
    </w:p>
    <w:p w14:paraId="000004DF">
      <w:pPr>
        <w:rPr/>
      </w:pPr>
      <w:r>
        <w:rPr>
          <w:rtl w:val="0"/>
        </w:rPr>
      </w:r>
    </w:p>
    <w:p w14:paraId="000004E0">
      <w:pPr>
        <w:numPr>
          <w:ilvl w:val="0"/>
          <w:numId w:val="134"/>
        </w:numPr>
        <w:ind w:left="720" w:hanging="360"/>
        <w:rPr>
          <w:u w:val="none"/>
        </w:rPr>
      </w:pPr>
      <w:r>
        <w:rPr>
          <w:rtl w:val="0"/>
        </w:rPr>
        <w:t xml:space="preserve">Вывод договоров, по которым имеется задолженность (есть возможность оплаты);</w:t>
      </w:r>
    </w:p>
    <w:p w14:paraId="000004E1">
      <w:pPr>
        <w:numPr>
          <w:ilvl w:val="0"/>
          <w:numId w:val="134"/>
        </w:numPr>
        <w:ind w:left="720" w:hanging="360"/>
        <w:rPr>
          <w:u w:val="none"/>
        </w:rPr>
      </w:pPr>
      <w:r>
        <w:rPr>
          <w:rtl w:val="0"/>
        </w:rPr>
        <w:t xml:space="preserve">Группировка договоров по типам “Займы” / “Хранение”;</w:t>
      </w:r>
    </w:p>
    <w:p w14:paraId="000004E2">
      <w:pPr>
        <w:numPr>
          <w:ilvl w:val="0"/>
          <w:numId w:val="134"/>
        </w:numPr>
        <w:ind w:left="720" w:hanging="360"/>
        <w:rPr>
          <w:u w:val="none"/>
        </w:rPr>
      </w:pPr>
      <w:r>
        <w:rPr>
          <w:rtl w:val="0"/>
        </w:rPr>
        <w:t xml:space="preserve">Карточки договоров, состоящие из:</w:t>
      </w:r>
    </w:p>
    <w:p w14:paraId="000004E3">
      <w:pPr>
        <w:numPr>
          <w:ilvl w:val="0"/>
          <w:numId w:val="43"/>
        </w:numPr>
        <w:ind w:left="1440" w:hanging="360"/>
        <w:rPr>
          <w:u w:val="none"/>
        </w:rPr>
      </w:pPr>
      <w:r>
        <w:rPr>
          <w:rtl w:val="0"/>
        </w:rPr>
        <w:t xml:space="preserve">Номер договора</w:t>
      </w:r>
    </w:p>
    <w:p w14:paraId="000004E4">
      <w:pPr>
        <w:numPr>
          <w:ilvl w:val="0"/>
          <w:numId w:val="43"/>
        </w:numPr>
        <w:ind w:left="1440" w:hanging="360"/>
        <w:rPr>
          <w:u w:val="none"/>
        </w:rPr>
      </w:pPr>
      <w:r>
        <w:rPr>
          <w:rtl w:val="0"/>
        </w:rPr>
        <w:t xml:space="preserve">Задолженность</w:t>
      </w:r>
    </w:p>
    <w:p w14:paraId="000004E5">
      <w:pPr>
        <w:numPr>
          <w:ilvl w:val="0"/>
          <w:numId w:val="43"/>
        </w:numPr>
        <w:ind w:left="1440" w:hanging="360"/>
        <w:rPr>
          <w:u w:val="none"/>
        </w:rPr>
      </w:pPr>
      <w:r>
        <w:rPr>
          <w:rtl w:val="0"/>
        </w:rPr>
        <w:t xml:space="preserve">Чек-бокс выбора договора</w:t>
      </w:r>
    </w:p>
    <w:p w14:paraId="000004E6">
      <w:pPr>
        <w:numPr>
          <w:ilvl w:val="0"/>
          <w:numId w:val="121"/>
        </w:numPr>
        <w:ind w:left="720" w:hanging="360"/>
      </w:pPr>
      <w:r>
        <w:rPr>
          <w:rtl w:val="0"/>
        </w:rPr>
        <w:t xml:space="preserve">Кнопка “Оплатить”, при нажатии на которую происходит переход на страницу банка-эквайера, на которой будет осуществляться оплата;</w:t>
      </w:r>
    </w:p>
    <w:p w14:paraId="000004E7">
      <w:pPr>
        <w:ind w:left="0" w:firstLine="0"/>
        <w:rPr/>
      </w:pPr>
      <w:r>
        <w:rPr>
          <w:rtl w:val="0"/>
        </w:rPr>
      </w:r>
    </w:p>
    <w:p w14:paraId="000004E8">
      <w:pPr>
        <w:rPr/>
      </w:pPr>
      <w:r>
        <w:rPr>
          <w:rtl w:val="0"/>
        </w:rPr>
        <w:t xml:space="preserve">Итоговая сумма оплаты формируется из всех договоров, отмеченных флагом.</w:t>
      </w:r>
    </w:p>
    <w:p w14:paraId="000004E9">
      <w:pPr>
        <w:rPr/>
      </w:pPr>
      <w:r>
        <w:rPr>
          <w:rtl w:val="0"/>
        </w:rPr>
        <w:t xml:space="preserve">Сумма начисления бонусов рассчитывается исходя из итоговой суммы оплаты.</w:t>
      </w:r>
      <w:r>
        <w:rPr>
          <w:rtl w:val="0"/>
        </w:rPr>
      </w:r>
    </w:p>
    <w:p w14:paraId="000004EA">
      <w:pPr>
        <w:rPr/>
      </w:pPr>
      <w:r>
        <w:rPr>
          <w:rtl w:val="0"/>
        </w:rPr>
      </w:r>
    </w:p>
    <w:p w14:paraId="000004EB">
      <w:pPr>
        <w:pStyle w:val="Heading4"/>
        <w:rPr/>
      </w:pPr>
      <w:bookmarkStart w:colFirst="0" w:colLast="0" w:name="_g7hz6wrer5br" w:id="135"/>
      <w:bookmarkEnd w:id="135"/>
      <w:r>
        <w:rPr>
          <w:rtl w:val="0"/>
        </w:rPr>
        <w:t xml:space="preserve">3.20.3.3. Оплата нескольких договоров (разные ЮЛ)</w:t>
      </w:r>
    </w:p>
    <w:p w14:paraId="000004EC">
      <w:pPr>
        <w:rPr/>
      </w:pPr>
      <w:r>
        <w:rPr>
          <w:rtl w:val="0"/>
        </w:rPr>
        <w:t xml:space="preserve">Сценарий предусматривает оплату сразу нескольких договоров, при условии, что один или несколько договоров оформлены на разные юридические лица ломбарда.</w:t>
      </w:r>
    </w:p>
    <w:p w14:paraId="000004ED">
      <w:pPr>
        <w:rPr/>
      </w:pPr>
      <w:r>
        <w:rPr>
          <w:rtl w:val="0"/>
        </w:rPr>
      </w:r>
    </w:p>
    <w:p w14:paraId="000004EE">
      <w:pPr>
        <w:rPr/>
      </w:pPr>
      <w:r>
        <w:rPr>
          <w:rtl w:val="0"/>
        </w:rPr>
        <w:t xml:space="preserve">Данный сценарий необходим по причине невозможности провести единую оплаты на разные юридические лица и необходимо применение поэтапной оплаты.</w:t>
      </w:r>
    </w:p>
    <w:p w14:paraId="000004EF">
      <w:pPr>
        <w:rPr/>
      </w:pPr>
      <w:r>
        <w:rPr>
          <w:rtl w:val="0"/>
        </w:rPr>
      </w:r>
    </w:p>
    <w:p w14:paraId="000004F0">
      <w:pPr>
        <w:rPr/>
      </w:pPr>
      <w:r>
        <w:rPr>
          <w:rtl w:val="0"/>
        </w:rPr>
        <w:t xml:space="preserve">Все кнопки “Продлить несколько” в мобильном приложении переводят пользователя на экран групповой оплаты договоров.</w:t>
      </w:r>
    </w:p>
    <w:p w14:paraId="000004F1">
      <w:pPr>
        <w:rPr/>
      </w:pPr>
      <w:r>
        <w:rPr>
          <w:rtl w:val="0"/>
        </w:rPr>
      </w:r>
    </w:p>
    <w:p w14:paraId="000004F2">
      <w:pPr>
        <w:jc w:val="center"/>
        <w:rPr/>
      </w:pPr>
      <w:r>
        <w:rPr>
          <w:rtl w:val="0"/>
        </w:rPr>
      </w:r>
    </w:p>
    <w:p w14:paraId="000004F3">
      <w:pPr>
        <w:jc w:val="center"/>
        <w:rPr/>
      </w:pPr>
      <w:r>
        <w:rPr/>
        <w:drawing>
          <wp:inline distB="114300" distT="114300" distL="114300" distR="114300">
            <wp:extent cx="2918467" cy="5670503"/>
            <wp:effectExtent b="0" l="0" r="0" t="0"/>
            <wp:docPr id="5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467" cy="5670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F4">
      <w:pPr>
        <w:rPr/>
      </w:pPr>
      <w:r>
        <w:rPr>
          <w:rtl w:val="0"/>
        </w:rPr>
        <w:t xml:space="preserve">Экран групповой оплаты состоит из:</w:t>
      </w:r>
    </w:p>
    <w:p w14:paraId="000004F5">
      <w:pPr>
        <w:rPr/>
      </w:pPr>
      <w:r>
        <w:rPr>
          <w:rtl w:val="0"/>
        </w:rPr>
      </w:r>
    </w:p>
    <w:p w14:paraId="000004F6">
      <w:pPr>
        <w:numPr>
          <w:ilvl w:val="0"/>
          <w:numId w:val="134"/>
        </w:numPr>
        <w:ind w:left="720" w:hanging="360"/>
      </w:pPr>
      <w:r>
        <w:rPr>
          <w:rtl w:val="0"/>
        </w:rPr>
        <w:t xml:space="preserve">Вывод договоров, по которым имеется задолженность (есть возможность оплаты);</w:t>
      </w:r>
    </w:p>
    <w:p w14:paraId="000004F7">
      <w:pPr>
        <w:numPr>
          <w:ilvl w:val="0"/>
          <w:numId w:val="134"/>
        </w:numPr>
        <w:ind w:left="720" w:hanging="360"/>
      </w:pPr>
      <w:r>
        <w:rPr>
          <w:rtl w:val="0"/>
        </w:rPr>
        <w:t xml:space="preserve">Группировка договоров по типам “Займы” / “Хранение”;</w:t>
      </w:r>
    </w:p>
    <w:p w14:paraId="000004F8">
      <w:pPr>
        <w:numPr>
          <w:ilvl w:val="0"/>
          <w:numId w:val="134"/>
        </w:numPr>
        <w:ind w:left="720" w:hanging="360"/>
      </w:pPr>
      <w:r>
        <w:rPr>
          <w:rtl w:val="0"/>
        </w:rPr>
        <w:t xml:space="preserve">Карточки договоров, состоящие из:</w:t>
      </w:r>
    </w:p>
    <w:p w14:paraId="000004F9">
      <w:pPr>
        <w:numPr>
          <w:ilvl w:val="0"/>
          <w:numId w:val="43"/>
        </w:numPr>
        <w:ind w:left="1440" w:hanging="360"/>
      </w:pPr>
      <w:r>
        <w:rPr>
          <w:rtl w:val="0"/>
        </w:rPr>
        <w:t xml:space="preserve">Номер договора</w:t>
      </w:r>
    </w:p>
    <w:p w14:paraId="000004FA">
      <w:pPr>
        <w:numPr>
          <w:ilvl w:val="0"/>
          <w:numId w:val="43"/>
        </w:numPr>
        <w:ind w:left="1440" w:hanging="360"/>
      </w:pPr>
      <w:r>
        <w:rPr>
          <w:rtl w:val="0"/>
        </w:rPr>
        <w:t xml:space="preserve">Задолженность</w:t>
      </w:r>
    </w:p>
    <w:p w14:paraId="000004FB">
      <w:pPr>
        <w:numPr>
          <w:ilvl w:val="0"/>
          <w:numId w:val="43"/>
        </w:numPr>
        <w:ind w:left="1440" w:hanging="360"/>
      </w:pPr>
      <w:r>
        <w:rPr>
          <w:rtl w:val="0"/>
        </w:rPr>
        <w:t xml:space="preserve">Чек-бокс выбора договора</w:t>
      </w:r>
    </w:p>
    <w:p w14:paraId="000004FC">
      <w:pPr>
        <w:ind w:left="0" w:firstLine="0"/>
        <w:rPr/>
      </w:pPr>
      <w:r>
        <w:rPr>
          <w:rtl w:val="0"/>
        </w:rPr>
      </w:r>
    </w:p>
    <w:p w14:paraId="000004FD">
      <w:pPr>
        <w:rPr/>
      </w:pPr>
      <w:r>
        <w:rPr>
          <w:rtl w:val="0"/>
        </w:rPr>
        <w:t xml:space="preserve">Итоговая сумма оплаты формируется из всех договоров, отмеченных флагом.</w:t>
      </w:r>
    </w:p>
    <w:p w14:paraId="000004FE">
      <w:pPr>
        <w:rPr/>
      </w:pPr>
      <w:r>
        <w:rPr>
          <w:rtl w:val="0"/>
        </w:rPr>
        <w:t xml:space="preserve">Сумма начисления бонусов рассчитывается исходя из итоговой суммы оплаты.</w:t>
      </w:r>
    </w:p>
    <w:p w14:paraId="000004FF">
      <w:pPr>
        <w:rPr/>
      </w:pPr>
      <w:r>
        <w:rPr>
          <w:rtl w:val="0"/>
        </w:rPr>
      </w:r>
    </w:p>
    <w:p w14:paraId="00000500">
      <w:pPr>
        <w:rPr/>
      </w:pPr>
      <w:r>
        <w:rPr>
          <w:rtl w:val="0"/>
        </w:rPr>
        <w:t xml:space="preserve">Кнопка “Оплатить”, при нажатии на которую происходит переход на поэтапную оплату задолженности.</w:t>
      </w:r>
    </w:p>
    <w:p w14:paraId="00000501">
      <w:pPr>
        <w:rPr/>
      </w:pPr>
      <w:r>
        <w:rPr>
          <w:rtl w:val="0"/>
        </w:rPr>
      </w:r>
    </w:p>
    <w:p w14:paraId="00000502">
      <w:pPr>
        <w:jc w:val="center"/>
        <w:rPr/>
      </w:pPr>
      <w:r>
        <w:rPr/>
        <w:drawing>
          <wp:inline distB="114300" distT="114300" distL="114300" distR="114300">
            <wp:extent cx="2509834" cy="6251528"/>
            <wp:effectExtent b="0" l="0" r="0" t="0"/>
            <wp:docPr id="119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4" cy="6251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03">
      <w:pPr>
        <w:jc w:val="center"/>
        <w:rPr/>
      </w:pPr>
      <w:r>
        <w:rPr>
          <w:rtl w:val="0"/>
        </w:rPr>
      </w:r>
    </w:p>
    <w:p w14:paraId="00000504">
      <w:pPr>
        <w:rPr/>
      </w:pPr>
      <w:r>
        <w:rPr>
          <w:rtl w:val="0"/>
        </w:rPr>
        <w:t xml:space="preserve">Экран поэтапной оплаты включает в себя:</w:t>
      </w:r>
    </w:p>
    <w:p w14:paraId="00000505">
      <w:pPr>
        <w:rPr/>
      </w:pPr>
      <w:r>
        <w:rPr>
          <w:rtl w:val="0"/>
        </w:rPr>
      </w:r>
    </w:p>
    <w:p w14:paraId="00000506">
      <w:pPr>
        <w:numPr>
          <w:ilvl w:val="0"/>
          <w:numId w:val="114"/>
        </w:numPr>
        <w:ind w:left="720" w:hanging="360"/>
        <w:rPr>
          <w:u w:val="none"/>
        </w:rPr>
      </w:pPr>
      <w:r>
        <w:rPr>
          <w:rtl w:val="0"/>
        </w:rPr>
        <w:t xml:space="preserve">Группировку договоров по юридическим лицам, с которыми были подписаны договоры;</w:t>
      </w:r>
    </w:p>
    <w:p w14:paraId="00000507">
      <w:pPr>
        <w:numPr>
          <w:ilvl w:val="0"/>
          <w:numId w:val="114"/>
        </w:numPr>
        <w:ind w:left="720" w:hanging="360"/>
        <w:rPr>
          <w:u w:val="none"/>
        </w:rPr>
      </w:pPr>
      <w:r>
        <w:rPr>
          <w:rtl w:val="0"/>
        </w:rPr>
        <w:t xml:space="preserve">В группировки попадают только те договоры, которые были выбраны к оплате;</w:t>
      </w:r>
    </w:p>
    <w:p w14:paraId="00000508">
      <w:pPr>
        <w:ind w:left="0" w:firstLine="0"/>
        <w:rPr/>
      </w:pPr>
      <w:r>
        <w:rPr>
          <w:rtl w:val="0"/>
        </w:rPr>
      </w:r>
    </w:p>
    <w:p w14:paraId="00000509">
      <w:pPr>
        <w:rPr/>
      </w:pPr>
      <w:r>
        <w:rPr>
          <w:rtl w:val="0"/>
        </w:rPr>
        <w:t xml:space="preserve">Процесс оплаты происходит поэтапно.</w:t>
      </w:r>
    </w:p>
    <w:p w14:paraId="0000050A">
      <w:pPr>
        <w:rPr/>
      </w:pPr>
      <w:r>
        <w:rPr>
          <w:rtl w:val="0"/>
        </w:rPr>
        <w:t xml:space="preserve">Оплата начинается с первой группы, только у нее доступна кнопка “Оплатить”, при нажатии на которую происходит переход на страницу банка-эквайера, на которой будет осуществляться оплата.</w:t>
      </w:r>
    </w:p>
    <w:p w14:paraId="0000050B">
      <w:pPr>
        <w:rPr/>
      </w:pPr>
      <w:r>
        <w:rPr>
          <w:rtl w:val="0"/>
        </w:rPr>
      </w:r>
    </w:p>
    <w:p w14:paraId="0000050C">
      <w:pPr>
        <w:rPr/>
      </w:pPr>
      <w:r>
        <w:rPr>
          <w:rtl w:val="0"/>
        </w:rPr>
        <w:t xml:space="preserve">По факту проведения оплаты пользователь возвращается на экран поэтапной оплаты, где у первой группы статус меняется на “успешно” и к оплате становится доступна 2 группа.</w:t>
      </w:r>
    </w:p>
    <w:p w14:paraId="0000050D">
      <w:pPr>
        <w:rPr/>
      </w:pPr>
      <w:r>
        <w:rPr>
          <w:rtl w:val="0"/>
        </w:rPr>
      </w:r>
    </w:p>
    <w:p w14:paraId="0000050E">
      <w:pPr>
        <w:rPr/>
      </w:pPr>
      <w:r>
        <w:rPr>
          <w:rtl w:val="0"/>
        </w:rPr>
        <w:t xml:space="preserve">Если операция не прошла “успешно”, вторую группу оплатить нельзя, пока не оплатить первую группу через повторные попытки.</w:t>
      </w:r>
    </w:p>
    <w:p w14:paraId="0000050F">
      <w:pPr>
        <w:rPr/>
      </w:pPr>
      <w:r>
        <w:rPr>
          <w:rtl w:val="0"/>
        </w:rPr>
      </w:r>
    </w:p>
    <w:p w14:paraId="00000510">
      <w:pPr>
        <w:rPr/>
      </w:pPr>
      <w:r>
        <w:rPr>
          <w:rtl w:val="0"/>
        </w:rPr>
        <w:t xml:space="preserve">Количество этапов оплаты зависит от количества юридических лиц.</w:t>
      </w:r>
    </w:p>
    <w:p w14:paraId="00000511">
      <w:pPr>
        <w:rPr/>
      </w:pPr>
      <w:r>
        <w:rPr>
          <w:rtl w:val="0"/>
        </w:rPr>
        <w:t xml:space="preserve">По факту оплаты всех “групп” экран закрывается. </w:t>
      </w:r>
    </w:p>
    <w:p w14:paraId="00000512">
      <w:pPr>
        <w:rPr/>
      </w:pPr>
      <w:r>
        <w:rPr>
          <w:rtl w:val="0"/>
        </w:rPr>
      </w:r>
    </w:p>
    <w:p w14:paraId="00000513">
      <w:pPr>
        <w:pStyle w:val="Heading2"/>
        <w:widowControl w:val="0"/>
        <w:spacing w:line="240" w:lineRule="auto"/>
        <w:rPr/>
      </w:pPr>
      <w:bookmarkStart w:colFirst="0" w:colLast="0" w:name="_oskmn96ofzd6" w:id="136"/>
      <w:bookmarkEnd w:id="136"/>
      <w:r>
        <w:rPr>
          <w:rtl w:val="0"/>
        </w:rPr>
        <w:t xml:space="preserve">3.21. Раздел “Имущество”</w:t>
      </w:r>
    </w:p>
    <w:p w14:paraId="00000514">
      <w:pPr>
        <w:rPr/>
      </w:pPr>
      <w:r>
        <w:rPr>
          <w:rtl w:val="0"/>
        </w:rPr>
        <w:t xml:space="preserve">Раздел предназначен для вывода карточек имущества, полученных из учетной системы Заказчика по конкретному пользователю.</w:t>
      </w:r>
    </w:p>
    <w:p w14:paraId="00000515">
      <w:pPr>
        <w:rPr/>
      </w:pPr>
      <w:r>
        <w:rPr>
          <w:rtl w:val="0"/>
        </w:rPr>
        <w:t xml:space="preserve">Любые данные, необходимые для вывода в мобильном приложении, должны быть переданы из учетной системы Заказчика посредством обмена данными.</w:t>
      </w:r>
    </w:p>
    <w:p w14:paraId="00000516">
      <w:pPr>
        <w:rPr/>
      </w:pPr>
      <w:r>
        <w:rPr>
          <w:rtl w:val="0"/>
        </w:rPr>
      </w:r>
    </w:p>
    <w:p w14:paraId="00000517">
      <w:pPr>
        <w:rPr/>
      </w:pPr>
      <w:r>
        <w:rPr>
          <w:rtl w:val="0"/>
        </w:rPr>
        <w:t xml:space="preserve">Имущество может быть добавлено в раздел путем:</w:t>
      </w:r>
    </w:p>
    <w:p w14:paraId="00000518">
      <w:pPr>
        <w:rPr/>
      </w:pPr>
      <w:r>
        <w:rPr>
          <w:rtl w:val="0"/>
        </w:rPr>
      </w:r>
    </w:p>
    <w:p w14:paraId="00000519">
      <w:pPr>
        <w:numPr>
          <w:ilvl w:val="0"/>
          <w:numId w:val="33"/>
        </w:numPr>
        <w:ind w:left="720" w:hanging="360"/>
        <w:rPr>
          <w:u w:val="none"/>
        </w:rPr>
      </w:pPr>
      <w:r>
        <w:rPr>
          <w:rtl w:val="0"/>
        </w:rPr>
        <w:t xml:space="preserve">Оценка имущества в чате;</w:t>
      </w:r>
    </w:p>
    <w:p w14:paraId="0000051A">
      <w:pPr>
        <w:numPr>
          <w:ilvl w:val="0"/>
          <w:numId w:val="33"/>
        </w:numPr>
        <w:ind w:left="720" w:hanging="360"/>
        <w:rPr>
          <w:u w:val="none"/>
        </w:rPr>
      </w:pPr>
      <w:r>
        <w:rPr>
          <w:rtl w:val="0"/>
        </w:rPr>
        <w:t xml:space="preserve">Добавление имущества в разделе;</w:t>
      </w:r>
    </w:p>
    <w:p w14:paraId="0000051B">
      <w:pPr>
        <w:numPr>
          <w:ilvl w:val="0"/>
          <w:numId w:val="33"/>
        </w:numPr>
        <w:ind w:left="720" w:hanging="360"/>
        <w:rPr>
          <w:u w:val="none"/>
        </w:rPr>
      </w:pPr>
      <w:r>
        <w:rPr>
          <w:rtl w:val="0"/>
        </w:rPr>
        <w:t xml:space="preserve">Оформление договора в ломбарде (отображение залогов в разделе);</w:t>
      </w:r>
    </w:p>
    <w:p w14:paraId="0000051C">
      <w:pPr>
        <w:rPr/>
      </w:pPr>
      <w:r>
        <w:rPr>
          <w:rtl w:val="0"/>
        </w:rPr>
      </w:r>
    </w:p>
    <w:p w14:paraId="0000051D">
      <w:pPr>
        <w:pStyle w:val="Heading3"/>
        <w:rPr/>
      </w:pPr>
      <w:bookmarkStart w:colFirst="0" w:colLast="0" w:name="_9xlub073jaz1" w:id="137"/>
      <w:bookmarkEnd w:id="137"/>
      <w:r>
        <w:rPr>
          <w:rtl w:val="0"/>
        </w:rPr>
        <w:t xml:space="preserve">3.21.1. Разводящий экран имущества</w:t>
      </w:r>
    </w:p>
    <w:p w14:paraId="0000051E">
      <w:pPr>
        <w:rPr/>
      </w:pPr>
      <w:r>
        <w:rPr>
          <w:rtl w:val="0"/>
        </w:rPr>
      </w:r>
    </w:p>
    <w:p w14:paraId="0000051F">
      <w:pPr>
        <w:jc w:val="center"/>
        <w:rPr/>
      </w:pPr>
      <w:r>
        <w:rPr/>
        <w:drawing>
          <wp:inline distB="114300" distT="114300" distL="114300" distR="114300">
            <wp:extent cx="2081862" cy="4413203"/>
            <wp:effectExtent b="0" l="0" r="0" t="0"/>
            <wp:docPr id="111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862" cy="4413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20">
      <w:pPr>
        <w:rPr/>
      </w:pPr>
      <w:r>
        <w:rPr>
          <w:rtl w:val="0"/>
        </w:rPr>
      </w:r>
    </w:p>
    <w:p w14:paraId="00000521">
      <w:pPr>
        <w:rPr>
          <w:highlight w:val="white"/>
        </w:rPr>
      </w:pPr>
      <w:r>
        <w:rPr>
          <w:highlight w:val="white"/>
          <w:rtl w:val="0"/>
        </w:rPr>
        <w:t xml:space="preserve">Экран имущества содержит:</w:t>
      </w:r>
    </w:p>
    <w:p w14:paraId="00000522">
      <w:pPr>
        <w:rPr>
          <w:highlight w:val="white"/>
        </w:rPr>
      </w:pPr>
      <w:r>
        <w:rPr>
          <w:rtl w:val="0"/>
        </w:rPr>
      </w:r>
    </w:p>
    <w:p w14:paraId="00000523">
      <w:pPr>
        <w:numPr>
          <w:ilvl w:val="0"/>
          <w:numId w:val="82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“Тултип” описания раздела </w:t>
      </w:r>
      <w:r>
        <w:rPr>
          <w:highlight w:val="white"/>
        </w:rPr>
        <w:drawing>
          <wp:inline distB="114300" distT="114300" distL="114300" distR="114300">
            <wp:extent cx="311063" cy="253459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063" cy="25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24">
      <w:pPr>
        <w:ind w:left="720" w:firstLine="0"/>
        <w:rPr>
          <w:highlight w:val="white"/>
        </w:rPr>
      </w:pPr>
      <w:r>
        <w:rPr>
          <w:rtl w:val="0"/>
        </w:rPr>
      </w:r>
    </w:p>
    <w:p w14:paraId="00000525">
      <w:pPr>
        <w:ind w:left="720" w:firstLine="0"/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2732287" cy="2182393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2287" cy="2182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26">
      <w:pPr>
        <w:ind w:left="720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При нажатии открывается шторка с описанием раздела и логикой работы с разделом.</w:t>
      </w:r>
    </w:p>
    <w:p w14:paraId="00000527">
      <w:pPr>
        <w:rPr>
          <w:highlight w:val="white"/>
        </w:rPr>
      </w:pPr>
      <w:r>
        <w:rPr>
          <w:rtl w:val="0"/>
        </w:rPr>
      </w:r>
    </w:p>
    <w:p w14:paraId="00000528">
      <w:pPr>
        <w:numPr>
          <w:ilvl w:val="0"/>
          <w:numId w:val="40"/>
        </w:numPr>
        <w:ind w:left="72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Фильтрация по типам имущества</w:t>
      </w:r>
    </w:p>
    <w:p w14:paraId="00000529">
      <w:pPr>
        <w:ind w:left="720" w:firstLine="0"/>
        <w:rPr>
          <w:highlight w:val="white"/>
        </w:rPr>
      </w:pPr>
      <w:r>
        <w:rPr>
          <w:rtl w:val="0"/>
        </w:rPr>
      </w:r>
    </w:p>
    <w:p w14:paraId="0000052A">
      <w:pPr>
        <w:ind w:left="720" w:firstLine="0"/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3684787" cy="65179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4787" cy="65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2B">
      <w:pPr>
        <w:numPr>
          <w:ilvl w:val="0"/>
          <w:numId w:val="154"/>
        </w:numPr>
        <w:ind w:left="1440" w:hanging="360"/>
        <w:jc w:val="left"/>
        <w:rPr>
          <w:highlight w:val="white"/>
          <w:u w:val="none"/>
        </w:rPr>
      </w:pPr>
      <w:r>
        <w:rPr>
          <w:highlight w:val="white"/>
          <w:rtl w:val="0"/>
        </w:rPr>
        <w:t xml:space="preserve">Подтвержденное имущество</w:t>
      </w:r>
    </w:p>
    <w:p w14:paraId="0000052C">
      <w:pPr>
        <w:ind w:left="1440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Подтвержденным имуществом является имущество, оцененное специалистом ломбарда, по которому зафиксирована точная оценка. Также подтвержденным имуществом является имущество, находящееся в договорах, так как оно соответствует первому правилу.</w:t>
      </w:r>
    </w:p>
    <w:p w14:paraId="0000052D">
      <w:pPr>
        <w:ind w:left="1440" w:firstLine="0"/>
        <w:jc w:val="left"/>
        <w:rPr>
          <w:highlight w:val="white"/>
        </w:rPr>
      </w:pPr>
      <w:r>
        <w:rPr>
          <w:rtl w:val="0"/>
        </w:rPr>
      </w:r>
    </w:p>
    <w:p w14:paraId="0000052E">
      <w:pPr>
        <w:numPr>
          <w:ilvl w:val="0"/>
          <w:numId w:val="136"/>
        </w:numPr>
        <w:ind w:left="1417.322834645669" w:hanging="360.0000000000003"/>
        <w:jc w:val="left"/>
        <w:rPr>
          <w:highlight w:val="white"/>
          <w:u w:val="none"/>
        </w:rPr>
      </w:pPr>
      <w:r>
        <w:rPr>
          <w:highlight w:val="white"/>
          <w:rtl w:val="0"/>
        </w:rPr>
        <w:t xml:space="preserve">Неподтвержденное имущество</w:t>
      </w:r>
    </w:p>
    <w:p w14:paraId="0000052F">
      <w:pPr>
        <w:ind w:left="1417.322834645669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Неподтвержденным имуществом является имущество, не оцененное специалистом, т.е. добавленное через форму добавления имущества или по которому получена только предварительная оценка.</w:t>
      </w:r>
    </w:p>
    <w:p w14:paraId="00000530">
      <w:pPr>
        <w:rPr/>
      </w:pPr>
      <w:r>
        <w:rPr>
          <w:rtl w:val="0"/>
        </w:rPr>
      </w:r>
    </w:p>
    <w:p w14:paraId="00000531">
      <w:pPr>
        <w:ind w:left="720" w:firstLine="0"/>
        <w:jc w:val="left"/>
        <w:rPr>
          <w:highlight w:val="white"/>
        </w:rPr>
      </w:pPr>
      <w:r>
        <w:rPr>
          <w:rtl w:val="0"/>
        </w:rPr>
      </w:r>
    </w:p>
    <w:p w14:paraId="00000532">
      <w:pPr>
        <w:numPr>
          <w:ilvl w:val="0"/>
          <w:numId w:val="91"/>
        </w:numPr>
        <w:ind w:left="72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Карточки имущества</w:t>
      </w:r>
    </w:p>
    <w:p w14:paraId="00000533">
      <w:pPr>
        <w:ind w:left="720" w:firstLine="0"/>
        <w:jc w:val="left"/>
        <w:rPr>
          <w:highlight w:val="white"/>
        </w:rPr>
      </w:pPr>
      <w:r>
        <w:rPr>
          <w:rtl w:val="0"/>
        </w:rPr>
      </w:r>
    </w:p>
    <w:p w14:paraId="00000534">
      <w:pPr>
        <w:ind w:left="720" w:firstLine="0"/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2792098" cy="2197702"/>
            <wp:effectExtent b="0" l="0" r="0" t="0"/>
            <wp:docPr id="81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2098" cy="219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35">
      <w:pPr>
        <w:ind w:left="720" w:firstLine="0"/>
        <w:jc w:val="center"/>
        <w:rPr>
          <w:highlight w:val="white"/>
        </w:rPr>
      </w:pPr>
      <w:r>
        <w:rPr>
          <w:rtl w:val="0"/>
        </w:rPr>
      </w:r>
    </w:p>
    <w:p w14:paraId="00000536">
      <w:pPr>
        <w:ind w:left="720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Карточки имущества содержат:</w:t>
      </w:r>
    </w:p>
    <w:p w14:paraId="00000537">
      <w:pPr>
        <w:ind w:left="720" w:firstLine="0"/>
        <w:jc w:val="left"/>
        <w:rPr>
          <w:highlight w:val="white"/>
        </w:rPr>
      </w:pPr>
      <w:r>
        <w:rPr>
          <w:rtl w:val="0"/>
        </w:rPr>
      </w:r>
    </w:p>
    <w:p w14:paraId="00000538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Название имущества</w:t>
      </w:r>
    </w:p>
    <w:p w14:paraId="00000539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Стоимость имущества</w:t>
      </w:r>
    </w:p>
    <w:p w14:paraId="0000053A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Изображение (Если не изображение не получено из учетной системы и не было добавлено пользователем, подставляется шаблонное для категории)</w:t>
      </w:r>
    </w:p>
    <w:p w14:paraId="0000053B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Тег “Подтвержденное/Неподтвержденное имущество”</w:t>
      </w:r>
    </w:p>
    <w:p w14:paraId="0000053C">
      <w:pPr>
        <w:ind w:left="0" w:firstLine="0"/>
        <w:jc w:val="left"/>
        <w:rPr>
          <w:highlight w:val="white"/>
        </w:rPr>
      </w:pPr>
      <w:r>
        <w:rPr>
          <w:rtl w:val="0"/>
        </w:rPr>
      </w:r>
    </w:p>
    <w:p w14:paraId="0000053D">
      <w:pPr>
        <w:ind w:left="708.6614173228347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При нажатии на карточку происходит переход на детальный экран выбранного имущества (</w:t>
      </w:r>
      <w:hyperlink w:anchor="_czu3d96e3ivd">
        <w:r>
          <w:rPr>
            <w:color w:val="1155cc"/>
            <w:highlight w:val="white"/>
            <w:u w:val="single"/>
            <w:rtl w:val="0"/>
          </w:rPr>
          <w:t xml:space="preserve">3.21.2. Детальный экран имущества</w:t>
        </w:r>
      </w:hyperlink>
      <w:r>
        <w:rPr>
          <w:highlight w:val="white"/>
          <w:rtl w:val="0"/>
        </w:rPr>
        <w:t xml:space="preserve">).</w:t>
      </w:r>
    </w:p>
    <w:p w14:paraId="0000053E">
      <w:pPr>
        <w:rPr/>
      </w:pPr>
      <w:r>
        <w:rPr>
          <w:rtl w:val="0"/>
        </w:rPr>
      </w:r>
    </w:p>
    <w:p w14:paraId="0000053F">
      <w:pPr>
        <w:numPr>
          <w:ilvl w:val="0"/>
          <w:numId w:val="68"/>
        </w:numPr>
        <w:ind w:left="720" w:hanging="360"/>
      </w:pPr>
      <w:r>
        <w:rPr>
          <w:rtl w:val="0"/>
        </w:rPr>
        <w:t xml:space="preserve">Кнопка “Добавить имущество”, при нажатии на которую происходит открытие формы добавления имущества.</w:t>
      </w:r>
    </w:p>
    <w:p w14:paraId="00000540">
      <w:pPr>
        <w:ind w:left="720" w:firstLine="0"/>
        <w:rPr/>
      </w:pPr>
      <w:r>
        <w:rPr>
          <w:rtl w:val="0"/>
        </w:rPr>
      </w:r>
    </w:p>
    <w:p w14:paraId="00000541">
      <w:pPr>
        <w:ind w:left="720" w:firstLine="0"/>
        <w:jc w:val="center"/>
        <w:rPr/>
      </w:pPr>
      <w:r>
        <w:rPr/>
        <w:drawing>
          <wp:inline distB="114300" distT="114300" distL="114300" distR="114300">
            <wp:extent cx="2245666" cy="4352349"/>
            <wp:effectExtent b="0" l="0" r="0" t="0"/>
            <wp:docPr id="112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5666" cy="4352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42">
      <w:pPr>
        <w:ind w:left="720" w:firstLine="0"/>
        <w:jc w:val="center"/>
        <w:rPr/>
      </w:pPr>
      <w:r>
        <w:rPr>
          <w:rtl w:val="0"/>
        </w:rPr>
      </w:r>
    </w:p>
    <w:p w14:paraId="00000543">
      <w:pPr>
        <w:ind w:left="720" w:firstLine="0"/>
        <w:jc w:val="left"/>
        <w:rPr/>
      </w:pPr>
      <w:r>
        <w:rPr>
          <w:rtl w:val="0"/>
        </w:rPr>
        <w:t xml:space="preserve">Форма добавления имущества состоит из:</w:t>
      </w:r>
    </w:p>
    <w:p w14:paraId="00000544">
      <w:pPr>
        <w:ind w:left="720" w:firstLine="0"/>
        <w:jc w:val="left"/>
        <w:rPr/>
      </w:pPr>
      <w:r>
        <w:rPr>
          <w:rtl w:val="0"/>
        </w:rPr>
      </w:r>
    </w:p>
    <w:p w14:paraId="00000545">
      <w:pPr>
        <w:numPr>
          <w:ilvl w:val="0"/>
          <w:numId w:val="61"/>
        </w:numPr>
        <w:ind w:left="1440" w:hanging="360"/>
        <w:jc w:val="left"/>
        <w:rPr>
          <w:u w:val="none"/>
        </w:rPr>
      </w:pPr>
      <w:r>
        <w:rPr>
          <w:rtl w:val="0"/>
        </w:rPr>
        <w:t xml:space="preserve">Тип имущества</w:t>
      </w:r>
    </w:p>
    <w:p w14:paraId="00000546">
      <w:pPr>
        <w:numPr>
          <w:ilvl w:val="0"/>
          <w:numId w:val="61"/>
        </w:numPr>
        <w:ind w:left="1440" w:hanging="360"/>
        <w:jc w:val="left"/>
        <w:rPr>
          <w:u w:val="none"/>
        </w:rPr>
      </w:pPr>
      <w:r>
        <w:rPr>
          <w:rtl w:val="0"/>
        </w:rPr>
        <w:t xml:space="preserve">Наименование </w:t>
      </w:r>
    </w:p>
    <w:p w14:paraId="00000547">
      <w:pPr>
        <w:numPr>
          <w:ilvl w:val="0"/>
          <w:numId w:val="61"/>
        </w:numPr>
        <w:ind w:left="1440" w:hanging="360"/>
        <w:jc w:val="left"/>
        <w:rPr>
          <w:u w:val="none"/>
        </w:rPr>
      </w:pPr>
      <w:r>
        <w:rPr>
          <w:rtl w:val="0"/>
        </w:rPr>
        <w:t xml:space="preserve">Параметры имущества в соответствии с категорией</w:t>
      </w:r>
    </w:p>
    <w:p w14:paraId="00000548">
      <w:pPr>
        <w:ind w:left="0" w:firstLine="0"/>
        <w:jc w:val="left"/>
        <w:rPr/>
      </w:pPr>
      <w:r>
        <w:rPr>
          <w:rtl w:val="0"/>
        </w:rPr>
      </w:r>
    </w:p>
    <w:p w14:paraId="00000549">
      <w:pPr>
        <w:rPr/>
      </w:pPr>
      <w:r>
        <w:rPr>
          <w:rtl w:val="0"/>
        </w:rPr>
        <w:t xml:space="preserve">Итоговый перечень категорий и параметров согласовывается на этапе разработки.</w:t>
      </w:r>
      <w:r>
        <w:rPr>
          <w:rtl w:val="0"/>
        </w:rPr>
      </w:r>
    </w:p>
    <w:p w14:paraId="0000054A">
      <w:pPr>
        <w:jc w:val="center"/>
        <w:rPr/>
      </w:pPr>
      <w:r>
        <w:rPr>
          <w:rtl w:val="0"/>
        </w:rPr>
      </w:r>
    </w:p>
    <w:p w14:paraId="0000054B">
      <w:pPr>
        <w:pStyle w:val="Heading3"/>
        <w:rPr/>
      </w:pPr>
      <w:bookmarkStart w:colFirst="0" w:colLast="0" w:name="_czu3d96e3ivd" w:id="138"/>
      <w:bookmarkEnd w:id="138"/>
      <w:r>
        <w:rPr>
          <w:rtl w:val="0"/>
        </w:rPr>
        <w:t xml:space="preserve">3.21.2. Детальный экран имущества</w:t>
      </w:r>
    </w:p>
    <w:p w14:paraId="0000054C">
      <w:pPr>
        <w:rPr/>
      </w:pPr>
      <w:r>
        <w:rPr>
          <w:rtl w:val="0"/>
        </w:rPr>
        <w:t xml:space="preserve">Экран предназначен для вывода детальной информации по конкретному имуществу пользователя и предоставления доступа к функционалу, связанным с ним.</w:t>
      </w:r>
    </w:p>
    <w:p w14:paraId="0000054D">
      <w:pPr>
        <w:rPr/>
      </w:pPr>
      <w:r>
        <w:rPr>
          <w:rtl w:val="0"/>
        </w:rPr>
        <w:t xml:space="preserve">Вся информация по имуществу передается в мобильное приложение из учетной системы Заказчика.</w:t>
      </w:r>
    </w:p>
    <w:p w14:paraId="0000054E">
      <w:pPr>
        <w:rPr/>
      </w:pPr>
      <w:r>
        <w:rPr>
          <w:rtl w:val="0"/>
        </w:rPr>
      </w:r>
    </w:p>
    <w:p w14:paraId="0000054F">
      <w:pPr>
        <w:jc w:val="left"/>
        <w:rPr>
          <w:b w:val="1"/>
          <w:bCs w:val="1"/>
        </w:rPr>
      </w:pPr>
      <w:r>
        <w:rPr>
          <w:b w:val="1"/>
          <w:bCs w:val="1"/>
          <w:rtl w:val="0"/>
        </w:rPr>
        <w:t xml:space="preserve">Подтвержденное имущество</w:t>
      </w:r>
    </w:p>
    <w:p w14:paraId="00000550">
      <w:pPr>
        <w:jc w:val="left"/>
        <w:rPr/>
      </w:pPr>
      <w:r>
        <w:rPr>
          <w:rtl w:val="0"/>
        </w:rPr>
        <w:t xml:space="preserve">Имущество, переданное с соответствующим параметром из учетной системы, указывает на точную оценку имущества пользователя.</w:t>
      </w:r>
    </w:p>
    <w:p w14:paraId="00000551">
      <w:pPr>
        <w:jc w:val="left"/>
        <w:rPr/>
      </w:pPr>
      <w:r>
        <w:rPr>
          <w:rtl w:val="0"/>
        </w:rPr>
      </w:r>
    </w:p>
    <w:p w14:paraId="00000552">
      <w:pPr>
        <w:jc w:val="center"/>
        <w:rPr/>
      </w:pPr>
      <w:r>
        <w:rPr/>
        <w:drawing>
          <wp:inline distB="114300" distT="114300" distL="114300" distR="114300">
            <wp:extent cx="2502674" cy="4064688"/>
            <wp:effectExtent b="0" l="0" r="0" t="0"/>
            <wp:docPr id="103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2674" cy="406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53">
      <w:pPr>
        <w:jc w:val="center"/>
        <w:rPr/>
      </w:pPr>
      <w:r>
        <w:rPr>
          <w:rtl w:val="0"/>
        </w:rPr>
      </w:r>
    </w:p>
    <w:p w14:paraId="00000554">
      <w:pPr>
        <w:rPr/>
      </w:pPr>
      <w:r>
        <w:rPr>
          <w:rtl w:val="0"/>
        </w:rPr>
        <w:t xml:space="preserve">Экран подтвержденного имущества содержит:</w:t>
      </w:r>
    </w:p>
    <w:p w14:paraId="00000555">
      <w:pPr>
        <w:rPr/>
      </w:pPr>
      <w:r>
        <w:rPr>
          <w:rtl w:val="0"/>
        </w:rPr>
      </w:r>
    </w:p>
    <w:p w14:paraId="00000556">
      <w:pPr>
        <w:numPr>
          <w:ilvl w:val="0"/>
          <w:numId w:val="83"/>
        </w:numPr>
        <w:ind w:left="720" w:hanging="360"/>
      </w:pPr>
      <w:r>
        <w:rPr>
          <w:rtl w:val="0"/>
        </w:rPr>
        <w:t xml:space="preserve">Тег “Подтвержденное имущество”;</w:t>
      </w:r>
    </w:p>
    <w:p w14:paraId="00000557">
      <w:pPr>
        <w:numPr>
          <w:ilvl w:val="0"/>
          <w:numId w:val="83"/>
        </w:numPr>
        <w:ind w:left="720" w:hanging="360"/>
      </w:pPr>
      <w:r>
        <w:rPr>
          <w:rtl w:val="0"/>
        </w:rPr>
        <w:t xml:space="preserve">Изображение имущества;</w:t>
      </w:r>
    </w:p>
    <w:p w14:paraId="00000558">
      <w:pPr>
        <w:numPr>
          <w:ilvl w:val="0"/>
          <w:numId w:val="83"/>
        </w:numPr>
        <w:ind w:left="720" w:hanging="360"/>
      </w:pPr>
      <w:r>
        <w:rPr>
          <w:rtl w:val="0"/>
        </w:rPr>
        <w:t xml:space="preserve">Оценка имущества;</w:t>
      </w:r>
    </w:p>
    <w:p w14:paraId="00000559">
      <w:pPr>
        <w:numPr>
          <w:ilvl w:val="0"/>
          <w:numId w:val="83"/>
        </w:numPr>
        <w:ind w:left="720" w:hanging="360"/>
        <w:rPr>
          <w:u w:val="none"/>
        </w:rPr>
      </w:pPr>
      <w:r>
        <w:rPr>
          <w:rtl w:val="0"/>
        </w:rPr>
        <w:t xml:space="preserve">Параметры имущества;</w:t>
      </w:r>
    </w:p>
    <w:p w14:paraId="0000055A">
      <w:pPr>
        <w:numPr>
          <w:ilvl w:val="0"/>
          <w:numId w:val="83"/>
        </w:numPr>
        <w:ind w:left="720" w:hanging="360"/>
      </w:pPr>
      <w:r>
        <w:rPr>
          <w:rtl w:val="0"/>
        </w:rPr>
        <w:t xml:space="preserve">Кнопка “Перевести в залог”, при нажатии на которую происходит отправка данных имущества в чат для дальнейшей коммуникации с менеджером;</w:t>
      </w:r>
    </w:p>
    <w:p w14:paraId="0000055B">
      <w:pPr>
        <w:ind w:left="0" w:firstLine="0"/>
        <w:rPr/>
      </w:pPr>
      <w:r>
        <w:rPr>
          <w:rtl w:val="0"/>
        </w:rPr>
      </w:r>
    </w:p>
    <w:p w14:paraId="0000055C">
      <w:pPr>
        <w:jc w:val="left"/>
        <w:rPr/>
      </w:pPr>
      <w:r>
        <w:rPr>
          <w:b w:val="1"/>
          <w:bCs w:val="1"/>
          <w:rtl w:val="0"/>
        </w:rPr>
        <w:t xml:space="preserve">Неподтвержденное имущество</w:t>
      </w:r>
      <w:r>
        <w:rPr>
          <w:rtl w:val="0"/>
        </w:rPr>
      </w:r>
    </w:p>
    <w:p w14:paraId="0000055D">
      <w:pPr>
        <w:rPr/>
      </w:pPr>
      <w:r>
        <w:rPr>
          <w:rtl w:val="0"/>
        </w:rPr>
        <w:t xml:space="preserve">Имущество, добавленное пользователем самостоятельно и по которому из учетной системы не был получен соответствующий параметр.</w:t>
      </w:r>
    </w:p>
    <w:p w14:paraId="0000055E">
      <w:pPr>
        <w:rPr/>
      </w:pPr>
      <w:r>
        <w:rPr>
          <w:rtl w:val="0"/>
        </w:rPr>
        <w:t xml:space="preserve">Указывается приблизительная оценка исходя из формул расчета стоимости, предоставленных Заказчиком.</w:t>
      </w:r>
    </w:p>
    <w:p w14:paraId="0000055F">
      <w:pPr>
        <w:rPr/>
      </w:pPr>
      <w:r>
        <w:rPr>
          <w:rtl w:val="0"/>
        </w:rPr>
      </w:r>
    </w:p>
    <w:p w14:paraId="00000560">
      <w:pPr>
        <w:jc w:val="center"/>
        <w:rPr/>
      </w:pPr>
      <w:r>
        <w:rPr/>
        <w:drawing>
          <wp:inline distB="114300" distT="114300" distL="114300" distR="114300">
            <wp:extent cx="2058633" cy="3923055"/>
            <wp:effectExtent b="0" l="0" r="0" t="0"/>
            <wp:docPr id="88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633" cy="3923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61">
      <w:pPr>
        <w:rPr/>
      </w:pPr>
      <w:r>
        <w:rPr>
          <w:rtl w:val="0"/>
        </w:rPr>
        <w:t xml:space="preserve">Экран неподтвержденного имущества содержит:</w:t>
      </w:r>
    </w:p>
    <w:p w14:paraId="00000562">
      <w:pPr>
        <w:rPr/>
      </w:pPr>
      <w:r>
        <w:rPr>
          <w:rtl w:val="0"/>
        </w:rPr>
      </w:r>
    </w:p>
    <w:p w14:paraId="00000563">
      <w:pPr>
        <w:numPr>
          <w:ilvl w:val="0"/>
          <w:numId w:val="83"/>
        </w:numPr>
        <w:ind w:left="720" w:hanging="360"/>
      </w:pPr>
      <w:r>
        <w:rPr>
          <w:rtl w:val="0"/>
        </w:rPr>
        <w:t xml:space="preserve">Тег “Неподтвержденное имущество”;</w:t>
      </w:r>
    </w:p>
    <w:p w14:paraId="00000564">
      <w:pPr>
        <w:numPr>
          <w:ilvl w:val="0"/>
          <w:numId w:val="83"/>
        </w:numPr>
        <w:ind w:left="720" w:hanging="360"/>
      </w:pPr>
      <w:r>
        <w:rPr>
          <w:rtl w:val="0"/>
        </w:rPr>
        <w:t xml:space="preserve">Изображение имущества;</w:t>
      </w:r>
    </w:p>
    <w:p w14:paraId="00000565">
      <w:pPr>
        <w:numPr>
          <w:ilvl w:val="0"/>
          <w:numId w:val="83"/>
        </w:numPr>
        <w:ind w:left="720" w:hanging="360"/>
      </w:pPr>
      <w:r>
        <w:rPr>
          <w:rtl w:val="0"/>
        </w:rPr>
        <w:t xml:space="preserve">Оценка имущества (предварительная);</w:t>
      </w:r>
    </w:p>
    <w:p w14:paraId="00000566">
      <w:pPr>
        <w:numPr>
          <w:ilvl w:val="0"/>
          <w:numId w:val="83"/>
        </w:numPr>
        <w:ind w:left="720" w:hanging="360"/>
        <w:rPr>
          <w:u w:val="none"/>
        </w:rPr>
      </w:pPr>
      <w:r>
        <w:rPr>
          <w:rtl w:val="0"/>
        </w:rPr>
        <w:t xml:space="preserve">Параметры имущества;</w:t>
      </w:r>
    </w:p>
    <w:p w14:paraId="00000567">
      <w:pPr>
        <w:numPr>
          <w:ilvl w:val="0"/>
          <w:numId w:val="83"/>
        </w:numPr>
        <w:ind w:left="720" w:hanging="360"/>
      </w:pPr>
      <w:r>
        <w:rPr>
          <w:rtl w:val="0"/>
        </w:rPr>
        <w:t xml:space="preserve">Инструкция, как перевести имущество в статус “Подтвержденное”;</w:t>
      </w:r>
      <w:r>
        <w:rPr>
          <w:rtl w:val="0"/>
        </w:rPr>
      </w:r>
    </w:p>
    <w:p w14:paraId="00000568">
      <w:pPr>
        <w:rPr>
          <w:highlight w:val="white"/>
        </w:rPr>
      </w:pPr>
      <w:r>
        <w:rPr>
          <w:rtl w:val="0"/>
        </w:rPr>
      </w:r>
    </w:p>
    <w:p w14:paraId="00000569">
      <w:pPr>
        <w:pStyle w:val="Heading2"/>
        <w:rPr/>
      </w:pPr>
      <w:bookmarkStart w:colFirst="0" w:colLast="0" w:name="_dleyxb7stilx" w:id="139"/>
      <w:bookmarkEnd w:id="139"/>
      <w:r>
        <w:rPr>
          <w:rtl w:val="0"/>
        </w:rPr>
        <w:t xml:space="preserve">3.22. Мои договоры</w:t>
      </w:r>
      <w:r>
        <w:rPr>
          <w:rtl w:val="0"/>
        </w:rPr>
      </w:r>
    </w:p>
    <w:p w14:paraId="0000056A">
      <w:pPr>
        <w:rPr/>
      </w:pPr>
      <w:r>
        <w:rPr>
          <w:rtl w:val="0"/>
        </w:rPr>
        <w:t xml:space="preserve">Раздел предназначен для размещения договоров, оформленных пользователем.</w:t>
      </w:r>
    </w:p>
    <w:p w14:paraId="0000056B">
      <w:pPr>
        <w:rPr/>
      </w:pPr>
      <w:r>
        <w:rPr>
          <w:rtl w:val="0"/>
        </w:rPr>
      </w:r>
    </w:p>
    <w:p w14:paraId="0000056C">
      <w:pPr>
        <w:rPr/>
      </w:pPr>
      <w:r>
        <w:rPr>
          <w:rtl w:val="0"/>
        </w:rPr>
        <w:t xml:space="preserve">Раздел состоит из вкладок по типу договоров с выводом миниатюр карточек займов с ключевой информацией. Всего предусматривается 2 типа договоров:</w:t>
      </w:r>
    </w:p>
    <w:p w14:paraId="0000056D">
      <w:pPr>
        <w:rPr/>
      </w:pPr>
      <w:r>
        <w:rPr>
          <w:rtl w:val="0"/>
        </w:rPr>
      </w:r>
    </w:p>
    <w:p w14:paraId="0000056E">
      <w:pPr>
        <w:numPr>
          <w:ilvl w:val="0"/>
          <w:numId w:val="129"/>
        </w:numPr>
        <w:ind w:left="720" w:hanging="360"/>
      </w:pPr>
      <w:r>
        <w:rPr>
          <w:rtl w:val="0"/>
        </w:rPr>
        <w:t xml:space="preserve">Договоры займа;</w:t>
      </w:r>
    </w:p>
    <w:p w14:paraId="0000056F">
      <w:pPr>
        <w:numPr>
          <w:ilvl w:val="0"/>
          <w:numId w:val="129"/>
        </w:numPr>
        <w:ind w:left="720" w:hanging="360"/>
      </w:pPr>
      <w:r>
        <w:rPr>
          <w:rtl w:val="0"/>
        </w:rPr>
        <w:t xml:space="preserve">Договоры хранения.</w:t>
      </w:r>
    </w:p>
    <w:p w14:paraId="00000570">
      <w:pPr>
        <w:rPr/>
      </w:pPr>
      <w:r>
        <w:rPr>
          <w:rtl w:val="0"/>
        </w:rPr>
      </w:r>
    </w:p>
    <w:p w14:paraId="00000571">
      <w:pPr>
        <w:jc w:val="center"/>
        <w:rPr/>
      </w:pPr>
      <w:r>
        <w:rPr/>
        <w:drawing>
          <wp:inline distB="114300" distT="114300" distL="114300" distR="114300">
            <wp:extent cx="1996529" cy="5675172"/>
            <wp:effectExtent b="0" l="0" r="0" t="0"/>
            <wp:docPr id="120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529" cy="5675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72">
      <w:pPr>
        <w:rPr/>
      </w:pPr>
      <w:r>
        <w:rPr>
          <w:rtl w:val="0"/>
        </w:rPr>
      </w:r>
    </w:p>
    <w:p w14:paraId="00000573">
      <w:pPr>
        <w:rPr/>
      </w:pPr>
      <w:r>
        <w:rPr>
          <w:rtl w:val="0"/>
        </w:rPr>
        <w:t xml:space="preserve">Общими элементами для вкладок являются:</w:t>
      </w:r>
    </w:p>
    <w:p w14:paraId="00000574">
      <w:pPr>
        <w:rPr/>
      </w:pPr>
      <w:r>
        <w:rPr>
          <w:rtl w:val="0"/>
        </w:rPr>
      </w:r>
    </w:p>
    <w:p w14:paraId="00000575">
      <w:pPr>
        <w:numPr>
          <w:ilvl w:val="0"/>
          <w:numId w:val="47"/>
        </w:numPr>
        <w:ind w:left="720" w:hanging="360"/>
      </w:pPr>
      <w:r>
        <w:rPr>
          <w:rtl w:val="0"/>
        </w:rPr>
        <w:t xml:space="preserve">Кнопка “Архив”, при нажатии происходит переход на экран </w:t>
      </w:r>
      <w:r>
        <w:rPr>
          <w:highlight w:val="white"/>
          <w:rtl w:val="0"/>
        </w:rPr>
        <w:t xml:space="preserve">(</w:t>
      </w:r>
      <w:hyperlink w:anchor="_f5r9b82jh4ex">
        <w:r>
          <w:rPr>
            <w:color w:val="1155cc"/>
            <w:highlight w:val="white"/>
            <w:u w:val="single"/>
            <w:rtl w:val="0"/>
          </w:rPr>
          <w:t xml:space="preserve">3.22.3. Архив</w:t>
        </w:r>
      </w:hyperlink>
      <w:r>
        <w:rPr>
          <w:highlight w:val="white"/>
          <w:rtl w:val="0"/>
        </w:rPr>
        <w:t xml:space="preserve">)</w:t>
      </w:r>
      <w:r>
        <w:rPr>
          <w:rtl w:val="0"/>
        </w:rPr>
        <w:t xml:space="preserve">;</w:t>
      </w:r>
    </w:p>
    <w:p w14:paraId="00000576">
      <w:pPr>
        <w:numPr>
          <w:ilvl w:val="0"/>
          <w:numId w:val="47"/>
        </w:numPr>
        <w:ind w:left="720" w:hanging="360"/>
      </w:pPr>
      <w:r>
        <w:rPr>
          <w:rtl w:val="0"/>
        </w:rPr>
        <w:t xml:space="preserve">Кнопка “Продлить несколько”, при нажатии на которую происходит переход к сценарию  </w:t>
      </w:r>
      <w:hyperlink w:anchor="_knmwefqwjt5d">
        <w:r>
          <w:rPr>
            <w:color w:val="1155cc"/>
            <w:u w:val="single"/>
            <w:rtl w:val="0"/>
          </w:rPr>
          <w:t xml:space="preserve">3.20.3.2. Оплата нескольких договоров (одно ЮЛ)</w:t>
        </w:r>
      </w:hyperlink>
      <w:r>
        <w:rPr>
          <w:rtl w:val="0"/>
        </w:rPr>
        <w:t xml:space="preserve">;</w:t>
      </w:r>
    </w:p>
    <w:p w14:paraId="00000577">
      <w:pPr>
        <w:numPr>
          <w:ilvl w:val="0"/>
          <w:numId w:val="47"/>
        </w:numPr>
        <w:ind w:left="720" w:hanging="360"/>
      </w:pPr>
      <w:r>
        <w:rPr>
          <w:rtl w:val="0"/>
        </w:rPr>
        <w:t xml:space="preserve">Блок с выводом общей информации по договорам. Блок содержит: </w:t>
      </w:r>
    </w:p>
    <w:p w14:paraId="00000578">
      <w:pPr>
        <w:numPr>
          <w:ilvl w:val="0"/>
          <w:numId w:val="131"/>
        </w:numPr>
        <w:ind w:left="1440" w:hanging="360"/>
      </w:pPr>
      <w:r>
        <w:rPr>
          <w:rtl w:val="0"/>
        </w:rPr>
        <w:t xml:space="preserve">Сумму договоров (в разрезе выбранного типа договоров);</w:t>
      </w:r>
    </w:p>
    <w:p w14:paraId="00000579">
      <w:pPr>
        <w:numPr>
          <w:ilvl w:val="0"/>
          <w:numId w:val="131"/>
        </w:numPr>
        <w:ind w:left="1440" w:hanging="360"/>
      </w:pPr>
      <w:r>
        <w:rPr>
          <w:rtl w:val="0"/>
        </w:rPr>
        <w:t xml:space="preserve">Количество договоров (в разрезе выбранного типа договоров).</w:t>
      </w:r>
    </w:p>
    <w:p w14:paraId="0000057A">
      <w:pPr>
        <w:jc w:val="center"/>
        <w:rPr/>
      </w:pPr>
      <w:r>
        <w:rPr/>
        <w:drawing>
          <wp:inline distB="114300" distT="114300" distL="114300" distR="114300">
            <wp:extent cx="4093833" cy="740931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3833" cy="740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7B">
      <w:pPr>
        <w:rPr/>
      </w:pPr>
      <w:r>
        <w:rPr>
          <w:rtl w:val="0"/>
        </w:rPr>
        <w:t xml:space="preserve">Дополнительно на экране содержится кнопка “Назад”, при нажатии на которую происходит переход обратно в раздел “Профиль”.</w:t>
      </w:r>
    </w:p>
    <w:p w14:paraId="0000057C">
      <w:pPr>
        <w:ind w:left="0" w:firstLine="0"/>
        <w:rPr/>
      </w:pPr>
      <w:r>
        <w:rPr>
          <w:rtl w:val="0"/>
        </w:rPr>
      </w:r>
    </w:p>
    <w:p w14:paraId="0000057D">
      <w:pPr>
        <w:ind w:left="0" w:firstLine="0"/>
        <w:jc w:val="left"/>
        <w:rPr>
          <w:highlight w:val="red"/>
        </w:rPr>
      </w:pPr>
      <w:r>
        <w:rPr>
          <w:rtl w:val="0"/>
        </w:rPr>
      </w:r>
    </w:p>
    <w:p w14:paraId="0000057E">
      <w:pPr>
        <w:pStyle w:val="Heading3"/>
        <w:rPr/>
      </w:pPr>
      <w:bookmarkStart w:colFirst="0" w:colLast="0" w:name="_75wxxrqqiu5f" w:id="140"/>
      <w:bookmarkEnd w:id="140"/>
      <w:r>
        <w:rPr>
          <w:rtl w:val="0"/>
        </w:rPr>
        <w:t xml:space="preserve">3.22.1. Займы</w:t>
      </w:r>
    </w:p>
    <w:p w14:paraId="0000057F">
      <w:pPr>
        <w:rPr/>
      </w:pPr>
      <w:r>
        <w:rPr>
          <w:rtl w:val="0"/>
        </w:rPr>
        <w:t xml:space="preserve">Вкладка предназначена для вывода карточек займов, полученных из учетной системы Заказчика по конкретному пользователю.</w:t>
      </w:r>
    </w:p>
    <w:p w14:paraId="00000580">
      <w:pPr>
        <w:rPr/>
      </w:pPr>
      <w:r>
        <w:rPr>
          <w:rtl w:val="0"/>
        </w:rPr>
      </w:r>
    </w:p>
    <w:p w14:paraId="00000581">
      <w:pPr>
        <w:rPr/>
      </w:pPr>
      <w:r>
        <w:rPr>
          <w:rtl w:val="0"/>
        </w:rPr>
        <w:t xml:space="preserve">Любые данные, необходимые для вывода в мобильном приложении, должны быть переданы из учетной системы Заказчика посредством обмена данными.</w:t>
      </w:r>
    </w:p>
    <w:p w14:paraId="00000582">
      <w:pPr>
        <w:rPr/>
      </w:pPr>
      <w:r>
        <w:rPr>
          <w:rtl w:val="0"/>
        </w:rPr>
      </w:r>
    </w:p>
    <w:p w14:paraId="00000583">
      <w:pPr>
        <w:pStyle w:val="Heading4"/>
        <w:rPr/>
      </w:pPr>
      <w:bookmarkStart w:colFirst="0" w:colLast="0" w:name="_gjc6glicuuqa" w:id="141"/>
      <w:bookmarkEnd w:id="141"/>
      <w:r>
        <w:rPr>
          <w:rtl w:val="0"/>
        </w:rPr>
        <w:t xml:space="preserve">3.22.1.1. Разводящий экран займов</w:t>
      </w:r>
    </w:p>
    <w:p w14:paraId="00000584">
      <w:pPr>
        <w:rPr/>
      </w:pPr>
      <w:r>
        <w:rPr>
          <w:rtl w:val="0"/>
        </w:rPr>
      </w:r>
    </w:p>
    <w:p w14:paraId="00000585">
      <w:pPr>
        <w:jc w:val="center"/>
        <w:rPr/>
      </w:pPr>
      <w:r>
        <w:rPr/>
        <w:drawing>
          <wp:inline distB="114300" distT="114300" distL="114300" distR="114300">
            <wp:extent cx="1795455" cy="4297845"/>
            <wp:effectExtent b="0" l="0" r="0" t="0"/>
            <wp:docPr id="7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55" cy="429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86">
      <w:pPr>
        <w:rPr/>
      </w:pPr>
      <w:r>
        <w:rPr>
          <w:rtl w:val="0"/>
        </w:rPr>
      </w:r>
    </w:p>
    <w:p w14:paraId="00000587">
      <w:pPr>
        <w:rPr>
          <w:highlight w:val="white"/>
        </w:rPr>
      </w:pPr>
      <w:r>
        <w:rPr>
          <w:highlight w:val="white"/>
          <w:rtl w:val="0"/>
        </w:rPr>
        <w:t xml:space="preserve">Экран займов содержит:</w:t>
      </w:r>
    </w:p>
    <w:p w14:paraId="00000588">
      <w:pPr>
        <w:rPr>
          <w:highlight w:val="white"/>
        </w:rPr>
      </w:pPr>
      <w:r>
        <w:rPr>
          <w:rtl w:val="0"/>
        </w:rPr>
      </w:r>
    </w:p>
    <w:p w14:paraId="00000589">
      <w:pPr>
        <w:numPr>
          <w:ilvl w:val="0"/>
          <w:numId w:val="20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Общую сумму по всем активным договорам займов;</w:t>
      </w:r>
    </w:p>
    <w:p w14:paraId="0000058A">
      <w:pPr>
        <w:numPr>
          <w:ilvl w:val="0"/>
          <w:numId w:val="20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Общее количество активных договоров займа;</w:t>
      </w:r>
    </w:p>
    <w:p w14:paraId="0000058B">
      <w:pPr>
        <w:numPr>
          <w:ilvl w:val="0"/>
          <w:numId w:val="91"/>
        </w:numPr>
        <w:ind w:left="72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Карточки займов</w:t>
      </w:r>
    </w:p>
    <w:p w14:paraId="0000058C">
      <w:pPr>
        <w:ind w:left="720" w:firstLine="0"/>
        <w:jc w:val="left"/>
        <w:rPr>
          <w:highlight w:val="white"/>
        </w:rPr>
      </w:pPr>
      <w:r>
        <w:rPr>
          <w:rtl w:val="0"/>
        </w:rPr>
      </w:r>
    </w:p>
    <w:p w14:paraId="0000058D">
      <w:pPr>
        <w:ind w:left="720" w:firstLine="0"/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3906638" cy="1564152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6638" cy="1564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8E">
      <w:pPr>
        <w:ind w:left="720" w:firstLine="0"/>
        <w:jc w:val="center"/>
        <w:rPr>
          <w:highlight w:val="white"/>
        </w:rPr>
      </w:pPr>
      <w:r>
        <w:rPr>
          <w:rtl w:val="0"/>
        </w:rPr>
      </w:r>
    </w:p>
    <w:p w14:paraId="0000058F">
      <w:pPr>
        <w:ind w:left="720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Карточки займов содержат:</w:t>
      </w:r>
    </w:p>
    <w:p w14:paraId="00000590">
      <w:pPr>
        <w:ind w:left="720" w:firstLine="0"/>
        <w:jc w:val="left"/>
        <w:rPr>
          <w:highlight w:val="white"/>
        </w:rPr>
      </w:pPr>
      <w:r>
        <w:rPr>
          <w:rtl w:val="0"/>
        </w:rPr>
      </w:r>
    </w:p>
    <w:p w14:paraId="00000591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Номер договора займа</w:t>
      </w:r>
    </w:p>
    <w:p w14:paraId="00000592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Статус займа (с выводом срока текущего статуса)</w:t>
      </w:r>
    </w:p>
    <w:p w14:paraId="00000593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Информационный элемент (подсказка). При нажатии открывается “шторка” с текстовым пояснением деталей о сроках договоров в рамках статусов займов</w:t>
      </w:r>
    </w:p>
    <w:p w14:paraId="00000594">
      <w:pPr>
        <w:ind w:left="1440" w:firstLine="0"/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3352467" cy="1432347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467" cy="1432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95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QR-код договора (Уникальный идентификатор, передаваемый из учетной системы к конкретному договору)</w:t>
      </w:r>
    </w:p>
    <w:p w14:paraId="00000596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Дата займа (дата оформления договора)</w:t>
      </w:r>
    </w:p>
    <w:p w14:paraId="00000597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Сумма займа</w:t>
      </w:r>
    </w:p>
    <w:p w14:paraId="00000598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Сумма процентов к оплате на конец срока</w:t>
      </w:r>
    </w:p>
    <w:p w14:paraId="00000599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Дата оплаты процентов (выводится последний день действия текущего статуса договора)</w:t>
      </w:r>
    </w:p>
    <w:p w14:paraId="0000059A">
      <w:pPr>
        <w:ind w:left="0" w:firstLine="0"/>
        <w:jc w:val="left"/>
        <w:rPr>
          <w:highlight w:val="white"/>
        </w:rPr>
      </w:pPr>
      <w:r>
        <w:rPr>
          <w:rtl w:val="0"/>
        </w:rPr>
      </w:r>
    </w:p>
    <w:p w14:paraId="0000059B">
      <w:pPr>
        <w:ind w:left="708.6614173228347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При нажатии на QR-код договора происходит открытие модального окна c QR-кодом (уникальным идентификатором) конкретного договора займа для сканирования сотрудником ломбарда и получения быстрого доступа к информации по договору займа.</w:t>
      </w:r>
    </w:p>
    <w:p w14:paraId="0000059C">
      <w:pPr>
        <w:ind w:left="708.6614173228347" w:firstLine="0"/>
        <w:jc w:val="left"/>
        <w:rPr>
          <w:highlight w:val="white"/>
        </w:rPr>
      </w:pPr>
      <w:r>
        <w:rPr>
          <w:rtl w:val="0"/>
        </w:rPr>
      </w:r>
    </w:p>
    <w:p w14:paraId="0000059D">
      <w:pPr>
        <w:ind w:left="708.6614173228347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При нажатии на карточку займа происходит переход на детальный экран займа (</w:t>
      </w:r>
      <w:hyperlink w:anchor="_d24cc8eeaebf">
        <w:r>
          <w:rPr>
            <w:color w:val="1155cc"/>
            <w:highlight w:val="white"/>
            <w:u w:val="single"/>
            <w:rtl w:val="0"/>
          </w:rPr>
          <w:t xml:space="preserve">3.22.1.2. Детальный экран займа</w:t>
        </w:r>
      </w:hyperlink>
      <w:r>
        <w:rPr>
          <w:highlight w:val="white"/>
          <w:rtl w:val="0"/>
        </w:rPr>
        <w:t xml:space="preserve">).</w:t>
      </w:r>
    </w:p>
    <w:p w14:paraId="0000059E">
      <w:pPr>
        <w:rPr/>
      </w:pPr>
      <w:r>
        <w:rPr>
          <w:rtl w:val="0"/>
        </w:rPr>
      </w:r>
    </w:p>
    <w:p w14:paraId="0000059F">
      <w:pPr>
        <w:numPr>
          <w:ilvl w:val="0"/>
          <w:numId w:val="68"/>
        </w:numPr>
        <w:ind w:left="720" w:hanging="360"/>
      </w:pPr>
      <w:r>
        <w:rPr>
          <w:rtl w:val="0"/>
        </w:rPr>
        <w:t xml:space="preserve">Кнопка “Продлить несколько”, при нажатии на которую происходит переход к сценарию </w:t>
      </w:r>
      <w:hyperlink w:anchor="_knmwefqwjt5d">
        <w:r>
          <w:rPr>
            <w:color w:val="1155cc"/>
            <w:u w:val="single"/>
            <w:rtl w:val="0"/>
          </w:rPr>
          <w:t xml:space="preserve">3.20.3.2. Оплата нескольких договоров (одно ЮЛ)</w:t>
        </w:r>
      </w:hyperlink>
      <w:r>
        <w:rPr>
          <w:rtl w:val="0"/>
        </w:rPr>
        <w:t xml:space="preserve">.</w:t>
      </w:r>
    </w:p>
    <w:p w14:paraId="000005A0">
      <w:pPr>
        <w:rPr/>
      </w:pPr>
      <w:r>
        <w:rPr>
          <w:rtl w:val="0"/>
        </w:rPr>
      </w:r>
    </w:p>
    <w:p w14:paraId="000005A1">
      <w:pPr>
        <w:rPr/>
      </w:pPr>
      <w:r>
        <w:rPr>
          <w:rtl w:val="0"/>
        </w:rPr>
      </w:r>
    </w:p>
    <w:p w14:paraId="000005A2">
      <w:pPr>
        <w:pStyle w:val="Heading4"/>
        <w:rPr/>
      </w:pPr>
      <w:bookmarkStart w:colFirst="0" w:colLast="0" w:name="_d24cc8eeaebf" w:id="142"/>
      <w:bookmarkEnd w:id="142"/>
      <w:r>
        <w:rPr>
          <w:rtl w:val="0"/>
        </w:rPr>
        <w:t xml:space="preserve">3.22.1.2. Детальный экран займа</w:t>
      </w:r>
    </w:p>
    <w:p w14:paraId="000005A3">
      <w:pPr>
        <w:rPr/>
      </w:pPr>
      <w:r>
        <w:rPr>
          <w:rtl w:val="0"/>
        </w:rPr>
        <w:t xml:space="preserve">Экран предназначен для вывода детальной информации по договору конкретного займа и предоставления доступа к функционалу, связанным с ним.</w:t>
      </w:r>
    </w:p>
    <w:p w14:paraId="000005A4">
      <w:pPr>
        <w:rPr/>
      </w:pPr>
      <w:r>
        <w:rPr>
          <w:rtl w:val="0"/>
        </w:rPr>
      </w:r>
    </w:p>
    <w:p w14:paraId="000005A5">
      <w:pPr>
        <w:rPr/>
      </w:pPr>
      <w:r>
        <w:rPr>
          <w:rtl w:val="0"/>
        </w:rPr>
        <w:t xml:space="preserve">Вся детальная информация по договору займа передается в мобильное приложение из учетной системы Заказчика.</w:t>
      </w:r>
    </w:p>
    <w:p w14:paraId="000005A6">
      <w:pPr>
        <w:rPr/>
      </w:pPr>
      <w:r>
        <w:rPr>
          <w:rtl w:val="0"/>
        </w:rPr>
      </w:r>
    </w:p>
    <w:p w14:paraId="000005A7">
      <w:pPr>
        <w:jc w:val="center"/>
        <w:rPr/>
      </w:pPr>
      <w:r>
        <w:rPr/>
        <w:drawing>
          <wp:inline distB="114300" distT="114300" distL="114300" distR="114300">
            <wp:extent cx="2084805" cy="5772726"/>
            <wp:effectExtent b="0" l="0" r="0" t="0"/>
            <wp:docPr id="7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4805" cy="5772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A8">
      <w:pPr>
        <w:jc w:val="center"/>
        <w:rPr/>
      </w:pPr>
      <w:r>
        <w:rPr>
          <w:rtl w:val="0"/>
        </w:rPr>
      </w:r>
    </w:p>
    <w:p w14:paraId="000005A9">
      <w:pPr>
        <w:rPr/>
      </w:pPr>
      <w:r>
        <w:rPr>
          <w:rtl w:val="0"/>
        </w:rPr>
        <w:t xml:space="preserve">Экран займа включает в себя:</w:t>
      </w:r>
    </w:p>
    <w:p w14:paraId="000005AA">
      <w:pPr>
        <w:rPr/>
      </w:pPr>
      <w:r>
        <w:rPr>
          <w:rtl w:val="0"/>
        </w:rPr>
      </w:r>
    </w:p>
    <w:p w14:paraId="000005AB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Номер договора займа;</w:t>
      </w:r>
    </w:p>
    <w:p w14:paraId="000005AC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Дата займа (дата оформления договора);</w:t>
      </w:r>
    </w:p>
    <w:p w14:paraId="000005AD">
      <w:pPr>
        <w:numPr>
          <w:ilvl w:val="0"/>
          <w:numId w:val="38"/>
        </w:numPr>
        <w:ind w:left="720" w:hanging="360"/>
        <w:jc w:val="left"/>
      </w:pPr>
      <w:r>
        <w:rPr>
          <w:highlight w:val="white"/>
          <w:rtl w:val="0"/>
        </w:rPr>
        <w:t xml:space="preserve">QR-код договора;</w:t>
      </w:r>
      <w:r>
        <w:rPr>
          <w:rtl w:val="0"/>
        </w:rPr>
      </w:r>
    </w:p>
    <w:p w14:paraId="000005AE">
      <w:pPr>
        <w:numPr>
          <w:ilvl w:val="0"/>
          <w:numId w:val="38"/>
        </w:numPr>
        <w:ind w:left="720" w:hanging="360"/>
        <w:jc w:val="left"/>
      </w:pPr>
      <w:r>
        <w:rPr>
          <w:highlight w:val="white"/>
          <w:rtl w:val="0"/>
        </w:rPr>
        <w:t xml:space="preserve">Статус займа (с выводом срока по текущему статусу). В случае, если основной срок по договору истек, на экране предусматривается вывод уведомления о начале льготного периода;</w:t>
      </w:r>
    </w:p>
    <w:p w14:paraId="000005AF">
      <w:pPr>
        <w:ind w:left="720" w:firstLine="0"/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4054146" cy="137788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4146" cy="137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B0">
      <w:pPr>
        <w:numPr>
          <w:ilvl w:val="0"/>
          <w:numId w:val="38"/>
        </w:numPr>
        <w:ind w:left="72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Прогресс-бар с кол-вом оставшихся дней до истечения срока по договору;</w:t>
      </w:r>
    </w:p>
    <w:p w14:paraId="000005B1">
      <w:pPr>
        <w:numPr>
          <w:ilvl w:val="0"/>
          <w:numId w:val="38"/>
        </w:numPr>
        <w:ind w:left="72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Блок “Имущество” с перечислением карточек имущества, которое содержится в договоре. При нажатии происходит открытие модального окна с информацией по имуществу.</w:t>
      </w:r>
    </w:p>
    <w:p w14:paraId="000005B2">
      <w:pPr>
        <w:ind w:left="0" w:firstLine="0"/>
        <w:jc w:val="left"/>
        <w:rPr>
          <w:highlight w:val="white"/>
        </w:rPr>
      </w:pPr>
      <w:r>
        <w:rPr>
          <w:rtl w:val="0"/>
        </w:rPr>
      </w:r>
    </w:p>
    <w:p w14:paraId="000005B3">
      <w:pPr>
        <w:ind w:left="720" w:firstLine="0"/>
        <w:jc w:val="left"/>
        <w:rPr/>
      </w:pPr>
      <w:r>
        <w:rPr>
          <w:rtl w:val="0"/>
        </w:rPr>
        <w:t xml:space="preserve">Модальное окно имущества содержит:</w:t>
      </w:r>
    </w:p>
    <w:p w14:paraId="000005B4">
      <w:pPr>
        <w:ind w:left="720" w:firstLine="0"/>
        <w:jc w:val="left"/>
        <w:rPr/>
      </w:pPr>
      <w:r>
        <w:rPr>
          <w:rtl w:val="0"/>
        </w:rPr>
      </w:r>
    </w:p>
    <w:p w14:paraId="000005B5">
      <w:pPr>
        <w:numPr>
          <w:ilvl w:val="0"/>
          <w:numId w:val="7"/>
        </w:numPr>
        <w:ind w:left="1417.322834645669" w:hanging="360.0000000000003"/>
      </w:pPr>
      <w:r>
        <w:rPr>
          <w:rtl w:val="0"/>
        </w:rPr>
        <w:t xml:space="preserve">Название имущества;</w:t>
      </w:r>
    </w:p>
    <w:p w14:paraId="000005B6">
      <w:pPr>
        <w:numPr>
          <w:ilvl w:val="0"/>
          <w:numId w:val="7"/>
        </w:numPr>
        <w:ind w:left="1417.322834645669" w:hanging="360.0000000000003"/>
      </w:pPr>
      <w:r>
        <w:rPr>
          <w:rtl w:val="0"/>
        </w:rPr>
        <w:t xml:space="preserve">Параметры имущества;</w:t>
      </w:r>
    </w:p>
    <w:p w14:paraId="000005B7">
      <w:pPr>
        <w:numPr>
          <w:ilvl w:val="0"/>
          <w:numId w:val="7"/>
        </w:numPr>
        <w:ind w:left="1417.322834645669" w:hanging="360.0000000000003"/>
      </w:pPr>
      <w:r>
        <w:rPr>
          <w:rtl w:val="0"/>
        </w:rPr>
        <w:t xml:space="preserve">Сумма оценки (подтверждённая оценка изделия, полученная из учетной системы Заказчика).</w:t>
      </w:r>
    </w:p>
    <w:p w14:paraId="000005B8">
      <w:pPr>
        <w:ind w:left="0" w:firstLine="0"/>
        <w:rPr/>
      </w:pPr>
      <w:r>
        <w:rPr>
          <w:rtl w:val="0"/>
        </w:rPr>
      </w:r>
    </w:p>
    <w:p w14:paraId="000005B9">
      <w:pPr>
        <w:ind w:left="0" w:firstLine="0"/>
        <w:jc w:val="center"/>
        <w:rPr/>
      </w:pPr>
      <w:r>
        <w:rPr/>
        <w:drawing>
          <wp:inline distB="114300" distT="114300" distL="114300" distR="114300">
            <wp:extent cx="2543175" cy="2097497"/>
            <wp:effectExtent b="0" l="0" r="0" t="0"/>
            <wp:docPr id="7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4"/>
                    <a:srcRect b="0" l="0" r="0" t="4032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097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BA">
      <w:pPr>
        <w:ind w:left="436.53543307086625" w:firstLine="0"/>
        <w:rPr/>
      </w:pPr>
      <w:r>
        <w:rPr>
          <w:rtl w:val="0"/>
        </w:rPr>
        <w:t xml:space="preserve">Вся детальная информация по имуществу передается в мобильное приложение из учетной системы Заказчика.</w:t>
      </w:r>
    </w:p>
    <w:p w14:paraId="000005BB">
      <w:pPr>
        <w:ind w:left="0" w:firstLine="0"/>
        <w:rPr/>
      </w:pPr>
      <w:r>
        <w:rPr>
          <w:rtl w:val="0"/>
        </w:rPr>
      </w:r>
    </w:p>
    <w:p w14:paraId="000005BC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Сумма займа;</w:t>
      </w:r>
    </w:p>
    <w:p w14:paraId="000005BD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Способ выплаты (наличными / зачислением на карту);</w:t>
      </w:r>
    </w:p>
    <w:p w14:paraId="000005BE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Сумма расторжения (указывается сумма, необходимая для полного погашения договора. Складывается из суммы займа и суммы процентов к оплате на текущую/выбранную дату). </w:t>
      </w:r>
    </w:p>
    <w:p w14:paraId="000005BF">
      <w:pPr>
        <w:ind w:left="720" w:firstLine="0"/>
        <w:rPr/>
      </w:pPr>
      <w:r>
        <w:rPr>
          <w:rtl w:val="0"/>
        </w:rPr>
        <w:t xml:space="preserve">Предусмотрен “калькулятор” для расчета суммы расторжения с выбором вариантов для расчета:</w:t>
      </w:r>
    </w:p>
    <w:p w14:paraId="000005C0">
      <w:pPr>
        <w:numPr>
          <w:ilvl w:val="0"/>
          <w:numId w:val="28"/>
        </w:numPr>
        <w:ind w:left="1440" w:hanging="360"/>
      </w:pPr>
      <w:r>
        <w:rPr>
          <w:rtl w:val="0"/>
        </w:rPr>
        <w:t xml:space="preserve">на сегодня (значение, установленное по умолчанию);</w:t>
      </w:r>
    </w:p>
    <w:p w14:paraId="000005C1">
      <w:pPr>
        <w:numPr>
          <w:ilvl w:val="0"/>
          <w:numId w:val="28"/>
        </w:numPr>
        <w:ind w:left="1440" w:hanging="360"/>
      </w:pPr>
      <w:r>
        <w:rPr>
          <w:rtl w:val="0"/>
        </w:rPr>
        <w:t xml:space="preserve">на конец основного срока;</w:t>
      </w:r>
    </w:p>
    <w:p w14:paraId="000005C2">
      <w:pPr>
        <w:numPr>
          <w:ilvl w:val="0"/>
          <w:numId w:val="28"/>
        </w:numPr>
        <w:ind w:left="1440" w:hanging="360"/>
      </w:pPr>
      <w:r>
        <w:rPr>
          <w:rtl w:val="0"/>
        </w:rPr>
        <w:t xml:space="preserve">на конец льготного периода;</w:t>
      </w:r>
    </w:p>
    <w:p w14:paraId="000005C3">
      <w:pPr>
        <w:numPr>
          <w:ilvl w:val="0"/>
          <w:numId w:val="28"/>
        </w:numPr>
        <w:ind w:left="1440" w:hanging="360"/>
      </w:pPr>
      <w:r>
        <w:rPr>
          <w:rtl w:val="0"/>
        </w:rPr>
        <w:t xml:space="preserve">на выбранную дату (при нажатии открывается календарь с возможностью ручного выбора даты).</w:t>
      </w:r>
    </w:p>
    <w:p w14:paraId="000005C4">
      <w:pPr>
        <w:ind w:left="0" w:firstLine="0"/>
        <w:jc w:val="center"/>
        <w:rPr/>
      </w:pPr>
      <w:r>
        <w:rPr/>
        <w:drawing>
          <wp:inline distB="114300" distT="114300" distL="114300" distR="114300">
            <wp:extent cx="2401688" cy="2679269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1688" cy="2679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C5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Проценты на выбранную дату. Предусмотрен “калькулятор” для расчета процентов с выбором вариантов для расчета:</w:t>
      </w:r>
    </w:p>
    <w:p w14:paraId="000005C6">
      <w:pPr>
        <w:numPr>
          <w:ilvl w:val="0"/>
          <w:numId w:val="28"/>
        </w:numPr>
        <w:ind w:left="1440" w:hanging="360"/>
      </w:pPr>
      <w:r>
        <w:rPr>
          <w:rtl w:val="0"/>
        </w:rPr>
        <w:t xml:space="preserve">на сегодня (значение, установленное по умолчанию);</w:t>
      </w:r>
    </w:p>
    <w:p w14:paraId="000005C7">
      <w:pPr>
        <w:numPr>
          <w:ilvl w:val="0"/>
          <w:numId w:val="28"/>
        </w:numPr>
        <w:ind w:left="1440" w:hanging="360"/>
      </w:pPr>
      <w:r>
        <w:rPr>
          <w:rtl w:val="0"/>
        </w:rPr>
        <w:t xml:space="preserve">на конец основного срока;</w:t>
      </w:r>
    </w:p>
    <w:p w14:paraId="000005C8">
      <w:pPr>
        <w:numPr>
          <w:ilvl w:val="0"/>
          <w:numId w:val="28"/>
        </w:numPr>
        <w:ind w:left="1440" w:hanging="360"/>
      </w:pPr>
      <w:r>
        <w:rPr>
          <w:rtl w:val="0"/>
        </w:rPr>
        <w:t xml:space="preserve">на конец льготного периода;</w:t>
      </w:r>
    </w:p>
    <w:p w14:paraId="000005C9">
      <w:pPr>
        <w:numPr>
          <w:ilvl w:val="0"/>
          <w:numId w:val="28"/>
        </w:numPr>
        <w:ind w:left="1440" w:hanging="360"/>
      </w:pPr>
      <w:r>
        <w:rPr>
          <w:rtl w:val="0"/>
        </w:rPr>
        <w:t xml:space="preserve">на выбранную дату (при нажатии открывается календарь с возможностью ручного выбора даты). </w:t>
      </w:r>
    </w:p>
    <w:p w14:paraId="000005CA">
      <w:pPr>
        <w:ind w:left="0" w:firstLine="0"/>
        <w:rPr/>
      </w:pPr>
      <w:r>
        <w:rPr>
          <w:rtl w:val="0"/>
        </w:rPr>
      </w:r>
    </w:p>
    <w:p w14:paraId="000005CB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Адрес ломбарда, в котором хранится имущество по договору;</w:t>
        <w:br w:type="textWrapping"/>
      </w:r>
    </w:p>
    <w:p w14:paraId="000005CC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Функциональный блок, включающий в себя:</w:t>
        <w:br w:type="textWrapping"/>
      </w:r>
    </w:p>
    <w:p w14:paraId="000005CD">
      <w:pPr>
        <w:numPr>
          <w:ilvl w:val="0"/>
          <w:numId w:val="15"/>
        </w:numPr>
        <w:ind w:left="1440" w:hanging="360"/>
      </w:pPr>
      <w:r>
        <w:rPr>
          <w:rtl w:val="0"/>
        </w:rPr>
        <w:t xml:space="preserve">Кнопка “Продлить” - при нажатии происходит переход к сценарию продления договора (оплаты процентов) </w:t>
      </w:r>
      <w:hyperlink w:anchor="_ud0x02smpiak">
        <w:r>
          <w:rPr>
            <w:color w:val="1155cc"/>
            <w:u w:val="single"/>
            <w:rtl w:val="0"/>
          </w:rPr>
          <w:t xml:space="preserve">3.18.2. Оплата своего залогового билета</w:t>
        </w:r>
      </w:hyperlink>
      <w:r>
        <w:rPr>
          <w:highlight w:val="white"/>
          <w:rtl w:val="0"/>
        </w:rPr>
        <w:t xml:space="preserve">;</w:t>
        <w:br w:type="textWrapping"/>
      </w:r>
      <w:r>
        <w:rPr>
          <w:rtl w:val="0"/>
        </w:rPr>
      </w:r>
    </w:p>
    <w:p w14:paraId="000005CE">
      <w:pPr>
        <w:numPr>
          <w:ilvl w:val="0"/>
          <w:numId w:val="15"/>
        </w:numPr>
        <w:ind w:left="1440" w:hanging="360"/>
      </w:pPr>
      <w:r>
        <w:rPr>
          <w:rtl w:val="0"/>
        </w:rPr>
        <w:t xml:space="preserve">Кнопка “Перевести на хранение” - при нажатии происходит переход к сценарию перевода на хранение. Функционал перевода на хранение доступен пользователям со статусом ПЭП “подтвержден” при условии выплаты суммы займа зачислением на банковскую карту;</w:t>
      </w:r>
    </w:p>
    <w:p w14:paraId="000005CF">
      <w:pPr>
        <w:ind w:left="1440" w:firstLine="0"/>
        <w:rPr/>
      </w:pPr>
      <w:r>
        <w:rPr>
          <w:rtl w:val="0"/>
        </w:rPr>
        <w:t xml:space="preserve">В случае, если ПЭП не подтверждена, кнопка не активна и пользователю выводится подсказка о необходимости оформления ПЭП.</w:t>
      </w:r>
    </w:p>
    <w:p w14:paraId="000005D0">
      <w:pPr>
        <w:ind w:left="1440" w:firstLine="0"/>
        <w:jc w:val="center"/>
        <w:rPr/>
      </w:pPr>
      <w:r>
        <w:rPr/>
        <w:drawing>
          <wp:inline distB="114300" distT="114300" distL="114300" distR="114300">
            <wp:extent cx="3225467" cy="2811187"/>
            <wp:effectExtent b="0" l="0" r="0" t="0"/>
            <wp:docPr id="9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467" cy="2811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D1">
      <w:pPr>
        <w:numPr>
          <w:ilvl w:val="0"/>
          <w:numId w:val="15"/>
        </w:numPr>
        <w:ind w:left="1440" w:hanging="360"/>
      </w:pPr>
      <w:r>
        <w:rPr>
          <w:rtl w:val="0"/>
        </w:rPr>
        <w:t xml:space="preserve">Кнопка “Отсрочка” - при нажатии происходит открытие модального окна (</w:t>
      </w:r>
      <w:hyperlink w:anchor="_9ql56lcfb3de">
        <w:r>
          <w:rPr>
            <w:color w:val="1155cc"/>
            <w:highlight w:val="white"/>
            <w:u w:val="single"/>
            <w:rtl w:val="0"/>
          </w:rPr>
          <w:t xml:space="preserve">3.22.1.3. Форма заявки “Отсрочка”</w:t>
        </w:r>
      </w:hyperlink>
      <w:r>
        <w:rPr>
          <w:rtl w:val="0"/>
        </w:rPr>
        <w:t xml:space="preserve">);</w:t>
      </w:r>
    </w:p>
    <w:p w14:paraId="000005D2">
      <w:pPr>
        <w:numPr>
          <w:ilvl w:val="0"/>
          <w:numId w:val="15"/>
        </w:numPr>
        <w:ind w:left="1440" w:hanging="360"/>
      </w:pPr>
      <w:r>
        <w:rPr>
          <w:rtl w:val="0"/>
        </w:rPr>
        <w:t xml:space="preserve">Скачать договор - при нажатии происходит скачивание файла договора в формате .pdf.</w:t>
      </w:r>
    </w:p>
    <w:p w14:paraId="000005D3">
      <w:pPr>
        <w:ind w:left="0" w:firstLine="0"/>
        <w:rPr/>
      </w:pPr>
      <w:r>
        <w:rPr>
          <w:rtl w:val="0"/>
        </w:rPr>
      </w:r>
    </w:p>
    <w:p w14:paraId="000005D4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Блок “История операций” со списком операций по договору займа, в котором находится пользователь. </w:t>
      </w:r>
    </w:p>
    <w:p w14:paraId="000005D5">
      <w:pPr>
        <w:ind w:left="0" w:firstLine="0"/>
        <w:rPr/>
      </w:pPr>
      <w:r>
        <w:rPr>
          <w:rtl w:val="0"/>
        </w:rPr>
      </w:r>
    </w:p>
    <w:p w14:paraId="000005D6">
      <w:pPr>
        <w:ind w:left="720" w:firstLine="0"/>
        <w:rPr/>
      </w:pPr>
      <w:r>
        <w:rPr>
          <w:rtl w:val="0"/>
        </w:rPr>
        <w:t xml:space="preserve">Карточки операций содержат:</w:t>
      </w:r>
    </w:p>
    <w:p w14:paraId="000005D7">
      <w:pPr>
        <w:numPr>
          <w:ilvl w:val="0"/>
          <w:numId w:val="130"/>
        </w:numPr>
        <w:ind w:left="1440" w:hanging="360"/>
      </w:pPr>
      <w:r>
        <w:rPr>
          <w:rtl w:val="0"/>
        </w:rPr>
        <w:t xml:space="preserve">Дата операции (число, месяц, год);</w:t>
      </w:r>
    </w:p>
    <w:p w14:paraId="000005D8">
      <w:pPr>
        <w:numPr>
          <w:ilvl w:val="0"/>
          <w:numId w:val="130"/>
        </w:numPr>
        <w:ind w:left="1440" w:hanging="360"/>
      </w:pPr>
      <w:r>
        <w:rPr>
          <w:rtl w:val="0"/>
        </w:rPr>
        <w:t xml:space="preserve">Название операции. В случае, если операция подразумевает открытие нового договора, дополнительно предусматривается вывод номера открытого договора, получаемый из учетной системы Заказчика;</w:t>
      </w:r>
    </w:p>
    <w:p w14:paraId="000005D9">
      <w:pPr>
        <w:numPr>
          <w:ilvl w:val="0"/>
          <w:numId w:val="130"/>
        </w:numPr>
        <w:ind w:left="1440" w:hanging="360"/>
      </w:pPr>
      <w:r>
        <w:rPr>
          <w:rtl w:val="0"/>
        </w:rPr>
        <w:t xml:space="preserve">Сумма проведенной операции.</w:t>
      </w:r>
    </w:p>
    <w:p w14:paraId="000005DA">
      <w:pPr>
        <w:ind w:left="0" w:firstLine="0"/>
        <w:rPr/>
      </w:pPr>
      <w:r>
        <w:rPr>
          <w:rtl w:val="0"/>
        </w:rPr>
      </w:r>
    </w:p>
    <w:p w14:paraId="000005DB">
      <w:pPr>
        <w:ind w:left="0" w:firstLine="0"/>
        <w:rPr/>
      </w:pPr>
      <w:r>
        <w:rPr>
          <w:rtl w:val="0"/>
        </w:rPr>
        <w:t xml:space="preserve">Максимальный срок действия договора займа составляет 1 календарный год. По истечение срока договора продление становится недоступно и требуется переоформление договора.</w:t>
      </w:r>
    </w:p>
    <w:p w14:paraId="000005DC">
      <w:pPr>
        <w:ind w:left="0" w:firstLine="0"/>
        <w:rPr/>
      </w:pPr>
      <w:r>
        <w:rPr>
          <w:rtl w:val="0"/>
        </w:rPr>
        <w:t xml:space="preserve">При нажатии “Продлить” происходит переход на сценарий переподписания договора посредством ПЭП (если она подтверждена) и оплата задолженности по договору.</w:t>
      </w:r>
    </w:p>
    <w:p w14:paraId="000005DD">
      <w:pPr>
        <w:ind w:left="0" w:firstLine="0"/>
        <w:rPr/>
      </w:pPr>
      <w:r>
        <w:rPr>
          <w:rtl w:val="0"/>
        </w:rPr>
        <w:t xml:space="preserve">Если ПЭП не подтверждена, то пользователю выводится подсказка о необходимости оформления ПЭП.</w:t>
      </w:r>
    </w:p>
    <w:p w14:paraId="000005DE">
      <w:pPr>
        <w:rPr/>
      </w:pPr>
      <w:r>
        <w:rPr>
          <w:rtl w:val="0"/>
        </w:rPr>
      </w:r>
    </w:p>
    <w:p w14:paraId="000005DF">
      <w:pPr>
        <w:pStyle w:val="Heading4"/>
        <w:rPr/>
      </w:pPr>
      <w:bookmarkStart w:colFirst="0" w:colLast="0" w:name="_9ql56lcfb3de" w:id="143"/>
      <w:bookmarkEnd w:id="143"/>
      <w:r>
        <w:rPr>
          <w:rtl w:val="0"/>
        </w:rPr>
        <w:t xml:space="preserve">3.22.1.3. Форма заявки “Отсрочка”</w:t>
      </w:r>
    </w:p>
    <w:p w14:paraId="000005E0">
      <w:pPr>
        <w:rPr/>
      </w:pPr>
      <w:r>
        <w:rPr>
          <w:rtl w:val="0"/>
        </w:rPr>
      </w:r>
    </w:p>
    <w:p w14:paraId="000005E1">
      <w:pPr>
        <w:rPr/>
      </w:pPr>
      <w:r>
        <w:rPr>
          <w:rtl w:val="0"/>
        </w:rPr>
        <w:t xml:space="preserve">Форма предназначена для сбора заявок на отсрочку по конкретному договору займа. Заполненные данные передаются в админ-панель приложения и в учетную систему Заказчика.</w:t>
      </w:r>
    </w:p>
    <w:p w14:paraId="000005E2">
      <w:pPr>
        <w:jc w:val="center"/>
        <w:rPr/>
      </w:pPr>
      <w:r>
        <w:rPr/>
        <w:drawing>
          <wp:inline distB="114300" distT="114300" distL="114300" distR="114300">
            <wp:extent cx="2643842" cy="5296897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842" cy="5296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E3">
      <w:pPr>
        <w:rPr/>
      </w:pPr>
      <w:r>
        <w:rPr>
          <w:rtl w:val="0"/>
        </w:rPr>
        <w:t xml:space="preserve">Форма состоит из:</w:t>
      </w:r>
    </w:p>
    <w:p w14:paraId="000005E4">
      <w:pPr>
        <w:rPr/>
      </w:pPr>
      <w:r>
        <w:rPr>
          <w:rtl w:val="0"/>
        </w:rPr>
      </w:r>
    </w:p>
    <w:p w14:paraId="000005E5">
      <w:pPr>
        <w:numPr>
          <w:ilvl w:val="0"/>
          <w:numId w:val="132"/>
        </w:numPr>
        <w:ind w:left="720" w:hanging="360"/>
      </w:pPr>
      <w:r>
        <w:rPr>
          <w:rtl w:val="0"/>
        </w:rPr>
        <w:t xml:space="preserve">Поле “Причина отсрочки” (выбор из предзаполненных значений, обязательное);</w:t>
      </w:r>
    </w:p>
    <w:p w14:paraId="000005E6">
      <w:pPr>
        <w:numPr>
          <w:ilvl w:val="0"/>
          <w:numId w:val="132"/>
        </w:numPr>
        <w:ind w:left="720" w:hanging="360"/>
      </w:pPr>
      <w:r>
        <w:rPr>
          <w:rtl w:val="0"/>
        </w:rPr>
        <w:t xml:space="preserve">Поле “Желаемый срок отсрочки”, в днях (инпут, обязательное);</w:t>
      </w:r>
    </w:p>
    <w:p w14:paraId="000005E7">
      <w:pPr>
        <w:numPr>
          <w:ilvl w:val="0"/>
          <w:numId w:val="132"/>
        </w:numPr>
        <w:ind w:left="720" w:hanging="360"/>
      </w:pPr>
      <w:r>
        <w:rPr>
          <w:rtl w:val="0"/>
        </w:rPr>
        <w:t xml:space="preserve">Документы, подтверждающие необходимость оформления отсрочки (поле для загрузки файлов в форматах .pdf, .docx до 3шт, размером до 5Мб, обязательное);</w:t>
      </w:r>
    </w:p>
    <w:p w14:paraId="000005E8">
      <w:pPr>
        <w:numPr>
          <w:ilvl w:val="0"/>
          <w:numId w:val="132"/>
        </w:numPr>
        <w:ind w:left="720" w:hanging="360"/>
      </w:pPr>
      <w:r>
        <w:rPr>
          <w:rtl w:val="0"/>
        </w:rPr>
        <w:t xml:space="preserve">Блок “Порядок рассмотрения” с выводом текстовой информации о порядке рассмотрения заявок на отсрочку;</w:t>
      </w:r>
    </w:p>
    <w:p w14:paraId="000005E9">
      <w:pPr>
        <w:numPr>
          <w:ilvl w:val="0"/>
          <w:numId w:val="132"/>
        </w:numPr>
        <w:ind w:left="720" w:hanging="360"/>
      </w:pPr>
      <w:r>
        <w:rPr>
          <w:rtl w:val="0"/>
        </w:rPr>
        <w:t xml:space="preserve">Кнопка “Отправить заявку”, при нажатии на которую происходит отправка формы в учетную систему заказчика.</w:t>
      </w:r>
      <w:r>
        <w:rPr>
          <w:rtl w:val="0"/>
        </w:rPr>
      </w:r>
    </w:p>
    <w:p w14:paraId="000005EA">
      <w:pPr>
        <w:rPr/>
      </w:pPr>
      <w:r>
        <w:rPr>
          <w:rtl w:val="0"/>
        </w:rPr>
      </w:r>
    </w:p>
    <w:p w14:paraId="000005EB">
      <w:pPr>
        <w:pStyle w:val="Heading4"/>
        <w:rPr/>
      </w:pPr>
      <w:bookmarkStart w:colFirst="0" w:colLast="0" w:name="_thdkytut8imc" w:id="144"/>
      <w:bookmarkEnd w:id="144"/>
      <w:r>
        <w:rPr>
          <w:rtl w:val="0"/>
        </w:rPr>
        <w:t xml:space="preserve">3.22.1.4. Жизненный цикл договора займа</w:t>
      </w:r>
    </w:p>
    <w:p w14:paraId="000005EC">
      <w:pPr>
        <w:rPr/>
      </w:pPr>
      <w:r>
        <w:rPr>
          <w:rtl w:val="0"/>
        </w:rPr>
      </w:r>
    </w:p>
    <w:p w14:paraId="000005ED">
      <w:pPr>
        <w:rPr/>
      </w:pPr>
      <w:r>
        <w:rPr>
          <w:rtl w:val="0"/>
        </w:rPr>
        <w:t xml:space="preserve">В соответствии с интервью сформирован жизненный цикл договора займа, согласно которому выстраивается логика работы договоров займа.</w:t>
      </w:r>
    </w:p>
    <w:p w14:paraId="000005EE">
      <w:pPr>
        <w:rPr/>
      </w:pPr>
      <w:r>
        <w:rPr>
          <w:rtl w:val="0"/>
        </w:rPr>
      </w:r>
    </w:p>
    <w:p w14:paraId="000005EF">
      <w:pPr>
        <w:rPr/>
      </w:pPr>
      <w:r>
        <w:rPr/>
        <w:drawing>
          <wp:inline distB="114300" distT="114300" distL="114300" distR="114300">
            <wp:extent cx="6564508" cy="3809948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4508" cy="3809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F0">
      <w:pPr>
        <w:rPr/>
      </w:pPr>
      <w:r>
        <w:rPr>
          <w:rtl w:val="0"/>
        </w:rPr>
      </w:r>
    </w:p>
    <w:p w14:paraId="000005F1">
      <w:pPr>
        <w:pStyle w:val="Heading3"/>
        <w:rPr/>
      </w:pPr>
      <w:bookmarkStart w:colFirst="0" w:colLast="0" w:name="_js9xpxhye6da" w:id="145"/>
      <w:bookmarkEnd w:id="145"/>
      <w:r>
        <w:rPr>
          <w:rtl w:val="0"/>
        </w:rPr>
        <w:t xml:space="preserve">3.22.2. Хранение</w:t>
      </w:r>
    </w:p>
    <w:p w14:paraId="000005F2">
      <w:pPr>
        <w:rPr/>
      </w:pPr>
      <w:r>
        <w:rPr>
          <w:rtl w:val="0"/>
        </w:rPr>
        <w:t xml:space="preserve">Вкладка предназначена для вывода карточек договоров хранения, полученных из учетной системы Заказчика по конкретному пользователю.</w:t>
      </w:r>
    </w:p>
    <w:p w14:paraId="000005F3">
      <w:pPr>
        <w:rPr/>
      </w:pPr>
      <w:r>
        <w:rPr>
          <w:rtl w:val="0"/>
        </w:rPr>
      </w:r>
    </w:p>
    <w:p w14:paraId="000005F4">
      <w:pPr>
        <w:rPr/>
      </w:pPr>
      <w:r>
        <w:rPr>
          <w:rtl w:val="0"/>
        </w:rPr>
        <w:t xml:space="preserve">Любые данные, необходимые для вывода в мобильном приложении, должны быть переданы из учетной системы Заказчика посредством обмена данными.</w:t>
      </w:r>
    </w:p>
    <w:p w14:paraId="000005F5">
      <w:pPr>
        <w:rPr/>
      </w:pPr>
      <w:r>
        <w:rPr>
          <w:rtl w:val="0"/>
        </w:rPr>
      </w:r>
    </w:p>
    <w:p w14:paraId="000005F6">
      <w:pPr>
        <w:pStyle w:val="Heading4"/>
        <w:rPr/>
      </w:pPr>
      <w:bookmarkStart w:colFirst="0" w:colLast="0" w:name="_nloysr9iq5o6" w:id="146"/>
      <w:bookmarkEnd w:id="146"/>
      <w:r>
        <w:rPr>
          <w:rtl w:val="0"/>
        </w:rPr>
        <w:t xml:space="preserve">3.22.2.1. Разводящий экран хранения</w:t>
      </w:r>
    </w:p>
    <w:p w14:paraId="000005F7">
      <w:pPr>
        <w:rPr/>
      </w:pPr>
      <w:r>
        <w:rPr>
          <w:rtl w:val="0"/>
        </w:rPr>
      </w:r>
    </w:p>
    <w:p w14:paraId="000005F8">
      <w:pPr>
        <w:jc w:val="center"/>
        <w:rPr/>
      </w:pPr>
      <w:r>
        <w:rPr/>
        <w:drawing>
          <wp:inline distB="114300" distT="114300" distL="114300" distR="114300">
            <wp:extent cx="2234581" cy="5361193"/>
            <wp:effectExtent b="0" l="0" r="0" t="0"/>
            <wp:docPr id="6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4581" cy="5361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5F9">
      <w:pPr>
        <w:rPr/>
      </w:pPr>
      <w:r>
        <w:rPr>
          <w:rtl w:val="0"/>
        </w:rPr>
      </w:r>
    </w:p>
    <w:p w14:paraId="000005FA">
      <w:pPr>
        <w:rPr>
          <w:highlight w:val="white"/>
        </w:rPr>
      </w:pPr>
      <w:r>
        <w:rPr>
          <w:highlight w:val="white"/>
          <w:rtl w:val="0"/>
        </w:rPr>
        <w:t xml:space="preserve">Экран хранения содержит:</w:t>
      </w:r>
    </w:p>
    <w:p w14:paraId="000005FB">
      <w:pPr>
        <w:rPr>
          <w:highlight w:val="white"/>
        </w:rPr>
      </w:pPr>
      <w:r>
        <w:rPr>
          <w:rtl w:val="0"/>
        </w:rPr>
      </w:r>
    </w:p>
    <w:p w14:paraId="000005FC">
      <w:pPr>
        <w:numPr>
          <w:ilvl w:val="0"/>
          <w:numId w:val="20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Общую сумму оценки имущества по всем активным договорам хранения;</w:t>
      </w:r>
    </w:p>
    <w:p w14:paraId="000005FD">
      <w:pPr>
        <w:numPr>
          <w:ilvl w:val="0"/>
          <w:numId w:val="20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Общее количество активных договоров хранения;</w:t>
      </w:r>
    </w:p>
    <w:p w14:paraId="000005FE">
      <w:pPr>
        <w:numPr>
          <w:ilvl w:val="0"/>
          <w:numId w:val="91"/>
        </w:numPr>
        <w:ind w:left="72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Карточки договоров хранения</w:t>
      </w:r>
    </w:p>
    <w:p w14:paraId="000005FF">
      <w:pPr>
        <w:ind w:left="720" w:firstLine="0"/>
        <w:jc w:val="left"/>
        <w:rPr>
          <w:highlight w:val="white"/>
        </w:rPr>
      </w:pPr>
      <w:r>
        <w:rPr>
          <w:rtl w:val="0"/>
        </w:rPr>
      </w:r>
    </w:p>
    <w:p w14:paraId="00000600">
      <w:pPr>
        <w:ind w:left="720" w:firstLine="0"/>
        <w:jc w:val="center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3682667" cy="1492013"/>
            <wp:effectExtent b="0" l="0" r="0" t="0"/>
            <wp:docPr id="6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667" cy="149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01">
      <w:pPr>
        <w:ind w:left="720" w:firstLine="0"/>
        <w:jc w:val="center"/>
        <w:rPr>
          <w:highlight w:val="white"/>
        </w:rPr>
      </w:pPr>
      <w:r>
        <w:rPr>
          <w:rtl w:val="0"/>
        </w:rPr>
      </w:r>
    </w:p>
    <w:p w14:paraId="00000602">
      <w:pPr>
        <w:ind w:left="720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Карточки хранения содержат:</w:t>
      </w:r>
    </w:p>
    <w:p w14:paraId="00000603">
      <w:pPr>
        <w:ind w:left="720" w:firstLine="0"/>
        <w:jc w:val="left"/>
        <w:rPr>
          <w:highlight w:val="white"/>
        </w:rPr>
      </w:pPr>
      <w:r>
        <w:rPr>
          <w:rtl w:val="0"/>
        </w:rPr>
      </w:r>
    </w:p>
    <w:p w14:paraId="00000604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Номер договора хранения</w:t>
      </w:r>
    </w:p>
    <w:p w14:paraId="00000605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QR-код договора (Уникальный идентификатор, передаваемый из учетной системы к конкретному договору)</w:t>
      </w:r>
    </w:p>
    <w:p w14:paraId="00000606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Дата договора (дата оформления договора)</w:t>
      </w:r>
    </w:p>
    <w:p w14:paraId="00000607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Срок хранения</w:t>
      </w:r>
    </w:p>
    <w:p w14:paraId="00000608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Сумма процентов к оплате на конец срока</w:t>
      </w:r>
    </w:p>
    <w:p w14:paraId="00000609">
      <w:pPr>
        <w:numPr>
          <w:ilvl w:val="0"/>
          <w:numId w:val="92"/>
        </w:numPr>
        <w:ind w:left="144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Дата оплаты процентов (выводится последний день действия текущего статуса договора)</w:t>
      </w:r>
    </w:p>
    <w:p w14:paraId="0000060A">
      <w:pPr>
        <w:ind w:left="0" w:firstLine="0"/>
        <w:jc w:val="left"/>
        <w:rPr>
          <w:highlight w:val="white"/>
        </w:rPr>
      </w:pPr>
      <w:r>
        <w:rPr>
          <w:rtl w:val="0"/>
        </w:rPr>
      </w:r>
    </w:p>
    <w:p w14:paraId="0000060B">
      <w:pPr>
        <w:ind w:left="708.6614173228347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При нажатии на QR-код договора происходит открытие модального окна c QR-кодом (уникальным идентификатором) конкретного договора хранения для сканирования сотрудником ломбарда и получения быстрого доступа к информации по договору хранения.</w:t>
      </w:r>
    </w:p>
    <w:p w14:paraId="0000060C">
      <w:pPr>
        <w:ind w:left="708.6614173228347" w:firstLine="0"/>
        <w:jc w:val="left"/>
        <w:rPr>
          <w:highlight w:val="white"/>
        </w:rPr>
      </w:pPr>
      <w:r>
        <w:rPr>
          <w:rtl w:val="0"/>
        </w:rPr>
      </w:r>
    </w:p>
    <w:p w14:paraId="0000060D">
      <w:pPr>
        <w:ind w:left="708.6614173228347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При нажатии на карточку хранения происходит переход на детальный экран договора хранения (</w:t>
      </w:r>
      <w:hyperlink w:anchor="_otvb8rjdupuj">
        <w:r>
          <w:rPr>
            <w:color w:val="1155cc"/>
            <w:highlight w:val="white"/>
            <w:u w:val="single"/>
            <w:rtl w:val="0"/>
          </w:rPr>
          <w:t xml:space="preserve">3.22.2.2. Детальный экран договора хранения</w:t>
        </w:r>
      </w:hyperlink>
      <w:r>
        <w:rPr>
          <w:highlight w:val="white"/>
          <w:rtl w:val="0"/>
        </w:rPr>
        <w:t xml:space="preserve">).</w:t>
      </w:r>
    </w:p>
    <w:p w14:paraId="0000060E">
      <w:pPr>
        <w:rPr/>
      </w:pPr>
      <w:r>
        <w:rPr>
          <w:rtl w:val="0"/>
        </w:rPr>
      </w:r>
    </w:p>
    <w:p w14:paraId="0000060F">
      <w:pPr>
        <w:numPr>
          <w:ilvl w:val="0"/>
          <w:numId w:val="68"/>
        </w:numPr>
        <w:ind w:left="720" w:hanging="360"/>
      </w:pPr>
      <w:r>
        <w:rPr>
          <w:rtl w:val="0"/>
        </w:rPr>
        <w:t xml:space="preserve">Кнопка “Продлить несколько”, при нажатии на которую происходит переход к сценарию </w:t>
      </w:r>
      <w:hyperlink w:anchor="_knmwefqwjt5d">
        <w:r>
          <w:rPr>
            <w:color w:val="1155cc"/>
            <w:u w:val="single"/>
            <w:rtl w:val="0"/>
          </w:rPr>
          <w:t xml:space="preserve">3.20.3.2. Оплата нескольких договоров (одно ЮЛ)</w:t>
        </w:r>
      </w:hyperlink>
      <w:r>
        <w:rPr>
          <w:rtl w:val="0"/>
        </w:rPr>
        <w:t xml:space="preserve">.</w:t>
      </w:r>
    </w:p>
    <w:p w14:paraId="00000610">
      <w:pPr>
        <w:rPr/>
      </w:pPr>
      <w:r>
        <w:rPr>
          <w:rtl w:val="0"/>
        </w:rPr>
      </w:r>
    </w:p>
    <w:p w14:paraId="00000611">
      <w:pPr>
        <w:rPr/>
      </w:pPr>
      <w:r>
        <w:rPr>
          <w:rtl w:val="0"/>
        </w:rPr>
      </w:r>
    </w:p>
    <w:p w14:paraId="00000612">
      <w:pPr>
        <w:pStyle w:val="Heading4"/>
        <w:rPr/>
      </w:pPr>
      <w:bookmarkStart w:colFirst="0" w:colLast="0" w:name="_otvb8rjdupuj" w:id="147"/>
      <w:bookmarkEnd w:id="147"/>
      <w:r>
        <w:rPr>
          <w:rtl w:val="0"/>
        </w:rPr>
        <w:t xml:space="preserve">3.22.2.2. Детальный экран договора хранения</w:t>
      </w:r>
    </w:p>
    <w:p w14:paraId="00000613">
      <w:pPr>
        <w:rPr/>
      </w:pPr>
      <w:r>
        <w:rPr>
          <w:rtl w:val="0"/>
        </w:rPr>
        <w:t xml:space="preserve">Экран предназначен для вывода детальной информации по конкретному договору хранения и предоставления доступа к функционалу, связанным с ним.</w:t>
      </w:r>
    </w:p>
    <w:p w14:paraId="00000614">
      <w:pPr>
        <w:rPr/>
      </w:pPr>
      <w:r>
        <w:rPr>
          <w:rtl w:val="0"/>
        </w:rPr>
      </w:r>
    </w:p>
    <w:p w14:paraId="00000615">
      <w:pPr>
        <w:rPr/>
      </w:pPr>
      <w:r>
        <w:rPr>
          <w:rtl w:val="0"/>
        </w:rPr>
        <w:t xml:space="preserve">Вся детальная информация по договору хранения передается в мобильное приложение из учетной системы Заказчика.</w:t>
      </w:r>
    </w:p>
    <w:p w14:paraId="00000616">
      <w:pPr>
        <w:rPr/>
      </w:pPr>
      <w:r>
        <w:rPr>
          <w:rtl w:val="0"/>
        </w:rPr>
      </w:r>
    </w:p>
    <w:p w14:paraId="00000617">
      <w:pPr>
        <w:jc w:val="center"/>
        <w:rPr/>
      </w:pPr>
      <w:r>
        <w:rPr/>
        <w:drawing>
          <wp:inline distB="114300" distT="114300" distL="114300" distR="114300">
            <wp:extent cx="2275945" cy="5963662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5945" cy="5963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18">
      <w:pPr>
        <w:jc w:val="center"/>
        <w:rPr/>
      </w:pPr>
      <w:r>
        <w:rPr>
          <w:rtl w:val="0"/>
        </w:rPr>
      </w:r>
    </w:p>
    <w:p w14:paraId="00000619">
      <w:pPr>
        <w:rPr/>
      </w:pPr>
      <w:r>
        <w:rPr>
          <w:rtl w:val="0"/>
        </w:rPr>
        <w:t xml:space="preserve">Экран договора хранения включает в себя:</w:t>
      </w:r>
    </w:p>
    <w:p w14:paraId="0000061A">
      <w:pPr>
        <w:rPr/>
      </w:pPr>
      <w:r>
        <w:rPr>
          <w:rtl w:val="0"/>
        </w:rPr>
      </w:r>
    </w:p>
    <w:p w14:paraId="0000061B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Номер договора хранения;</w:t>
      </w:r>
    </w:p>
    <w:p w14:paraId="0000061C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Дата договора (дата оформления договора);</w:t>
      </w:r>
    </w:p>
    <w:p w14:paraId="0000061D">
      <w:pPr>
        <w:numPr>
          <w:ilvl w:val="0"/>
          <w:numId w:val="38"/>
        </w:numPr>
        <w:ind w:left="720" w:hanging="360"/>
        <w:jc w:val="left"/>
      </w:pPr>
      <w:r>
        <w:rPr>
          <w:highlight w:val="white"/>
          <w:rtl w:val="0"/>
        </w:rPr>
        <w:t xml:space="preserve">QR-код договора;</w:t>
      </w:r>
      <w:r>
        <w:rPr>
          <w:rtl w:val="0"/>
        </w:rPr>
      </w:r>
    </w:p>
    <w:p w14:paraId="0000061E">
      <w:pPr>
        <w:numPr>
          <w:ilvl w:val="0"/>
          <w:numId w:val="38"/>
        </w:numPr>
        <w:ind w:left="720" w:hanging="360"/>
        <w:jc w:val="left"/>
        <w:rPr>
          <w:highlight w:val="white"/>
        </w:rPr>
      </w:pPr>
      <w:r>
        <w:rPr>
          <w:highlight w:val="white"/>
          <w:rtl w:val="0"/>
        </w:rPr>
        <w:t xml:space="preserve">Блок “Имущество” с перечислением карточек имущества, которое содержится в договоре. При нажатии происходит открытие модального окна с информацией по имуществу.</w:t>
      </w:r>
    </w:p>
    <w:p w14:paraId="0000061F">
      <w:pPr>
        <w:ind w:left="0" w:firstLine="0"/>
        <w:jc w:val="left"/>
        <w:rPr>
          <w:highlight w:val="white"/>
        </w:rPr>
      </w:pPr>
      <w:r>
        <w:rPr>
          <w:rtl w:val="0"/>
        </w:rPr>
      </w:r>
    </w:p>
    <w:p w14:paraId="00000620">
      <w:pPr>
        <w:ind w:left="720" w:firstLine="0"/>
        <w:jc w:val="left"/>
        <w:rPr/>
      </w:pPr>
      <w:r>
        <w:rPr>
          <w:rtl w:val="0"/>
        </w:rPr>
        <w:t xml:space="preserve">Модальное окно имущества содержит:</w:t>
      </w:r>
    </w:p>
    <w:p w14:paraId="00000621">
      <w:pPr>
        <w:ind w:left="720" w:firstLine="0"/>
        <w:jc w:val="left"/>
        <w:rPr/>
      </w:pPr>
      <w:r>
        <w:rPr>
          <w:rtl w:val="0"/>
        </w:rPr>
      </w:r>
    </w:p>
    <w:p w14:paraId="00000622">
      <w:pPr>
        <w:numPr>
          <w:ilvl w:val="0"/>
          <w:numId w:val="7"/>
        </w:numPr>
        <w:ind w:left="1417.322834645669" w:hanging="360.0000000000003"/>
      </w:pPr>
      <w:r>
        <w:rPr>
          <w:rtl w:val="0"/>
        </w:rPr>
        <w:t xml:space="preserve">Название имущества;</w:t>
      </w:r>
    </w:p>
    <w:p w14:paraId="00000623">
      <w:pPr>
        <w:numPr>
          <w:ilvl w:val="0"/>
          <w:numId w:val="7"/>
        </w:numPr>
        <w:ind w:left="1417.322834645669" w:hanging="360.0000000000003"/>
      </w:pPr>
      <w:r>
        <w:rPr>
          <w:rtl w:val="0"/>
        </w:rPr>
        <w:t xml:space="preserve">Параметры имущества</w:t>
      </w:r>
    </w:p>
    <w:p w14:paraId="00000624">
      <w:pPr>
        <w:numPr>
          <w:ilvl w:val="0"/>
          <w:numId w:val="7"/>
        </w:numPr>
        <w:ind w:left="1417.322834645669" w:hanging="360.0000000000003"/>
      </w:pPr>
      <w:r>
        <w:rPr>
          <w:rtl w:val="0"/>
        </w:rPr>
        <w:t xml:space="preserve">Сумма оценки (подтверждённая оценка изделия, полученная из учетной системы Заказчика).</w:t>
      </w:r>
    </w:p>
    <w:p w14:paraId="00000625">
      <w:pPr>
        <w:ind w:left="0" w:firstLine="0"/>
        <w:rPr/>
      </w:pPr>
      <w:r>
        <w:rPr>
          <w:rtl w:val="0"/>
        </w:rPr>
      </w:r>
    </w:p>
    <w:p w14:paraId="00000626">
      <w:pPr>
        <w:ind w:left="0" w:firstLine="0"/>
        <w:jc w:val="center"/>
        <w:rPr/>
      </w:pPr>
      <w:r>
        <w:rPr/>
        <w:drawing>
          <wp:inline distB="114300" distT="114300" distL="114300" distR="114300">
            <wp:extent cx="2543175" cy="2078754"/>
            <wp:effectExtent b="0" l="0" r="0" t="0"/>
            <wp:docPr id="12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4"/>
                    <a:srcRect b="0" l="0" r="0" t="4085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078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27">
      <w:pPr>
        <w:ind w:left="436.53543307086625" w:firstLine="0"/>
        <w:rPr/>
      </w:pPr>
      <w:r>
        <w:rPr>
          <w:rtl w:val="0"/>
        </w:rPr>
        <w:t xml:space="preserve">Вся детальная информация по имуществу передается в мобильное приложение из учетной системы Заказчика.</w:t>
      </w:r>
    </w:p>
    <w:p w14:paraId="00000628">
      <w:pPr>
        <w:ind w:left="0" w:firstLine="0"/>
        <w:rPr/>
      </w:pPr>
      <w:r>
        <w:rPr>
          <w:rtl w:val="0"/>
        </w:rPr>
      </w:r>
    </w:p>
    <w:p w14:paraId="00000629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Срок хранения;</w:t>
      </w:r>
    </w:p>
    <w:p w14:paraId="0000062A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Оценка имущества на хранении (суммарная по всему имуществу в договоре);</w:t>
      </w:r>
    </w:p>
    <w:p w14:paraId="0000062B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Бесплатное хранение (Дата, до которой имущество может находиться на хранении бесплатно);</w:t>
      </w:r>
    </w:p>
    <w:p w14:paraId="0000062C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Сумма к оплате (Если хранение платное, выводится текущая задолженность по договору)</w:t>
      </w:r>
    </w:p>
    <w:p w14:paraId="0000062D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Адрес ломбарда, в котором хранится имущество по договору;</w:t>
        <w:br w:type="textWrapping"/>
      </w:r>
    </w:p>
    <w:p w14:paraId="0000062E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Функциональный блок, включающий в себя:</w:t>
        <w:br w:type="textWrapping"/>
      </w:r>
    </w:p>
    <w:p w14:paraId="0000062F">
      <w:pPr>
        <w:numPr>
          <w:ilvl w:val="0"/>
          <w:numId w:val="15"/>
        </w:numPr>
        <w:ind w:left="1440" w:hanging="360"/>
      </w:pPr>
      <w:r>
        <w:rPr>
          <w:rtl w:val="0"/>
        </w:rPr>
        <w:t xml:space="preserve">Кнопка “Продлить” - при нажатии происходит переход к сценарию продления договора (оплаты процентов) </w:t>
      </w:r>
      <w:hyperlink w:anchor="_ud0x02smpiak">
        <w:r>
          <w:rPr>
            <w:color w:val="1155cc"/>
            <w:u w:val="single"/>
            <w:rtl w:val="0"/>
          </w:rPr>
          <w:t xml:space="preserve">3.18.2. Оплата своего залогового билета</w:t>
        </w:r>
      </w:hyperlink>
      <w:r>
        <w:rPr>
          <w:highlight w:val="white"/>
          <w:rtl w:val="0"/>
        </w:rPr>
        <w:t xml:space="preserve">;</w:t>
        <w:br w:type="textWrapping"/>
      </w:r>
    </w:p>
    <w:p w14:paraId="00000630">
      <w:pPr>
        <w:numPr>
          <w:ilvl w:val="0"/>
          <w:numId w:val="15"/>
        </w:numPr>
        <w:ind w:left="1440" w:hanging="360"/>
      </w:pPr>
      <w:r>
        <w:rPr>
          <w:rtl w:val="0"/>
        </w:rPr>
        <w:t xml:space="preserve">Кнопка “Перевести в залог” - при нажатии происходит переход к сценарию перевода из хранения в залог. Функционал перевода в залог доступен пользователям со статусом ПЭП “подтвержден”;</w:t>
      </w:r>
    </w:p>
    <w:p w14:paraId="00000631">
      <w:pPr>
        <w:ind w:left="1440" w:firstLine="0"/>
        <w:rPr/>
      </w:pPr>
      <w:r>
        <w:rPr>
          <w:rtl w:val="0"/>
        </w:rPr>
        <w:t xml:space="preserve">В случае, если ПЭП не подтверждена, кнопка не активна и пользователю выводится подсказка о необходимости оформления ПЭП.</w:t>
      </w:r>
    </w:p>
    <w:p w14:paraId="00000632">
      <w:pPr>
        <w:ind w:left="1440" w:firstLine="0"/>
        <w:jc w:val="center"/>
        <w:rPr/>
      </w:pPr>
      <w:r>
        <w:rPr/>
        <w:drawing>
          <wp:inline distB="114300" distT="114300" distL="114300" distR="114300">
            <wp:extent cx="3225467" cy="2811187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467" cy="2811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33">
      <w:pPr>
        <w:numPr>
          <w:ilvl w:val="0"/>
          <w:numId w:val="15"/>
        </w:numPr>
        <w:ind w:left="1440" w:hanging="360"/>
      </w:pPr>
      <w:r>
        <w:rPr>
          <w:rtl w:val="0"/>
        </w:rPr>
        <w:t xml:space="preserve">Скачать договор - при нажатии происходит скачивание файла договора в формате .pdf.</w:t>
      </w:r>
    </w:p>
    <w:p w14:paraId="00000634">
      <w:pPr>
        <w:ind w:left="0" w:firstLine="0"/>
        <w:rPr/>
      </w:pPr>
      <w:r>
        <w:rPr>
          <w:rtl w:val="0"/>
        </w:rPr>
      </w:r>
    </w:p>
    <w:p w14:paraId="00000635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Блок “История операций” со списком операций по договору хранения, в котором находится пользователь. </w:t>
      </w:r>
    </w:p>
    <w:p w14:paraId="00000636">
      <w:pPr>
        <w:ind w:left="0" w:firstLine="0"/>
        <w:rPr/>
      </w:pPr>
      <w:r>
        <w:rPr>
          <w:rtl w:val="0"/>
        </w:rPr>
      </w:r>
    </w:p>
    <w:p w14:paraId="00000637">
      <w:pPr>
        <w:ind w:left="720" w:firstLine="0"/>
        <w:rPr/>
      </w:pPr>
      <w:r>
        <w:rPr>
          <w:rtl w:val="0"/>
        </w:rPr>
        <w:t xml:space="preserve">Карточки операций содержат:</w:t>
      </w:r>
    </w:p>
    <w:p w14:paraId="00000638">
      <w:pPr>
        <w:numPr>
          <w:ilvl w:val="0"/>
          <w:numId w:val="130"/>
        </w:numPr>
        <w:ind w:left="1440" w:hanging="360"/>
      </w:pPr>
      <w:r>
        <w:rPr>
          <w:rtl w:val="0"/>
        </w:rPr>
        <w:t xml:space="preserve">Дата операции (число, месяц, год);</w:t>
      </w:r>
    </w:p>
    <w:p w14:paraId="00000639">
      <w:pPr>
        <w:numPr>
          <w:ilvl w:val="0"/>
          <w:numId w:val="130"/>
        </w:numPr>
        <w:ind w:left="1440" w:hanging="360"/>
      </w:pPr>
      <w:r>
        <w:rPr>
          <w:rtl w:val="0"/>
        </w:rPr>
        <w:t xml:space="preserve">Название операции. В случае, если операция подразумевает открытие нового договора, дополнительно предусматривается вывод номера открытого договора, получаемый из учетной системы Заказчика;</w:t>
      </w:r>
    </w:p>
    <w:p w14:paraId="0000063A">
      <w:pPr>
        <w:numPr>
          <w:ilvl w:val="0"/>
          <w:numId w:val="130"/>
        </w:numPr>
        <w:ind w:left="1440" w:hanging="360"/>
      </w:pPr>
      <w:r>
        <w:rPr>
          <w:rtl w:val="0"/>
        </w:rPr>
        <w:t xml:space="preserve">Сумма проведенной операции.</w:t>
      </w:r>
    </w:p>
    <w:p w14:paraId="0000063B">
      <w:pPr>
        <w:rPr/>
      </w:pPr>
      <w:r>
        <w:rPr>
          <w:rtl w:val="0"/>
        </w:rPr>
      </w:r>
    </w:p>
    <w:p w14:paraId="0000063C">
      <w:pPr>
        <w:pStyle w:val="Heading4"/>
        <w:rPr/>
      </w:pPr>
      <w:bookmarkStart w:colFirst="0" w:colLast="0" w:name="_5s5ydtk8l582" w:id="148"/>
      <w:bookmarkEnd w:id="148"/>
      <w:r>
        <w:rPr>
          <w:rtl w:val="0"/>
        </w:rPr>
        <w:t xml:space="preserve">3.22.2.3. Жизненный цикл договора хранения</w:t>
      </w:r>
    </w:p>
    <w:p w14:paraId="0000063D">
      <w:pPr>
        <w:rPr/>
      </w:pPr>
      <w:r>
        <w:rPr>
          <w:rtl w:val="0"/>
        </w:rPr>
      </w:r>
    </w:p>
    <w:p w14:paraId="0000063E">
      <w:pPr>
        <w:rPr/>
      </w:pPr>
      <w:r>
        <w:rPr>
          <w:rtl w:val="0"/>
        </w:rPr>
        <w:t xml:space="preserve">В соответствии с интервью сформирован жизненный цикл договора хранения, согласно которому выстраивается логика работы договоров.</w:t>
      </w:r>
    </w:p>
    <w:p w14:paraId="0000063F">
      <w:pPr>
        <w:rPr/>
      </w:pPr>
      <w:r>
        <w:rPr>
          <w:rtl w:val="0"/>
        </w:rPr>
      </w:r>
    </w:p>
    <w:p w14:paraId="00000640">
      <w:pPr>
        <w:rPr/>
      </w:pPr>
      <w:r>
        <w:rPr/>
        <w:drawing>
          <wp:inline distB="114300" distT="114300" distL="114300" distR="114300">
            <wp:extent cx="6511592" cy="1808255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1592" cy="1808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41">
      <w:pPr>
        <w:rPr/>
      </w:pPr>
      <w:r>
        <w:rPr>
          <w:rtl w:val="0"/>
        </w:rPr>
      </w:r>
    </w:p>
    <w:p w14:paraId="00000642">
      <w:pPr>
        <w:pStyle w:val="Heading3"/>
        <w:rPr/>
      </w:pPr>
      <w:bookmarkStart w:colFirst="0" w:colLast="0" w:name="_f5r9b82jh4ex" w:id="149"/>
      <w:bookmarkEnd w:id="149"/>
      <w:r>
        <w:rPr>
          <w:rtl w:val="0"/>
        </w:rPr>
        <w:t xml:space="preserve">3.22.3. Архив</w:t>
      </w:r>
      <w:r>
        <w:rPr>
          <w:rtl w:val="0"/>
        </w:rPr>
      </w:r>
    </w:p>
    <w:p w14:paraId="00000643">
      <w:pPr>
        <w:rPr/>
      </w:pPr>
      <w:r>
        <w:rPr>
          <w:rtl w:val="0"/>
        </w:rPr>
      </w:r>
    </w:p>
    <w:p w14:paraId="00000644">
      <w:pPr>
        <w:pStyle w:val="Heading4"/>
        <w:rPr/>
      </w:pPr>
      <w:bookmarkStart w:colFirst="0" w:colLast="0" w:name="_ws4xe43x9cso" w:id="150"/>
      <w:bookmarkEnd w:id="150"/>
      <w:r>
        <w:rPr>
          <w:rtl w:val="0"/>
        </w:rPr>
        <w:t xml:space="preserve">3.22.3.1. Разводящий экран </w:t>
      </w:r>
    </w:p>
    <w:p w14:paraId="00000645">
      <w:pPr>
        <w:rPr/>
      </w:pPr>
      <w:r>
        <w:rPr>
          <w:rtl w:val="0"/>
        </w:rPr>
      </w:r>
    </w:p>
    <w:p w14:paraId="00000646">
      <w:pPr>
        <w:rPr/>
      </w:pPr>
      <w:r>
        <w:rPr>
          <w:rtl w:val="0"/>
        </w:rPr>
        <w:t xml:space="preserve">Экран предназначен для вывода карточек с информацией по закрытым договорам, полученным из учетной системы Заказчика по конкретному пользователю. </w:t>
      </w:r>
    </w:p>
    <w:p w14:paraId="00000647">
      <w:pPr>
        <w:rPr/>
      </w:pPr>
      <w:r>
        <w:rPr>
          <w:rtl w:val="0"/>
        </w:rPr>
        <w:t xml:space="preserve">Дополнительно предусматриваются вкладки для фильтрации карточек по типу договоров. </w:t>
      </w:r>
    </w:p>
    <w:p w14:paraId="00000648">
      <w:pPr>
        <w:rPr/>
      </w:pPr>
      <w:r>
        <w:rPr>
          <w:rtl w:val="0"/>
        </w:rPr>
      </w:r>
    </w:p>
    <w:p w14:paraId="00000649">
      <w:pPr>
        <w:jc w:val="center"/>
        <w:rPr/>
      </w:pPr>
      <w:r>
        <w:rPr/>
        <w:drawing>
          <wp:inline distB="114300" distT="114300" distL="114300" distR="114300">
            <wp:extent cx="2733675" cy="4072888"/>
            <wp:effectExtent b="0" l="0" r="0" t="0"/>
            <wp:docPr id="6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23"/>
                    <a:srcRect b="15410" l="0" r="0" t="200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07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4A">
      <w:pPr>
        <w:rPr/>
      </w:pPr>
      <w:r>
        <w:rPr>
          <w:rtl w:val="0"/>
        </w:rPr>
        <w:t xml:space="preserve">Карточки договоров в Архиве содержат:</w:t>
      </w:r>
    </w:p>
    <w:p w14:paraId="0000064B">
      <w:pPr>
        <w:rPr/>
      </w:pPr>
      <w:r>
        <w:rPr>
          <w:rtl w:val="0"/>
        </w:rPr>
      </w:r>
    </w:p>
    <w:p w14:paraId="0000064C">
      <w:pPr>
        <w:numPr>
          <w:ilvl w:val="0"/>
          <w:numId w:val="125"/>
        </w:numPr>
        <w:ind w:left="720" w:hanging="360"/>
      </w:pPr>
      <w:r>
        <w:rPr>
          <w:rtl w:val="0"/>
        </w:rPr>
        <w:t xml:space="preserve">Номер договора;</w:t>
      </w:r>
    </w:p>
    <w:p w14:paraId="0000064D">
      <w:pPr>
        <w:numPr>
          <w:ilvl w:val="0"/>
          <w:numId w:val="125"/>
        </w:numPr>
        <w:ind w:left="720" w:hanging="360"/>
      </w:pPr>
      <w:r>
        <w:rPr>
          <w:rtl w:val="0"/>
        </w:rPr>
        <w:t xml:space="preserve">Статус договора;</w:t>
      </w:r>
    </w:p>
    <w:p w14:paraId="0000064E">
      <w:pPr>
        <w:numPr>
          <w:ilvl w:val="0"/>
          <w:numId w:val="125"/>
        </w:numPr>
        <w:ind w:left="720" w:hanging="360"/>
      </w:pPr>
      <w:r>
        <w:rPr>
          <w:rtl w:val="0"/>
        </w:rPr>
        <w:t xml:space="preserve">Срок займа (считается от даты открытия договора до даты закрытия договора);</w:t>
      </w:r>
    </w:p>
    <w:p w14:paraId="0000064F">
      <w:pPr>
        <w:numPr>
          <w:ilvl w:val="0"/>
          <w:numId w:val="125"/>
        </w:numPr>
        <w:ind w:left="720" w:hanging="360"/>
      </w:pPr>
      <w:r>
        <w:rPr>
          <w:rtl w:val="0"/>
        </w:rPr>
        <w:t xml:space="preserve">Сумма займа (для договоров займа);</w:t>
      </w:r>
    </w:p>
    <w:p w14:paraId="00000650">
      <w:pPr>
        <w:numPr>
          <w:ilvl w:val="0"/>
          <w:numId w:val="125"/>
        </w:numPr>
        <w:ind w:left="720" w:hanging="360"/>
      </w:pPr>
      <w:r>
        <w:rPr>
          <w:rtl w:val="0"/>
        </w:rPr>
        <w:t xml:space="preserve">Срок хранения (для договоров хранения).</w:t>
      </w:r>
    </w:p>
    <w:p w14:paraId="00000651">
      <w:pPr>
        <w:rPr>
          <w:highlight w:val="white"/>
        </w:rPr>
      </w:pPr>
      <w:r>
        <w:rPr>
          <w:rtl w:val="0"/>
        </w:rPr>
      </w:r>
    </w:p>
    <w:p w14:paraId="00000652">
      <w:pPr>
        <w:pStyle w:val="Heading4"/>
        <w:rPr/>
      </w:pPr>
      <w:bookmarkStart w:colFirst="0" w:colLast="0" w:name="_e15iwsofpvn9" w:id="151"/>
      <w:bookmarkEnd w:id="151"/>
      <w:r>
        <w:rPr>
          <w:rtl w:val="0"/>
        </w:rPr>
        <w:t xml:space="preserve">3.21.3.2. Детальный экран архивного договора</w:t>
      </w:r>
    </w:p>
    <w:p w14:paraId="00000653">
      <w:pPr>
        <w:rPr/>
      </w:pPr>
      <w:r>
        <w:rPr>
          <w:rtl w:val="0"/>
        </w:rPr>
      </w:r>
    </w:p>
    <w:p w14:paraId="00000654">
      <w:pPr>
        <w:rPr/>
      </w:pPr>
      <w:r>
        <w:rPr>
          <w:rtl w:val="0"/>
        </w:rPr>
        <w:t xml:space="preserve">По каждому договору, переданному в архив клиента, передается подробная информация для формирования детального экрана архивного договора.</w:t>
      </w:r>
    </w:p>
    <w:p w14:paraId="00000655">
      <w:pPr>
        <w:jc w:val="center"/>
        <w:rPr/>
      </w:pPr>
      <w:r>
        <w:rPr/>
        <w:drawing>
          <wp:inline distB="114300" distT="114300" distL="114300" distR="114300">
            <wp:extent cx="2438951" cy="6838903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951" cy="6838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/>
        <w:drawing>
          <wp:inline distB="114300" distT="114300" distL="114300" distR="114300">
            <wp:extent cx="2643734" cy="6666395"/>
            <wp:effectExtent b="0" l="0" r="0" t="0"/>
            <wp:docPr id="95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734" cy="666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56">
      <w:pPr>
        <w:rPr/>
      </w:pPr>
      <w:r>
        <w:rPr>
          <w:rtl w:val="0"/>
        </w:rPr>
        <w:t xml:space="preserve">Экран архивного договора содержит:</w:t>
      </w:r>
    </w:p>
    <w:p w14:paraId="00000657">
      <w:pPr>
        <w:rPr/>
      </w:pPr>
      <w:r>
        <w:rPr>
          <w:rtl w:val="0"/>
        </w:rPr>
      </w:r>
    </w:p>
    <w:p w14:paraId="00000658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Номер договора;</w:t>
      </w:r>
    </w:p>
    <w:p w14:paraId="00000659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Дата подписания договора;</w:t>
      </w:r>
    </w:p>
    <w:p w14:paraId="0000065A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QR-код договора;</w:t>
      </w:r>
    </w:p>
    <w:p w14:paraId="0000065B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Статус договора (Закрыт) и дата закрытия договора;</w:t>
      </w:r>
    </w:p>
    <w:p w14:paraId="0000065C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Имущество, включенное в договор;</w:t>
      </w:r>
    </w:p>
    <w:p w14:paraId="0000065D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(Для займа) Срок займа в формате “с {дата начала} до {дата окончания} {количество дней жизни договора}”;</w:t>
      </w:r>
    </w:p>
    <w:p w14:paraId="0000065E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(Для хранения) Срок хранения в днях;</w:t>
      </w:r>
    </w:p>
    <w:p w14:paraId="0000065F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(Для займа) Сумма займа по договору;</w:t>
      </w:r>
    </w:p>
    <w:p w14:paraId="00000660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(Для хранения) Оценка имущества в договоре на момент его оценки;</w:t>
      </w:r>
    </w:p>
    <w:p w14:paraId="00000661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Адрес ломбарда, где заключался договор;</w:t>
      </w:r>
    </w:p>
    <w:p w14:paraId="00000662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Кнопка “Скачать договор”, при нажатии на которую происходит скачивание договора в формате .pdf;</w:t>
      </w:r>
    </w:p>
    <w:p w14:paraId="00000663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История операций по договору по аналогии с активным договором;</w:t>
      </w:r>
      <w:r>
        <w:rPr>
          <w:rtl w:val="0"/>
        </w:rPr>
      </w:r>
    </w:p>
    <w:p w14:paraId="00000664">
      <w:pPr>
        <w:rPr>
          <w:highlight w:val="white"/>
        </w:rPr>
      </w:pPr>
      <w:r>
        <w:rPr>
          <w:rtl w:val="0"/>
        </w:rPr>
      </w:r>
    </w:p>
    <w:p w14:paraId="00000665">
      <w:pPr>
        <w:pStyle w:val="Heading2"/>
        <w:rPr/>
      </w:pPr>
      <w:bookmarkStart w:colFirst="0" w:colLast="0" w:name="_vvbwsh7itxs0" w:id="152"/>
      <w:bookmarkEnd w:id="152"/>
      <w:r>
        <w:rPr>
          <w:rtl w:val="0"/>
        </w:rPr>
        <w:t xml:space="preserve">3.23. PUSH-Уведомления</w:t>
      </w:r>
    </w:p>
    <w:p w14:paraId="00000666">
      <w:pPr>
        <w:rPr/>
      </w:pPr>
      <w:r>
        <w:rPr>
          <w:rtl w:val="0"/>
        </w:rPr>
        <w:t xml:space="preserve">В разделе описана логика отправки и получения PUSH-уведомлений.</w:t>
      </w:r>
    </w:p>
    <w:p w14:paraId="00000667">
      <w:pPr>
        <w:rPr/>
      </w:pPr>
      <w:r>
        <w:rPr>
          <w:rtl w:val="0"/>
        </w:rPr>
      </w:r>
    </w:p>
    <w:p w14:paraId="00000668">
      <w:pPr>
        <w:pStyle w:val="Heading3"/>
        <w:rPr/>
      </w:pPr>
      <w:bookmarkStart w:colFirst="0" w:colLast="0" w:name="_ccviy8ne3rsl" w:id="153"/>
      <w:bookmarkEnd w:id="153"/>
      <w:r>
        <w:rPr>
          <w:rtl w:val="0"/>
        </w:rPr>
        <w:t xml:space="preserve">3.23.1. Интерфейс управления уведомлениями</w:t>
      </w:r>
    </w:p>
    <w:p w14:paraId="00000669">
      <w:pPr>
        <w:rPr/>
      </w:pPr>
      <w:r>
        <w:rPr>
          <w:rtl w:val="0"/>
        </w:rPr>
        <w:t xml:space="preserve">В рамках разработки мобильного приложения предусматривается интерфейс по работе с PUSH-уведомлениями.</w:t>
      </w:r>
    </w:p>
    <w:p w14:paraId="0000066A">
      <w:pPr>
        <w:rPr/>
      </w:pPr>
      <w:r>
        <w:rPr>
          <w:rtl w:val="0"/>
        </w:rPr>
      </w:r>
    </w:p>
    <w:p w14:paraId="0000066B">
      <w:pPr>
        <w:rPr/>
      </w:pPr>
      <w:r>
        <w:rPr>
          <w:rtl w:val="0"/>
        </w:rPr>
        <w:t xml:space="preserve">Интерфейс позволяет реализовывать:</w:t>
      </w:r>
    </w:p>
    <w:p w14:paraId="0000066C">
      <w:pPr>
        <w:rPr/>
      </w:pPr>
      <w:r>
        <w:rPr>
          <w:rtl w:val="0"/>
        </w:rPr>
      </w:r>
    </w:p>
    <w:p w14:paraId="0000066D">
      <w:pPr>
        <w:numPr>
          <w:ilvl w:val="0"/>
          <w:numId w:val="12"/>
        </w:numPr>
        <w:ind w:left="720" w:hanging="360"/>
        <w:rPr>
          <w:u w:val="none"/>
        </w:rPr>
      </w:pPr>
      <w:r>
        <w:rPr>
          <w:rtl w:val="0"/>
        </w:rPr>
        <w:t xml:space="preserve">Массовые рассылки PUSH-Уведомлений по всем пользователям приложения с учетом возможности отложенной отправки;</w:t>
      </w:r>
    </w:p>
    <w:p w14:paraId="0000066E">
      <w:pPr>
        <w:ind w:left="720" w:firstLine="0"/>
        <w:rPr/>
      </w:pPr>
      <w:r>
        <w:rPr>
          <w:rtl w:val="0"/>
        </w:rPr>
      </w:r>
    </w:p>
    <w:p w14:paraId="0000066F">
      <w:pPr>
        <w:ind w:left="720" w:firstLine="0"/>
        <w:rPr/>
      </w:pPr>
      <w:r>
        <w:rPr>
          <w:rtl w:val="0"/>
        </w:rPr>
        <w:t xml:space="preserve">При создании уведомления заполняется заголовок, описание, изображение и дополнительно указывается ссылка, куда будет осуществляться переход при тапе на PUSH-Уведомление.</w:t>
      </w:r>
    </w:p>
    <w:p w14:paraId="00000670">
      <w:pPr>
        <w:ind w:left="720" w:firstLine="0"/>
        <w:rPr/>
      </w:pPr>
      <w:r>
        <w:rPr>
          <w:rtl w:val="0"/>
        </w:rPr>
      </w:r>
    </w:p>
    <w:p w14:paraId="00000671">
      <w:pPr>
        <w:numPr>
          <w:ilvl w:val="0"/>
          <w:numId w:val="12"/>
        </w:numPr>
        <w:ind w:left="720" w:hanging="360"/>
        <w:rPr>
          <w:u w:val="none"/>
        </w:rPr>
      </w:pPr>
      <w:r>
        <w:rPr>
          <w:rtl w:val="0"/>
        </w:rPr>
        <w:t xml:space="preserve">Рассылка PUSH-уведомлений по базе пользователей, загруженной в интерфейс;</w:t>
      </w:r>
    </w:p>
    <w:p w14:paraId="00000672">
      <w:pPr>
        <w:ind w:left="0" w:firstLine="0"/>
        <w:rPr/>
      </w:pPr>
      <w:r>
        <w:rPr>
          <w:rtl w:val="0"/>
        </w:rPr>
      </w:r>
    </w:p>
    <w:p w14:paraId="00000673">
      <w:pPr>
        <w:rPr/>
      </w:pPr>
      <w:r>
        <w:rPr>
          <w:rtl w:val="0"/>
        </w:rPr>
        <w:t xml:space="preserve">Остальные PUSH-Уведомления являются системными и направляются пользователям при наступлении определенных событий.</w:t>
      </w:r>
    </w:p>
    <w:p w14:paraId="00000674">
      <w:pPr>
        <w:rPr/>
      </w:pPr>
      <w:r>
        <w:rPr>
          <w:rtl w:val="0"/>
        </w:rPr>
      </w:r>
    </w:p>
    <w:p w14:paraId="00000675">
      <w:pPr>
        <w:rPr/>
      </w:pPr>
      <w:r>
        <w:rPr>
          <w:rtl w:val="0"/>
        </w:rPr>
        <w:t xml:space="preserve">При необходимости более “точечной” отправки PUSH-Уведомлений возможна реализация интеграция с CRM системой Заказчика, где CRM будет инициатором уведомлений по определенным группам пользователей.</w:t>
      </w:r>
    </w:p>
    <w:p w14:paraId="00000676">
      <w:pPr>
        <w:rPr/>
      </w:pPr>
      <w:r>
        <w:rPr>
          <w:rtl w:val="0"/>
        </w:rPr>
        <w:t xml:space="preserve">Данная работа не включается в объем работ в рамках текущего технического задания и обсуждается отдельно.</w:t>
      </w:r>
    </w:p>
    <w:p w14:paraId="00000677">
      <w:pPr>
        <w:rPr/>
      </w:pPr>
      <w:r>
        <w:rPr>
          <w:rtl w:val="0"/>
        </w:rPr>
      </w:r>
    </w:p>
    <w:p w14:paraId="00000678">
      <w:pPr>
        <w:pStyle w:val="Heading3"/>
        <w:rPr/>
      </w:pPr>
      <w:bookmarkStart w:colFirst="0" w:colLast="0" w:name="_tdcou1kf5e7a" w:id="154"/>
      <w:bookmarkEnd w:id="154"/>
      <w:r>
        <w:rPr>
          <w:rtl w:val="0"/>
        </w:rPr>
        <w:t xml:space="preserve">3.23.2. Системные уведомления</w:t>
      </w:r>
    </w:p>
    <w:p w14:paraId="00000679">
      <w:pPr>
        <w:rPr/>
      </w:pPr>
      <w:r>
        <w:rPr>
          <w:rtl w:val="0"/>
        </w:rPr>
        <w:t xml:space="preserve">Все направленные пользователям PUSH-уведомления фиксируются в разделе </w:t>
      </w:r>
      <w:hyperlink w:anchor="_1x3g352pmfhk">
        <w:r>
          <w:rPr>
            <w:color w:val="1155cc"/>
            <w:u w:val="single"/>
            <w:rtl w:val="0"/>
          </w:rPr>
          <w:t xml:space="preserve">3.5.2.10. Экран “Уведомления”</w:t>
        </w:r>
      </w:hyperlink>
      <w:r>
        <w:rPr>
          <w:rtl w:val="0"/>
        </w:rPr>
        <w:t xml:space="preserve">.</w:t>
      </w:r>
    </w:p>
    <w:p w14:paraId="0000067A">
      <w:pPr>
        <w:rPr/>
      </w:pPr>
      <w:r>
        <w:rPr>
          <w:rtl w:val="0"/>
        </w:rPr>
      </w:r>
    </w:p>
    <w:p w14:paraId="0000067B">
      <w:pPr>
        <w:rPr/>
      </w:pPr>
      <w:r>
        <w:rPr>
          <w:rtl w:val="0"/>
        </w:rPr>
        <w:t xml:space="preserve">Итоговый перечень уведомлений согласовывается на этапе разработки.</w:t>
      </w:r>
    </w:p>
    <w:p w14:paraId="0000067C">
      <w:pPr>
        <w:rPr/>
      </w:pPr>
      <w:r>
        <w:rPr>
          <w:rtl w:val="0"/>
        </w:rPr>
      </w:r>
    </w:p>
    <w:p w14:paraId="0000067D">
      <w:pPr>
        <w:rPr/>
      </w:pPr>
      <w:r>
        <w:rPr>
          <w:rtl w:val="0"/>
        </w:rPr>
        <w:t xml:space="preserve">Обязательный перечень системных уведомлений:</w:t>
      </w:r>
    </w:p>
    <w:p w14:paraId="0000067E">
      <w:pPr>
        <w:rPr/>
      </w:pPr>
      <w:r>
        <w:rPr>
          <w:rtl w:val="0"/>
        </w:rPr>
      </w:r>
    </w:p>
    <w:p w14:paraId="0000067F">
      <w:pPr>
        <w:numPr>
          <w:ilvl w:val="0"/>
          <w:numId w:val="127"/>
        </w:numPr>
        <w:ind w:left="720" w:hanging="360"/>
        <w:rPr>
          <w:u w:val="none"/>
        </w:rPr>
      </w:pPr>
      <w:r>
        <w:rPr>
          <w:rtl w:val="0"/>
        </w:rPr>
        <w:t xml:space="preserve">Коды подтверждения при авторизованном взаимодействии с приложением;</w:t>
      </w:r>
    </w:p>
    <w:p w14:paraId="00000680">
      <w:pPr>
        <w:numPr>
          <w:ilvl w:val="0"/>
          <w:numId w:val="127"/>
        </w:numPr>
        <w:ind w:left="720" w:hanging="360"/>
        <w:rPr>
          <w:u w:val="none"/>
        </w:rPr>
      </w:pPr>
      <w:r>
        <w:rPr>
          <w:rtl w:val="0"/>
        </w:rPr>
        <w:t xml:space="preserve">Статусы проводимых в приложении операций (Успешная оплата/Успешное подписание документа и пр.);</w:t>
      </w:r>
    </w:p>
    <w:p w14:paraId="00000681">
      <w:pPr>
        <w:numPr>
          <w:ilvl w:val="0"/>
          <w:numId w:val="127"/>
        </w:numPr>
        <w:ind w:left="720" w:hanging="360"/>
        <w:rPr>
          <w:u w:val="none"/>
        </w:rPr>
      </w:pPr>
      <w:r>
        <w:rPr>
          <w:rtl w:val="0"/>
        </w:rPr>
        <w:t xml:space="preserve">Наличие непрочитанных сообщений в чате;</w:t>
      </w:r>
      <w:r>
        <w:rPr>
          <w:rtl w:val="0"/>
        </w:rPr>
      </w:r>
    </w:p>
    <w:p w14:paraId="00000682">
      <w:pPr>
        <w:rPr/>
      </w:pPr>
      <w:r>
        <w:rPr>
          <w:rtl w:val="0"/>
        </w:rPr>
      </w:r>
    </w:p>
    <w:p w14:paraId="00000683">
      <w:pPr>
        <w:ind w:left="0" w:firstLine="0"/>
        <w:rPr>
          <w:b w:val="1"/>
          <w:bCs w:val="1"/>
        </w:rPr>
      </w:pPr>
      <w:r>
        <w:rPr>
          <w:rtl w:val="0"/>
        </w:rPr>
      </w:r>
    </w:p>
    <w:p w14:paraId="00000684">
      <w:pPr>
        <w:pStyle w:val="Heading1"/>
        <w:widowControl w:val="0"/>
        <w:spacing w:line="240" w:lineRule="auto"/>
        <w:rPr>
          <w:b w:val="1"/>
          <w:bCs w:val="1"/>
        </w:rPr>
      </w:pPr>
      <w:bookmarkStart w:colFirst="0" w:colLast="0" w:name="_rcp1axw2jbdo" w:id="155"/>
      <w:bookmarkEnd w:id="155"/>
      <w:r>
        <w:rPr>
          <w:rtl w:val="0"/>
        </w:rPr>
        <w:t xml:space="preserve">5</w:t>
      </w:r>
      <w:r>
        <w:rPr>
          <w:rtl w:val="0"/>
        </w:rPr>
        <w:t xml:space="preserve">. </w:t>
      </w:r>
      <w:r>
        <w:rPr>
          <w:rtl w:val="0"/>
        </w:rPr>
        <w:t xml:space="preserve">Простая электронная подпис</w:t>
      </w:r>
      <w:r>
        <w:rPr>
          <w:rtl w:val="0"/>
        </w:rPr>
        <w:t xml:space="preserve">ь (ПЭП)</w:t>
      </w:r>
      <w:r>
        <w:rPr>
          <w:rtl w:val="0"/>
        </w:rPr>
      </w:r>
    </w:p>
    <w:p w14:paraId="00000685">
      <w:pPr>
        <w:rPr/>
      </w:pPr>
      <w:r>
        <w:rPr>
          <w:rtl w:val="0"/>
        </w:rPr>
        <w:t xml:space="preserve">Мобильное приложение предусматривает размещение информации о ПЭП и функционал подтверждения простой электронной подписи.</w:t>
      </w:r>
    </w:p>
    <w:p w14:paraId="00000686">
      <w:pPr>
        <w:rPr/>
      </w:pPr>
      <w:r>
        <w:rPr>
          <w:rtl w:val="0"/>
        </w:rPr>
      </w:r>
    </w:p>
    <w:p w14:paraId="00000687">
      <w:pPr>
        <w:rPr/>
      </w:pPr>
      <w:r>
        <w:rPr>
          <w:rtl w:val="0"/>
        </w:rPr>
        <w:t xml:space="preserve">Для корректного взаимодействия с ПЭП пользователей на стороне Заказчика требуется реализация реестра подписей пользователей, который будет хранить информацию по истории взаимодействия с пользователем.</w:t>
      </w:r>
    </w:p>
    <w:p w14:paraId="00000688">
      <w:pPr>
        <w:rPr/>
      </w:pPr>
      <w:r>
        <w:rPr>
          <w:rtl w:val="0"/>
        </w:rPr>
      </w:r>
    </w:p>
    <w:p w14:paraId="00000689">
      <w:pPr>
        <w:numPr>
          <w:ilvl w:val="0"/>
          <w:numId w:val="100"/>
        </w:numPr>
        <w:spacing w:after="0" w:afterAutospacing="0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Факт согласия с политиками и соглашениями</w:t>
      </w:r>
      <w:r>
        <w:rPr>
          <w:rtl w:val="0"/>
        </w:rPr>
        <w:br w:type="textWrapping"/>
      </w:r>
    </w:p>
    <w:p w14:paraId="0000068A">
      <w:pPr>
        <w:numPr>
          <w:ilvl w:val="0"/>
          <w:numId w:val="113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Финальный текст соглашения в той редакции, которую видел клиент;</w:t>
      </w:r>
    </w:p>
    <w:p w14:paraId="0000068B">
      <w:pPr>
        <w:numPr>
          <w:ilvl w:val="0"/>
          <w:numId w:val="113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Идентификатор и версия документа;</w:t>
      </w:r>
    </w:p>
    <w:p w14:paraId="0000068C">
      <w:pPr>
        <w:numPr>
          <w:ilvl w:val="0"/>
          <w:numId w:val="113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Дата и время акцепта;</w:t>
      </w:r>
    </w:p>
    <w:p w14:paraId="0000068D">
      <w:pPr>
        <w:numPr>
          <w:ilvl w:val="0"/>
          <w:numId w:val="113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User ID клиента в учетной системе;</w:t>
      </w:r>
    </w:p>
    <w:p w14:paraId="0000068E">
      <w:pPr>
        <w:numPr>
          <w:ilvl w:val="0"/>
          <w:numId w:val="113"/>
        </w:numPr>
        <w:spacing w:after="0" w:afterAutospacing="0" w:before="0" w:beforeAutospacing="0" w:lineRule="auto"/>
        <w:ind w:left="1440" w:right="0" w:hanging="360"/>
        <w:jc w:val="left"/>
        <w:rPr>
          <w:u w:val="none"/>
        </w:rPr>
      </w:pPr>
      <w:r>
        <w:rPr>
          <w:rtl w:val="0"/>
        </w:rPr>
        <w:t xml:space="preserve">ID клиента в ЕСИА;</w:t>
      </w:r>
    </w:p>
    <w:p w14:paraId="0000068F">
      <w:pPr>
        <w:numPr>
          <w:ilvl w:val="0"/>
          <w:numId w:val="113"/>
        </w:numPr>
        <w:spacing w:after="0" w:afterAutospacing="0" w:before="0" w:beforeAutospacing="0" w:lineRule="auto"/>
        <w:ind w:left="1440" w:right="0" w:hanging="360"/>
        <w:jc w:val="left"/>
        <w:rPr>
          <w:u w:val="none"/>
        </w:rPr>
      </w:pPr>
      <w:r>
        <w:rPr>
          <w:rtl w:val="0"/>
        </w:rPr>
        <w:t xml:space="preserve">Тип верификации пользователя;</w:t>
      </w:r>
    </w:p>
    <w:p w14:paraId="00000690">
      <w:pPr>
        <w:numPr>
          <w:ilvl w:val="0"/>
          <w:numId w:val="113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Факт нажатия кнопки согласия;</w:t>
      </w:r>
    </w:p>
    <w:p w14:paraId="00000691">
      <w:pPr>
        <w:numPr>
          <w:ilvl w:val="0"/>
          <w:numId w:val="113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IP-адрес, device ID, app version, session ID;</w:t>
      </w:r>
    </w:p>
    <w:p w14:paraId="00000692">
      <w:pPr>
        <w:numPr>
          <w:ilvl w:val="0"/>
          <w:numId w:val="113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Подтверждающий фактор (PUSH/СМС);</w:t>
      </w:r>
    </w:p>
    <w:p w14:paraId="00000693">
      <w:pPr>
        <w:numPr>
          <w:ilvl w:val="0"/>
          <w:numId w:val="113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Хэш документа на момент акцепта;</w:t>
      </w:r>
    </w:p>
    <w:p w14:paraId="00000694">
      <w:pPr>
        <w:numPr>
          <w:ilvl w:val="0"/>
          <w:numId w:val="113"/>
        </w:numPr>
        <w:spacing w:after="24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Журнал событий, из которого видно последовательность действий пользователя;</w:t>
      </w:r>
    </w:p>
    <w:p w14:paraId="00000695">
      <w:pPr>
        <w:rPr/>
      </w:pPr>
      <w:r>
        <w:rPr>
          <w:rtl w:val="0"/>
        </w:rPr>
      </w:r>
    </w:p>
    <w:p w14:paraId="00000696">
      <w:pPr>
        <w:numPr>
          <w:ilvl w:val="0"/>
          <w:numId w:val="100"/>
        </w:numPr>
        <w:spacing w:after="0" w:afterAutospacing="0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Факт подписания документов посредством ПЭП</w:t>
        <w:br w:type="textWrapping"/>
      </w:r>
    </w:p>
    <w:p w14:paraId="00000697">
      <w:pPr>
        <w:numPr>
          <w:ilvl w:val="0"/>
          <w:numId w:val="50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Финальный текст документа в той редакции, которую видел клиент;</w:t>
      </w:r>
    </w:p>
    <w:p w14:paraId="00000698">
      <w:pPr>
        <w:numPr>
          <w:ilvl w:val="0"/>
          <w:numId w:val="50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Идентификатор и версия документа;</w:t>
      </w:r>
    </w:p>
    <w:p w14:paraId="00000699">
      <w:pPr>
        <w:numPr>
          <w:ilvl w:val="0"/>
          <w:numId w:val="50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Дата и время подписания;</w:t>
      </w:r>
    </w:p>
    <w:p w14:paraId="0000069A">
      <w:pPr>
        <w:numPr>
          <w:ilvl w:val="0"/>
          <w:numId w:val="50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User ID клиента в учетной системе;</w:t>
      </w:r>
    </w:p>
    <w:p w14:paraId="0000069B">
      <w:pPr>
        <w:numPr>
          <w:ilvl w:val="0"/>
          <w:numId w:val="50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IP-адрес, device ID, app version, session ID;</w:t>
      </w:r>
    </w:p>
    <w:p w14:paraId="0000069C">
      <w:pPr>
        <w:numPr>
          <w:ilvl w:val="0"/>
          <w:numId w:val="50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Подтверждающий фактор (PUSH/СМС);</w:t>
      </w:r>
    </w:p>
    <w:p w14:paraId="0000069D">
      <w:pPr>
        <w:numPr>
          <w:ilvl w:val="0"/>
          <w:numId w:val="50"/>
        </w:numPr>
        <w:spacing w:after="0" w:afterAutospacing="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Хэш документа на момент акцепта;</w:t>
      </w:r>
    </w:p>
    <w:p w14:paraId="0000069E">
      <w:pPr>
        <w:numPr>
          <w:ilvl w:val="0"/>
          <w:numId w:val="50"/>
        </w:numPr>
        <w:spacing w:after="240" w:before="0" w:beforeAutospacing="0" w:lineRule="auto"/>
        <w:ind w:left="1440" w:right="0" w:hanging="360"/>
        <w:jc w:val="left"/>
        <w:rPr>
          <w:rFonts w:ascii="Arial" w:cs="Arial" w:eastAsia="Arial" w:hAnsi="Arial"/>
        </w:rPr>
      </w:pPr>
      <w:r>
        <w:rPr>
          <w:rtl w:val="0"/>
        </w:rPr>
        <w:t xml:space="preserve">Журнал событий, из которого видно последовательность действий пользователя;</w:t>
      </w:r>
    </w:p>
    <w:p w14:paraId="0000069F">
      <w:pPr>
        <w:rPr/>
      </w:pPr>
      <w:r>
        <w:rPr>
          <w:rtl w:val="0"/>
        </w:rPr>
        <w:t xml:space="preserve">Итоговый перечень требований и данных для хранения согласовывается с Заказчиком на этапе разработки с целью снижения юридических рисков исходя из специфики деятельности компании Заказчика.</w:t>
      </w:r>
    </w:p>
    <w:p w14:paraId="000006A0">
      <w:pPr>
        <w:rPr/>
      </w:pPr>
      <w:r>
        <w:rPr>
          <w:rtl w:val="0"/>
        </w:rPr>
      </w:r>
    </w:p>
    <w:p w14:paraId="000006A1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Работа с оригиналами документов:</w:t>
      </w:r>
    </w:p>
    <w:p w14:paraId="000006A2">
      <w:pPr>
        <w:rPr/>
      </w:pPr>
      <w:r>
        <w:rPr>
          <w:rtl w:val="0"/>
        </w:rPr>
      </w:r>
    </w:p>
    <w:p w14:paraId="000006A3">
      <w:pPr>
        <w:numPr>
          <w:ilvl w:val="0"/>
          <w:numId w:val="110"/>
        </w:numPr>
        <w:ind w:left="720" w:hanging="360"/>
        <w:rPr>
          <w:u w:val="none"/>
        </w:rPr>
      </w:pPr>
      <w:r>
        <w:rPr>
          <w:rtl w:val="0"/>
        </w:rPr>
        <w:t xml:space="preserve">Перечень документов, которые могут быть подписаны с помощью ПЭП, определяется Заказчиком;</w:t>
        <w:br w:type="textWrapping"/>
      </w:r>
    </w:p>
    <w:p w14:paraId="000006A4">
      <w:pPr>
        <w:numPr>
          <w:ilvl w:val="0"/>
          <w:numId w:val="110"/>
        </w:numPr>
        <w:ind w:left="720" w:hanging="360"/>
        <w:rPr>
          <w:u w:val="none"/>
        </w:rPr>
      </w:pPr>
      <w:r>
        <w:rPr>
          <w:rtl w:val="0"/>
        </w:rPr>
        <w:t xml:space="preserve">Подготовка документации, договоров, соглашений и иных документов для подписания осуществляется силами Заказчика;</w:t>
        <w:br w:type="textWrapping"/>
      </w:r>
    </w:p>
    <w:p w14:paraId="000006A5">
      <w:pPr>
        <w:numPr>
          <w:ilvl w:val="0"/>
          <w:numId w:val="110"/>
        </w:numPr>
        <w:ind w:left="720" w:hanging="360"/>
        <w:rPr>
          <w:u w:val="none"/>
        </w:rPr>
      </w:pPr>
      <w:r>
        <w:rPr>
          <w:rtl w:val="0"/>
        </w:rPr>
        <w:t xml:space="preserve">Формирование документа и его hash, а также хранение оригиналов документов, осуществляется силами Заказчика.</w:t>
        <w:br w:type="textWrapping"/>
        <w:t xml:space="preserve">Формат отправки документа для подписания обсуждается на этапе реализации, но документ должен быть передан в итоговом виде из учетной системы Заказчика;</w:t>
      </w:r>
    </w:p>
    <w:p w14:paraId="000006A6">
      <w:pPr>
        <w:ind w:left="0" w:firstLine="0"/>
        <w:rPr/>
      </w:pPr>
      <w:r>
        <w:rPr>
          <w:rtl w:val="0"/>
        </w:rPr>
      </w:r>
    </w:p>
    <w:p w14:paraId="000006A7">
      <w:pPr>
        <w:rPr/>
      </w:pPr>
      <w:r>
        <w:rPr>
          <w:rtl w:val="0"/>
        </w:rPr>
        <w:t xml:space="preserve">Исполнитель не отвечает за формирование и хранение оригиналов документов для подписания, интерфейс приложения подразумевает только вывод готового, переданного из учетной системы, документа.</w:t>
      </w:r>
    </w:p>
    <w:p w14:paraId="000006A8">
      <w:pPr>
        <w:rPr/>
      </w:pPr>
      <w:r>
        <w:rPr>
          <w:rtl w:val="0"/>
        </w:rPr>
      </w:r>
    </w:p>
    <w:p w14:paraId="000006A9">
      <w:pPr>
        <w:pStyle w:val="Heading2"/>
        <w:rPr/>
      </w:pPr>
      <w:bookmarkStart w:colFirst="0" w:colLast="0" w:name="_6oqkm1z87zqk" w:id="156"/>
      <w:bookmarkEnd w:id="156"/>
      <w:r>
        <w:rPr>
          <w:rtl w:val="0"/>
        </w:rPr>
        <w:t xml:space="preserve">5.1. Экран простой электронной подписи</w:t>
      </w:r>
      <w:r>
        <w:rPr>
          <w:rtl w:val="0"/>
        </w:rPr>
      </w:r>
    </w:p>
    <w:p w14:paraId="000006AA">
      <w:pPr>
        <w:rPr/>
      </w:pPr>
      <w:r>
        <w:rPr>
          <w:rtl w:val="0"/>
        </w:rPr>
        <w:t xml:space="preserve">Экран предназначен для размещения детальной информации о простой электронной подписи (ПЭП), размещения документов по ПЭП, а также перехода к сценарию оформления ПЭП.</w:t>
      </w:r>
    </w:p>
    <w:p w14:paraId="000006AB">
      <w:pPr>
        <w:rPr/>
      </w:pPr>
      <w:r>
        <w:rPr>
          <w:rtl w:val="0"/>
        </w:rPr>
        <w:t xml:space="preserve">Контент для размещения на экране заполняется в админ-панели приложения.</w:t>
      </w:r>
    </w:p>
    <w:p w14:paraId="000006AC">
      <w:pPr>
        <w:rPr/>
      </w:pPr>
      <w:r>
        <w:rPr>
          <w:rtl w:val="0"/>
        </w:rPr>
      </w:r>
    </w:p>
    <w:p w14:paraId="000006AD">
      <w:pPr>
        <w:rPr/>
      </w:pPr>
      <w:r>
        <w:rPr>
          <w:rtl w:val="0"/>
        </w:rPr>
        <w:t xml:space="preserve">Простая электронная подпись (ПЭП) необходима для подтверждения личности (верификации) пользователя для предоставления возможности подписания договоров в онлайн-формате посредством ввода кода подтверждения, который является цифровым “аналогом” собственноручной подписи. </w:t>
      </w:r>
    </w:p>
    <w:p w14:paraId="000006AE">
      <w:pPr>
        <w:rPr/>
      </w:pPr>
      <w:r>
        <w:rPr>
          <w:rtl w:val="0"/>
        </w:rPr>
      </w:r>
    </w:p>
    <w:p w14:paraId="000006AF">
      <w:pPr>
        <w:rPr/>
      </w:pPr>
      <w:r>
        <w:rPr>
          <w:rtl w:val="0"/>
        </w:rPr>
        <w:t xml:space="preserve">Статус ПЭП пользователя передается из учетной системы Заказчика к каждому пользователю.</w:t>
      </w:r>
    </w:p>
    <w:p w14:paraId="000006B0">
      <w:pPr>
        <w:ind w:left="0" w:firstLine="0"/>
        <w:rPr/>
      </w:pPr>
      <w:r>
        <w:rPr>
          <w:rtl w:val="0"/>
        </w:rPr>
      </w:r>
    </w:p>
    <w:p w14:paraId="000006B1">
      <w:pPr>
        <w:pStyle w:val="Heading3"/>
        <w:rPr/>
      </w:pPr>
      <w:bookmarkStart w:colFirst="0" w:colLast="0" w:name="_5impcmgvbyw1" w:id="157"/>
      <w:bookmarkEnd w:id="157"/>
      <w:r>
        <w:rPr>
          <w:rtl w:val="0"/>
        </w:rPr>
        <w:t xml:space="preserve">5.1.1. Блок “Статус ПЭП”</w:t>
      </w:r>
    </w:p>
    <w:p w14:paraId="000006B2">
      <w:pPr>
        <w:rPr/>
      </w:pPr>
      <w:r>
        <w:rPr>
          <w:rtl w:val="0"/>
        </w:rPr>
        <w:t xml:space="preserve">Статус простой электронной подписи может находиться в 3 состояниях:</w:t>
      </w:r>
    </w:p>
    <w:p w14:paraId="000006B3">
      <w:pPr>
        <w:rPr/>
      </w:pPr>
      <w:r>
        <w:rPr>
          <w:rtl w:val="0"/>
        </w:rPr>
      </w:r>
    </w:p>
    <w:p w14:paraId="000006B4">
      <w:pPr>
        <w:numPr>
          <w:ilvl w:val="0"/>
          <w:numId w:val="95"/>
        </w:numPr>
        <w:ind w:left="720" w:hanging="360"/>
        <w:rPr>
          <w:u w:val="none"/>
        </w:rPr>
      </w:pPr>
      <w:r>
        <w:rPr>
          <w:rtl w:val="0"/>
        </w:rPr>
        <w:t xml:space="preserve">Подпись подтверждена;</w:t>
      </w:r>
    </w:p>
    <w:p w14:paraId="000006B5">
      <w:pPr>
        <w:numPr>
          <w:ilvl w:val="0"/>
          <w:numId w:val="95"/>
        </w:numPr>
        <w:ind w:left="720" w:hanging="360"/>
        <w:rPr>
          <w:u w:val="none"/>
        </w:rPr>
      </w:pPr>
      <w:r>
        <w:rPr>
          <w:rtl w:val="0"/>
        </w:rPr>
        <w:t xml:space="preserve">В обработке (Заявка отправлена, но еще не подтверждена);</w:t>
      </w:r>
    </w:p>
    <w:p w14:paraId="000006B6">
      <w:pPr>
        <w:numPr>
          <w:ilvl w:val="0"/>
          <w:numId w:val="95"/>
        </w:numPr>
        <w:ind w:left="720" w:hanging="360"/>
        <w:rPr>
          <w:u w:val="none"/>
        </w:rPr>
      </w:pPr>
      <w:r>
        <w:rPr>
          <w:rtl w:val="0"/>
        </w:rPr>
        <w:t xml:space="preserve">Не подтверждена (Заявки не было или получен отказ);</w:t>
      </w:r>
    </w:p>
    <w:p w14:paraId="000006B7">
      <w:pPr>
        <w:rPr/>
      </w:pPr>
      <w:r>
        <w:rPr>
          <w:rtl w:val="0"/>
        </w:rPr>
      </w:r>
    </w:p>
    <w:p w14:paraId="000006B8">
      <w:pPr>
        <w:rPr/>
      </w:pPr>
      <w:r>
        <w:rPr>
          <w:rtl w:val="0"/>
        </w:rPr>
        <w:t xml:space="preserve">В случае, если ПЭП имеет статус “Подтверждена” или “В обработке”, блок состоит из: </w:t>
      </w:r>
    </w:p>
    <w:p w14:paraId="000006B9">
      <w:pPr>
        <w:rPr/>
      </w:pPr>
      <w:r>
        <w:rPr>
          <w:rtl w:val="0"/>
        </w:rPr>
      </w:r>
    </w:p>
    <w:p w14:paraId="000006BA">
      <w:pPr>
        <w:jc w:val="center"/>
        <w:rPr/>
      </w:pPr>
      <w:r>
        <w:rPr/>
        <w:drawing>
          <wp:inline distB="114300" distT="114300" distL="114300" distR="114300">
            <wp:extent cx="2633252" cy="1702210"/>
            <wp:effectExtent b="0" l="0" r="0" t="0"/>
            <wp:docPr id="99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252" cy="1702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/>
        <w:drawing>
          <wp:inline distB="114300" distT="114300" distL="114300" distR="114300">
            <wp:extent cx="2736170" cy="1299452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6170" cy="1299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BB">
      <w:pPr>
        <w:rPr/>
      </w:pPr>
      <w:r>
        <w:rPr>
          <w:rtl w:val="0"/>
        </w:rPr>
      </w:r>
    </w:p>
    <w:p w14:paraId="000006BC">
      <w:pPr>
        <w:numPr>
          <w:ilvl w:val="0"/>
          <w:numId w:val="99"/>
        </w:numPr>
        <w:ind w:left="720" w:hanging="360"/>
      </w:pPr>
      <w:r>
        <w:rPr>
          <w:rtl w:val="0"/>
        </w:rPr>
        <w:t xml:space="preserve">Кнопка “Закрыть”, при нажатии происходит возврат в раздел “Профиль”;</w:t>
      </w:r>
    </w:p>
    <w:p w14:paraId="000006BD">
      <w:pPr>
        <w:numPr>
          <w:ilvl w:val="0"/>
          <w:numId w:val="99"/>
        </w:numPr>
        <w:ind w:left="720" w:hanging="360"/>
      </w:pPr>
      <w:r>
        <w:rPr>
          <w:rtl w:val="0"/>
        </w:rPr>
        <w:t xml:space="preserve">Заголовок раздела;</w:t>
      </w:r>
    </w:p>
    <w:p w14:paraId="000006BE">
      <w:pPr>
        <w:numPr>
          <w:ilvl w:val="0"/>
          <w:numId w:val="99"/>
        </w:numPr>
        <w:ind w:left="720" w:hanging="360"/>
      </w:pPr>
      <w:r>
        <w:rPr>
          <w:rtl w:val="0"/>
        </w:rPr>
        <w:t xml:space="preserve">Блок с текущим статусом ПЭП, который содержит:</w:t>
      </w:r>
    </w:p>
    <w:p w14:paraId="000006BF">
      <w:pPr>
        <w:numPr>
          <w:ilvl w:val="0"/>
          <w:numId w:val="5"/>
        </w:numPr>
        <w:ind w:left="1133.858267716535" w:hanging="360"/>
      </w:pPr>
      <w:r>
        <w:rPr>
          <w:rtl w:val="0"/>
        </w:rPr>
        <w:t xml:space="preserve">Заголовок (название блока с аббревиатурой);</w:t>
      </w:r>
    </w:p>
    <w:p w14:paraId="000006C0">
      <w:pPr>
        <w:numPr>
          <w:ilvl w:val="0"/>
          <w:numId w:val="5"/>
        </w:numPr>
        <w:ind w:left="1133.858267716535" w:hanging="360"/>
      </w:pPr>
      <w:r>
        <w:rPr>
          <w:rtl w:val="0"/>
        </w:rPr>
        <w:t xml:space="preserve">Статус ПЭП. Передается из учетной системы Заказчика;</w:t>
      </w:r>
    </w:p>
    <w:p w14:paraId="000006C1">
      <w:pPr>
        <w:numPr>
          <w:ilvl w:val="0"/>
          <w:numId w:val="5"/>
        </w:numPr>
        <w:ind w:left="1133.858267716535" w:hanging="360"/>
      </w:pPr>
      <w:r>
        <w:rPr>
          <w:rtl w:val="0"/>
        </w:rPr>
        <w:t xml:space="preserve">Дата добавления ПЭП (выводится в случае, если ПЭП имеет статус “подтверждена” либо “в обработке”)</w:t>
      </w:r>
    </w:p>
    <w:p w14:paraId="000006C2">
      <w:pPr>
        <w:numPr>
          <w:ilvl w:val="0"/>
          <w:numId w:val="120"/>
        </w:numPr>
        <w:ind w:left="720" w:hanging="360"/>
        <w:rPr>
          <w:u w:val="none"/>
        </w:rPr>
      </w:pPr>
      <w:r>
        <w:rPr>
          <w:rtl w:val="0"/>
        </w:rPr>
        <w:t xml:space="preserve">Кнопка “Отозвать”, при нажатии на которую происходит подтверждение операции через ввод когда и ПЭП аннулируется (Переходит в статус “Не подтверждена) и отправка отзыва в учетную систему заказчика;</w:t>
      </w:r>
    </w:p>
    <w:p w14:paraId="000006C3">
      <w:pPr>
        <w:rPr/>
      </w:pPr>
      <w:r>
        <w:rPr>
          <w:rtl w:val="0"/>
        </w:rPr>
      </w:r>
    </w:p>
    <w:p w14:paraId="000006C4">
      <w:pPr>
        <w:rPr/>
      </w:pPr>
      <w:r>
        <w:rPr>
          <w:rtl w:val="0"/>
        </w:rPr>
        <w:t xml:space="preserve">В случае, если ПЭП имеет статус “Не подтверждена”, экран состоит из:</w:t>
      </w:r>
    </w:p>
    <w:p w14:paraId="000006C5">
      <w:pPr>
        <w:rPr/>
      </w:pPr>
      <w:r>
        <w:rPr>
          <w:rtl w:val="0"/>
        </w:rPr>
      </w:r>
    </w:p>
    <w:p w14:paraId="000006C6">
      <w:pPr>
        <w:ind w:left="0" w:firstLine="0"/>
        <w:jc w:val="center"/>
        <w:rPr/>
      </w:pPr>
      <w:r>
        <w:rPr/>
        <w:drawing>
          <wp:inline distB="114300" distT="114300" distL="114300" distR="114300">
            <wp:extent cx="2577558" cy="220933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7558" cy="220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C7">
      <w:pPr>
        <w:rPr/>
      </w:pPr>
      <w:r>
        <w:rPr>
          <w:rtl w:val="0"/>
        </w:rPr>
      </w:r>
    </w:p>
    <w:p w14:paraId="000006C8">
      <w:pPr>
        <w:numPr>
          <w:ilvl w:val="0"/>
          <w:numId w:val="99"/>
        </w:numPr>
        <w:ind w:left="720" w:hanging="360"/>
      </w:pPr>
      <w:r>
        <w:rPr>
          <w:rtl w:val="0"/>
        </w:rPr>
        <w:t xml:space="preserve">Кнопка “Закрыть”, при нажатии происходит возврат в раздел “Профиль”;</w:t>
      </w:r>
    </w:p>
    <w:p w14:paraId="000006C9">
      <w:pPr>
        <w:numPr>
          <w:ilvl w:val="0"/>
          <w:numId w:val="99"/>
        </w:numPr>
        <w:ind w:left="720" w:hanging="360"/>
      </w:pPr>
      <w:r>
        <w:rPr>
          <w:rtl w:val="0"/>
        </w:rPr>
        <w:t xml:space="preserve">Заголовок раздела (“Добавьте простой способ подтверждения операций”);</w:t>
      </w:r>
    </w:p>
    <w:p w14:paraId="000006CA">
      <w:pPr>
        <w:numPr>
          <w:ilvl w:val="0"/>
          <w:numId w:val="99"/>
        </w:numPr>
        <w:ind w:left="720" w:hanging="360"/>
      </w:pPr>
      <w:r>
        <w:rPr>
          <w:rtl w:val="0"/>
        </w:rPr>
        <w:t xml:space="preserve">Блок с описанием (краткая текстовая информация о назначении ПЭП);</w:t>
      </w:r>
    </w:p>
    <w:p w14:paraId="000006CB">
      <w:pPr>
        <w:ind w:left="0" w:firstLine="0"/>
        <w:rPr/>
      </w:pPr>
      <w:r>
        <w:rPr>
          <w:rtl w:val="0"/>
        </w:rPr>
      </w:r>
    </w:p>
    <w:p w14:paraId="000006CC">
      <w:pPr>
        <w:pStyle w:val="Heading3"/>
        <w:rPr/>
      </w:pPr>
      <w:bookmarkStart w:colFirst="0" w:colLast="0" w:name="_t1g6drx3bzv9" w:id="158"/>
      <w:bookmarkEnd w:id="158"/>
      <w:r>
        <w:rPr>
          <w:rtl w:val="0"/>
        </w:rPr>
        <w:t xml:space="preserve">5.1.2. Блок “Что такое простая электронная подпись (ПЭП)”</w:t>
      </w:r>
    </w:p>
    <w:p w14:paraId="000006CD">
      <w:pPr>
        <w:rPr/>
      </w:pPr>
      <w:r>
        <w:rPr>
          <w:rtl w:val="0"/>
        </w:rPr>
        <w:t xml:space="preserve">Блок предназначен для размещения описания простой электронной подписи.</w:t>
      </w:r>
    </w:p>
    <w:p w14:paraId="000006CE">
      <w:pPr>
        <w:ind w:left="0" w:firstLine="0"/>
        <w:jc w:val="center"/>
        <w:rPr/>
      </w:pPr>
      <w:r>
        <w:rPr/>
        <w:drawing>
          <wp:inline distB="114300" distT="114300" distL="114300" distR="114300">
            <wp:extent cx="2772638" cy="1301658"/>
            <wp:effectExtent b="0" l="0" r="0" t="0"/>
            <wp:docPr id="6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2638" cy="1301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CF">
      <w:pPr>
        <w:rPr/>
      </w:pPr>
      <w:r>
        <w:rPr>
          <w:rtl w:val="0"/>
        </w:rPr>
      </w:r>
    </w:p>
    <w:p w14:paraId="000006D0">
      <w:pPr>
        <w:ind w:left="0" w:firstLine="0"/>
        <w:rPr/>
      </w:pPr>
      <w:r>
        <w:rPr>
          <w:rtl w:val="0"/>
        </w:rPr>
        <w:t xml:space="preserve">Блок с кратким описанием ПЭП содержит:</w:t>
      </w:r>
    </w:p>
    <w:p w14:paraId="000006D1">
      <w:pPr>
        <w:ind w:left="0" w:firstLine="0"/>
        <w:rPr/>
      </w:pPr>
      <w:r>
        <w:rPr>
          <w:rtl w:val="0"/>
        </w:rPr>
      </w:r>
    </w:p>
    <w:p w14:paraId="000006D2">
      <w:pPr>
        <w:numPr>
          <w:ilvl w:val="0"/>
          <w:numId w:val="25"/>
        </w:numPr>
        <w:ind w:left="720" w:hanging="360"/>
        <w:rPr>
          <w:u w:val="none"/>
        </w:rPr>
      </w:pPr>
      <w:r>
        <w:rPr>
          <w:rtl w:val="0"/>
        </w:rPr>
        <w:t xml:space="preserve">Заголовок (“Что такое ПЭП”);</w:t>
      </w:r>
    </w:p>
    <w:p w14:paraId="000006D3">
      <w:pPr>
        <w:numPr>
          <w:ilvl w:val="0"/>
          <w:numId w:val="25"/>
        </w:numPr>
        <w:ind w:left="720" w:hanging="360"/>
        <w:rPr>
          <w:u w:val="none"/>
        </w:rPr>
      </w:pPr>
      <w:r>
        <w:rPr>
          <w:rtl w:val="0"/>
        </w:rPr>
        <w:t xml:space="preserve">Описание (краткая информация об электронной подписи и ее назначении, заполняется в админ-панели).</w:t>
      </w:r>
    </w:p>
    <w:p w14:paraId="000006D4">
      <w:pPr>
        <w:ind w:left="0" w:firstLine="0"/>
        <w:rPr/>
      </w:pPr>
      <w:r>
        <w:rPr>
          <w:rtl w:val="0"/>
        </w:rPr>
      </w:r>
    </w:p>
    <w:p w14:paraId="000006D5">
      <w:pPr>
        <w:pStyle w:val="Heading3"/>
        <w:rPr/>
      </w:pPr>
      <w:bookmarkStart w:colFirst="0" w:colLast="0" w:name="_21v7inw37f3b" w:id="159"/>
      <w:bookmarkEnd w:id="159"/>
      <w:r>
        <w:rPr>
          <w:rtl w:val="0"/>
        </w:rPr>
        <w:t xml:space="preserve">5.1.3. Блок “Документы”</w:t>
      </w:r>
    </w:p>
    <w:p w14:paraId="000006D6">
      <w:pPr>
        <w:rPr/>
      </w:pPr>
      <w:r>
        <w:rPr>
          <w:rtl w:val="0"/>
        </w:rPr>
        <w:t xml:space="preserve">Блок выводится только для статусов “Подтверждена” и “В обработке”.</w:t>
        <w:br w:type="textWrapping"/>
        <w:t xml:space="preserve">Блок содержит </w:t>
      </w:r>
      <w:r>
        <w:rPr>
          <w:rtl w:val="0"/>
        </w:rPr>
        <w:t xml:space="preserve">список документов, которые пользователь может подписать оформив ПЭП.</w:t>
      </w:r>
    </w:p>
    <w:p w14:paraId="000006D7">
      <w:pPr>
        <w:rPr/>
      </w:pPr>
      <w:r>
        <w:rPr>
          <w:rtl w:val="0"/>
        </w:rPr>
      </w:r>
    </w:p>
    <w:p w14:paraId="000006D8">
      <w:pPr>
        <w:rPr/>
      </w:pPr>
      <w:r>
        <w:rPr>
          <w:rtl w:val="0"/>
        </w:rPr>
        <w:t xml:space="preserve">Блок содержит:</w:t>
      </w:r>
    </w:p>
    <w:p w14:paraId="000006D9">
      <w:pPr>
        <w:rPr/>
      </w:pPr>
      <w:r>
        <w:rPr>
          <w:rtl w:val="0"/>
        </w:rPr>
      </w:r>
    </w:p>
    <w:p w14:paraId="000006DA">
      <w:pPr>
        <w:numPr>
          <w:ilvl w:val="0"/>
          <w:numId w:val="90"/>
        </w:numPr>
        <w:ind w:left="720" w:hanging="360"/>
        <w:rPr>
          <w:u w:val="none"/>
        </w:rPr>
      </w:pPr>
      <w:r>
        <w:rPr>
          <w:rtl w:val="0"/>
        </w:rPr>
        <w:t xml:space="preserve">Заголовок блока;</w:t>
      </w:r>
    </w:p>
    <w:p w14:paraId="000006DB">
      <w:pPr>
        <w:numPr>
          <w:ilvl w:val="0"/>
          <w:numId w:val="90"/>
        </w:numPr>
        <w:ind w:left="720" w:hanging="360"/>
        <w:rPr>
          <w:u w:val="none"/>
        </w:rPr>
      </w:pPr>
      <w:r>
        <w:rPr>
          <w:rtl w:val="0"/>
        </w:rPr>
        <w:t xml:space="preserve">Описание (опционально);</w:t>
      </w:r>
    </w:p>
    <w:p w14:paraId="000006DC">
      <w:pPr>
        <w:numPr>
          <w:ilvl w:val="0"/>
          <w:numId w:val="90"/>
        </w:numPr>
        <w:ind w:left="720" w:hanging="360"/>
        <w:rPr>
          <w:u w:val="none"/>
        </w:rPr>
      </w:pPr>
      <w:r>
        <w:rPr>
          <w:rtl w:val="0"/>
        </w:rPr>
        <w:t xml:space="preserve">Перечень документов, который может быть подписан посредством ПЭП;</w:t>
      </w:r>
    </w:p>
    <w:p w14:paraId="000006DD">
      <w:pPr>
        <w:ind w:left="0" w:firstLine="0"/>
        <w:jc w:val="center"/>
        <w:rPr/>
      </w:pPr>
      <w:r>
        <w:rPr/>
        <w:drawing>
          <wp:inline distB="114300" distT="114300" distL="114300" distR="114300">
            <wp:extent cx="2701725" cy="1780542"/>
            <wp:effectExtent b="0" l="0" r="0" t="0"/>
            <wp:docPr id="110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725" cy="1780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DE">
      <w:pPr>
        <w:rPr/>
      </w:pPr>
      <w:r>
        <w:rPr>
          <w:rtl w:val="0"/>
        </w:rPr>
      </w:r>
    </w:p>
    <w:p w14:paraId="000006DF">
      <w:pPr>
        <w:pStyle w:val="Heading3"/>
        <w:rPr/>
      </w:pPr>
      <w:bookmarkStart w:colFirst="0" w:colLast="0" w:name="_ciwbn15t3jvy" w:id="160"/>
      <w:bookmarkEnd w:id="160"/>
      <w:r>
        <w:rPr>
          <w:rtl w:val="0"/>
        </w:rPr>
        <w:t xml:space="preserve">5.1.4. Блок “Преимущества”</w:t>
      </w:r>
      <w:r>
        <w:rPr>
          <w:rtl w:val="0"/>
        </w:rPr>
      </w:r>
    </w:p>
    <w:p w14:paraId="000006E0">
      <w:pPr>
        <w:rPr/>
      </w:pPr>
      <w:r>
        <w:rPr>
          <w:rtl w:val="0"/>
        </w:rPr>
        <w:t xml:space="preserve">Блок выводится только для статуса “Не подтверждена”.</w:t>
      </w:r>
    </w:p>
    <w:p w14:paraId="000006E1">
      <w:pPr>
        <w:rPr/>
      </w:pPr>
      <w:r>
        <w:rPr>
          <w:rtl w:val="0"/>
        </w:rPr>
        <w:t xml:space="preserve">В блоке размещаются преимущества оформления и использования ПЭП при взаимодействии с ломбардом.</w:t>
      </w:r>
    </w:p>
    <w:p w14:paraId="000006E2">
      <w:pPr>
        <w:rPr/>
      </w:pPr>
      <w:r>
        <w:rPr>
          <w:rtl w:val="0"/>
        </w:rPr>
      </w:r>
    </w:p>
    <w:p w14:paraId="000006E3">
      <w:pPr>
        <w:ind w:left="0" w:firstLine="0"/>
        <w:jc w:val="center"/>
        <w:rPr/>
      </w:pPr>
      <w:r>
        <w:rPr/>
        <w:drawing>
          <wp:inline distB="114300" distT="114300" distL="114300" distR="114300">
            <wp:extent cx="2238524" cy="3723699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524" cy="3723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E4">
      <w:pPr>
        <w:ind w:left="0" w:firstLine="0"/>
        <w:rPr/>
      </w:pPr>
      <w:r>
        <w:rPr>
          <w:rtl w:val="0"/>
        </w:rPr>
      </w:r>
    </w:p>
    <w:p w14:paraId="000006E5">
      <w:pPr>
        <w:rPr/>
      </w:pPr>
      <w:r>
        <w:rPr>
          <w:rtl w:val="0"/>
        </w:rPr>
        <w:t xml:space="preserve">Блок “Преимущества” состоит из промо-карточек, которые содержат:</w:t>
      </w:r>
    </w:p>
    <w:p w14:paraId="000006E6">
      <w:pPr>
        <w:rPr/>
      </w:pPr>
      <w:r>
        <w:rPr>
          <w:rtl w:val="0"/>
        </w:rPr>
      </w:r>
    </w:p>
    <w:p w14:paraId="000006E7">
      <w:pPr>
        <w:numPr>
          <w:ilvl w:val="0"/>
          <w:numId w:val="54"/>
        </w:numPr>
        <w:ind w:left="720" w:hanging="360"/>
      </w:pPr>
      <w:r>
        <w:rPr>
          <w:rtl w:val="0"/>
        </w:rPr>
        <w:t xml:space="preserve">Заголовок преимущества;</w:t>
      </w:r>
    </w:p>
    <w:p w14:paraId="000006E8">
      <w:pPr>
        <w:numPr>
          <w:ilvl w:val="0"/>
          <w:numId w:val="54"/>
        </w:numPr>
        <w:ind w:left="720" w:hanging="360"/>
      </w:pPr>
      <w:r>
        <w:rPr>
          <w:rtl w:val="0"/>
        </w:rPr>
        <w:t xml:space="preserve">Краткое описание преимущества;</w:t>
      </w:r>
    </w:p>
    <w:p w14:paraId="000006E9">
      <w:pPr>
        <w:numPr>
          <w:ilvl w:val="0"/>
          <w:numId w:val="54"/>
        </w:numPr>
        <w:ind w:left="720" w:hanging="360"/>
      </w:pPr>
      <w:r>
        <w:rPr>
          <w:rtl w:val="0"/>
        </w:rPr>
        <w:t xml:space="preserve">Изображение / иконки в форматах jpg/png/webp;</w:t>
      </w:r>
      <w:r>
        <w:rPr>
          <w:rtl w:val="0"/>
        </w:rPr>
      </w:r>
    </w:p>
    <w:p w14:paraId="000006EA">
      <w:pPr>
        <w:ind w:left="0" w:firstLine="0"/>
        <w:rPr/>
      </w:pPr>
      <w:r>
        <w:rPr>
          <w:rtl w:val="0"/>
        </w:rPr>
      </w:r>
    </w:p>
    <w:p w14:paraId="000006EB">
      <w:pPr>
        <w:pStyle w:val="Heading3"/>
        <w:rPr/>
      </w:pPr>
      <w:bookmarkStart w:colFirst="0" w:colLast="0" w:name="_7t8f2j84ef4v" w:id="161"/>
      <w:bookmarkEnd w:id="161"/>
      <w:r>
        <w:rPr>
          <w:rtl w:val="0"/>
        </w:rPr>
        <w:t xml:space="preserve">5.1.5. Блок “Как подтвердить”</w:t>
      </w:r>
    </w:p>
    <w:p w14:paraId="000006EC">
      <w:pPr>
        <w:rPr/>
      </w:pPr>
      <w:r>
        <w:rPr>
          <w:rtl w:val="0"/>
        </w:rPr>
        <w:t xml:space="preserve">Блок выводится только для статуса “Не подтверждена”.</w:t>
      </w:r>
    </w:p>
    <w:p w14:paraId="000006ED">
      <w:pPr>
        <w:rPr/>
      </w:pPr>
      <w:r>
        <w:rPr>
          <w:rtl w:val="0"/>
        </w:rPr>
        <w:t xml:space="preserve">В блоке размещается порядок действий для подтверждения ПЭП через мобильное приложение.</w:t>
      </w:r>
    </w:p>
    <w:p w14:paraId="000006EE">
      <w:pPr>
        <w:rPr/>
      </w:pPr>
      <w:r>
        <w:rPr>
          <w:rtl w:val="0"/>
        </w:rPr>
      </w:r>
    </w:p>
    <w:p w14:paraId="000006EF">
      <w:pPr>
        <w:ind w:left="0" w:firstLine="0"/>
        <w:jc w:val="center"/>
        <w:rPr/>
      </w:pPr>
      <w:r>
        <w:rPr/>
        <w:drawing>
          <wp:inline distB="114300" distT="114300" distL="114300" distR="114300">
            <wp:extent cx="2104163" cy="3462405"/>
            <wp:effectExtent b="0" l="0" r="0" t="0"/>
            <wp:docPr id="9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4163" cy="346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F0">
      <w:pPr>
        <w:ind w:left="0" w:firstLine="0"/>
        <w:rPr/>
      </w:pPr>
      <w:r>
        <w:rPr>
          <w:rtl w:val="0"/>
        </w:rPr>
      </w:r>
    </w:p>
    <w:p w14:paraId="000006F1">
      <w:pPr>
        <w:ind w:left="0" w:firstLine="0"/>
        <w:rPr/>
      </w:pPr>
      <w:r>
        <w:rPr>
          <w:rtl w:val="0"/>
        </w:rPr>
        <w:t xml:space="preserve">Блок содержит карточки шагов, наполняемые в админ-панели, которые состоят из:</w:t>
      </w:r>
    </w:p>
    <w:p w14:paraId="000006F2">
      <w:pPr>
        <w:ind w:left="0" w:firstLine="0"/>
        <w:rPr/>
      </w:pPr>
      <w:r>
        <w:rPr>
          <w:rtl w:val="0"/>
        </w:rPr>
      </w:r>
    </w:p>
    <w:p w14:paraId="000006F3">
      <w:pPr>
        <w:numPr>
          <w:ilvl w:val="0"/>
          <w:numId w:val="99"/>
        </w:numPr>
        <w:ind w:left="720" w:hanging="360"/>
      </w:pPr>
      <w:r>
        <w:rPr>
          <w:rtl w:val="0"/>
        </w:rPr>
        <w:t xml:space="preserve">Порядковый номер шага;</w:t>
      </w:r>
    </w:p>
    <w:p w14:paraId="000006F4">
      <w:pPr>
        <w:numPr>
          <w:ilvl w:val="0"/>
          <w:numId w:val="99"/>
        </w:numPr>
        <w:ind w:left="720" w:hanging="360"/>
      </w:pPr>
      <w:r>
        <w:rPr>
          <w:rtl w:val="0"/>
        </w:rPr>
        <w:t xml:space="preserve">Заголовок шага;</w:t>
      </w:r>
    </w:p>
    <w:p w14:paraId="000006F5">
      <w:pPr>
        <w:numPr>
          <w:ilvl w:val="0"/>
          <w:numId w:val="99"/>
        </w:numPr>
        <w:ind w:left="720" w:hanging="360"/>
      </w:pPr>
      <w:r>
        <w:rPr>
          <w:rtl w:val="0"/>
        </w:rPr>
        <w:t xml:space="preserve">Краткое описание шага;</w:t>
      </w:r>
    </w:p>
    <w:p w14:paraId="000006F6">
      <w:pPr>
        <w:numPr>
          <w:ilvl w:val="0"/>
          <w:numId w:val="99"/>
        </w:numPr>
        <w:ind w:left="720" w:hanging="360"/>
      </w:pPr>
      <w:r>
        <w:rPr>
          <w:rtl w:val="0"/>
        </w:rPr>
        <w:t xml:space="preserve">Изображение / иконки в форматах jpg/png/webp;</w:t>
      </w:r>
    </w:p>
    <w:p w14:paraId="000006F7">
      <w:pPr>
        <w:ind w:left="0" w:firstLine="0"/>
        <w:rPr/>
      </w:pPr>
      <w:r>
        <w:rPr>
          <w:rtl w:val="0"/>
        </w:rPr>
      </w:r>
    </w:p>
    <w:p w14:paraId="000006F8">
      <w:pPr>
        <w:pStyle w:val="Heading3"/>
        <w:rPr/>
      </w:pPr>
      <w:bookmarkStart w:colFirst="0" w:colLast="0" w:name="_inn0uzfbfziw" w:id="162"/>
      <w:bookmarkEnd w:id="162"/>
      <w:r>
        <w:rPr>
          <w:rtl w:val="0"/>
        </w:rPr>
        <w:t xml:space="preserve">5.1.6. Блок “Как не потерять статус”</w:t>
      </w:r>
    </w:p>
    <w:p w14:paraId="000006F9">
      <w:pPr>
        <w:rPr/>
      </w:pPr>
      <w:r>
        <w:rPr>
          <w:rtl w:val="0"/>
        </w:rPr>
        <w:t xml:space="preserve">Блок выводится только для статуса “Подтверждена” или “В обработке”.</w:t>
      </w:r>
    </w:p>
    <w:p w14:paraId="000006FA">
      <w:pPr>
        <w:rPr/>
      </w:pPr>
      <w:r>
        <w:rPr>
          <w:rtl w:val="0"/>
        </w:rPr>
        <w:t xml:space="preserve">В блоке размещается перечень рекомендаций, объясняющих, как сохранить ПЭП в активном состоянии.</w:t>
      </w:r>
    </w:p>
    <w:p w14:paraId="000006FB">
      <w:pPr>
        <w:rPr/>
      </w:pPr>
      <w:r>
        <w:rPr>
          <w:rtl w:val="0"/>
        </w:rPr>
        <w:t xml:space="preserve">Наполнение блока осуществляется в админ-панели.</w:t>
      </w:r>
    </w:p>
    <w:p w14:paraId="000006FC">
      <w:pPr>
        <w:rPr/>
      </w:pPr>
      <w:r>
        <w:rPr>
          <w:rtl w:val="0"/>
        </w:rPr>
      </w:r>
    </w:p>
    <w:p w14:paraId="000006FD">
      <w:pPr>
        <w:jc w:val="center"/>
        <w:rPr/>
      </w:pPr>
      <w:r>
        <w:rPr/>
        <w:drawing>
          <wp:inline distB="114300" distT="114300" distL="114300" distR="114300">
            <wp:extent cx="2259824" cy="3580824"/>
            <wp:effectExtent b="0" l="0" r="0" t="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9824" cy="3580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6FE">
      <w:pPr>
        <w:rPr/>
      </w:pPr>
      <w:r>
        <w:rPr>
          <w:rtl w:val="0"/>
        </w:rPr>
      </w:r>
    </w:p>
    <w:p w14:paraId="000006FF">
      <w:pPr>
        <w:rPr/>
      </w:pPr>
      <w:r>
        <w:rPr>
          <w:rtl w:val="0"/>
        </w:rPr>
        <w:t xml:space="preserve">Блок состоит из пунктов рекомендаций:</w:t>
      </w:r>
    </w:p>
    <w:p w14:paraId="00000700">
      <w:pPr>
        <w:rPr/>
      </w:pPr>
      <w:r>
        <w:rPr>
          <w:rtl w:val="0"/>
        </w:rPr>
      </w:r>
    </w:p>
    <w:p w14:paraId="00000701">
      <w:pPr>
        <w:numPr>
          <w:ilvl w:val="0"/>
          <w:numId w:val="143"/>
        </w:numPr>
        <w:ind w:left="720" w:hanging="360"/>
        <w:rPr>
          <w:u w:val="none"/>
        </w:rPr>
      </w:pPr>
      <w:r>
        <w:rPr>
          <w:rtl w:val="0"/>
        </w:rPr>
        <w:t xml:space="preserve">Заголовок пункта (правила безопасности при работе с ПЭП);</w:t>
      </w:r>
    </w:p>
    <w:p w14:paraId="00000702">
      <w:pPr>
        <w:numPr>
          <w:ilvl w:val="0"/>
          <w:numId w:val="143"/>
        </w:numPr>
        <w:ind w:left="720" w:hanging="360"/>
        <w:rPr>
          <w:u w:val="none"/>
        </w:rPr>
      </w:pPr>
      <w:r>
        <w:rPr>
          <w:rtl w:val="0"/>
        </w:rPr>
        <w:t xml:space="preserve">Описание (краткая информация о необходимых действиях).</w:t>
      </w:r>
    </w:p>
    <w:p w14:paraId="00000703">
      <w:pPr>
        <w:ind w:left="0" w:firstLine="0"/>
        <w:rPr/>
      </w:pPr>
      <w:r>
        <w:rPr>
          <w:rtl w:val="0"/>
        </w:rPr>
      </w:r>
    </w:p>
    <w:p w14:paraId="00000704">
      <w:pPr>
        <w:pStyle w:val="Heading3"/>
        <w:rPr/>
      </w:pPr>
      <w:bookmarkStart w:colFirst="0" w:colLast="0" w:name="_nqo4xcx7l7t7" w:id="163"/>
      <w:bookmarkEnd w:id="163"/>
      <w:r>
        <w:rPr>
          <w:rtl w:val="0"/>
        </w:rPr>
        <w:t xml:space="preserve">5.1.7. Блок “Что делать если доступ к ПЭП потерян”</w:t>
      </w:r>
    </w:p>
    <w:p w14:paraId="00000705">
      <w:pPr>
        <w:rPr/>
      </w:pPr>
      <w:r>
        <w:rPr>
          <w:rtl w:val="0"/>
        </w:rPr>
        <w:t xml:space="preserve">Блок выводится только для статуса “Подтверждена” или “В обработке”.</w:t>
      </w:r>
    </w:p>
    <w:p w14:paraId="00000706">
      <w:pPr>
        <w:rPr/>
      </w:pPr>
      <w:r>
        <w:rPr>
          <w:rtl w:val="0"/>
        </w:rPr>
        <w:t xml:space="preserve">Блок предназначен для размещения порядка действий в случае утери ПЭП.</w:t>
      </w:r>
    </w:p>
    <w:p w14:paraId="00000707">
      <w:pPr>
        <w:rPr/>
      </w:pPr>
      <w:r>
        <w:rPr>
          <w:rtl w:val="0"/>
        </w:rPr>
        <w:t xml:space="preserve">Наполнение блока осуществляется в админ-панели.</w:t>
      </w:r>
    </w:p>
    <w:p w14:paraId="00000708">
      <w:pPr>
        <w:rPr/>
      </w:pPr>
      <w:r>
        <w:rPr>
          <w:rtl w:val="0"/>
        </w:rPr>
      </w:r>
    </w:p>
    <w:p w14:paraId="00000709">
      <w:pPr>
        <w:jc w:val="center"/>
        <w:rPr/>
      </w:pPr>
      <w:r>
        <w:rPr/>
        <w:drawing>
          <wp:inline distB="114300" distT="114300" distL="114300" distR="114300">
            <wp:extent cx="2966287" cy="3095049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6287" cy="3095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70A">
      <w:pPr>
        <w:ind w:left="0" w:firstLine="0"/>
        <w:rPr/>
      </w:pPr>
      <w:r>
        <w:rPr>
          <w:rtl w:val="0"/>
        </w:rPr>
      </w:r>
    </w:p>
    <w:p w14:paraId="0000070B">
      <w:pPr>
        <w:rPr/>
      </w:pPr>
      <w:r>
        <w:rPr>
          <w:rtl w:val="0"/>
        </w:rPr>
        <w:t xml:space="preserve">Блок содержит:</w:t>
      </w:r>
    </w:p>
    <w:p w14:paraId="0000070C">
      <w:pPr>
        <w:rPr/>
      </w:pPr>
      <w:r>
        <w:rPr>
          <w:rtl w:val="0"/>
        </w:rPr>
      </w:r>
    </w:p>
    <w:p w14:paraId="0000070D">
      <w:pPr>
        <w:numPr>
          <w:ilvl w:val="0"/>
          <w:numId w:val="101"/>
        </w:numPr>
        <w:ind w:left="720" w:hanging="360"/>
        <w:rPr>
          <w:u w:val="none"/>
        </w:rPr>
      </w:pPr>
      <w:r>
        <w:rPr>
          <w:rtl w:val="0"/>
        </w:rPr>
        <w:t xml:space="preserve">Заголовок (порядок действий при утере доступа к ПЭП);</w:t>
      </w:r>
    </w:p>
    <w:p w14:paraId="0000070E">
      <w:pPr>
        <w:numPr>
          <w:ilvl w:val="0"/>
          <w:numId w:val="101"/>
        </w:numPr>
        <w:ind w:left="720" w:hanging="360"/>
        <w:rPr>
          <w:u w:val="none"/>
        </w:rPr>
      </w:pPr>
      <w:r>
        <w:rPr>
          <w:rtl w:val="0"/>
        </w:rPr>
        <w:t xml:space="preserve">Описание (краткое описание действий при утере доступа к ПЭП);</w:t>
      </w:r>
    </w:p>
    <w:p w14:paraId="0000070F">
      <w:pPr>
        <w:numPr>
          <w:ilvl w:val="0"/>
          <w:numId w:val="101"/>
        </w:numPr>
        <w:ind w:left="720" w:hanging="360"/>
        <w:rPr>
          <w:u w:val="none"/>
        </w:rPr>
      </w:pPr>
      <w:r>
        <w:rPr>
          <w:rtl w:val="0"/>
        </w:rPr>
        <w:t xml:space="preserve">Кнопка “Написать в чат поддержки”, при нажатии происходит переход в раздел </w:t>
      </w:r>
      <w:hyperlink w:anchor="_sy0uvqi7b5w0">
        <w:r>
          <w:rPr>
            <w:color w:val="1155cc"/>
            <w:u w:val="single"/>
            <w:rtl w:val="0"/>
          </w:rPr>
          <w:t xml:space="preserve">4.1. Чат-консультант</w:t>
        </w:r>
      </w:hyperlink>
      <w:r>
        <w:rPr>
          <w:rtl w:val="0"/>
        </w:rPr>
        <w:t xml:space="preserve">. </w:t>
      </w:r>
    </w:p>
    <w:p w14:paraId="00000710">
      <w:pPr>
        <w:ind w:left="0" w:firstLine="0"/>
        <w:rPr/>
      </w:pPr>
      <w:r>
        <w:rPr>
          <w:rtl w:val="0"/>
        </w:rPr>
      </w:r>
    </w:p>
    <w:p w14:paraId="00000711">
      <w:pPr>
        <w:pStyle w:val="Heading3"/>
        <w:rPr/>
      </w:pPr>
      <w:bookmarkStart w:colFirst="0" w:colLast="0" w:name="_b4zet2k74xng" w:id="164"/>
      <w:bookmarkEnd w:id="164"/>
      <w:r>
        <w:rPr>
          <w:rtl w:val="0"/>
        </w:rPr>
        <w:t xml:space="preserve">5.1.8. Блок “Это безопасно”</w:t>
      </w:r>
    </w:p>
    <w:p w14:paraId="00000712">
      <w:pPr>
        <w:rPr/>
      </w:pPr>
      <w:r>
        <w:rPr>
          <w:rtl w:val="0"/>
        </w:rPr>
        <w:t xml:space="preserve">Блок выводится только для статуса “Не подтверждена”.</w:t>
      </w:r>
    </w:p>
    <w:p w14:paraId="00000713">
      <w:pPr>
        <w:rPr/>
      </w:pPr>
      <w:r>
        <w:rPr>
          <w:rtl w:val="0"/>
        </w:rPr>
        <w:t xml:space="preserve">Блок предназначен для размещения информации о мерах безопасности при использовании ПЭП.</w:t>
      </w:r>
    </w:p>
    <w:p w14:paraId="00000714">
      <w:pPr>
        <w:rPr/>
      </w:pPr>
      <w:r>
        <w:rPr>
          <w:rtl w:val="0"/>
        </w:rPr>
      </w:r>
    </w:p>
    <w:p w14:paraId="00000715">
      <w:pPr>
        <w:jc w:val="center"/>
        <w:rPr/>
      </w:pPr>
      <w:r>
        <w:rPr/>
        <w:drawing>
          <wp:inline distB="114300" distT="114300" distL="114300" distR="114300">
            <wp:extent cx="2641276" cy="1169315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1276" cy="1169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716">
      <w:pPr>
        <w:jc w:val="center"/>
        <w:rPr/>
      </w:pPr>
      <w:r>
        <w:rPr>
          <w:rtl w:val="0"/>
        </w:rPr>
      </w:r>
    </w:p>
    <w:p w14:paraId="00000717">
      <w:pPr>
        <w:rPr/>
      </w:pPr>
      <w:r>
        <w:rPr>
          <w:rtl w:val="0"/>
        </w:rPr>
        <w:t xml:space="preserve">Блок содержит:</w:t>
      </w:r>
    </w:p>
    <w:p w14:paraId="00000718">
      <w:pPr>
        <w:rPr/>
      </w:pPr>
      <w:r>
        <w:rPr>
          <w:rtl w:val="0"/>
        </w:rPr>
      </w:r>
    </w:p>
    <w:p w14:paraId="00000719">
      <w:pPr>
        <w:numPr>
          <w:ilvl w:val="0"/>
          <w:numId w:val="87"/>
        </w:numPr>
        <w:ind w:left="720" w:hanging="360"/>
        <w:rPr>
          <w:u w:val="none"/>
        </w:rPr>
      </w:pPr>
      <w:r>
        <w:rPr>
          <w:rtl w:val="0"/>
        </w:rPr>
        <w:t xml:space="preserve">Заголовок;</w:t>
      </w:r>
    </w:p>
    <w:p w14:paraId="0000071A">
      <w:pPr>
        <w:numPr>
          <w:ilvl w:val="0"/>
          <w:numId w:val="87"/>
        </w:numPr>
        <w:ind w:left="720" w:hanging="360"/>
        <w:rPr>
          <w:u w:val="none"/>
        </w:rPr>
      </w:pPr>
      <w:r>
        <w:rPr>
          <w:rtl w:val="0"/>
        </w:rPr>
        <w:t xml:space="preserve">Краткое описание (промо-информация о безопасности использования ПЭП).</w:t>
      </w:r>
    </w:p>
    <w:p w14:paraId="0000071B">
      <w:pPr>
        <w:rPr/>
      </w:pPr>
      <w:r>
        <w:rPr>
          <w:rtl w:val="0"/>
        </w:rPr>
      </w:r>
    </w:p>
    <w:p w14:paraId="0000071C">
      <w:pPr>
        <w:rPr/>
      </w:pPr>
      <w:r>
        <w:rPr>
          <w:rtl w:val="0"/>
        </w:rPr>
        <w:t xml:space="preserve">Если подпись в статусе “Не подтверждена”, внизу экрана закрепляется кнопка “Добавить подпись”, при нажатии на которую происходит переход к сценариям оформления простой электронной подписи (ПЭП).</w:t>
      </w:r>
    </w:p>
    <w:p w14:paraId="0000071D">
      <w:pPr>
        <w:rPr/>
      </w:pPr>
      <w:r>
        <w:rPr>
          <w:rtl w:val="0"/>
        </w:rPr>
      </w:r>
    </w:p>
    <w:p w14:paraId="0000071E">
      <w:pPr>
        <w:pStyle w:val="Heading2"/>
        <w:rPr/>
      </w:pPr>
      <w:bookmarkStart w:colFirst="0" w:colLast="0" w:name="_b6tbcs66x5p4" w:id="165"/>
      <w:bookmarkEnd w:id="165"/>
      <w:r>
        <w:rPr>
          <w:rtl w:val="0"/>
        </w:rPr>
        <w:t xml:space="preserve">5.2. Сценарии оформления простой электронной подписи (ПЭП)</w:t>
      </w:r>
    </w:p>
    <w:p w14:paraId="0000071F">
      <w:pPr>
        <w:rPr/>
      </w:pPr>
      <w:r>
        <w:rPr>
          <w:rtl w:val="0"/>
        </w:rPr>
        <w:t xml:space="preserve">Мобильное приложение предусматривает 2 сценария оформления простой электронной подписи.</w:t>
      </w:r>
    </w:p>
    <w:p w14:paraId="00000720">
      <w:pPr>
        <w:rPr/>
      </w:pPr>
      <w:r>
        <w:rPr>
          <w:rtl w:val="0"/>
        </w:rPr>
      </w:r>
    </w:p>
    <w:p w14:paraId="00000721">
      <w:pPr>
        <w:rPr/>
      </w:pPr>
      <w:r>
        <w:rPr>
          <w:rtl w:val="0"/>
        </w:rPr>
        <w:t xml:space="preserve">При нажатии “Добавить подпись” происходит открытие модального окна для выбора предпочтительного сценария оформления ПЭП:</w:t>
      </w:r>
    </w:p>
    <w:p w14:paraId="00000722">
      <w:pPr>
        <w:rPr/>
      </w:pPr>
      <w:r>
        <w:rPr>
          <w:rtl w:val="0"/>
        </w:rPr>
      </w:r>
    </w:p>
    <w:p w14:paraId="00000723">
      <w:pPr>
        <w:numPr>
          <w:ilvl w:val="0"/>
          <w:numId w:val="89"/>
        </w:numPr>
        <w:ind w:left="720" w:hanging="360"/>
        <w:rPr>
          <w:u w:val="none"/>
        </w:rPr>
      </w:pPr>
      <w:r>
        <w:rPr>
          <w:rtl w:val="0"/>
        </w:rPr>
        <w:t xml:space="preserve">Подтвердить личность через Госуслуги. При нажатии происходит переход к сценарию автоматизированного оформления ПЭП (</w:t>
      </w:r>
      <w:hyperlink w:anchor="_v3jnwsvvqbc9">
        <w:r>
          <w:rPr>
            <w:color w:val="1155cc"/>
            <w:highlight w:val="white"/>
            <w:u w:val="single"/>
            <w:rtl w:val="0"/>
          </w:rPr>
          <w:t xml:space="preserve">5.2.2. Подтверждение личности через ЕСИА (автоматизированный сценарий)</w:t>
        </w:r>
      </w:hyperlink>
      <w:r>
        <w:rPr>
          <w:rtl w:val="0"/>
        </w:rPr>
        <w:t xml:space="preserve">);</w:t>
        <w:br w:type="textWrapping"/>
      </w:r>
    </w:p>
    <w:p w14:paraId="00000724">
      <w:pPr>
        <w:numPr>
          <w:ilvl w:val="0"/>
          <w:numId w:val="89"/>
        </w:numPr>
        <w:ind w:left="720" w:hanging="360"/>
        <w:rPr>
          <w:u w:val="none"/>
        </w:rPr>
      </w:pPr>
      <w:r>
        <w:rPr>
          <w:rtl w:val="0"/>
        </w:rPr>
        <w:t xml:space="preserve">Заполнить паспортные данные. При нажатии происходит переход к сценарию ручного оформления ПЭП (</w:t>
      </w:r>
      <w:hyperlink w:anchor="_wel4rul17swu">
        <w:r>
          <w:rPr>
            <w:color w:val="1155cc"/>
            <w:highlight w:val="white"/>
            <w:u w:val="single"/>
            <w:rtl w:val="0"/>
          </w:rPr>
          <w:t xml:space="preserve">5.2.1. Ручной сценарий оформления ПЭП</w:t>
        </w:r>
      </w:hyperlink>
      <w:r>
        <w:rPr>
          <w:rtl w:val="0"/>
        </w:rPr>
        <w:t xml:space="preserve">).</w:t>
      </w:r>
    </w:p>
    <w:p w14:paraId="00000725">
      <w:pPr>
        <w:rPr/>
      </w:pPr>
      <w:r>
        <w:rPr>
          <w:rtl w:val="0"/>
        </w:rPr>
      </w:r>
    </w:p>
    <w:p w14:paraId="00000726">
      <w:pPr>
        <w:pStyle w:val="Heading3"/>
        <w:rPr/>
      </w:pPr>
      <w:bookmarkStart w:colFirst="0" w:colLast="0" w:name="_wel4rul17swu" w:id="166"/>
      <w:bookmarkEnd w:id="166"/>
      <w:r>
        <w:rPr>
          <w:rtl w:val="0"/>
        </w:rPr>
        <w:t xml:space="preserve">5.2.1. Ручной сценарий оформления ПЭП</w:t>
      </w:r>
    </w:p>
    <w:p w14:paraId="00000727">
      <w:pPr>
        <w:rPr/>
      </w:pPr>
      <w:r>
        <w:rPr/>
        <w:drawing>
          <wp:inline distB="114300" distT="114300" distL="114300" distR="114300">
            <wp:extent cx="6475481" cy="2366966"/>
            <wp:effectExtent b="0" l="0" r="0" t="0"/>
            <wp:docPr id="6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5481" cy="2366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728">
      <w:pPr>
        <w:rPr/>
      </w:pPr>
      <w:r>
        <w:rPr>
          <w:rtl w:val="0"/>
        </w:rPr>
      </w:r>
    </w:p>
    <w:p w14:paraId="00000729">
      <w:pPr>
        <w:rPr/>
      </w:pPr>
      <w:r>
        <w:rPr>
          <w:rtl w:val="0"/>
        </w:rPr>
        <w:t xml:space="preserve">Ручной сценарий оформления предполагает пошаговое оформление ПЭП посредством ручного ввода данных пользователя и принятия им необходимых соглашений с дальнейшей передачей данных в учетную систему Заказчика для их рассмотрения. </w:t>
      </w:r>
    </w:p>
    <w:p w14:paraId="0000072A">
      <w:pPr>
        <w:rPr/>
      </w:pPr>
      <w:r>
        <w:rPr>
          <w:rtl w:val="0"/>
        </w:rPr>
        <w:t xml:space="preserve">Сценарий запускается при нажатии на кнопку “Заполнить паспортные данные” в модальном окне “Добавить подпись”. </w:t>
      </w:r>
    </w:p>
    <w:p w14:paraId="0000072B">
      <w:pPr>
        <w:rPr/>
      </w:pPr>
      <w:r>
        <w:rPr>
          <w:rtl w:val="0"/>
        </w:rPr>
      </w:r>
    </w:p>
    <w:p w14:paraId="0000072C">
      <w:pPr>
        <w:rPr/>
      </w:pPr>
      <w:r>
        <w:rPr>
          <w:rtl w:val="0"/>
        </w:rPr>
        <w:t xml:space="preserve">Для заполнения заявки на оформление ПЭП определен следующий перечень шагов:</w:t>
      </w:r>
    </w:p>
    <w:p w14:paraId="0000072D">
      <w:pPr>
        <w:rPr/>
      </w:pPr>
      <w:r>
        <w:rPr>
          <w:rtl w:val="0"/>
        </w:rPr>
      </w:r>
    </w:p>
    <w:p w14:paraId="0000072E">
      <w:pPr>
        <w:pStyle w:val="Heading4"/>
        <w:rPr>
          <w:rFonts w:ascii="Montserrat" w:cs="Montserrat" w:eastAsia="Montserrat" w:hAnsi="Montserrat"/>
          <w:b w:val="1"/>
          <w:bCs w:val="1"/>
        </w:rPr>
      </w:pPr>
      <w:bookmarkStart w:colFirst="0" w:colLast="0" w:name="_w1nygg5mozfb" w:id="167"/>
      <w:bookmarkEnd w:id="167"/>
      <w:r>
        <w:rPr>
          <w:rFonts w:ascii="Montserrat" w:cs="Montserrat" w:eastAsia="Montserrat" w:hAnsi="Montserrat"/>
          <w:b w:val="1"/>
          <w:bCs w:val="1"/>
          <w:rtl w:val="0"/>
        </w:rPr>
        <w:t xml:space="preserve">Шаг 1. Принятие соглашений</w:t>
      </w:r>
    </w:p>
    <w:p w14:paraId="0000072F">
      <w:pPr>
        <w:rPr>
          <w:b w:val="1"/>
          <w:bCs w:val="1"/>
        </w:rPr>
      </w:pPr>
      <w:r>
        <w:rPr>
          <w:rtl w:val="0"/>
        </w:rPr>
      </w:r>
    </w:p>
    <w:p w14:paraId="00000730">
      <w:pPr>
        <w:rPr/>
      </w:pPr>
      <w:r>
        <w:rPr>
          <w:rtl w:val="0"/>
        </w:rPr>
        <w:t xml:space="preserve">Первым шагом при оформлении ПЭП является принятие пользователем согласий с документами, необходимыми для оформления ПЭП.</w:t>
      </w:r>
    </w:p>
    <w:p w14:paraId="00000731">
      <w:pPr>
        <w:rPr/>
      </w:pPr>
      <w:r>
        <w:rPr>
          <w:rtl w:val="0"/>
        </w:rPr>
      </w:r>
    </w:p>
    <w:p w14:paraId="00000732">
      <w:pPr>
        <w:rPr/>
      </w:pPr>
      <w:r>
        <w:rPr>
          <w:rtl w:val="0"/>
        </w:rPr>
        <w:t xml:space="preserve">Экран предполагает вывод перечня документов, подписание которых осуществляется проставлением чек-бокса согласия пользователем. </w:t>
      </w:r>
    </w:p>
    <w:p w14:paraId="00000733">
      <w:pPr>
        <w:rPr/>
      </w:pPr>
      <w:r>
        <w:rPr>
          <w:rtl w:val="0"/>
        </w:rPr>
        <w:t xml:space="preserve">Для подтверждения согласия пользователю необходимо открыть документ, прочесть текст документа и </w:t>
      </w:r>
      <w:r>
        <w:rPr>
          <w:rtl w:val="0"/>
        </w:rPr>
        <w:t xml:space="preserve">только после прочтения проставление чек-бокса становится доступным.</w:t>
      </w:r>
      <w:r>
        <w:rPr>
          <w:rtl w:val="0"/>
        </w:rPr>
      </w:r>
    </w:p>
    <w:p w14:paraId="00000734">
      <w:pPr>
        <w:rPr/>
      </w:pPr>
      <w:r>
        <w:rPr>
          <w:rtl w:val="0"/>
        </w:rPr>
      </w:r>
    </w:p>
    <w:p w14:paraId="00000735">
      <w:pPr>
        <w:rPr/>
      </w:pPr>
      <w:r>
        <w:rPr>
          <w:rtl w:val="0"/>
        </w:rPr>
        <w:t xml:space="preserve">Перечень документов, по которым требуется получение согласия:</w:t>
      </w:r>
    </w:p>
    <w:p w14:paraId="00000736">
      <w:pPr>
        <w:rPr/>
      </w:pPr>
      <w:r>
        <w:rPr>
          <w:rtl w:val="0"/>
        </w:rPr>
      </w:r>
    </w:p>
    <w:p w14:paraId="00000737">
      <w:pPr>
        <w:numPr>
          <w:ilvl w:val="0"/>
          <w:numId w:val="34"/>
        </w:numPr>
        <w:ind w:left="720" w:hanging="360"/>
      </w:pPr>
      <w:r>
        <w:rPr>
          <w:rtl w:val="0"/>
        </w:rPr>
        <w:t xml:space="preserve">Соглашение о применении ПЭП;</w:t>
      </w:r>
    </w:p>
    <w:p w14:paraId="00000738">
      <w:pPr>
        <w:numPr>
          <w:ilvl w:val="0"/>
          <w:numId w:val="34"/>
        </w:numPr>
        <w:ind w:left="720" w:hanging="360"/>
      </w:pPr>
      <w:r>
        <w:rPr>
          <w:rtl w:val="0"/>
        </w:rPr>
        <w:t xml:space="preserve">Пользовательское соглашение;</w:t>
      </w:r>
    </w:p>
    <w:p w14:paraId="00000739">
      <w:pPr>
        <w:numPr>
          <w:ilvl w:val="0"/>
          <w:numId w:val="34"/>
        </w:numPr>
        <w:ind w:left="720" w:hanging="360"/>
      </w:pPr>
      <w:r>
        <w:rPr>
          <w:rtl w:val="0"/>
        </w:rPr>
        <w:t xml:space="preserve">Регламент электронного документооборота;</w:t>
      </w:r>
    </w:p>
    <w:p w14:paraId="0000073A">
      <w:pPr>
        <w:numPr>
          <w:ilvl w:val="0"/>
          <w:numId w:val="34"/>
        </w:numPr>
        <w:ind w:left="720" w:hanging="360"/>
      </w:pPr>
      <w:r>
        <w:rPr>
          <w:rtl w:val="0"/>
        </w:rPr>
        <w:t xml:space="preserve">Иные документы. Необходимость дополнительных документов определяется на этапе Разработки. Все документы, необходимые для размещения в мобильном приложении, предоставляются Заказчиком;</w:t>
      </w:r>
    </w:p>
    <w:p w14:paraId="0000073B">
      <w:pPr>
        <w:rPr/>
      </w:pPr>
      <w:r>
        <w:rPr>
          <w:rtl w:val="0"/>
        </w:rPr>
      </w:r>
    </w:p>
    <w:p w14:paraId="0000073C">
      <w:pPr>
        <w:rPr/>
      </w:pPr>
      <w:r>
        <w:rPr>
          <w:rtl w:val="0"/>
        </w:rPr>
        <w:t xml:space="preserve">Дополнительно закладывается информационный блок с кратким описанием (пояснение / инструкции к шагу). </w:t>
      </w:r>
    </w:p>
    <w:p w14:paraId="0000073D">
      <w:pPr>
        <w:rPr/>
      </w:pPr>
      <w:r>
        <w:rPr>
          <w:rtl w:val="0"/>
        </w:rPr>
      </w:r>
    </w:p>
    <w:p w14:paraId="0000073E">
      <w:pPr>
        <w:rPr/>
      </w:pPr>
      <w:r>
        <w:rPr>
          <w:rtl w:val="0"/>
        </w:rPr>
        <w:t xml:space="preserve">Карточки документов являются ссылками на соответствующие документы, загруженные в админ-панели. </w:t>
      </w:r>
    </w:p>
    <w:p w14:paraId="0000073F">
      <w:pPr>
        <w:rPr/>
      </w:pPr>
      <w:r>
        <w:rPr>
          <w:rtl w:val="0"/>
        </w:rPr>
      </w:r>
    </w:p>
    <w:p w14:paraId="00000740">
      <w:pPr>
        <w:rPr/>
      </w:pPr>
      <w:r>
        <w:rPr>
          <w:rtl w:val="0"/>
        </w:rPr>
        <w:t xml:space="preserve">Каждый загруженный документ должен содержать минимальный набор обязательных параметров:</w:t>
      </w:r>
    </w:p>
    <w:p w14:paraId="00000741">
      <w:pPr>
        <w:rPr/>
      </w:pPr>
      <w:r>
        <w:rPr>
          <w:rtl w:val="0"/>
        </w:rPr>
      </w:r>
    </w:p>
    <w:p w14:paraId="00000742">
      <w:pPr>
        <w:numPr>
          <w:ilvl w:val="0"/>
          <w:numId w:val="138"/>
        </w:numPr>
        <w:ind w:left="720" w:hanging="360"/>
        <w:rPr>
          <w:u w:val="none"/>
        </w:rPr>
      </w:pPr>
      <w:r>
        <w:rPr>
          <w:rtl w:val="0"/>
        </w:rPr>
        <w:t xml:space="preserve">Текст соглашения;</w:t>
      </w:r>
    </w:p>
    <w:p w14:paraId="00000743">
      <w:pPr>
        <w:numPr>
          <w:ilvl w:val="0"/>
          <w:numId w:val="138"/>
        </w:numPr>
        <w:ind w:left="720" w:hanging="360"/>
        <w:rPr>
          <w:u w:val="none"/>
        </w:rPr>
      </w:pPr>
      <w:r>
        <w:rPr>
          <w:rtl w:val="0"/>
        </w:rPr>
        <w:t xml:space="preserve">Идентификатор документа;</w:t>
      </w:r>
    </w:p>
    <w:p w14:paraId="00000744">
      <w:pPr>
        <w:numPr>
          <w:ilvl w:val="0"/>
          <w:numId w:val="138"/>
        </w:numPr>
        <w:ind w:left="720" w:hanging="360"/>
        <w:rPr>
          <w:u w:val="none"/>
        </w:rPr>
      </w:pPr>
      <w:r>
        <w:rPr>
          <w:rtl w:val="0"/>
        </w:rPr>
        <w:t xml:space="preserve">Версия документа;</w:t>
      </w:r>
    </w:p>
    <w:p w14:paraId="00000745">
      <w:pPr>
        <w:rPr/>
      </w:pPr>
      <w:r>
        <w:rPr>
          <w:rtl w:val="0"/>
        </w:rPr>
      </w:r>
    </w:p>
    <w:p w14:paraId="00000746">
      <w:pPr>
        <w:rPr/>
      </w:pPr>
      <w:r>
        <w:rPr>
          <w:rtl w:val="0"/>
        </w:rPr>
        <w:t xml:space="preserve">При нажатии на документ происходит открытие файла в формате .pdf. </w:t>
      </w:r>
    </w:p>
    <w:p w14:paraId="00000747">
      <w:pPr>
        <w:rPr/>
      </w:pPr>
      <w:r>
        <w:rPr>
          <w:rtl w:val="0"/>
        </w:rPr>
      </w:r>
    </w:p>
    <w:p w14:paraId="00000748">
      <w:pPr>
        <w:rPr/>
      </w:pPr>
      <w:r>
        <w:rPr>
          <w:rtl w:val="0"/>
        </w:rPr>
        <w:t xml:space="preserve">Для каждого документа предусматривается отдельный  чек-бокс, фиксирующий факт согласия пользователя с соответствующим документом. По умолчанию чек-боксы находятся в состоянии “выключен” (неактивен). </w:t>
      </w:r>
    </w:p>
    <w:p w14:paraId="00000749">
      <w:pPr>
        <w:rPr/>
      </w:pPr>
      <w:r>
        <w:rPr>
          <w:rtl w:val="0"/>
        </w:rPr>
        <w:t xml:space="preserve">Факт принятия пользователем соглашений фиксируется по каждому документу и передается в учетную систему Заказчика посредством обмена данными. </w:t>
      </w:r>
    </w:p>
    <w:p w14:paraId="0000074A">
      <w:pPr>
        <w:rPr/>
      </w:pPr>
      <w:r>
        <w:rPr>
          <w:rtl w:val="0"/>
        </w:rPr>
        <w:t xml:space="preserve">При отсутствии согласия пользователя с любым из документов (активного состояния чекбоксов) переход к дальнейшим шагам невозможен, кнопка “Далее” заблокирована.</w:t>
      </w:r>
    </w:p>
    <w:p w14:paraId="0000074B">
      <w:pPr>
        <w:rPr/>
      </w:pPr>
      <w:r>
        <w:rPr>
          <w:rtl w:val="0"/>
        </w:rPr>
      </w:r>
    </w:p>
    <w:p w14:paraId="0000074C">
      <w:pPr>
        <w:rPr/>
      </w:pPr>
      <w:r>
        <w:rPr>
          <w:rtl w:val="0"/>
        </w:rPr>
        <w:t xml:space="preserve">При нажатии на кнопку “Далее” происходит переход к шагу 2.</w:t>
      </w:r>
    </w:p>
    <w:p w14:paraId="0000074D">
      <w:pPr>
        <w:rPr/>
      </w:pPr>
      <w:r>
        <w:rPr>
          <w:rtl w:val="0"/>
        </w:rPr>
      </w:r>
    </w:p>
    <w:p w14:paraId="0000074E">
      <w:pPr>
        <w:pStyle w:val="Heading4"/>
        <w:rPr>
          <w:rFonts w:ascii="Montserrat" w:cs="Montserrat" w:eastAsia="Montserrat" w:hAnsi="Montserrat"/>
          <w:b w:val="1"/>
          <w:bCs w:val="1"/>
        </w:rPr>
      </w:pPr>
      <w:bookmarkStart w:colFirst="0" w:colLast="0" w:name="_hr7ftlo1zspb" w:id="168"/>
      <w:bookmarkEnd w:id="168"/>
      <w:r>
        <w:rPr>
          <w:rFonts w:ascii="Montserrat" w:cs="Montserrat" w:eastAsia="Montserrat" w:hAnsi="Montserrat"/>
          <w:b w:val="1"/>
          <w:bCs w:val="1"/>
          <w:rtl w:val="0"/>
        </w:rPr>
        <w:t xml:space="preserve">Шаг 2. Ввод данных пользователя</w:t>
      </w:r>
    </w:p>
    <w:p w14:paraId="0000074F">
      <w:pPr>
        <w:rPr>
          <w:b w:val="1"/>
          <w:bCs w:val="1"/>
        </w:rPr>
      </w:pPr>
      <w:r>
        <w:rPr>
          <w:rtl w:val="0"/>
        </w:rPr>
      </w:r>
    </w:p>
    <w:p w14:paraId="00000750">
      <w:pPr>
        <w:rPr/>
      </w:pPr>
      <w:r>
        <w:rPr>
          <w:rtl w:val="0"/>
        </w:rPr>
        <w:t xml:space="preserve">Вторым шагом при оформлении ПЭП является ввод персональных данных пользователя.</w:t>
      </w:r>
    </w:p>
    <w:p w14:paraId="00000751">
      <w:pPr>
        <w:rPr/>
      </w:pPr>
      <w:r>
        <w:rPr>
          <w:rtl w:val="0"/>
        </w:rPr>
      </w:r>
    </w:p>
    <w:p w14:paraId="00000752">
      <w:pPr>
        <w:rPr/>
      </w:pPr>
      <w:r>
        <w:rPr>
          <w:rtl w:val="0"/>
        </w:rPr>
        <w:t xml:space="preserve">Экран предполагает вывод следующих полей к заполнению:</w:t>
      </w:r>
    </w:p>
    <w:p w14:paraId="00000753">
      <w:pPr>
        <w:numPr>
          <w:ilvl w:val="0"/>
          <w:numId w:val="142"/>
        </w:numPr>
        <w:ind w:left="720" w:hanging="360"/>
      </w:pPr>
      <w:r>
        <w:rPr>
          <w:rtl w:val="0"/>
        </w:rPr>
        <w:t xml:space="preserve">Фамилия (инпут, обязательное);</w:t>
      </w:r>
    </w:p>
    <w:p w14:paraId="00000754">
      <w:pPr>
        <w:numPr>
          <w:ilvl w:val="0"/>
          <w:numId w:val="142"/>
        </w:numPr>
        <w:ind w:left="720" w:hanging="360"/>
      </w:pPr>
      <w:r>
        <w:rPr>
          <w:rtl w:val="0"/>
        </w:rPr>
        <w:t xml:space="preserve">Имя (инпут, обязательное);</w:t>
      </w:r>
    </w:p>
    <w:p w14:paraId="00000755">
      <w:pPr>
        <w:numPr>
          <w:ilvl w:val="0"/>
          <w:numId w:val="142"/>
        </w:numPr>
        <w:ind w:left="720" w:hanging="360"/>
      </w:pPr>
      <w:r>
        <w:rPr>
          <w:rtl w:val="0"/>
        </w:rPr>
        <w:t xml:space="preserve">Отчество (инпут, необязательное);</w:t>
      </w:r>
    </w:p>
    <w:p w14:paraId="00000756">
      <w:pPr>
        <w:numPr>
          <w:ilvl w:val="0"/>
          <w:numId w:val="142"/>
        </w:numPr>
        <w:ind w:left="720" w:hanging="360"/>
      </w:pPr>
      <w:r>
        <w:rPr>
          <w:rtl w:val="0"/>
        </w:rPr>
        <w:t xml:space="preserve">Дата рождения (инпут ввода даты, обязательное)</w:t>
      </w:r>
    </w:p>
    <w:p w14:paraId="00000757">
      <w:pPr>
        <w:numPr>
          <w:ilvl w:val="0"/>
          <w:numId w:val="142"/>
        </w:numPr>
        <w:ind w:left="720" w:hanging="360"/>
      </w:pPr>
      <w:r>
        <w:rPr>
          <w:rtl w:val="0"/>
        </w:rPr>
        <w:t xml:space="preserve">Номер телефона (автоподстановка номера телефона из профиля пользователя);</w:t>
      </w:r>
    </w:p>
    <w:p w14:paraId="00000758">
      <w:pPr>
        <w:numPr>
          <w:ilvl w:val="0"/>
          <w:numId w:val="142"/>
        </w:numPr>
        <w:ind w:left="720" w:hanging="360"/>
      </w:pPr>
      <w:r>
        <w:rPr>
          <w:rtl w:val="0"/>
        </w:rPr>
        <w:t xml:space="preserve">Электронная почта (инпут, обязательное).</w:t>
      </w:r>
    </w:p>
    <w:p w14:paraId="00000759">
      <w:pPr>
        <w:ind w:left="720" w:firstLine="0"/>
        <w:rPr/>
      </w:pPr>
      <w:r>
        <w:rPr>
          <w:rtl w:val="0"/>
        </w:rPr>
      </w:r>
    </w:p>
    <w:p w14:paraId="0000075A">
      <w:pPr>
        <w:rPr/>
      </w:pPr>
      <w:r>
        <w:rPr>
          <w:rtl w:val="0"/>
        </w:rPr>
        <w:t xml:space="preserve">Дополнительно закладывается информационный блок с кратким описанием (пояснение / инструкции к шагу). </w:t>
      </w:r>
    </w:p>
    <w:p w14:paraId="0000075B">
      <w:pPr>
        <w:rPr/>
      </w:pPr>
      <w:r>
        <w:rPr>
          <w:rtl w:val="0"/>
        </w:rPr>
      </w:r>
    </w:p>
    <w:p w14:paraId="0000075C">
      <w:pPr>
        <w:rPr/>
      </w:pPr>
      <w:r>
        <w:rPr>
          <w:rtl w:val="0"/>
        </w:rPr>
        <w:t xml:space="preserve">При нажатии на кнопку “Далее” происходит валидация введенных данных (на корректный формат заполнения). </w:t>
      </w:r>
    </w:p>
    <w:p w14:paraId="0000075D">
      <w:pPr>
        <w:rPr/>
      </w:pPr>
      <w:r>
        <w:rPr>
          <w:rtl w:val="0"/>
        </w:rPr>
        <w:t xml:space="preserve">В случае, если формат данных не соответствует заданным параметрам, выводится уведомление об ошибке. При успешной валидации происходит переход к следующему этапу для ввода паспортных данных пользователя:</w:t>
      </w:r>
    </w:p>
    <w:p w14:paraId="0000075E">
      <w:pPr>
        <w:rPr/>
      </w:pPr>
      <w:r>
        <w:rPr>
          <w:rtl w:val="0"/>
        </w:rPr>
      </w:r>
    </w:p>
    <w:p w14:paraId="0000075F">
      <w:pPr>
        <w:numPr>
          <w:ilvl w:val="0"/>
          <w:numId w:val="48"/>
        </w:numPr>
        <w:ind w:left="720" w:hanging="360"/>
      </w:pPr>
      <w:r>
        <w:rPr>
          <w:rtl w:val="0"/>
        </w:rPr>
        <w:t xml:space="preserve">Серия и номер паспорта (инпут для цифровых значений, обязательное);</w:t>
      </w:r>
    </w:p>
    <w:p w14:paraId="00000760">
      <w:pPr>
        <w:numPr>
          <w:ilvl w:val="0"/>
          <w:numId w:val="48"/>
        </w:numPr>
        <w:ind w:left="720" w:hanging="360"/>
      </w:pPr>
      <w:r>
        <w:rPr>
          <w:rtl w:val="0"/>
        </w:rPr>
        <w:t xml:space="preserve">Кем выдан (инпут, обязательное);</w:t>
      </w:r>
    </w:p>
    <w:p w14:paraId="00000761">
      <w:pPr>
        <w:numPr>
          <w:ilvl w:val="0"/>
          <w:numId w:val="48"/>
        </w:numPr>
        <w:ind w:left="720" w:hanging="360"/>
      </w:pPr>
      <w:r>
        <w:rPr>
          <w:rtl w:val="0"/>
        </w:rPr>
        <w:t xml:space="preserve">Дата выдачи (инпут ввода даты, обязательное);</w:t>
      </w:r>
    </w:p>
    <w:p w14:paraId="00000762">
      <w:pPr>
        <w:numPr>
          <w:ilvl w:val="0"/>
          <w:numId w:val="48"/>
        </w:numPr>
        <w:ind w:left="720" w:hanging="360"/>
      </w:pPr>
      <w:r>
        <w:rPr>
          <w:rtl w:val="0"/>
        </w:rPr>
        <w:t xml:space="preserve">Адрес регистрации (инпут, обязательное).</w:t>
      </w:r>
    </w:p>
    <w:p w14:paraId="00000763">
      <w:pPr>
        <w:ind w:left="720" w:firstLine="0"/>
        <w:rPr/>
      </w:pPr>
      <w:r>
        <w:rPr>
          <w:rtl w:val="0"/>
        </w:rPr>
      </w:r>
    </w:p>
    <w:p w14:paraId="00000764">
      <w:pPr>
        <w:rPr/>
      </w:pPr>
      <w:r>
        <w:rPr>
          <w:rtl w:val="0"/>
        </w:rPr>
        <w:t xml:space="preserve">При нажатии на кнопку “Далее” происходит валидация введенных данных (на корректный формат заполнения). </w:t>
      </w:r>
    </w:p>
    <w:p w14:paraId="00000765">
      <w:pPr>
        <w:rPr/>
      </w:pPr>
      <w:r>
        <w:rPr>
          <w:rtl w:val="0"/>
        </w:rPr>
        <w:t xml:space="preserve">В случае, если формат данных не соответствует заданным параметрам, выводится уведомление об ошибке. </w:t>
      </w:r>
    </w:p>
    <w:p w14:paraId="00000766">
      <w:pPr>
        <w:rPr/>
      </w:pPr>
      <w:r>
        <w:rPr>
          <w:rtl w:val="0"/>
        </w:rPr>
      </w:r>
    </w:p>
    <w:p w14:paraId="00000767">
      <w:pPr>
        <w:rPr/>
      </w:pPr>
      <w:r>
        <w:rPr>
          <w:rtl w:val="0"/>
        </w:rPr>
        <w:t xml:space="preserve">При успешной валидации происходит переход к шагу 3.</w:t>
      </w:r>
    </w:p>
    <w:p w14:paraId="00000768">
      <w:pPr>
        <w:rPr/>
      </w:pPr>
      <w:r>
        <w:rPr>
          <w:rtl w:val="0"/>
        </w:rPr>
      </w:r>
    </w:p>
    <w:p w14:paraId="00000769">
      <w:pPr>
        <w:pStyle w:val="Heading4"/>
        <w:rPr>
          <w:rFonts w:ascii="Montserrat" w:cs="Montserrat" w:eastAsia="Montserrat" w:hAnsi="Montserrat"/>
          <w:b w:val="1"/>
          <w:bCs w:val="1"/>
        </w:rPr>
      </w:pPr>
      <w:bookmarkStart w:colFirst="0" w:colLast="0" w:name="_6cdktkf7vhtv" w:id="169"/>
      <w:bookmarkEnd w:id="169"/>
      <w:r>
        <w:rPr>
          <w:rFonts w:ascii="Montserrat" w:cs="Montserrat" w:eastAsia="Montserrat" w:hAnsi="Montserrat"/>
          <w:b w:val="1"/>
          <w:bCs w:val="1"/>
          <w:rtl w:val="0"/>
        </w:rPr>
        <w:t xml:space="preserve">Шаг 3. Прикрепление фото паспорта</w:t>
      </w:r>
    </w:p>
    <w:p w14:paraId="0000076A">
      <w:pPr>
        <w:rPr/>
      </w:pPr>
      <w:r>
        <w:rPr>
          <w:rtl w:val="0"/>
        </w:rPr>
      </w:r>
    </w:p>
    <w:p w14:paraId="0000076B">
      <w:pPr>
        <w:rPr/>
      </w:pPr>
      <w:r>
        <w:rPr>
          <w:rtl w:val="0"/>
        </w:rPr>
        <w:t xml:space="preserve">Третьим шагом при оформлении ПЭП является прикрепление фото паспорта и селфи с паспортом для идентификации личности пользователя. </w:t>
      </w:r>
    </w:p>
    <w:p w14:paraId="0000076C">
      <w:pPr>
        <w:rPr/>
      </w:pPr>
      <w:r>
        <w:rPr>
          <w:rtl w:val="0"/>
        </w:rPr>
      </w:r>
    </w:p>
    <w:p w14:paraId="0000076D">
      <w:pPr>
        <w:rPr/>
      </w:pPr>
      <w:r>
        <w:rPr>
          <w:rtl w:val="0"/>
        </w:rPr>
        <w:t xml:space="preserve">Экран предполагает следующие поля к заполнению:</w:t>
      </w:r>
    </w:p>
    <w:p w14:paraId="0000076E">
      <w:pPr>
        <w:rPr/>
      </w:pPr>
      <w:r>
        <w:rPr>
          <w:rtl w:val="0"/>
        </w:rPr>
      </w:r>
    </w:p>
    <w:p w14:paraId="0000076F">
      <w:pPr>
        <w:numPr>
          <w:ilvl w:val="0"/>
          <w:numId w:val="23"/>
        </w:numPr>
        <w:ind w:left="720" w:hanging="360"/>
      </w:pPr>
      <w:r>
        <w:rPr>
          <w:rtl w:val="0"/>
        </w:rPr>
        <w:t xml:space="preserve">Фото 1-2 страниц паспорта (поле для загрузки фото / документов в форматах .pdf, .docx, .jpeg, .png размером до 5мб, обязательное, допускается добавление максимум 2 документов);</w:t>
      </w:r>
    </w:p>
    <w:p w14:paraId="00000770">
      <w:pPr>
        <w:ind w:left="720" w:firstLine="0"/>
        <w:rPr/>
      </w:pPr>
      <w:r>
        <w:rPr>
          <w:rtl w:val="0"/>
        </w:rPr>
      </w:r>
    </w:p>
    <w:p w14:paraId="00000771">
      <w:pPr>
        <w:numPr>
          <w:ilvl w:val="0"/>
          <w:numId w:val="23"/>
        </w:numPr>
        <w:ind w:left="720" w:hanging="360"/>
      </w:pPr>
      <w:r>
        <w:rPr>
          <w:rtl w:val="0"/>
        </w:rPr>
        <w:t xml:space="preserve">Фото страницы с регистрацией (поле для загрузки фото / документов в форматах .pdf, .docx, .jpeg, .png размером до 5мб, обязательное, допускается добавление максимум 2 документов).</w:t>
      </w:r>
    </w:p>
    <w:p w14:paraId="00000772">
      <w:pPr>
        <w:ind w:left="720" w:firstLine="0"/>
        <w:rPr/>
      </w:pPr>
      <w:r>
        <w:rPr>
          <w:rtl w:val="0"/>
        </w:rPr>
      </w:r>
    </w:p>
    <w:p w14:paraId="00000773">
      <w:pPr>
        <w:rPr/>
      </w:pPr>
      <w:r>
        <w:rPr>
          <w:rtl w:val="0"/>
        </w:rPr>
        <w:t xml:space="preserve">Дополнительно закладывается информационный блок с кратким описанием (пояснение / инструкции к шагу). </w:t>
      </w:r>
    </w:p>
    <w:p w14:paraId="00000774">
      <w:pPr>
        <w:rPr/>
      </w:pPr>
      <w:r>
        <w:rPr>
          <w:rtl w:val="0"/>
        </w:rPr>
      </w:r>
    </w:p>
    <w:p w14:paraId="00000775">
      <w:pPr>
        <w:rPr/>
      </w:pPr>
      <w:r>
        <w:rPr>
          <w:rtl w:val="0"/>
        </w:rPr>
        <w:t xml:space="preserve">При нажатии на кнопку “Далее” происходит валидация введенных данных (на корректный формат заполнения). В случае, если формат данных не соответствует заданным параметрам, выводится уведомление об ошибке. При успешной валидации происходит переход к следующему этапу для загрузки селфи с паспортом:</w:t>
      </w:r>
    </w:p>
    <w:p w14:paraId="00000776">
      <w:pPr>
        <w:rPr/>
      </w:pPr>
      <w:r>
        <w:rPr>
          <w:rtl w:val="0"/>
        </w:rPr>
      </w:r>
    </w:p>
    <w:p w14:paraId="00000777">
      <w:pPr>
        <w:numPr>
          <w:ilvl w:val="0"/>
          <w:numId w:val="86"/>
        </w:numPr>
        <w:ind w:left="720" w:hanging="360"/>
      </w:pPr>
      <w:r>
        <w:rPr>
          <w:rtl w:val="0"/>
        </w:rPr>
        <w:t xml:space="preserve">Селфи с паспортом (интерфейс для фотографии пользователя с обозначением необходимого положения в кадре). </w:t>
      </w:r>
    </w:p>
    <w:p w14:paraId="00000778">
      <w:pPr>
        <w:ind w:left="720" w:firstLine="0"/>
        <w:rPr/>
      </w:pPr>
      <w:r>
        <w:rPr>
          <w:rtl w:val="0"/>
        </w:rPr>
      </w:r>
    </w:p>
    <w:p w14:paraId="00000779">
      <w:pPr>
        <w:rPr/>
      </w:pPr>
      <w:r>
        <w:rPr>
          <w:rtl w:val="0"/>
        </w:rPr>
        <w:t xml:space="preserve">По факту добавления селфи происходит переход к 4 шагу.</w:t>
      </w:r>
    </w:p>
    <w:p w14:paraId="0000077A">
      <w:pPr>
        <w:rPr/>
      </w:pPr>
      <w:r>
        <w:rPr>
          <w:rtl w:val="0"/>
        </w:rPr>
      </w:r>
    </w:p>
    <w:p w14:paraId="0000077B">
      <w:pPr>
        <w:rPr/>
      </w:pPr>
      <w:r>
        <w:rPr>
          <w:rtl w:val="0"/>
        </w:rPr>
      </w:r>
    </w:p>
    <w:p w14:paraId="0000077C">
      <w:pPr>
        <w:pStyle w:val="Heading4"/>
        <w:rPr>
          <w:rFonts w:ascii="Montserrat" w:cs="Montserrat" w:eastAsia="Montserrat" w:hAnsi="Montserrat"/>
          <w:b w:val="1"/>
          <w:bCs w:val="1"/>
        </w:rPr>
      </w:pPr>
      <w:bookmarkStart w:colFirst="0" w:colLast="0" w:name="_fpilo4z0ozss" w:id="170"/>
      <w:bookmarkEnd w:id="170"/>
      <w:r>
        <w:rPr>
          <w:rFonts w:ascii="Montserrat" w:cs="Montserrat" w:eastAsia="Montserrat" w:hAnsi="Montserrat"/>
          <w:b w:val="1"/>
          <w:bCs w:val="1"/>
          <w:rtl w:val="0"/>
        </w:rPr>
        <w:t xml:space="preserve">Шаг 4. Сверка данных</w:t>
      </w:r>
    </w:p>
    <w:p w14:paraId="0000077D">
      <w:pPr>
        <w:rPr/>
      </w:pPr>
      <w:r>
        <w:rPr>
          <w:rtl w:val="0"/>
        </w:rPr>
      </w:r>
    </w:p>
    <w:p w14:paraId="0000077E">
      <w:pPr>
        <w:rPr/>
      </w:pPr>
      <w:r>
        <w:rPr>
          <w:rtl w:val="0"/>
        </w:rPr>
        <w:t xml:space="preserve">Четвертым шагом при оформлении ПЭП является сверка данных, заполненных пользователем на предыдущих шагах. </w:t>
      </w:r>
    </w:p>
    <w:p w14:paraId="0000077F">
      <w:pPr>
        <w:rPr/>
      </w:pPr>
      <w:r>
        <w:rPr>
          <w:rtl w:val="0"/>
        </w:rPr>
        <w:t xml:space="preserve">Экран предполагает вывод всех данных, введенных пользователем на шагах 1-3:</w:t>
      </w:r>
    </w:p>
    <w:p w14:paraId="00000780">
      <w:pPr>
        <w:rPr/>
      </w:pPr>
      <w:r>
        <w:rPr>
          <w:rtl w:val="0"/>
        </w:rPr>
      </w:r>
    </w:p>
    <w:p w14:paraId="00000781">
      <w:pPr>
        <w:numPr>
          <w:ilvl w:val="0"/>
          <w:numId w:val="142"/>
        </w:numPr>
        <w:ind w:left="720" w:hanging="360"/>
      </w:pPr>
      <w:r>
        <w:rPr>
          <w:rtl w:val="0"/>
        </w:rPr>
        <w:t xml:space="preserve">Блок “Личные данные” содержит:</w:t>
      </w:r>
    </w:p>
    <w:p w14:paraId="00000782">
      <w:pPr>
        <w:numPr>
          <w:ilvl w:val="0"/>
          <w:numId w:val="148"/>
        </w:numPr>
        <w:ind w:left="1440" w:hanging="360"/>
      </w:pPr>
      <w:r>
        <w:rPr>
          <w:rtl w:val="0"/>
        </w:rPr>
        <w:t xml:space="preserve">Фамилия;</w:t>
      </w:r>
    </w:p>
    <w:p w14:paraId="00000783">
      <w:pPr>
        <w:numPr>
          <w:ilvl w:val="0"/>
          <w:numId w:val="148"/>
        </w:numPr>
        <w:ind w:left="1440" w:hanging="360"/>
      </w:pPr>
      <w:r>
        <w:rPr>
          <w:rtl w:val="0"/>
        </w:rPr>
        <w:t xml:space="preserve">Имя;</w:t>
      </w:r>
    </w:p>
    <w:p w14:paraId="00000784">
      <w:pPr>
        <w:numPr>
          <w:ilvl w:val="0"/>
          <w:numId w:val="148"/>
        </w:numPr>
        <w:ind w:left="1440" w:hanging="360"/>
      </w:pPr>
      <w:r>
        <w:rPr>
          <w:rtl w:val="0"/>
        </w:rPr>
        <w:t xml:space="preserve">Отчество;</w:t>
      </w:r>
    </w:p>
    <w:p w14:paraId="00000785">
      <w:pPr>
        <w:numPr>
          <w:ilvl w:val="0"/>
          <w:numId w:val="148"/>
        </w:numPr>
        <w:ind w:left="1440" w:hanging="360"/>
      </w:pPr>
      <w:r>
        <w:rPr>
          <w:rtl w:val="0"/>
        </w:rPr>
        <w:t xml:space="preserve">Дата рождения;</w:t>
      </w:r>
    </w:p>
    <w:p w14:paraId="00000786">
      <w:pPr>
        <w:numPr>
          <w:ilvl w:val="0"/>
          <w:numId w:val="148"/>
        </w:numPr>
        <w:ind w:left="1440" w:hanging="360"/>
      </w:pPr>
      <w:r>
        <w:rPr>
          <w:rtl w:val="0"/>
        </w:rPr>
        <w:t xml:space="preserve">Номер телефона;</w:t>
      </w:r>
    </w:p>
    <w:p w14:paraId="00000787">
      <w:pPr>
        <w:numPr>
          <w:ilvl w:val="0"/>
          <w:numId w:val="148"/>
        </w:numPr>
        <w:ind w:left="1440" w:hanging="360"/>
      </w:pPr>
      <w:r>
        <w:rPr>
          <w:rtl w:val="0"/>
        </w:rPr>
        <w:t xml:space="preserve">Кнопка “Изменить”, при нажатии происходит возврат назад к шагу 2.</w:t>
      </w:r>
    </w:p>
    <w:p w14:paraId="00000788">
      <w:pPr>
        <w:ind w:left="1440" w:firstLine="0"/>
        <w:rPr/>
      </w:pPr>
      <w:r>
        <w:rPr>
          <w:rtl w:val="0"/>
        </w:rPr>
      </w:r>
    </w:p>
    <w:p w14:paraId="00000789">
      <w:pPr>
        <w:numPr>
          <w:ilvl w:val="0"/>
          <w:numId w:val="142"/>
        </w:numPr>
        <w:ind w:left="720" w:hanging="360"/>
      </w:pPr>
      <w:r>
        <w:rPr>
          <w:rtl w:val="0"/>
        </w:rPr>
        <w:t xml:space="preserve">Блок “Паспортные данные” содержит:</w:t>
      </w:r>
    </w:p>
    <w:p w14:paraId="0000078A">
      <w:pPr>
        <w:numPr>
          <w:ilvl w:val="0"/>
          <w:numId w:val="126"/>
        </w:numPr>
        <w:ind w:left="1440" w:hanging="360"/>
      </w:pPr>
      <w:r>
        <w:rPr>
          <w:rtl w:val="0"/>
        </w:rPr>
        <w:t xml:space="preserve">Серия и номер паспорта;</w:t>
      </w:r>
    </w:p>
    <w:p w14:paraId="0000078B">
      <w:pPr>
        <w:numPr>
          <w:ilvl w:val="0"/>
          <w:numId w:val="126"/>
        </w:numPr>
        <w:ind w:left="1440" w:hanging="360"/>
      </w:pPr>
      <w:r>
        <w:rPr>
          <w:rtl w:val="0"/>
        </w:rPr>
        <w:t xml:space="preserve">Дата выдачи;</w:t>
      </w:r>
    </w:p>
    <w:p w14:paraId="0000078C">
      <w:pPr>
        <w:numPr>
          <w:ilvl w:val="0"/>
          <w:numId w:val="126"/>
        </w:numPr>
        <w:ind w:left="1440" w:hanging="360"/>
      </w:pPr>
      <w:r>
        <w:rPr>
          <w:rtl w:val="0"/>
        </w:rPr>
        <w:t xml:space="preserve">Адрес регистрации;</w:t>
      </w:r>
    </w:p>
    <w:p w14:paraId="0000078D">
      <w:pPr>
        <w:numPr>
          <w:ilvl w:val="0"/>
          <w:numId w:val="126"/>
        </w:numPr>
        <w:ind w:left="1440" w:hanging="360"/>
      </w:pPr>
      <w:r>
        <w:rPr>
          <w:rtl w:val="0"/>
        </w:rPr>
        <w:t xml:space="preserve">Кнопка “Изменить”, при нажатии происходит возврат назад к шагу 2.</w:t>
      </w:r>
    </w:p>
    <w:p w14:paraId="0000078E">
      <w:pPr>
        <w:ind w:left="1440" w:firstLine="0"/>
        <w:rPr/>
      </w:pPr>
      <w:r>
        <w:rPr>
          <w:rtl w:val="0"/>
        </w:rPr>
      </w:r>
    </w:p>
    <w:p w14:paraId="0000078F">
      <w:pPr>
        <w:numPr>
          <w:ilvl w:val="0"/>
          <w:numId w:val="142"/>
        </w:numPr>
        <w:ind w:left="720" w:hanging="360"/>
      </w:pPr>
      <w:r>
        <w:rPr>
          <w:rtl w:val="0"/>
        </w:rPr>
        <w:t xml:space="preserve">Блок “Фото паспорта” содержит:</w:t>
      </w:r>
    </w:p>
    <w:p w14:paraId="00000790">
      <w:pPr>
        <w:numPr>
          <w:ilvl w:val="0"/>
          <w:numId w:val="41"/>
        </w:numPr>
        <w:ind w:left="1440" w:hanging="360"/>
      </w:pPr>
      <w:r>
        <w:rPr>
          <w:rtl w:val="0"/>
        </w:rPr>
        <w:t xml:space="preserve">Фото 1-2 страниц паспорта;</w:t>
      </w:r>
    </w:p>
    <w:p w14:paraId="00000791">
      <w:pPr>
        <w:numPr>
          <w:ilvl w:val="0"/>
          <w:numId w:val="41"/>
        </w:numPr>
        <w:ind w:left="1440" w:hanging="360"/>
      </w:pPr>
      <w:r>
        <w:rPr>
          <w:rtl w:val="0"/>
        </w:rPr>
        <w:t xml:space="preserve">Фото страницы с регистрацией;</w:t>
      </w:r>
    </w:p>
    <w:p w14:paraId="00000792">
      <w:pPr>
        <w:numPr>
          <w:ilvl w:val="0"/>
          <w:numId w:val="41"/>
        </w:numPr>
        <w:ind w:left="1440" w:hanging="360"/>
      </w:pPr>
      <w:r>
        <w:rPr>
          <w:rtl w:val="0"/>
        </w:rPr>
        <w:t xml:space="preserve">Селфи с паспортом;</w:t>
      </w:r>
    </w:p>
    <w:p w14:paraId="00000793">
      <w:pPr>
        <w:numPr>
          <w:ilvl w:val="0"/>
          <w:numId w:val="41"/>
        </w:numPr>
        <w:ind w:left="1440" w:hanging="360"/>
      </w:pPr>
      <w:r>
        <w:rPr>
          <w:rtl w:val="0"/>
        </w:rPr>
        <w:t xml:space="preserve">Кнопка “Изменить”, при нажатии происходит возврат назад к шагу 3.</w:t>
      </w:r>
    </w:p>
    <w:p w14:paraId="00000794">
      <w:pPr>
        <w:rPr/>
      </w:pPr>
      <w:r>
        <w:rPr>
          <w:rtl w:val="0"/>
        </w:rPr>
      </w:r>
    </w:p>
    <w:p w14:paraId="00000795">
      <w:pPr>
        <w:rPr/>
      </w:pPr>
      <w:r>
        <w:rPr>
          <w:rtl w:val="0"/>
        </w:rPr>
        <w:t xml:space="preserve">В случае, если при вводе данных пользователем были допущены ошибки, закладывается возможность возврата к предыдущим этапам для повторного заполнения. В случае корректного заполнения предлагается перейти к следующему шагу для финального подтверждения.</w:t>
      </w:r>
    </w:p>
    <w:p w14:paraId="00000796">
      <w:pPr>
        <w:rPr/>
      </w:pPr>
      <w:r>
        <w:rPr>
          <w:rtl w:val="0"/>
        </w:rPr>
      </w:r>
    </w:p>
    <w:p w14:paraId="00000797">
      <w:pPr>
        <w:rPr/>
      </w:pPr>
      <w:r>
        <w:rPr>
          <w:rtl w:val="0"/>
        </w:rPr>
        <w:t xml:space="preserve">При нажатии на кнопку “Далее” происходит переход к шагу 5.</w:t>
      </w:r>
    </w:p>
    <w:p w14:paraId="00000798">
      <w:pPr>
        <w:ind w:left="0" w:firstLine="0"/>
        <w:rPr/>
      </w:pPr>
      <w:r>
        <w:rPr>
          <w:rtl w:val="0"/>
        </w:rPr>
      </w:r>
    </w:p>
    <w:p w14:paraId="00000799">
      <w:pPr>
        <w:pStyle w:val="Heading4"/>
        <w:rPr>
          <w:rFonts w:ascii="Montserrat" w:cs="Montserrat" w:eastAsia="Montserrat" w:hAnsi="Montserrat"/>
          <w:b w:val="1"/>
          <w:bCs w:val="1"/>
        </w:rPr>
      </w:pPr>
      <w:bookmarkStart w:colFirst="0" w:colLast="0" w:name="_ee58mvwxdpgk" w:id="171"/>
      <w:bookmarkEnd w:id="171"/>
      <w:r>
        <w:rPr>
          <w:rFonts w:ascii="Montserrat" w:cs="Montserrat" w:eastAsia="Montserrat" w:hAnsi="Montserrat"/>
          <w:b w:val="1"/>
          <w:bCs w:val="1"/>
          <w:rtl w:val="0"/>
        </w:rPr>
        <w:t xml:space="preserve">Шаг 5. Ввод кода подтверждения</w:t>
      </w:r>
    </w:p>
    <w:p w14:paraId="0000079A">
      <w:pPr>
        <w:rPr/>
      </w:pPr>
      <w:r>
        <w:rPr>
          <w:rtl w:val="0"/>
        </w:rPr>
      </w:r>
    </w:p>
    <w:p w14:paraId="0000079B">
      <w:pPr>
        <w:rPr/>
      </w:pPr>
      <w:r>
        <w:rPr>
          <w:rtl w:val="0"/>
        </w:rPr>
        <w:t xml:space="preserve">Пятым шагом при оформлении ПЭП является подтверждение личности пользователя посредством ввода кода подтверждения.</w:t>
      </w:r>
    </w:p>
    <w:p w14:paraId="0000079C">
      <w:pPr>
        <w:rPr/>
      </w:pPr>
      <w:r>
        <w:rPr>
          <w:rtl w:val="0"/>
        </w:rPr>
      </w:r>
    </w:p>
    <w:p w14:paraId="0000079D">
      <w:pPr>
        <w:rPr/>
      </w:pPr>
      <w:r>
        <w:rPr>
          <w:rtl w:val="0"/>
        </w:rPr>
        <w:t xml:space="preserve">Экран предполагает вывод информационного сообщения о необходимости </w:t>
      </w:r>
      <w:r>
        <w:rPr>
          <w:rtl w:val="0"/>
        </w:rPr>
        <w:t xml:space="preserve">подтверждения личности кодом из PUSH-Уведомления, направленном на устройство пользователя</w:t>
      </w:r>
      <w:r>
        <w:rPr>
          <w:rtl w:val="0"/>
        </w:rPr>
        <w:t xml:space="preserve">.</w:t>
      </w:r>
    </w:p>
    <w:p w14:paraId="0000079E">
      <w:pPr>
        <w:rPr/>
      </w:pPr>
      <w:r>
        <w:rPr>
          <w:rtl w:val="0"/>
        </w:rPr>
        <w:t xml:space="preserve">На используемое устройство осуществляется отправка PUSH-Уведомления с кодом, который необходимо ввести в соответствующее поле. </w:t>
      </w:r>
    </w:p>
    <w:p w14:paraId="0000079F">
      <w:pPr>
        <w:rPr/>
      </w:pPr>
      <w:r>
        <w:rPr>
          <w:rtl w:val="0"/>
        </w:rPr>
      </w:r>
    </w:p>
    <w:p w14:paraId="000007A0">
      <w:pPr>
        <w:rPr/>
      </w:pPr>
      <w:r>
        <w:rPr>
          <w:rtl w:val="0"/>
        </w:rPr>
        <w:t xml:space="preserve">Экран содержит:</w:t>
      </w:r>
    </w:p>
    <w:p w14:paraId="000007A1">
      <w:pPr>
        <w:rPr/>
      </w:pPr>
      <w:r>
        <w:rPr>
          <w:rtl w:val="0"/>
        </w:rPr>
      </w:r>
    </w:p>
    <w:p w14:paraId="000007A2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Заголовок (подтверждение ПЭП);</w:t>
      </w:r>
    </w:p>
    <w:p w14:paraId="000007A3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Описание (информация об отправке кода подтверждения с указанием номера телефона, на который был выслан код);</w:t>
      </w:r>
    </w:p>
    <w:p w14:paraId="000007A4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Поле “Код” (цифровые значения, инпут для ввода кода);</w:t>
      </w:r>
    </w:p>
    <w:p w14:paraId="000007A5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Кнопка “Отправить повторно”, при нажатии происходит повторная отправка кода подтверждения через СМС на телефон пользователя. </w:t>
      </w:r>
    </w:p>
    <w:p w14:paraId="000007A6">
      <w:pPr>
        <w:ind w:left="720" w:firstLine="0"/>
        <w:rPr/>
      </w:pPr>
      <w:r>
        <w:rPr>
          <w:rtl w:val="0"/>
        </w:rPr>
        <w:t xml:space="preserve">Ограничения (интервалы) для повторной отправки кодов подтверждения определяются на этапе разработки;</w:t>
      </w:r>
    </w:p>
    <w:p w14:paraId="000007A7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Кнопка “Подтвердить”, при нажатии происходит валидация введенного кода.</w:t>
      </w:r>
    </w:p>
    <w:p w14:paraId="000007A8">
      <w:pPr>
        <w:rPr/>
      </w:pPr>
      <w:r>
        <w:rPr>
          <w:rtl w:val="0"/>
        </w:rPr>
      </w:r>
    </w:p>
    <w:p w14:paraId="000007A9">
      <w:pPr>
        <w:rPr/>
      </w:pPr>
      <w:r>
        <w:rPr>
          <w:rtl w:val="0"/>
        </w:rPr>
        <w:t xml:space="preserve">В случае успешной валидации кода подтверждения сценарий оформления ПЭП завершается, данные передаются в учетную систему Заказчика для дальнейшей обработки сотрудником ломбарда, ПЭП переходит в статус “В обработке”, происходит переход к шагу 6. </w:t>
      </w:r>
    </w:p>
    <w:p w14:paraId="000007AA">
      <w:pPr>
        <w:rPr/>
      </w:pPr>
      <w:r>
        <w:rPr>
          <w:rtl w:val="0"/>
        </w:rPr>
        <w:t xml:space="preserve">До момента подтверждения ПЭП (или отказа) со стороны ломбарда учетная система отдает статус ПЭП “В обработке” для вывода в мобильном приложении.</w:t>
      </w:r>
    </w:p>
    <w:p w14:paraId="000007AB">
      <w:pPr>
        <w:rPr/>
      </w:pPr>
      <w:r>
        <w:rPr>
          <w:rtl w:val="0"/>
        </w:rPr>
        <w:t xml:space="preserve">По факту финализации статуса 1С обновляет параметр по пользователю и отдает актуальный при запросе данных по пользователю.</w:t>
      </w:r>
    </w:p>
    <w:p w14:paraId="000007AC">
      <w:pPr>
        <w:rPr/>
      </w:pPr>
      <w:r>
        <w:rPr>
          <w:rtl w:val="0"/>
        </w:rPr>
      </w:r>
    </w:p>
    <w:p w14:paraId="000007AD">
      <w:pPr>
        <w:rPr/>
      </w:pPr>
      <w:r>
        <w:rPr>
          <w:rtl w:val="0"/>
        </w:rPr>
        <w:t xml:space="preserve">В случае ввода некорректного кода подтверждения выводится сообщение об ошибке и необходимости повторного ввода кода до момента успешной валидации.</w:t>
      </w:r>
    </w:p>
    <w:p w14:paraId="000007AE">
      <w:pPr>
        <w:rPr/>
      </w:pPr>
      <w:r>
        <w:rPr>
          <w:rtl w:val="0"/>
        </w:rPr>
      </w:r>
    </w:p>
    <w:p w14:paraId="000007AF">
      <w:pPr>
        <w:pStyle w:val="Heading4"/>
        <w:rPr>
          <w:rFonts w:ascii="Montserrat" w:cs="Montserrat" w:eastAsia="Montserrat" w:hAnsi="Montserrat"/>
          <w:b w:val="1"/>
          <w:bCs w:val="1"/>
        </w:rPr>
      </w:pPr>
      <w:bookmarkStart w:colFirst="0" w:colLast="0" w:name="_4vwuu1b65j3x" w:id="172"/>
      <w:bookmarkEnd w:id="172"/>
      <w:r>
        <w:rPr>
          <w:rFonts w:ascii="Montserrat" w:cs="Montserrat" w:eastAsia="Montserrat" w:hAnsi="Montserrat"/>
          <w:b w:val="1"/>
          <w:bCs w:val="1"/>
          <w:rtl w:val="0"/>
        </w:rPr>
        <w:t xml:space="preserve">Шаг 6. Завершение</w:t>
      </w:r>
    </w:p>
    <w:p w14:paraId="000007B0">
      <w:pPr>
        <w:rPr/>
      </w:pPr>
      <w:r>
        <w:rPr>
          <w:rtl w:val="0"/>
        </w:rPr>
      </w:r>
    </w:p>
    <w:p w14:paraId="000007B1">
      <w:pPr>
        <w:rPr/>
      </w:pPr>
      <w:r>
        <w:rPr>
          <w:rtl w:val="0"/>
        </w:rPr>
        <w:t xml:space="preserve">Экран предполагает вывод информационного сообщения об успешной отправке заявки на оформление простой электронной подписи (ПЭП).</w:t>
      </w:r>
    </w:p>
    <w:p w14:paraId="000007B2">
      <w:pPr>
        <w:rPr/>
      </w:pPr>
      <w:r>
        <w:rPr>
          <w:rtl w:val="0"/>
        </w:rPr>
      </w:r>
    </w:p>
    <w:p w14:paraId="000007B3">
      <w:pPr>
        <w:rPr/>
      </w:pPr>
      <w:r>
        <w:rPr>
          <w:rtl w:val="0"/>
        </w:rPr>
        <w:t xml:space="preserve">Экран содержит:</w:t>
      </w:r>
    </w:p>
    <w:p w14:paraId="000007B4">
      <w:pPr>
        <w:rPr/>
      </w:pPr>
      <w:r>
        <w:rPr>
          <w:rtl w:val="0"/>
        </w:rPr>
      </w:r>
    </w:p>
    <w:p w14:paraId="000007B5">
      <w:pPr>
        <w:numPr>
          <w:ilvl w:val="0"/>
          <w:numId w:val="63"/>
        </w:numPr>
        <w:ind w:left="720" w:hanging="360"/>
      </w:pPr>
      <w:r>
        <w:rPr>
          <w:rtl w:val="0"/>
        </w:rPr>
        <w:t xml:space="preserve">Заголовок (сообщение об успешной передаче данных в обработку);</w:t>
      </w:r>
    </w:p>
    <w:p w14:paraId="000007B6">
      <w:pPr>
        <w:numPr>
          <w:ilvl w:val="0"/>
          <w:numId w:val="63"/>
        </w:numPr>
        <w:ind w:left="720" w:hanging="360"/>
      </w:pPr>
      <w:r>
        <w:rPr>
          <w:rtl w:val="0"/>
        </w:rPr>
        <w:t xml:space="preserve">Описание (информация о сроках обработки заявки со стороны ломбарда);</w:t>
      </w:r>
    </w:p>
    <w:p w14:paraId="000007B7">
      <w:pPr>
        <w:numPr>
          <w:ilvl w:val="0"/>
          <w:numId w:val="63"/>
        </w:numPr>
        <w:ind w:left="720" w:hanging="360"/>
      </w:pPr>
      <w:r>
        <w:rPr>
          <w:rtl w:val="0"/>
        </w:rPr>
        <w:t xml:space="preserve">Кнопка “На главный экран”, при нажатии происходит переход на главный экран приложения.</w:t>
      </w:r>
    </w:p>
    <w:p w14:paraId="000007B8">
      <w:pPr>
        <w:rPr/>
      </w:pPr>
      <w:r>
        <w:rPr>
          <w:rtl w:val="0"/>
        </w:rPr>
      </w:r>
    </w:p>
    <w:p w14:paraId="000007B9">
      <w:pPr>
        <w:pStyle w:val="Heading4"/>
        <w:rPr/>
      </w:pPr>
      <w:bookmarkStart w:colFirst="0" w:colLast="0" w:name="_bilkkda67fzx" w:id="173"/>
      <w:bookmarkEnd w:id="173"/>
      <w:r>
        <w:rPr>
          <w:rFonts w:ascii="Montserrat" w:cs="Montserrat" w:eastAsia="Montserrat" w:hAnsi="Montserrat"/>
          <w:b w:val="1"/>
          <w:bCs w:val="1"/>
          <w:rtl w:val="0"/>
        </w:rPr>
        <w:t xml:space="preserve">Особенности</w:t>
      </w:r>
      <w:r>
        <w:rPr>
          <w:rtl w:val="0"/>
        </w:rPr>
      </w:r>
    </w:p>
    <w:p w14:paraId="000007BA">
      <w:pPr>
        <w:rPr/>
      </w:pPr>
      <w:r>
        <w:rPr>
          <w:rtl w:val="0"/>
        </w:rPr>
      </w:r>
    </w:p>
    <w:p w14:paraId="000007BB">
      <w:pPr>
        <w:numPr>
          <w:ilvl w:val="0"/>
          <w:numId w:val="46"/>
        </w:numPr>
        <w:ind w:left="720" w:hanging="360"/>
        <w:rPr>
          <w:u w:val="none"/>
        </w:rPr>
      </w:pPr>
      <w:r>
        <w:rPr>
          <w:rtl w:val="0"/>
        </w:rPr>
        <w:t xml:space="preserve">Все персональные данные пользователей хранятся и обрабатываются на стороне учетной системы Заказчика; </w:t>
        <w:br w:type="textWrapping"/>
      </w:r>
    </w:p>
    <w:p w14:paraId="000007BC">
      <w:pPr>
        <w:numPr>
          <w:ilvl w:val="0"/>
          <w:numId w:val="46"/>
        </w:numPr>
        <w:ind w:left="720" w:hanging="360"/>
        <w:rPr>
          <w:u w:val="none"/>
        </w:rPr>
      </w:pPr>
      <w:r>
        <w:rPr>
          <w:rtl w:val="0"/>
        </w:rPr>
        <w:t xml:space="preserve">Исполнитель не осуществляет хранение, анализ, передачу третьим лицам и иную обработку персональных данных, за исключением случаев, прямо предусмотренных настоящим Техническим заданием или отдельными соглашениями сторон; </w:t>
        <w:br w:type="textWrapping"/>
      </w:r>
    </w:p>
    <w:p w14:paraId="000007BD">
      <w:pPr>
        <w:numPr>
          <w:ilvl w:val="0"/>
          <w:numId w:val="46"/>
        </w:numPr>
        <w:ind w:left="720" w:hanging="360"/>
        <w:rPr>
          <w:u w:val="none"/>
        </w:rPr>
      </w:pPr>
      <w:r>
        <w:rPr>
          <w:rtl w:val="0"/>
        </w:rPr>
        <w:t xml:space="preserve">Ответственность за хранение, защиту, резервное копирование и соблюдение требований законодательства в отношении пользовательских данных несет Заказчик;</w:t>
      </w:r>
    </w:p>
    <w:p w14:paraId="000007BE">
      <w:pPr>
        <w:rPr/>
      </w:pPr>
      <w:r>
        <w:rPr>
          <w:rtl w:val="0"/>
        </w:rPr>
      </w:r>
    </w:p>
    <w:p w14:paraId="000007BF">
      <w:pPr>
        <w:pStyle w:val="Heading3"/>
        <w:rPr/>
      </w:pPr>
      <w:bookmarkStart w:colFirst="0" w:colLast="0" w:name="_v3jnwsvvqbc9" w:id="174"/>
      <w:bookmarkEnd w:id="174"/>
      <w:r>
        <w:rPr>
          <w:rtl w:val="0"/>
        </w:rPr>
        <w:t xml:space="preserve">5.2.2. Подтверждение личности через ЕСИА (автоматизированный сценарий)</w:t>
      </w:r>
    </w:p>
    <w:p w14:paraId="000007C0">
      <w:pPr>
        <w:rPr/>
      </w:pPr>
      <w:r>
        <w:rPr/>
        <w:drawing>
          <wp:inline distB="114300" distT="114300" distL="114300" distR="114300">
            <wp:extent cx="6466612" cy="2031299"/>
            <wp:effectExtent b="0" l="0" r="0" t="0"/>
            <wp:docPr id="83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6612" cy="2031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7C1">
      <w:pPr>
        <w:rPr/>
      </w:pPr>
      <w:r>
        <w:rPr>
          <w:rtl w:val="0"/>
        </w:rPr>
      </w:r>
    </w:p>
    <w:p w14:paraId="000007C2">
      <w:pPr>
        <w:rPr/>
      </w:pPr>
      <w:r>
        <w:rPr>
          <w:rtl w:val="0"/>
        </w:rPr>
        <w:t xml:space="preserve">Автоматизированный сценарий оформления ПЭП предполагает оформление с помощью верификации личности пользователя через Госуслуги посредством интеграции с сервисом ЕСИА с дальнейшей передачей данных об успешной верификации в учетную систему Заказчика.</w:t>
      </w:r>
    </w:p>
    <w:p w14:paraId="000007C3">
      <w:pPr>
        <w:rPr/>
      </w:pPr>
      <w:r>
        <w:rPr>
          <w:rtl w:val="0"/>
        </w:rPr>
      </w:r>
    </w:p>
    <w:p w14:paraId="000007C4">
      <w:pPr>
        <w:rPr/>
      </w:pPr>
      <w:r>
        <w:rPr>
          <w:rtl w:val="0"/>
        </w:rPr>
        <w:t xml:space="preserve">Сценарий запускается при нажатии на кнопку “Подтвердить личность через Госуслуги” в модальном окне “Добавить подпись”. </w:t>
      </w:r>
    </w:p>
    <w:p w14:paraId="000007C5">
      <w:pPr>
        <w:rPr/>
      </w:pPr>
      <w:r>
        <w:rPr>
          <w:rtl w:val="0"/>
        </w:rPr>
      </w:r>
    </w:p>
    <w:p w14:paraId="000007C6">
      <w:pPr>
        <w:rPr/>
      </w:pPr>
      <w:r>
        <w:rPr>
          <w:rtl w:val="0"/>
        </w:rPr>
        <w:t xml:space="preserve">Для оформления заявки на оформление простой электронной подписи (ПЭП) пользователю необходимо авторизоваться в сервисе Госуслуг и предоставить согласие на передачу персональных данных в мобильное приложение. </w:t>
      </w:r>
    </w:p>
    <w:p w14:paraId="000007C7">
      <w:pPr>
        <w:rPr/>
      </w:pPr>
      <w:r>
        <w:rPr>
          <w:rtl w:val="0"/>
        </w:rPr>
      </w:r>
    </w:p>
    <w:p w14:paraId="000007C8">
      <w:pPr>
        <w:rPr/>
      </w:pPr>
      <w:r>
        <w:rPr>
          <w:rtl w:val="0"/>
        </w:rPr>
        <w:t xml:space="preserve">Для заполнения заявки на оформление ПЭП определен следующий перечень шагов:</w:t>
      </w:r>
    </w:p>
    <w:p w14:paraId="000007C9">
      <w:pPr>
        <w:rPr/>
      </w:pPr>
      <w:r>
        <w:rPr>
          <w:rtl w:val="0"/>
        </w:rPr>
      </w:r>
    </w:p>
    <w:p w14:paraId="000007CA">
      <w:pPr>
        <w:pStyle w:val="Heading4"/>
        <w:rPr>
          <w:rFonts w:ascii="Montserrat" w:cs="Montserrat" w:eastAsia="Montserrat" w:hAnsi="Montserrat"/>
          <w:b w:val="1"/>
          <w:bCs w:val="1"/>
        </w:rPr>
      </w:pPr>
      <w:bookmarkStart w:colFirst="0" w:colLast="0" w:name="_zazgy3clo8qi" w:id="175"/>
      <w:bookmarkEnd w:id="175"/>
      <w:r>
        <w:rPr>
          <w:rFonts w:ascii="Montserrat" w:cs="Montserrat" w:eastAsia="Montserrat" w:hAnsi="Montserrat"/>
          <w:b w:val="1"/>
          <w:bCs w:val="1"/>
          <w:rtl w:val="0"/>
        </w:rPr>
        <w:t xml:space="preserve">Шаг 1. Идентификация</w:t>
      </w:r>
    </w:p>
    <w:p w14:paraId="000007CB">
      <w:pPr>
        <w:rPr/>
      </w:pPr>
      <w:r>
        <w:rPr>
          <w:rtl w:val="0"/>
        </w:rPr>
      </w:r>
    </w:p>
    <w:p w14:paraId="000007CC">
      <w:pPr>
        <w:rPr/>
      </w:pPr>
      <w:r>
        <w:rPr>
          <w:rtl w:val="0"/>
        </w:rPr>
        <w:t xml:space="preserve">Первым шагом является идентификация пользователя посредством перехода в сервис Госуслуг для дальнейшей авторизации и предоставления пользователем разрешения на чтение и передачу персональных данных в мобильное приложение. </w:t>
      </w:r>
    </w:p>
    <w:p w14:paraId="000007CD">
      <w:pPr>
        <w:rPr/>
      </w:pPr>
      <w:r>
        <w:rPr>
          <w:rtl w:val="0"/>
        </w:rPr>
      </w:r>
    </w:p>
    <w:p w14:paraId="000007CE">
      <w:pPr>
        <w:rPr/>
      </w:pPr>
      <w:r>
        <w:rPr>
          <w:rtl w:val="0"/>
        </w:rPr>
        <w:t xml:space="preserve">Перечень необходимых данных:</w:t>
      </w:r>
    </w:p>
    <w:p w14:paraId="000007CF">
      <w:pPr>
        <w:rPr/>
      </w:pPr>
      <w:r>
        <w:rPr>
          <w:rtl w:val="0"/>
        </w:rPr>
      </w:r>
    </w:p>
    <w:p w14:paraId="000007D0">
      <w:pPr>
        <w:numPr>
          <w:ilvl w:val="0"/>
          <w:numId w:val="116"/>
        </w:numPr>
        <w:ind w:left="720" w:hanging="360"/>
      </w:pPr>
      <w:r>
        <w:rPr>
          <w:rtl w:val="0"/>
        </w:rPr>
        <w:t xml:space="preserve">Фамилия;</w:t>
      </w:r>
    </w:p>
    <w:p w14:paraId="000007D1">
      <w:pPr>
        <w:numPr>
          <w:ilvl w:val="0"/>
          <w:numId w:val="116"/>
        </w:numPr>
        <w:ind w:left="720" w:hanging="360"/>
      </w:pPr>
      <w:r>
        <w:rPr>
          <w:rtl w:val="0"/>
        </w:rPr>
        <w:t xml:space="preserve">Имя;</w:t>
      </w:r>
    </w:p>
    <w:p w14:paraId="000007D2">
      <w:pPr>
        <w:numPr>
          <w:ilvl w:val="0"/>
          <w:numId w:val="116"/>
        </w:numPr>
        <w:ind w:left="720" w:hanging="360"/>
      </w:pPr>
      <w:r>
        <w:rPr>
          <w:rtl w:val="0"/>
        </w:rPr>
        <w:t xml:space="preserve">Отчество;</w:t>
      </w:r>
    </w:p>
    <w:p w14:paraId="000007D3">
      <w:pPr>
        <w:numPr>
          <w:ilvl w:val="0"/>
          <w:numId w:val="116"/>
        </w:numPr>
        <w:ind w:left="720" w:hanging="360"/>
      </w:pPr>
      <w:r>
        <w:rPr>
          <w:rtl w:val="0"/>
        </w:rPr>
        <w:t xml:space="preserve">Дата рождения;</w:t>
      </w:r>
    </w:p>
    <w:p w14:paraId="000007D4">
      <w:pPr>
        <w:numPr>
          <w:ilvl w:val="0"/>
          <w:numId w:val="116"/>
        </w:numPr>
        <w:ind w:left="720" w:hanging="360"/>
      </w:pPr>
      <w:r>
        <w:rPr>
          <w:rtl w:val="0"/>
        </w:rPr>
        <w:t xml:space="preserve">Номер телефона;</w:t>
      </w:r>
    </w:p>
    <w:p w14:paraId="000007D5">
      <w:pPr>
        <w:numPr>
          <w:ilvl w:val="0"/>
          <w:numId w:val="116"/>
        </w:numPr>
        <w:ind w:left="720" w:hanging="360"/>
      </w:pPr>
      <w:r>
        <w:rPr>
          <w:rtl w:val="0"/>
        </w:rPr>
        <w:t xml:space="preserve">Паспортные данные;</w:t>
      </w:r>
    </w:p>
    <w:p w14:paraId="000007D6">
      <w:pPr>
        <w:numPr>
          <w:ilvl w:val="0"/>
          <w:numId w:val="116"/>
        </w:numPr>
        <w:ind w:left="720" w:hanging="360"/>
      </w:pPr>
      <w:r>
        <w:rPr>
          <w:rtl w:val="0"/>
        </w:rPr>
        <w:t xml:space="preserve">Идентификатор учетной записи ЕСИА.</w:t>
      </w:r>
    </w:p>
    <w:p w14:paraId="000007D7">
      <w:pPr>
        <w:ind w:left="720" w:firstLine="0"/>
        <w:rPr/>
      </w:pPr>
      <w:r>
        <w:rPr>
          <w:rtl w:val="0"/>
        </w:rPr>
      </w:r>
    </w:p>
    <w:p w14:paraId="000007D8">
      <w:pPr>
        <w:rPr/>
      </w:pPr>
      <w:r>
        <w:rPr>
          <w:rtl w:val="0"/>
        </w:rPr>
        <w:t xml:space="preserve">Финальный перечень данных и формат взаимодействия с данными для подтверждения личности определяется на этапе разработки.</w:t>
      </w:r>
    </w:p>
    <w:p w14:paraId="000007D9">
      <w:pPr>
        <w:rPr/>
      </w:pPr>
      <w:r>
        <w:rPr>
          <w:rtl w:val="0"/>
        </w:rPr>
      </w:r>
    </w:p>
    <w:p w14:paraId="000007DA">
      <w:pPr>
        <w:rPr/>
      </w:pPr>
      <w:r>
        <w:rPr>
          <w:rtl w:val="0"/>
        </w:rPr>
        <w:t xml:space="preserve">Дополнительно закладывается информационный блок с кратким описанием (пояснение / инструкции к шагу). </w:t>
      </w:r>
    </w:p>
    <w:p w14:paraId="000007DB">
      <w:pPr>
        <w:rPr/>
      </w:pPr>
      <w:r>
        <w:rPr>
          <w:rtl w:val="0"/>
        </w:rPr>
      </w:r>
    </w:p>
    <w:p w14:paraId="000007DC">
      <w:pPr>
        <w:rPr/>
      </w:pPr>
      <w:r>
        <w:rPr>
          <w:rtl w:val="0"/>
        </w:rPr>
        <w:t xml:space="preserve">При нажатии на кнопку “Подтвердить личность через Госуслуги” происходит переход на сторонний сервис (Госуслуги). </w:t>
      </w:r>
    </w:p>
    <w:p w14:paraId="000007DD">
      <w:pPr>
        <w:rPr/>
      </w:pPr>
      <w:r>
        <w:rPr>
          <w:rtl w:val="0"/>
        </w:rPr>
      </w:r>
    </w:p>
    <w:p w14:paraId="000007DE">
      <w:pPr>
        <w:rPr/>
      </w:pPr>
      <w:r>
        <w:rPr>
          <w:rtl w:val="0"/>
        </w:rPr>
        <w:t xml:space="preserve">Приложение перенаправляет пользователя на авторизацию в ЕСИА по протоколу OAuth 2.0 / OpenID Connect или через мобильный SDK (если он предусмотрен). </w:t>
      </w:r>
    </w:p>
    <w:p w14:paraId="000007DF">
      <w:pPr>
        <w:rPr/>
      </w:pPr>
      <w:r>
        <w:rPr>
          <w:rtl w:val="0"/>
        </w:rPr>
        <w:t xml:space="preserve">ЕСИА аутентифицирует пользователя. </w:t>
      </w:r>
    </w:p>
    <w:p w14:paraId="000007E0">
      <w:pPr>
        <w:rPr/>
      </w:pPr>
      <w:r>
        <w:rPr>
          <w:rtl w:val="0"/>
        </w:rPr>
      </w:r>
    </w:p>
    <w:p w14:paraId="000007E1">
      <w:pPr>
        <w:rPr/>
      </w:pPr>
      <w:r>
        <w:rPr>
          <w:rtl w:val="0"/>
        </w:rPr>
        <w:t xml:space="preserve">Пользователь подтверждает личность одним из способов:</w:t>
      </w:r>
    </w:p>
    <w:p w14:paraId="000007E2">
      <w:pPr>
        <w:rPr/>
      </w:pPr>
      <w:r>
        <w:rPr>
          <w:rtl w:val="0"/>
        </w:rPr>
      </w:r>
    </w:p>
    <w:p w14:paraId="000007E3">
      <w:pPr>
        <w:numPr>
          <w:ilvl w:val="0"/>
          <w:numId w:val="53"/>
        </w:numPr>
        <w:ind w:left="720" w:hanging="360"/>
      </w:pPr>
      <w:r>
        <w:rPr>
          <w:rtl w:val="0"/>
        </w:rPr>
        <w:t xml:space="preserve">Логин / пароль Госуслуг;</w:t>
      </w:r>
    </w:p>
    <w:p w14:paraId="000007E4">
      <w:pPr>
        <w:numPr>
          <w:ilvl w:val="0"/>
          <w:numId w:val="53"/>
        </w:numPr>
        <w:ind w:left="720" w:hanging="360"/>
      </w:pPr>
      <w:r>
        <w:rPr>
          <w:rtl w:val="0"/>
        </w:rPr>
        <w:t xml:space="preserve">SMS-код;</w:t>
      </w:r>
    </w:p>
    <w:p w14:paraId="000007E5">
      <w:pPr>
        <w:numPr>
          <w:ilvl w:val="0"/>
          <w:numId w:val="53"/>
        </w:numPr>
        <w:ind w:left="720" w:hanging="360"/>
      </w:pPr>
      <w:r>
        <w:rPr>
          <w:rtl w:val="0"/>
        </w:rPr>
        <w:t xml:space="preserve">Биометрия.</w:t>
      </w:r>
    </w:p>
    <w:p w14:paraId="000007E6">
      <w:pPr>
        <w:ind w:left="720" w:firstLine="0"/>
        <w:rPr/>
      </w:pPr>
      <w:r>
        <w:rPr>
          <w:rtl w:val="0"/>
        </w:rPr>
      </w:r>
    </w:p>
    <w:p w14:paraId="000007E7">
      <w:pPr>
        <w:rPr/>
      </w:pPr>
      <w:r>
        <w:rPr>
          <w:rtl w:val="0"/>
        </w:rPr>
        <w:t xml:space="preserve">При успешной авторизации появляется экран согласия, содержащий запрос на предоставление доступа к ряду данных. </w:t>
      </w:r>
    </w:p>
    <w:p w14:paraId="000007E8">
      <w:pPr>
        <w:rPr/>
      </w:pPr>
      <w:r>
        <w:rPr>
          <w:rtl w:val="0"/>
        </w:rPr>
        <w:t xml:space="preserve">При получении согласия пользователя на передачу данных происходит возврат в мобильное приложение для вывода результатов проверки (перехода к шагу 2). </w:t>
      </w:r>
    </w:p>
    <w:p w14:paraId="000007E9">
      <w:pPr>
        <w:rPr/>
      </w:pPr>
      <w:r>
        <w:rPr>
          <w:rtl w:val="0"/>
        </w:rPr>
      </w:r>
    </w:p>
    <w:p w14:paraId="000007EA">
      <w:pPr>
        <w:rPr/>
      </w:pPr>
      <w:r>
        <w:rPr>
          <w:rtl w:val="0"/>
        </w:rPr>
        <w:t xml:space="preserve">В случае отказа пользователя на передачу данных происходит возврат в мобильное приложение, выводится сообщение об ошибке, сценарий оформления завершается. </w:t>
      </w:r>
    </w:p>
    <w:p w14:paraId="000007EB">
      <w:pPr>
        <w:rPr/>
      </w:pPr>
      <w:r>
        <w:rPr>
          <w:rtl w:val="0"/>
        </w:rPr>
      </w:r>
    </w:p>
    <w:p w14:paraId="000007EC">
      <w:pPr>
        <w:pStyle w:val="Heading4"/>
        <w:rPr>
          <w:rFonts w:ascii="Montserrat" w:cs="Montserrat" w:eastAsia="Montserrat" w:hAnsi="Montserrat"/>
          <w:b w:val="1"/>
          <w:bCs w:val="1"/>
        </w:rPr>
      </w:pPr>
      <w:bookmarkStart w:colFirst="0" w:colLast="0" w:name="_3t4dffpk95ml" w:id="176"/>
      <w:bookmarkEnd w:id="176"/>
      <w:r>
        <w:rPr>
          <w:rFonts w:ascii="Montserrat" w:cs="Montserrat" w:eastAsia="Montserrat" w:hAnsi="Montserrat"/>
          <w:b w:val="1"/>
          <w:bCs w:val="1"/>
          <w:rtl w:val="0"/>
        </w:rPr>
        <w:t xml:space="preserve">Шаг 2. Проверка данных</w:t>
      </w:r>
    </w:p>
    <w:p w14:paraId="000007ED">
      <w:pPr>
        <w:rPr/>
      </w:pPr>
      <w:r>
        <w:rPr>
          <w:rtl w:val="0"/>
        </w:rPr>
      </w:r>
    </w:p>
    <w:p w14:paraId="000007EE">
      <w:pPr>
        <w:rPr/>
      </w:pPr>
      <w:r>
        <w:rPr>
          <w:rtl w:val="0"/>
        </w:rPr>
        <w:t xml:space="preserve">Вторым шагом является сверка данных пользователя на стороне мобильного приложения с данными, полученными из Госуслуг посредством интеграции с сервисом ЕСИА. </w:t>
      </w:r>
    </w:p>
    <w:p w14:paraId="000007EF">
      <w:pPr>
        <w:rPr/>
      </w:pPr>
      <w:r>
        <w:rPr>
          <w:rtl w:val="0"/>
        </w:rPr>
      </w:r>
    </w:p>
    <w:p w14:paraId="000007F0">
      <w:pPr>
        <w:rPr/>
      </w:pPr>
      <w:r>
        <w:rPr>
          <w:rtl w:val="0"/>
        </w:rPr>
        <w:t xml:space="preserve">После успешной аутентификации ЕСИА возвращает приложению:</w:t>
      </w:r>
    </w:p>
    <w:p w14:paraId="000007F1">
      <w:pPr>
        <w:rPr/>
      </w:pPr>
      <w:r>
        <w:rPr>
          <w:rtl w:val="0"/>
        </w:rPr>
      </w:r>
    </w:p>
    <w:p w14:paraId="000007F2">
      <w:pPr>
        <w:numPr>
          <w:ilvl w:val="0"/>
          <w:numId w:val="141"/>
        </w:numPr>
        <w:ind w:left="720" w:hanging="360"/>
      </w:pPr>
      <w:r>
        <w:rPr>
          <w:rtl w:val="0"/>
        </w:rPr>
        <w:t xml:space="preserve">Уникальный идентификатор пользователя ЕСИА;</w:t>
      </w:r>
    </w:p>
    <w:p w14:paraId="000007F3">
      <w:pPr>
        <w:numPr>
          <w:ilvl w:val="0"/>
          <w:numId w:val="141"/>
        </w:numPr>
        <w:ind w:left="720" w:hanging="360"/>
      </w:pPr>
      <w:r>
        <w:rPr>
          <w:rtl w:val="0"/>
        </w:rPr>
        <w:t xml:space="preserve">ФИО;</w:t>
      </w:r>
    </w:p>
    <w:p w14:paraId="000007F4">
      <w:pPr>
        <w:numPr>
          <w:ilvl w:val="0"/>
          <w:numId w:val="141"/>
        </w:numPr>
        <w:ind w:left="720" w:hanging="360"/>
      </w:pPr>
      <w:r>
        <w:rPr>
          <w:rtl w:val="0"/>
        </w:rPr>
        <w:t xml:space="preserve">Дату рождения;</w:t>
      </w:r>
    </w:p>
    <w:p w14:paraId="000007F5">
      <w:pPr>
        <w:numPr>
          <w:ilvl w:val="0"/>
          <w:numId w:val="141"/>
        </w:numPr>
        <w:ind w:left="720" w:hanging="360"/>
      </w:pPr>
      <w:r>
        <w:rPr>
          <w:rtl w:val="0"/>
        </w:rPr>
        <w:t xml:space="preserve">Иные разрешенные атрибуты.</w:t>
      </w:r>
    </w:p>
    <w:p w14:paraId="000007F6">
      <w:pPr>
        <w:ind w:left="720" w:firstLine="0"/>
        <w:rPr/>
      </w:pPr>
      <w:r>
        <w:rPr>
          <w:rtl w:val="0"/>
        </w:rPr>
      </w:r>
    </w:p>
    <w:p w14:paraId="000007F7">
      <w:pPr>
        <w:rPr/>
      </w:pPr>
      <w:r>
        <w:rPr>
          <w:rtl w:val="0"/>
        </w:rPr>
        <w:t xml:space="preserve">Таким образом приложение получает юридически значимое подтверждение того, кто именно вошел в систему.</w:t>
      </w:r>
    </w:p>
    <w:p w14:paraId="000007F8">
      <w:pPr>
        <w:rPr/>
      </w:pPr>
      <w:r>
        <w:rPr>
          <w:rtl w:val="0"/>
        </w:rPr>
        <w:t xml:space="preserve">Формируется связь пользователя с его учетной записью. </w:t>
      </w:r>
    </w:p>
    <w:p w14:paraId="000007F9">
      <w:pPr>
        <w:rPr/>
      </w:pPr>
      <w:r>
        <w:rPr>
          <w:rtl w:val="0"/>
        </w:rPr>
        <w:t xml:space="preserve">На стороне мобильного приложения сохраняется, что Пользователь с внутренним ID  успешно идентифицирован через ЕСИА, учетная запись подтвержденная.</w:t>
      </w:r>
    </w:p>
    <w:p w14:paraId="000007FA">
      <w:pPr>
        <w:rPr/>
      </w:pPr>
      <w:r>
        <w:rPr>
          <w:rtl w:val="0"/>
        </w:rPr>
      </w:r>
    </w:p>
    <w:p w14:paraId="000007FB">
      <w:pPr>
        <w:rPr/>
      </w:pPr>
      <w:r>
        <w:rPr>
          <w:rtl w:val="0"/>
        </w:rPr>
        <w:t xml:space="preserve">Система фиксирует результат проверки: успешная проверка / данные не совпали. </w:t>
      </w:r>
    </w:p>
    <w:p w14:paraId="000007FC">
      <w:pPr>
        <w:rPr/>
      </w:pPr>
      <w:r>
        <w:rPr>
          <w:rtl w:val="0"/>
        </w:rPr>
        <w:t xml:space="preserve">По итогам проверки в мобильном приложении для пользователя выводится экран с результатом проверки:</w:t>
      </w:r>
    </w:p>
    <w:p w14:paraId="000007FD">
      <w:pPr>
        <w:rPr/>
      </w:pPr>
      <w:r>
        <w:rPr>
          <w:rtl w:val="0"/>
        </w:rPr>
      </w:r>
    </w:p>
    <w:p w14:paraId="000007FE">
      <w:pPr>
        <w:numPr>
          <w:ilvl w:val="0"/>
          <w:numId w:val="105"/>
        </w:numPr>
        <w:ind w:left="720" w:hanging="360"/>
      </w:pPr>
      <w:r>
        <w:rPr>
          <w:rtl w:val="0"/>
        </w:rPr>
        <w:t xml:space="preserve">Успешная проверка (данные совпали) - выводится сообщение об успешном подтверждении личности через Госуслуги. При нажатии на кнопку “Далее” происходит переход к шагу 3;</w:t>
        <w:br w:type="textWrapping"/>
      </w:r>
    </w:p>
    <w:p w14:paraId="000007FF">
      <w:pPr>
        <w:numPr>
          <w:ilvl w:val="0"/>
          <w:numId w:val="105"/>
        </w:numPr>
        <w:ind w:left="720" w:hanging="360"/>
      </w:pPr>
      <w:r>
        <w:rPr>
          <w:rtl w:val="0"/>
        </w:rPr>
        <w:t xml:space="preserve">Ошибка (данные не совпали) - выводится сообщение о расхождении данных, полученных из ЕСИА, с данными пользователя в учетной системе ломбарда. Пользователю предлагается альтернативный вариант оформления в виде личного посещения отделения ломбарда или ручного сценария оформления ПЭП. </w:t>
        <w:br w:type="textWrapping"/>
        <w:t xml:space="preserve">Сценарий оформления завершается, при нажатии на кнопку “На главный экран” происходит возврат на главный экран мобильного приложения. Дополнительно закладывается возможность перехода в раздел “Чат” для связи со службой поддержки.</w:t>
      </w:r>
    </w:p>
    <w:p w14:paraId="00000800">
      <w:pPr>
        <w:rPr/>
      </w:pPr>
      <w:r>
        <w:rPr>
          <w:rtl w:val="0"/>
        </w:rPr>
      </w:r>
    </w:p>
    <w:p w14:paraId="00000801">
      <w:pPr>
        <w:pStyle w:val="Heading4"/>
        <w:rPr>
          <w:rFonts w:ascii="Montserrat" w:cs="Montserrat" w:eastAsia="Montserrat" w:hAnsi="Montserrat"/>
          <w:b w:val="1"/>
          <w:bCs w:val="1"/>
        </w:rPr>
      </w:pPr>
      <w:bookmarkStart w:colFirst="0" w:colLast="0" w:name="_pbrtitlw6mys" w:id="177"/>
      <w:bookmarkEnd w:id="177"/>
      <w:r>
        <w:rPr>
          <w:rFonts w:ascii="Montserrat" w:cs="Montserrat" w:eastAsia="Montserrat" w:hAnsi="Montserrat"/>
          <w:b w:val="1"/>
          <w:bCs w:val="1"/>
          <w:rtl w:val="0"/>
        </w:rPr>
        <w:t xml:space="preserve">Шаг 3. Принятие соглашений</w:t>
      </w:r>
    </w:p>
    <w:p w14:paraId="00000802">
      <w:pPr>
        <w:rPr>
          <w:b w:val="1"/>
          <w:bCs w:val="1"/>
        </w:rPr>
      </w:pPr>
      <w:r>
        <w:rPr>
          <w:rtl w:val="0"/>
        </w:rPr>
      </w:r>
    </w:p>
    <w:p w14:paraId="00000803">
      <w:pPr>
        <w:rPr/>
      </w:pPr>
      <w:r>
        <w:rPr>
          <w:rtl w:val="0"/>
        </w:rPr>
        <w:t xml:space="preserve">Следующим</w:t>
      </w:r>
      <w:r>
        <w:rPr>
          <w:rtl w:val="0"/>
        </w:rPr>
        <w:t xml:space="preserve"> шагом при оформлении ПЭП является принятие пользователем согласий с документами, необходимыми для оформления ПЭП.</w:t>
      </w:r>
    </w:p>
    <w:p w14:paraId="00000804">
      <w:pPr>
        <w:rPr/>
      </w:pPr>
      <w:r>
        <w:rPr>
          <w:rtl w:val="0"/>
        </w:rPr>
      </w:r>
    </w:p>
    <w:p w14:paraId="00000805">
      <w:pPr>
        <w:rPr/>
      </w:pPr>
      <w:r>
        <w:rPr>
          <w:rtl w:val="0"/>
        </w:rPr>
        <w:t xml:space="preserve">Экран предполагает вывод перечня документов, подписание которых осуществляется проставлением чек-бокса согласия пользователем. </w:t>
      </w:r>
    </w:p>
    <w:p w14:paraId="00000806">
      <w:pPr>
        <w:rPr/>
      </w:pPr>
      <w:r>
        <w:rPr>
          <w:rtl w:val="0"/>
        </w:rPr>
        <w:t xml:space="preserve">Для подтверждения согласия пользователю необходимо открыть документ, прочесть текст документа и только после прочтения проставление чек-бокса становится доступным.</w:t>
      </w:r>
    </w:p>
    <w:p w14:paraId="00000807">
      <w:pPr>
        <w:rPr/>
      </w:pPr>
      <w:r>
        <w:rPr>
          <w:rtl w:val="0"/>
        </w:rPr>
      </w:r>
    </w:p>
    <w:p w14:paraId="00000808">
      <w:pPr>
        <w:rPr/>
      </w:pPr>
      <w:r>
        <w:rPr>
          <w:rtl w:val="0"/>
        </w:rPr>
        <w:t xml:space="preserve">Перечень документов, по которым требуется получение согласия:</w:t>
      </w:r>
    </w:p>
    <w:p w14:paraId="00000809">
      <w:pPr>
        <w:rPr/>
      </w:pPr>
      <w:r>
        <w:rPr>
          <w:rtl w:val="0"/>
        </w:rPr>
      </w:r>
    </w:p>
    <w:p w14:paraId="0000080A">
      <w:pPr>
        <w:numPr>
          <w:ilvl w:val="0"/>
          <w:numId w:val="34"/>
        </w:numPr>
        <w:ind w:left="720" w:hanging="360"/>
      </w:pPr>
      <w:r>
        <w:rPr>
          <w:rtl w:val="0"/>
        </w:rPr>
        <w:t xml:space="preserve">Соглашение о применении ПЭП;</w:t>
      </w:r>
    </w:p>
    <w:p w14:paraId="0000080B">
      <w:pPr>
        <w:numPr>
          <w:ilvl w:val="0"/>
          <w:numId w:val="34"/>
        </w:numPr>
        <w:ind w:left="720" w:hanging="360"/>
      </w:pPr>
      <w:r>
        <w:rPr>
          <w:rtl w:val="0"/>
        </w:rPr>
        <w:t xml:space="preserve">Пользовательское соглашение;</w:t>
      </w:r>
    </w:p>
    <w:p w14:paraId="0000080C">
      <w:pPr>
        <w:numPr>
          <w:ilvl w:val="0"/>
          <w:numId w:val="34"/>
        </w:numPr>
        <w:ind w:left="720" w:hanging="360"/>
      </w:pPr>
      <w:r>
        <w:rPr>
          <w:rtl w:val="0"/>
        </w:rPr>
        <w:t xml:space="preserve">Регламент электронного документооборота;</w:t>
      </w:r>
    </w:p>
    <w:p w14:paraId="0000080D">
      <w:pPr>
        <w:numPr>
          <w:ilvl w:val="0"/>
          <w:numId w:val="34"/>
        </w:numPr>
        <w:ind w:left="720" w:hanging="360"/>
      </w:pPr>
      <w:r>
        <w:rPr>
          <w:rtl w:val="0"/>
        </w:rPr>
        <w:t xml:space="preserve">Иные документы. Необходимость дополнительных документов определяется на этапе Разработки. Все документы, необходимые для размещения в мобильном приложении, предоставляются Заказчиком;</w:t>
      </w:r>
    </w:p>
    <w:p w14:paraId="0000080E">
      <w:pPr>
        <w:rPr/>
      </w:pPr>
      <w:r>
        <w:rPr>
          <w:rtl w:val="0"/>
        </w:rPr>
      </w:r>
    </w:p>
    <w:p w14:paraId="0000080F">
      <w:pPr>
        <w:rPr/>
      </w:pPr>
      <w:r>
        <w:rPr>
          <w:rtl w:val="0"/>
        </w:rPr>
        <w:t xml:space="preserve">Дополнительно закладывается информационный блок с кратким описанием (пояснение / инструкции к шагу). </w:t>
      </w:r>
    </w:p>
    <w:p w14:paraId="00000810">
      <w:pPr>
        <w:rPr/>
      </w:pPr>
      <w:r>
        <w:rPr>
          <w:rtl w:val="0"/>
        </w:rPr>
      </w:r>
    </w:p>
    <w:p w14:paraId="00000811">
      <w:pPr>
        <w:rPr/>
      </w:pPr>
      <w:r>
        <w:rPr>
          <w:rtl w:val="0"/>
        </w:rPr>
        <w:t xml:space="preserve">Карточки документов являются ссылками на соответствующие документы, загруженные в админ-панели. </w:t>
      </w:r>
    </w:p>
    <w:p w14:paraId="00000812">
      <w:pPr>
        <w:rPr/>
      </w:pPr>
      <w:r>
        <w:rPr>
          <w:rtl w:val="0"/>
        </w:rPr>
      </w:r>
    </w:p>
    <w:p w14:paraId="00000813">
      <w:pPr>
        <w:rPr/>
      </w:pPr>
      <w:r>
        <w:rPr>
          <w:rtl w:val="0"/>
        </w:rPr>
        <w:t xml:space="preserve">Каждый загруженный документ должен содержать минимальный набор обязательных параметров:</w:t>
      </w:r>
    </w:p>
    <w:p w14:paraId="00000814">
      <w:pPr>
        <w:rPr/>
      </w:pPr>
      <w:r>
        <w:rPr>
          <w:rtl w:val="0"/>
        </w:rPr>
      </w:r>
    </w:p>
    <w:p w14:paraId="00000815">
      <w:pPr>
        <w:numPr>
          <w:ilvl w:val="0"/>
          <w:numId w:val="138"/>
        </w:numPr>
        <w:ind w:left="720" w:hanging="360"/>
      </w:pPr>
      <w:r>
        <w:rPr>
          <w:rtl w:val="0"/>
        </w:rPr>
        <w:t xml:space="preserve">Текст соглашения;</w:t>
      </w:r>
    </w:p>
    <w:p w14:paraId="00000816">
      <w:pPr>
        <w:numPr>
          <w:ilvl w:val="0"/>
          <w:numId w:val="138"/>
        </w:numPr>
        <w:ind w:left="720" w:hanging="360"/>
      </w:pPr>
      <w:r>
        <w:rPr>
          <w:rtl w:val="0"/>
        </w:rPr>
        <w:t xml:space="preserve">Идентификатор документа;</w:t>
      </w:r>
    </w:p>
    <w:p w14:paraId="00000817">
      <w:pPr>
        <w:numPr>
          <w:ilvl w:val="0"/>
          <w:numId w:val="138"/>
        </w:numPr>
        <w:ind w:left="720" w:hanging="360"/>
      </w:pPr>
      <w:r>
        <w:rPr>
          <w:rtl w:val="0"/>
        </w:rPr>
        <w:t xml:space="preserve">Версия документа;</w:t>
      </w:r>
    </w:p>
    <w:p w14:paraId="00000818">
      <w:pPr>
        <w:rPr/>
      </w:pPr>
      <w:r>
        <w:rPr>
          <w:rtl w:val="0"/>
        </w:rPr>
      </w:r>
    </w:p>
    <w:p w14:paraId="00000819">
      <w:pPr>
        <w:rPr/>
      </w:pPr>
      <w:r>
        <w:rPr>
          <w:rtl w:val="0"/>
        </w:rPr>
        <w:t xml:space="preserve">При нажатии на документ происходит открытие файла в формате .pdf. </w:t>
      </w:r>
    </w:p>
    <w:p w14:paraId="0000081A">
      <w:pPr>
        <w:rPr/>
      </w:pPr>
      <w:r>
        <w:rPr>
          <w:rtl w:val="0"/>
        </w:rPr>
      </w:r>
    </w:p>
    <w:p w14:paraId="0000081B">
      <w:pPr>
        <w:rPr/>
      </w:pPr>
      <w:r>
        <w:rPr>
          <w:rtl w:val="0"/>
        </w:rPr>
        <w:t xml:space="preserve">Для каждого документа предусматривается отдельный  чек-бокс, фиксирующий факт согласия пользователя с соответствующим документом. По умолчанию чек-боксы находятся в состоянии “выключен” (неактивен). </w:t>
      </w:r>
    </w:p>
    <w:p w14:paraId="0000081C">
      <w:pPr>
        <w:rPr/>
      </w:pPr>
      <w:r>
        <w:rPr>
          <w:rtl w:val="0"/>
        </w:rPr>
        <w:t xml:space="preserve">Факт принятия пользователем соглашений фиксируется по каждому документу и передается в учетную систему Заказчика посредством обмена данными. </w:t>
      </w:r>
    </w:p>
    <w:p w14:paraId="0000081D">
      <w:pPr>
        <w:rPr/>
      </w:pPr>
      <w:r>
        <w:rPr>
          <w:rtl w:val="0"/>
        </w:rPr>
        <w:t xml:space="preserve">При отсутствии согласия пользователя с любым из документов (активного состояния чекбоксов) переход к дальнейшим шагам невозможен, кнопка “Далее” заблокирована.</w:t>
      </w:r>
    </w:p>
    <w:p w14:paraId="0000081E">
      <w:pPr>
        <w:rPr/>
      </w:pPr>
      <w:r>
        <w:rPr>
          <w:rtl w:val="0"/>
        </w:rPr>
      </w:r>
    </w:p>
    <w:p w14:paraId="0000081F">
      <w:pPr>
        <w:rPr/>
      </w:pPr>
      <w:r>
        <w:rPr>
          <w:rtl w:val="0"/>
        </w:rPr>
        <w:t xml:space="preserve">При нажатии на кнопку “Далее” происходит переход к шагу 4.</w:t>
      </w:r>
    </w:p>
    <w:p w14:paraId="00000820">
      <w:pPr>
        <w:rPr/>
      </w:pPr>
      <w:r>
        <w:rPr>
          <w:rtl w:val="0"/>
        </w:rPr>
      </w:r>
    </w:p>
    <w:p w14:paraId="00000821">
      <w:pPr>
        <w:pStyle w:val="Heading4"/>
        <w:rPr>
          <w:rFonts w:ascii="Montserrat" w:cs="Montserrat" w:eastAsia="Montserrat" w:hAnsi="Montserrat"/>
          <w:b w:val="1"/>
          <w:bCs w:val="1"/>
        </w:rPr>
      </w:pPr>
      <w:bookmarkStart w:colFirst="0" w:colLast="0" w:name="_xqaxlcxzz0re" w:id="178"/>
      <w:bookmarkEnd w:id="178"/>
      <w:r>
        <w:rPr>
          <w:rFonts w:ascii="Montserrat" w:cs="Montserrat" w:eastAsia="Montserrat" w:hAnsi="Montserrat"/>
          <w:b w:val="1"/>
          <w:bCs w:val="1"/>
          <w:rtl w:val="0"/>
        </w:rPr>
        <w:t xml:space="preserve">Шаг 4. Ввод кода подтверждения</w:t>
      </w:r>
    </w:p>
    <w:p w14:paraId="00000822">
      <w:pPr>
        <w:rPr/>
      </w:pPr>
      <w:r>
        <w:rPr>
          <w:rtl w:val="0"/>
        </w:rPr>
      </w:r>
    </w:p>
    <w:p w14:paraId="00000823">
      <w:pPr>
        <w:rPr/>
      </w:pPr>
      <w:r>
        <w:rPr>
          <w:rtl w:val="0"/>
        </w:rPr>
        <w:t xml:space="preserve">Четвертым шагом при оформлении ПЭП является подтверждение личности пользователя посредством ввода кода подтверждения и дальнейшая отправка данных в учетную систему Заказчика.</w:t>
      </w:r>
    </w:p>
    <w:p w14:paraId="00000824">
      <w:pPr>
        <w:rPr/>
      </w:pPr>
      <w:r>
        <w:rPr>
          <w:rtl w:val="0"/>
        </w:rPr>
      </w:r>
    </w:p>
    <w:p w14:paraId="00000825">
      <w:pPr>
        <w:rPr/>
      </w:pPr>
      <w:r>
        <w:rPr>
          <w:rtl w:val="0"/>
        </w:rPr>
        <w:t xml:space="preserve">Экран предполагает вывод информационного сообщения о необходимости подтверждения личности кодом из PUSH-Уведомления, направленном на устройство пользователя.</w:t>
      </w:r>
    </w:p>
    <w:p w14:paraId="00000826">
      <w:pPr>
        <w:rPr/>
      </w:pPr>
      <w:r>
        <w:rPr>
          <w:rtl w:val="0"/>
        </w:rPr>
        <w:t xml:space="preserve">На используемое устройство осуществляется отправка PUSH-Уведомления с кодом, который необходимо ввести в соответствующее поле. </w:t>
      </w:r>
    </w:p>
    <w:p w14:paraId="00000827">
      <w:pPr>
        <w:rPr/>
      </w:pPr>
      <w:r>
        <w:rPr>
          <w:rtl w:val="0"/>
        </w:rPr>
      </w:r>
    </w:p>
    <w:p w14:paraId="00000828">
      <w:pPr>
        <w:rPr/>
      </w:pPr>
      <w:r>
        <w:rPr>
          <w:rtl w:val="0"/>
        </w:rPr>
        <w:t xml:space="preserve">Экран содержит:</w:t>
      </w:r>
    </w:p>
    <w:p w14:paraId="00000829">
      <w:pPr>
        <w:rPr/>
      </w:pPr>
      <w:r>
        <w:rPr>
          <w:rtl w:val="0"/>
        </w:rPr>
      </w:r>
    </w:p>
    <w:p w14:paraId="0000082A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Заголовок (подтверждение ПЭП);</w:t>
      </w:r>
    </w:p>
    <w:p w14:paraId="0000082B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Описание (информация об отправке кода подтверждения с указанием номера телефона, на который был выслан код);</w:t>
      </w:r>
    </w:p>
    <w:p w14:paraId="0000082C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Поле “Код” (цифровые значения, инпут для ввода кода);</w:t>
      </w:r>
    </w:p>
    <w:p w14:paraId="0000082D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Кнопка “Отправить повторно”, при нажатии происходит повторная отправка кода подтверждения через СМС на телефон пользователя. </w:t>
      </w:r>
    </w:p>
    <w:p w14:paraId="0000082E">
      <w:pPr>
        <w:ind w:left="720" w:firstLine="0"/>
        <w:rPr/>
      </w:pPr>
      <w:r>
        <w:rPr>
          <w:rtl w:val="0"/>
        </w:rPr>
        <w:t xml:space="preserve">Ограничения (интервалы) для повторной отправки кодов подтверждения определяются на этапе разработки;</w:t>
      </w:r>
    </w:p>
    <w:p w14:paraId="0000082F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Кнопка “Подтвердить”, при нажатии происходит валидация введенного кода.</w:t>
      </w:r>
    </w:p>
    <w:p w14:paraId="00000830">
      <w:pPr>
        <w:rPr/>
      </w:pPr>
      <w:r>
        <w:rPr>
          <w:rtl w:val="0"/>
        </w:rPr>
      </w:r>
    </w:p>
    <w:p w14:paraId="00000831">
      <w:pPr>
        <w:rPr/>
      </w:pPr>
      <w:r>
        <w:rPr>
          <w:rtl w:val="0"/>
        </w:rPr>
        <w:t xml:space="preserve">В случае успешной валидации кода подтверждения сценарий оформления ПЭП завершается, в учетную систему Заказчика передаются следующие данные:</w:t>
        <w:br w:type="textWrapping"/>
      </w:r>
    </w:p>
    <w:p w14:paraId="00000832">
      <w:pPr>
        <w:numPr>
          <w:ilvl w:val="0"/>
          <w:numId w:val="81"/>
        </w:numPr>
        <w:ind w:left="720" w:hanging="360"/>
      </w:pPr>
      <w:r>
        <w:rPr>
          <w:rtl w:val="0"/>
        </w:rPr>
        <w:t xml:space="preserve">user_id;</w:t>
      </w:r>
    </w:p>
    <w:p w14:paraId="00000833">
      <w:pPr>
        <w:numPr>
          <w:ilvl w:val="0"/>
          <w:numId w:val="81"/>
        </w:numPr>
        <w:ind w:left="720" w:hanging="360"/>
      </w:pPr>
      <w:r>
        <w:rPr>
          <w:rtl w:val="0"/>
        </w:rPr>
        <w:t xml:space="preserve">Номер телефона;</w:t>
      </w:r>
    </w:p>
    <w:p w14:paraId="00000834">
      <w:pPr>
        <w:numPr>
          <w:ilvl w:val="0"/>
          <w:numId w:val="81"/>
        </w:numPr>
        <w:ind w:left="720" w:hanging="360"/>
      </w:pPr>
      <w:r>
        <w:rPr>
          <w:rtl w:val="0"/>
        </w:rPr>
        <w:t xml:space="preserve">Параметр успешной идентификации пользователя через Госуслуги;</w:t>
      </w:r>
    </w:p>
    <w:p w14:paraId="00000835">
      <w:pPr>
        <w:numPr>
          <w:ilvl w:val="0"/>
          <w:numId w:val="81"/>
        </w:numPr>
        <w:ind w:left="720" w:hanging="360"/>
      </w:pPr>
      <w:r>
        <w:rPr>
          <w:rtl w:val="0"/>
        </w:rPr>
        <w:t xml:space="preserve">Зафиксированный факт согласия с документами.</w:t>
      </w:r>
    </w:p>
    <w:p w14:paraId="00000836">
      <w:pPr>
        <w:ind w:left="720" w:firstLine="0"/>
        <w:rPr/>
      </w:pPr>
      <w:r>
        <w:rPr>
          <w:rtl w:val="0"/>
        </w:rPr>
      </w:r>
    </w:p>
    <w:p w14:paraId="00000837">
      <w:pPr>
        <w:rPr/>
      </w:pPr>
      <w:r>
        <w:rPr>
          <w:rtl w:val="0"/>
        </w:rPr>
        <w:t xml:space="preserve">По факту передачи данных в учетную систему Заказчика направляется запрос для автоматической активации параметра подтверждения ПЭП при совпадении всех данных. ПЭП переходит в статус “Подтверждена”, мобильное приложение получает актуальные данные (факт подтверждения) из учетной системы Заказчика, происходит переход к шагу 5. </w:t>
      </w:r>
    </w:p>
    <w:p w14:paraId="00000838">
      <w:pPr>
        <w:rPr/>
      </w:pPr>
      <w:r>
        <w:rPr>
          <w:rtl w:val="0"/>
        </w:rPr>
      </w:r>
    </w:p>
    <w:p w14:paraId="00000839">
      <w:pPr>
        <w:rPr/>
      </w:pPr>
      <w:r>
        <w:rPr>
          <w:rtl w:val="0"/>
        </w:rPr>
        <w:t xml:space="preserve">В случае ввода некорректного кода подтверждения выводится сообщение об ошибке и необходимости повторного ввода кода до момента успешной валидации.</w:t>
      </w:r>
    </w:p>
    <w:p w14:paraId="0000083A">
      <w:pPr>
        <w:rPr/>
      </w:pPr>
      <w:r>
        <w:rPr>
          <w:rtl w:val="0"/>
        </w:rPr>
      </w:r>
    </w:p>
    <w:p w14:paraId="0000083B">
      <w:pPr>
        <w:pStyle w:val="Heading4"/>
        <w:rPr>
          <w:rFonts w:ascii="Montserrat" w:cs="Montserrat" w:eastAsia="Montserrat" w:hAnsi="Montserrat"/>
          <w:b w:val="1"/>
          <w:bCs w:val="1"/>
        </w:rPr>
      </w:pPr>
      <w:bookmarkStart w:colFirst="0" w:colLast="0" w:name="_qnfyr91n8yoj" w:id="179"/>
      <w:bookmarkEnd w:id="179"/>
      <w:r>
        <w:rPr>
          <w:rFonts w:ascii="Montserrat" w:cs="Montserrat" w:eastAsia="Montserrat" w:hAnsi="Montserrat"/>
          <w:b w:val="1"/>
          <w:bCs w:val="1"/>
          <w:rtl w:val="0"/>
        </w:rPr>
        <w:t xml:space="preserve">Шаг 5. Завершение</w:t>
      </w:r>
    </w:p>
    <w:p w14:paraId="0000083C">
      <w:pPr>
        <w:rPr/>
      </w:pPr>
      <w:r>
        <w:rPr>
          <w:rtl w:val="0"/>
        </w:rPr>
      </w:r>
    </w:p>
    <w:p w14:paraId="0000083D">
      <w:pPr>
        <w:rPr/>
      </w:pPr>
      <w:r>
        <w:rPr>
          <w:rtl w:val="0"/>
        </w:rPr>
        <w:t xml:space="preserve">Экран предполагает вывод информационного сообщения об успешном оформлении простой электронной подписи (ПЭП).</w:t>
      </w:r>
    </w:p>
    <w:p w14:paraId="0000083E">
      <w:pPr>
        <w:rPr/>
      </w:pPr>
      <w:r>
        <w:rPr>
          <w:rtl w:val="0"/>
        </w:rPr>
      </w:r>
    </w:p>
    <w:p w14:paraId="0000083F">
      <w:pPr>
        <w:rPr/>
      </w:pPr>
      <w:r>
        <w:rPr>
          <w:rtl w:val="0"/>
        </w:rPr>
        <w:t xml:space="preserve">Экран содержит:</w:t>
      </w:r>
    </w:p>
    <w:p w14:paraId="00000840">
      <w:pPr>
        <w:rPr/>
      </w:pPr>
      <w:r>
        <w:rPr>
          <w:rtl w:val="0"/>
        </w:rPr>
      </w:r>
    </w:p>
    <w:p w14:paraId="00000841">
      <w:pPr>
        <w:numPr>
          <w:ilvl w:val="0"/>
          <w:numId w:val="63"/>
        </w:numPr>
        <w:ind w:left="720" w:hanging="360"/>
      </w:pPr>
      <w:r>
        <w:rPr>
          <w:rtl w:val="0"/>
        </w:rPr>
        <w:t xml:space="preserve">Заголовок (сообщение об успешной передаче данных в обработку);</w:t>
      </w:r>
    </w:p>
    <w:p w14:paraId="00000842">
      <w:pPr>
        <w:numPr>
          <w:ilvl w:val="0"/>
          <w:numId w:val="63"/>
        </w:numPr>
        <w:ind w:left="720" w:hanging="360"/>
      </w:pPr>
      <w:r>
        <w:rPr>
          <w:rtl w:val="0"/>
        </w:rPr>
        <w:t xml:space="preserve">Описание (список действий, доступных с ПЭП в мобильном приложении, опционально);</w:t>
      </w:r>
    </w:p>
    <w:p w14:paraId="00000843">
      <w:pPr>
        <w:numPr>
          <w:ilvl w:val="0"/>
          <w:numId w:val="63"/>
        </w:numPr>
        <w:ind w:left="720" w:hanging="360"/>
      </w:pPr>
      <w:r>
        <w:rPr>
          <w:rtl w:val="0"/>
        </w:rPr>
        <w:t xml:space="preserve">Кнопка “На главный экран”, при нажатии происходит переход на главный экран приложения.</w:t>
      </w:r>
    </w:p>
    <w:p w14:paraId="00000844">
      <w:pPr>
        <w:rPr/>
      </w:pPr>
      <w:r>
        <w:rPr>
          <w:rtl w:val="0"/>
        </w:rPr>
      </w:r>
    </w:p>
    <w:p w14:paraId="00000845">
      <w:pPr>
        <w:pStyle w:val="Heading4"/>
        <w:rPr/>
      </w:pPr>
      <w:bookmarkStart w:colFirst="0" w:colLast="0" w:name="_2cm0yvipab48" w:id="180"/>
      <w:bookmarkEnd w:id="180"/>
      <w:r>
        <w:rPr>
          <w:rFonts w:ascii="Montserrat" w:cs="Montserrat" w:eastAsia="Montserrat" w:hAnsi="Montserrat"/>
          <w:b w:val="1"/>
          <w:bCs w:val="1"/>
          <w:rtl w:val="0"/>
        </w:rPr>
        <w:t xml:space="preserve">Особенности</w:t>
      </w:r>
      <w:r>
        <w:rPr>
          <w:rtl w:val="0"/>
        </w:rPr>
      </w:r>
    </w:p>
    <w:p w14:paraId="00000846">
      <w:pPr>
        <w:rPr/>
      </w:pPr>
      <w:r>
        <w:rPr>
          <w:rtl w:val="0"/>
        </w:rPr>
      </w:r>
    </w:p>
    <w:p w14:paraId="00000847">
      <w:pPr>
        <w:numPr>
          <w:ilvl w:val="0"/>
          <w:numId w:val="144"/>
        </w:numPr>
        <w:ind w:left="720" w:hanging="360"/>
        <w:rPr>
          <w:u w:val="none"/>
        </w:rPr>
      </w:pPr>
      <w:r>
        <w:rPr>
          <w:color w:val="ff0000"/>
          <w:rtl w:val="0"/>
        </w:rPr>
        <w:t xml:space="preserve">(!)</w:t>
      </w:r>
      <w:r>
        <w:rPr>
          <w:rtl w:val="0"/>
        </w:rPr>
        <w:t xml:space="preserve">Возможность реализации подтверждения личности пользователей через ЕСИА зависит от соблюдения всех условий Заказчиком перед сервисом Госуслуги.</w:t>
        <w:br w:type="textWrapping"/>
        <w:t xml:space="preserve">Исполнитель не гарантирует возможность реализации функционала так как она зависит от соответствия Заказчика требованиям сервиса ЕСИА.</w:t>
      </w:r>
    </w:p>
    <w:p w14:paraId="00000848">
      <w:pPr>
        <w:ind w:left="720" w:firstLine="0"/>
        <w:rPr/>
      </w:pPr>
      <w:r>
        <w:rPr>
          <w:rtl w:val="0"/>
        </w:rPr>
      </w:r>
    </w:p>
    <w:p w14:paraId="00000849">
      <w:pPr>
        <w:ind w:left="720" w:firstLine="0"/>
        <w:rPr/>
      </w:pPr>
      <w:r>
        <w:rPr>
          <w:rtl w:val="0"/>
        </w:rPr>
        <w:t xml:space="preserve">Подготовка документов и обоснование соответствия требованиям, в том числе коммуникация с представителями сервиса остается на стороне Заказчика.</w:t>
        <w:br w:type="textWrapping"/>
      </w:r>
    </w:p>
    <w:p w14:paraId="0000084A">
      <w:pPr>
        <w:numPr>
          <w:ilvl w:val="0"/>
          <w:numId w:val="144"/>
        </w:numPr>
        <w:ind w:left="720" w:hanging="360"/>
        <w:rPr>
          <w:u w:val="none"/>
        </w:rPr>
      </w:pPr>
      <w:r>
        <w:rPr>
          <w:rtl w:val="0"/>
        </w:rPr>
        <w:t xml:space="preserve">Все персональные данные пользователей хранятся и обрабатываются на стороне учетной системы Заказчика; </w:t>
        <w:br w:type="textWrapping"/>
      </w:r>
    </w:p>
    <w:p w14:paraId="0000084B">
      <w:pPr>
        <w:numPr>
          <w:ilvl w:val="0"/>
          <w:numId w:val="144"/>
        </w:numPr>
        <w:ind w:left="720" w:hanging="360"/>
        <w:rPr>
          <w:u w:val="none"/>
        </w:rPr>
      </w:pPr>
      <w:r>
        <w:rPr>
          <w:rtl w:val="0"/>
        </w:rPr>
        <w:t xml:space="preserve">Исполнитель не осуществляет хранение, анализ, передачу третьим лицам и иную обработку персональных данных, за исключением случаев, прямо предусмотренных настоящим Техническим заданием или отдельными соглашениями сторон; </w:t>
        <w:br w:type="textWrapping"/>
      </w:r>
    </w:p>
    <w:p w14:paraId="0000084C">
      <w:pPr>
        <w:numPr>
          <w:ilvl w:val="0"/>
          <w:numId w:val="144"/>
        </w:numPr>
        <w:ind w:left="720" w:hanging="360"/>
        <w:rPr>
          <w:u w:val="none"/>
        </w:rPr>
      </w:pPr>
      <w:r>
        <w:rPr>
          <w:rtl w:val="0"/>
        </w:rPr>
        <w:t xml:space="preserve">Ответственность за хранение, защиту, резервное копирование и соблюдение требований законодательства в отношении пользовательских данных несет Заказчик;</w:t>
        <w:br w:type="textWrapping"/>
      </w:r>
    </w:p>
    <w:p w14:paraId="0000084D">
      <w:pPr>
        <w:pStyle w:val="Heading3"/>
        <w:rPr/>
      </w:pPr>
      <w:bookmarkStart w:colFirst="0" w:colLast="0" w:name="_fe6wtieu9knt" w:id="181"/>
      <w:bookmarkEnd w:id="181"/>
      <w:r>
        <w:rPr>
          <w:rtl w:val="0"/>
        </w:rPr>
        <w:t xml:space="preserve">5.2.3. Сценарий отзыва ПЭП</w:t>
      </w:r>
    </w:p>
    <w:p w14:paraId="0000084E">
      <w:pPr>
        <w:rPr/>
      </w:pPr>
      <w:r>
        <w:rPr>
          <w:rtl w:val="0"/>
        </w:rPr>
      </w:r>
    </w:p>
    <w:p w14:paraId="0000084F">
      <w:pPr>
        <w:rPr/>
      </w:pPr>
      <w:r>
        <w:rPr>
          <w:rtl w:val="0"/>
        </w:rPr>
        <w:t xml:space="preserve">Функционал отзыва простой электронной подписи (ПЭП) предназначен для ограничения дальнейшего использования ПЭП на стороне мобильного приложения.</w:t>
      </w:r>
    </w:p>
    <w:p w14:paraId="00000850">
      <w:pPr>
        <w:rPr/>
      </w:pPr>
      <w:r>
        <w:rPr>
          <w:rtl w:val="0"/>
        </w:rPr>
        <w:t xml:space="preserve">Сценарий отзыва ПЭП возможен для пользователей со статусом ПЭП “Подтверждена”. </w:t>
      </w:r>
    </w:p>
    <w:p w14:paraId="00000851">
      <w:pPr>
        <w:rPr/>
      </w:pPr>
      <w:r>
        <w:rPr>
          <w:rtl w:val="0"/>
        </w:rPr>
      </w:r>
    </w:p>
    <w:p w14:paraId="00000852">
      <w:pPr>
        <w:rPr/>
      </w:pPr>
      <w:r>
        <w:rPr>
          <w:rtl w:val="0"/>
        </w:rPr>
        <w:t xml:space="preserve">Отзыв простой электронной подписи (ПЭП) производится в двух случаях:</w:t>
      </w:r>
    </w:p>
    <w:p w14:paraId="00000853">
      <w:pPr>
        <w:rPr/>
      </w:pPr>
      <w:r>
        <w:rPr>
          <w:rtl w:val="0"/>
        </w:rPr>
      </w:r>
    </w:p>
    <w:p w14:paraId="00000854">
      <w:pPr>
        <w:numPr>
          <w:ilvl w:val="0"/>
          <w:numId w:val="106"/>
        </w:numPr>
        <w:ind w:left="720" w:hanging="360"/>
      </w:pPr>
      <w:r>
        <w:rPr>
          <w:rtl w:val="0"/>
        </w:rPr>
        <w:t xml:space="preserve">По желанию пользователя - пользователь самостоятельно принимает решение отозвать ПЭП и запускает соответствующий сценарий посредством нажатия на кнопку “Отозвать подпись”;</w:t>
        <w:br w:type="textWrapping"/>
      </w:r>
    </w:p>
    <w:p w14:paraId="00000855">
      <w:pPr>
        <w:numPr>
          <w:ilvl w:val="0"/>
          <w:numId w:val="106"/>
        </w:numPr>
        <w:ind w:left="720" w:hanging="360"/>
      </w:pPr>
      <w:r>
        <w:rPr>
          <w:rtl w:val="0"/>
        </w:rPr>
        <w:t xml:space="preserve">При изменении данных пользователя - в случае, если какие-либо личные данные пользователя были изменены со стороны учетной системы Заказчика, подтвержденная ПЭП теряет актуальность и автоматически переходит в статус “Не подтверждена”. Для восстановления ПЭП требуется повторное оформление. </w:t>
      </w:r>
    </w:p>
    <w:p w14:paraId="00000856">
      <w:pPr>
        <w:rPr/>
      </w:pPr>
      <w:r>
        <w:rPr>
          <w:rtl w:val="0"/>
        </w:rPr>
      </w:r>
    </w:p>
    <w:p w14:paraId="00000857">
      <w:pPr>
        <w:rPr/>
      </w:pPr>
      <w:r>
        <w:rPr>
          <w:rtl w:val="0"/>
        </w:rPr>
        <w:t xml:space="preserve">При успешном отзыве ПЭП дальнейшая работа с подписью в мобильном приложении невозможна до момента повторной верификации и оформления новой ПЭП. </w:t>
      </w:r>
    </w:p>
    <w:p w14:paraId="00000858">
      <w:pPr>
        <w:rPr/>
      </w:pPr>
      <w:r>
        <w:rPr>
          <w:rtl w:val="0"/>
        </w:rPr>
      </w:r>
    </w:p>
    <w:p w14:paraId="00000859">
      <w:pPr>
        <w:rPr/>
      </w:pPr>
      <w:r>
        <w:rPr>
          <w:rtl w:val="0"/>
        </w:rPr>
        <w:t xml:space="preserve">Информация о статусах подтверждения ПЭП, а также о любых изменениях передается со стороны учетной системы Заказчика посредством обмена данными. </w:t>
      </w:r>
    </w:p>
    <w:p w14:paraId="0000085A">
      <w:pPr>
        <w:rPr/>
      </w:pPr>
      <w:r>
        <w:rPr>
          <w:rtl w:val="0"/>
        </w:rPr>
      </w:r>
    </w:p>
    <w:p w14:paraId="0000085B">
      <w:pPr>
        <w:rPr/>
      </w:pPr>
      <w:r>
        <w:rPr>
          <w:rtl w:val="0"/>
        </w:rPr>
        <w:t xml:space="preserve">Ручной сценарий отзыва ПЭП со стороны пользователя запускается посредством нажатия на кнопку “Отозвать подпись”.</w:t>
      </w:r>
    </w:p>
    <w:p w14:paraId="0000085C">
      <w:pPr>
        <w:rPr/>
      </w:pPr>
      <w:r>
        <w:rPr>
          <w:rtl w:val="0"/>
        </w:rPr>
      </w:r>
    </w:p>
    <w:p w14:paraId="0000085D">
      <w:pPr>
        <w:jc w:val="center"/>
        <w:rPr/>
      </w:pPr>
      <w:r>
        <w:rPr/>
        <w:drawing>
          <wp:inline distB="114300" distT="114300" distL="114300" distR="114300">
            <wp:extent cx="3363713" cy="1337662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3713" cy="1337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85E">
      <w:pPr>
        <w:rPr/>
      </w:pPr>
      <w:r>
        <w:rPr>
          <w:rtl w:val="0"/>
        </w:rPr>
        <w:t xml:space="preserve">При нажатии на кнопку “Отозвать подпись” открывается модальное окно для подтверждения перехода к сценарию отзыва ПЭП.</w:t>
      </w:r>
    </w:p>
    <w:p w14:paraId="0000085F">
      <w:pPr>
        <w:rPr/>
      </w:pPr>
      <w:r>
        <w:rPr>
          <w:rtl w:val="0"/>
        </w:rPr>
      </w:r>
    </w:p>
    <w:p w14:paraId="00000860">
      <w:pPr>
        <w:jc w:val="center"/>
        <w:rPr/>
      </w:pPr>
      <w:r>
        <w:rPr/>
        <w:drawing>
          <wp:inline distB="114300" distT="114300" distL="114300" distR="114300">
            <wp:extent cx="2787450" cy="1682251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450" cy="1682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861">
      <w:pPr>
        <w:rPr/>
      </w:pPr>
      <w:r>
        <w:rPr>
          <w:rtl w:val="0"/>
        </w:rPr>
      </w:r>
    </w:p>
    <w:p w14:paraId="00000862">
      <w:pPr>
        <w:rPr/>
      </w:pPr>
      <w:r>
        <w:rPr>
          <w:rtl w:val="0"/>
        </w:rPr>
        <w:t xml:space="preserve">Модальное окно состоит из:</w:t>
      </w:r>
    </w:p>
    <w:p w14:paraId="00000863">
      <w:pPr>
        <w:rPr/>
      </w:pPr>
      <w:r>
        <w:rPr>
          <w:rtl w:val="0"/>
        </w:rPr>
      </w:r>
    </w:p>
    <w:p w14:paraId="00000864">
      <w:pPr>
        <w:numPr>
          <w:ilvl w:val="0"/>
          <w:numId w:val="97"/>
        </w:numPr>
        <w:ind w:left="720" w:hanging="360"/>
      </w:pPr>
      <w:r>
        <w:rPr>
          <w:rtl w:val="0"/>
        </w:rPr>
        <w:t xml:space="preserve">Заголовок (подтверждение отзыва ПЭП);</w:t>
      </w:r>
    </w:p>
    <w:p w14:paraId="00000865">
      <w:pPr>
        <w:numPr>
          <w:ilvl w:val="0"/>
          <w:numId w:val="97"/>
        </w:numPr>
        <w:ind w:left="720" w:hanging="360"/>
      </w:pPr>
      <w:r>
        <w:rPr>
          <w:rtl w:val="0"/>
        </w:rPr>
        <w:t xml:space="preserve">Описание (краткий текст с уточняющей информацией);</w:t>
      </w:r>
    </w:p>
    <w:p w14:paraId="00000866">
      <w:pPr>
        <w:numPr>
          <w:ilvl w:val="0"/>
          <w:numId w:val="97"/>
        </w:numPr>
        <w:ind w:left="720" w:hanging="360"/>
      </w:pPr>
      <w:r>
        <w:rPr>
          <w:rtl w:val="0"/>
        </w:rPr>
        <w:t xml:space="preserve">Кнопка “Отменить”, при нажатии происходит закрытие модального окна;</w:t>
      </w:r>
    </w:p>
    <w:p w14:paraId="00000867">
      <w:pPr>
        <w:numPr>
          <w:ilvl w:val="0"/>
          <w:numId w:val="97"/>
        </w:numPr>
        <w:ind w:left="720" w:hanging="360"/>
      </w:pPr>
      <w:r>
        <w:rPr>
          <w:rtl w:val="0"/>
        </w:rPr>
        <w:t xml:space="preserve">Кнопка “Продолжить”, при нажатии происходит открытие модального окна для подтверждения отзыва ПЭП посредством отправки кода подтверждения на телефон пользователя. </w:t>
      </w:r>
    </w:p>
    <w:p w14:paraId="00000868">
      <w:pPr>
        <w:rPr/>
      </w:pPr>
      <w:r>
        <w:rPr>
          <w:rtl w:val="0"/>
        </w:rPr>
      </w:r>
    </w:p>
    <w:p w14:paraId="00000869">
      <w:pPr>
        <w:jc w:val="center"/>
        <w:rPr/>
      </w:pPr>
      <w:r>
        <w:rPr/>
        <w:drawing>
          <wp:inline distB="114300" distT="114300" distL="114300" distR="114300">
            <wp:extent cx="3001921" cy="2839026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1921" cy="2839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86A">
      <w:pPr>
        <w:rPr/>
      </w:pPr>
      <w:r>
        <w:rPr>
          <w:rtl w:val="0"/>
        </w:rPr>
        <w:t xml:space="preserve">Модальное окно отзыва ПЭП содержит:</w:t>
      </w:r>
    </w:p>
    <w:p w14:paraId="0000086B">
      <w:pPr>
        <w:rPr/>
      </w:pPr>
      <w:r>
        <w:rPr>
          <w:rtl w:val="0"/>
        </w:rPr>
      </w:r>
    </w:p>
    <w:p w14:paraId="0000086C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Заголовок (подтверждение отзыва ПЭП);</w:t>
      </w:r>
    </w:p>
    <w:p w14:paraId="0000086D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Описание (информация об отправке кода подтверждения с указанием номера телефона, на который был выслан код);</w:t>
      </w:r>
    </w:p>
    <w:p w14:paraId="0000086E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Поле “Код” (цифровые значения, инпут для ввода кода);</w:t>
      </w:r>
    </w:p>
    <w:p w14:paraId="0000086F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Кнопка “Отправить повторно”, при нажатии происходит повторная отправка кода подтверждения на телефон пользователя;</w:t>
      </w:r>
    </w:p>
    <w:p w14:paraId="00000870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Кнопка “Отмена”, при нажатии сценарий завершается, происходит закрытие модального окна;</w:t>
      </w:r>
    </w:p>
    <w:p w14:paraId="00000871">
      <w:pPr>
        <w:numPr>
          <w:ilvl w:val="0"/>
          <w:numId w:val="22"/>
        </w:numPr>
        <w:ind w:left="720" w:hanging="360"/>
      </w:pPr>
      <w:r>
        <w:rPr>
          <w:rtl w:val="0"/>
        </w:rPr>
        <w:t xml:space="preserve">Кнопка “Отозвать подпись”, при нажатии происходит валидация ранее введенного кода подтверждения.</w:t>
      </w:r>
    </w:p>
    <w:p w14:paraId="00000872">
      <w:pPr>
        <w:rPr/>
      </w:pPr>
      <w:r>
        <w:rPr>
          <w:rtl w:val="0"/>
        </w:rPr>
      </w:r>
    </w:p>
    <w:p w14:paraId="00000873">
      <w:pPr>
        <w:rPr/>
      </w:pPr>
      <w:r>
        <w:rPr>
          <w:rtl w:val="0"/>
        </w:rPr>
        <w:t xml:space="preserve">В случае успешной валидации кода подтверждения сценарий отзыва ПЭП завершается, данные о смене статуса ПЭП передаются в учетную систему Заказчика. ПЭП переходит в статус “Не подтверждена”, выводится сообщение об успешном отзыве ПЭП.</w:t>
      </w:r>
    </w:p>
    <w:p w14:paraId="00000874">
      <w:pPr>
        <w:rPr/>
      </w:pPr>
      <w:r>
        <w:rPr>
          <w:rtl w:val="0"/>
        </w:rPr>
      </w:r>
    </w:p>
    <w:p w14:paraId="00000875">
      <w:pPr>
        <w:rPr/>
      </w:pPr>
      <w:r>
        <w:rPr>
          <w:rtl w:val="0"/>
        </w:rPr>
        <w:t xml:space="preserve">В случае ввода некорректного кода подтверждения выводится сообщение об ошибке и необходимости повторного ввода кода до момента успешной валидации. </w:t>
      </w:r>
    </w:p>
    <w:p w14:paraId="00000876">
      <w:pPr>
        <w:rPr/>
      </w:pPr>
      <w:r>
        <w:rPr>
          <w:rtl w:val="0"/>
        </w:rPr>
      </w:r>
    </w:p>
    <w:p w14:paraId="00000877">
      <w:pPr>
        <w:pStyle w:val="Heading3"/>
        <w:rPr>
          <w:b w:val="1"/>
          <w:bCs w:val="1"/>
        </w:rPr>
      </w:pPr>
      <w:bookmarkStart w:colFirst="0" w:colLast="0" w:name="_tytukzbpmozz" w:id="182"/>
      <w:bookmarkEnd w:id="182"/>
      <w:r>
        <w:rPr>
          <w:rtl w:val="0"/>
        </w:rPr>
        <w:t xml:space="preserve">5.2.4. Механизм подписания документов с помощью ПЭП</w:t>
      </w:r>
      <w:r>
        <w:rPr>
          <w:rtl w:val="0"/>
        </w:rPr>
      </w:r>
    </w:p>
    <w:p w14:paraId="00000878">
      <w:pPr>
        <w:rPr/>
      </w:pPr>
      <w:r>
        <w:rPr>
          <w:rtl w:val="0"/>
        </w:rPr>
        <w:t xml:space="preserve">Когда пользователь совершает юридически значимое действие (подписывает договор или иные документы), система формирует электронную запись следующего вида:</w:t>
        <w:br w:type="textWrapping"/>
      </w:r>
    </w:p>
    <w:p w14:paraId="00000879">
      <w:pPr>
        <w:numPr>
          <w:ilvl w:val="0"/>
          <w:numId w:val="119"/>
        </w:numPr>
        <w:ind w:left="720" w:hanging="360"/>
      </w:pPr>
      <w:r>
        <w:rPr>
          <w:rtl w:val="0"/>
        </w:rPr>
        <w:t xml:space="preserve">Кто выполнил действие (идентификатор ЕСИА);</w:t>
      </w:r>
    </w:p>
    <w:p w14:paraId="0000087A">
      <w:pPr>
        <w:numPr>
          <w:ilvl w:val="0"/>
          <w:numId w:val="119"/>
        </w:numPr>
        <w:ind w:left="720" w:hanging="360"/>
        <w:rPr>
          <w:u w:val="none"/>
        </w:rPr>
      </w:pPr>
      <w:r>
        <w:rPr>
          <w:rtl w:val="0"/>
        </w:rPr>
        <w:t xml:space="preserve">ID пользователя в учетной системе ломбарда;</w:t>
      </w:r>
    </w:p>
    <w:p w14:paraId="0000087B">
      <w:pPr>
        <w:numPr>
          <w:ilvl w:val="0"/>
          <w:numId w:val="119"/>
        </w:numPr>
        <w:ind w:left="720" w:hanging="360"/>
        <w:rPr>
          <w:u w:val="none"/>
        </w:rPr>
      </w:pPr>
      <w:r>
        <w:rPr>
          <w:rtl w:val="0"/>
        </w:rPr>
        <w:t xml:space="preserve">Телефон пользователя;</w:t>
      </w:r>
    </w:p>
    <w:p w14:paraId="0000087C">
      <w:pPr>
        <w:numPr>
          <w:ilvl w:val="0"/>
          <w:numId w:val="119"/>
        </w:numPr>
        <w:ind w:left="720" w:hanging="360"/>
      </w:pPr>
      <w:r>
        <w:rPr>
          <w:rtl w:val="0"/>
        </w:rPr>
        <w:t xml:space="preserve">Что подписал (хэш документа);</w:t>
      </w:r>
    </w:p>
    <w:p w14:paraId="0000087D">
      <w:pPr>
        <w:numPr>
          <w:ilvl w:val="0"/>
          <w:numId w:val="119"/>
        </w:numPr>
        <w:ind w:left="720" w:hanging="360"/>
        <w:rPr>
          <w:u w:val="none"/>
        </w:rPr>
      </w:pPr>
      <w:r>
        <w:rPr>
          <w:rtl w:val="0"/>
        </w:rPr>
        <w:t xml:space="preserve">Версия подписанного документа;</w:t>
      </w:r>
    </w:p>
    <w:p w14:paraId="0000087E">
      <w:pPr>
        <w:numPr>
          <w:ilvl w:val="0"/>
          <w:numId w:val="119"/>
        </w:numPr>
        <w:ind w:left="720" w:hanging="360"/>
      </w:pPr>
      <w:r>
        <w:rPr>
          <w:rtl w:val="0"/>
        </w:rPr>
        <w:t xml:space="preserve">Дата и время подписания;</w:t>
      </w:r>
    </w:p>
    <w:p w14:paraId="0000087F">
      <w:pPr>
        <w:numPr>
          <w:ilvl w:val="0"/>
          <w:numId w:val="119"/>
        </w:numPr>
        <w:ind w:left="720" w:hanging="360"/>
        <w:rPr>
          <w:u w:val="none"/>
        </w:rPr>
      </w:pPr>
      <w:r>
        <w:rPr>
          <w:rtl w:val="0"/>
        </w:rPr>
        <w:t xml:space="preserve">Способ подписания (PUSH или СМС);</w:t>
      </w:r>
    </w:p>
    <w:p w14:paraId="00000880">
      <w:pPr>
        <w:numPr>
          <w:ilvl w:val="0"/>
          <w:numId w:val="119"/>
        </w:numPr>
        <w:ind w:left="720" w:hanging="360"/>
      </w:pPr>
      <w:r>
        <w:rPr>
          <w:rtl w:val="0"/>
        </w:rPr>
        <w:t xml:space="preserve">IP-адрес;</w:t>
      </w:r>
    </w:p>
    <w:p w14:paraId="00000881">
      <w:pPr>
        <w:numPr>
          <w:ilvl w:val="0"/>
          <w:numId w:val="119"/>
        </w:numPr>
        <w:ind w:left="720" w:hanging="360"/>
      </w:pPr>
      <w:r>
        <w:rPr>
          <w:rtl w:val="0"/>
        </w:rPr>
        <w:t xml:space="preserve">Идентификатор устройства;</w:t>
      </w:r>
    </w:p>
    <w:p w14:paraId="00000882">
      <w:pPr>
        <w:numPr>
          <w:ilvl w:val="0"/>
          <w:numId w:val="119"/>
        </w:numPr>
        <w:ind w:left="720" w:hanging="360"/>
      </w:pPr>
      <w:r>
        <w:rPr>
          <w:rtl w:val="0"/>
        </w:rPr>
        <w:t xml:space="preserve">Способ аутентификации;</w:t>
        <w:br w:type="textWrapping"/>
      </w:r>
    </w:p>
    <w:p w14:paraId="00000883">
      <w:pPr>
        <w:rPr/>
      </w:pPr>
      <w:r>
        <w:rPr>
          <w:rtl w:val="0"/>
        </w:rPr>
        <w:t xml:space="preserve">Затем пользователь подтверждает действие:</w:t>
      </w:r>
    </w:p>
    <w:p w14:paraId="00000884">
      <w:pPr>
        <w:numPr>
          <w:ilvl w:val="0"/>
          <w:numId w:val="147"/>
        </w:numPr>
        <w:ind w:left="720" w:hanging="360"/>
      </w:pPr>
      <w:r>
        <w:rPr>
          <w:rtl w:val="0"/>
        </w:rPr>
        <w:t xml:space="preserve">Push-подтверждением;</w:t>
      </w:r>
    </w:p>
    <w:p w14:paraId="00000885">
      <w:pPr>
        <w:numPr>
          <w:ilvl w:val="0"/>
          <w:numId w:val="147"/>
        </w:numPr>
        <w:ind w:left="720" w:hanging="360"/>
      </w:pPr>
      <w:r>
        <w:rPr>
          <w:rtl w:val="0"/>
        </w:rPr>
        <w:t xml:space="preserve">SMS-кодом;</w:t>
      </w:r>
    </w:p>
    <w:p w14:paraId="00000886">
      <w:pPr>
        <w:ind w:left="720" w:firstLine="0"/>
        <w:rPr/>
      </w:pPr>
      <w:r>
        <w:rPr>
          <w:rtl w:val="0"/>
        </w:rPr>
      </w:r>
    </w:p>
    <w:p w14:paraId="00000887">
      <w:pPr>
        <w:rPr/>
      </w:pPr>
      <w:r>
        <w:rPr>
          <w:rtl w:val="0"/>
        </w:rPr>
      </w:r>
    </w:p>
    <w:p w14:paraId="00000888">
      <w:pPr>
        <w:pStyle w:val="Heading1"/>
        <w:widowControl w:val="0"/>
        <w:spacing w:line="240" w:lineRule="auto"/>
        <w:rPr/>
      </w:pPr>
      <w:bookmarkStart w:colFirst="0" w:colLast="0" w:name="_ys77uml19n20" w:id="183"/>
      <w:bookmarkEnd w:id="183"/>
      <w:r>
        <w:rPr>
          <w:rtl w:val="0"/>
        </w:rPr>
        <w:t xml:space="preserve">6</w:t>
      </w:r>
      <w:r>
        <w:rPr>
          <w:rtl w:val="0"/>
        </w:rPr>
        <w:t xml:space="preserve">. </w:t>
      </w:r>
      <w:r>
        <w:rPr>
          <w:rtl w:val="0"/>
        </w:rPr>
        <w:t xml:space="preserve">Интеграции с внешними сервисами</w:t>
      </w:r>
    </w:p>
    <w:p w14:paraId="00000889">
      <w:pPr>
        <w:pStyle w:val="Heading2"/>
        <w:rPr/>
      </w:pPr>
      <w:bookmarkStart w:colFirst="0" w:colLast="0" w:name="_fftqbv394enn" w:id="184"/>
      <w:bookmarkEnd w:id="184"/>
      <w:r>
        <w:rPr>
          <w:rtl w:val="0"/>
        </w:rPr>
        <w:t xml:space="preserve">6.1. Интеграция с учетной системой</w:t>
      </w:r>
    </w:p>
    <w:p w14:paraId="0000088A">
      <w:pPr>
        <w:rPr/>
      </w:pPr>
      <w:r>
        <w:rPr>
          <w:rtl w:val="0"/>
        </w:rPr>
        <w:t xml:space="preserve">По итогам брифа IT направления:</w:t>
      </w:r>
    </w:p>
    <w:p w14:paraId="0000088B">
      <w:pPr>
        <w:rPr/>
      </w:pPr>
      <w:r>
        <w:rPr>
          <w:rtl w:val="0"/>
        </w:rPr>
      </w:r>
    </w:p>
    <w:p w14:paraId="0000088C">
      <w:pPr>
        <w:numPr>
          <w:ilvl w:val="0"/>
          <w:numId w:val="26"/>
        </w:numPr>
        <w:ind w:left="720" w:hanging="360"/>
        <w:rPr>
          <w:u w:val="none"/>
        </w:rPr>
      </w:pPr>
      <w:r>
        <w:rPr>
          <w:rtl w:val="0"/>
        </w:rPr>
        <w:t xml:space="preserve">Учетная система заказчика - 1С;</w:t>
      </w:r>
    </w:p>
    <w:p w14:paraId="0000088D">
      <w:pPr>
        <w:numPr>
          <w:ilvl w:val="0"/>
          <w:numId w:val="26"/>
        </w:numPr>
        <w:ind w:left="720" w:hanging="360"/>
        <w:rPr>
          <w:u w:val="none"/>
        </w:rPr>
      </w:pPr>
      <w:r>
        <w:rPr>
          <w:rtl w:val="0"/>
        </w:rPr>
        <w:t xml:space="preserve">Для разработки приложения требуется наличие тестовой среды - Тестовая среда развернута;</w:t>
      </w:r>
    </w:p>
    <w:p w14:paraId="0000088E">
      <w:pPr>
        <w:numPr>
          <w:ilvl w:val="0"/>
          <w:numId w:val="26"/>
        </w:numPr>
        <w:ind w:left="720" w:hanging="360"/>
        <w:rPr>
          <w:u w:val="none"/>
        </w:rPr>
      </w:pPr>
      <w:r>
        <w:rPr>
          <w:rtl w:val="0"/>
        </w:rPr>
        <w:t xml:space="preserve">Для разработки приложения требуется возможность корректировки API под требования Исполнителя - корректировка API возможна;</w:t>
      </w:r>
    </w:p>
    <w:p w14:paraId="0000088F">
      <w:pPr>
        <w:numPr>
          <w:ilvl w:val="0"/>
          <w:numId w:val="26"/>
        </w:numPr>
        <w:ind w:left="720" w:hanging="360"/>
        <w:rPr>
          <w:u w:val="none"/>
        </w:rPr>
      </w:pPr>
      <w:r>
        <w:rPr>
          <w:rtl w:val="0"/>
        </w:rPr>
        <w:t xml:space="preserve">С целью реализации функционала мобильного приложения потребуется доработка функционала учетной системы - доработки производятся специалистами Заказчика;</w:t>
      </w:r>
    </w:p>
    <w:p w14:paraId="00000890">
      <w:pPr>
        <w:rPr/>
      </w:pPr>
      <w:r>
        <w:rPr>
          <w:rtl w:val="0"/>
        </w:rPr>
      </w:r>
    </w:p>
    <w:p w14:paraId="00000891">
      <w:pPr>
        <w:pStyle w:val="Heading3"/>
        <w:spacing w:after="0" w:before="0" w:lineRule="auto"/>
        <w:ind w:left="-283.46456692913375" w:firstLine="0"/>
        <w:jc w:val="both"/>
        <w:rPr/>
      </w:pPr>
      <w:bookmarkStart w:colFirst="0" w:colLast="0" w:name="_642lt8t3vdkl" w:id="185"/>
      <w:bookmarkEnd w:id="185"/>
      <w:r>
        <w:rPr>
          <w:rtl w:val="0"/>
        </w:rPr>
        <w:t xml:space="preserve">6.1.1. Общая логика взаимодействия </w:t>
      </w:r>
    </w:p>
    <w:p w14:paraId="00000892">
      <w:pPr>
        <w:rPr/>
      </w:pPr>
      <w:r>
        <w:rPr>
          <w:rtl w:val="0"/>
        </w:rPr>
      </w:r>
    </w:p>
    <w:p w14:paraId="00000893">
      <w:pPr>
        <w:rPr/>
      </w:pPr>
      <w:r>
        <w:rPr>
          <w:rtl w:val="0"/>
        </w:rPr>
        <w:t xml:space="preserve">Бэкэнд приложения</w:t>
      </w:r>
      <w:r>
        <w:rPr>
          <w:rtl w:val="0"/>
        </w:rPr>
        <w:t xml:space="preserve"> хранит на своей стороне только контентную часть для вывода в публичной части.</w:t>
      </w:r>
    </w:p>
    <w:p w14:paraId="00000894">
      <w:pPr>
        <w:rPr/>
      </w:pPr>
      <w:r>
        <w:rPr>
          <w:rtl w:val="0"/>
        </w:rPr>
        <w:t xml:space="preserve">Все данные по пользователям, их договорам и пр. приложение выводит посредством интеграции с учетной системой, не храня на своей стороне эти данные.</w:t>
      </w:r>
    </w:p>
    <w:p w14:paraId="00000895">
      <w:pPr>
        <w:pStyle w:val="Heading3"/>
        <w:spacing w:after="0" w:before="0" w:lineRule="auto"/>
        <w:ind w:left="-283.46456692913375" w:firstLine="0"/>
        <w:jc w:val="both"/>
        <w:rPr/>
      </w:pPr>
      <w:bookmarkStart w:colFirst="0" w:colLast="0" w:name="_3ah10cb1m21g" w:id="186"/>
      <w:bookmarkEnd w:id="186"/>
      <w:r>
        <w:rPr>
          <w:rtl w:val="0"/>
        </w:rPr>
        <w:br w:type="textWrapping"/>
        <w:t xml:space="preserve">6.1.2. Перечень данных для интеграции</w:t>
        <w:br w:type="textWrapping"/>
      </w:r>
    </w:p>
    <w:p w14:paraId="00000896">
      <w:pPr>
        <w:rPr/>
      </w:pPr>
      <w:r>
        <w:rPr>
          <w:rtl w:val="0"/>
        </w:rPr>
        <w:t xml:space="preserve">Итоговый перечень данных, участвующих в обмене, и их структура, согласовывается на этапе разработки API документации.</w:t>
      </w:r>
    </w:p>
    <w:p w14:paraId="00000897">
      <w:pPr>
        <w:rPr/>
      </w:pPr>
      <w:r>
        <w:rPr>
          <w:rtl w:val="0"/>
        </w:rPr>
        <w:t xml:space="preserve">В разделе представлены примеры формирования запросов для обмена данными.</w:t>
      </w:r>
    </w:p>
    <w:p w14:paraId="00000898">
      <w:pPr>
        <w:ind w:left="0" w:firstLine="0"/>
        <w:rPr/>
      </w:pPr>
      <w:r>
        <w:rPr>
          <w:rtl w:val="0"/>
        </w:rPr>
      </w:r>
    </w:p>
    <w:p w14:paraId="00000899">
      <w:pPr>
        <w:pStyle w:val="Heading4"/>
        <w:spacing w:after="0" w:before="0" w:line="276" w:lineRule="auto"/>
        <w:rPr/>
      </w:pPr>
      <w:bookmarkStart w:colFirst="0" w:colLast="0" w:name="_wb3xapwd06kb" w:id="187"/>
      <w:bookmarkEnd w:id="187"/>
      <w:r>
        <w:rPr>
          <w:rtl w:val="0"/>
        </w:rPr>
        <w:t xml:space="preserve">6</w:t>
      </w:r>
      <w:r>
        <w:rPr>
          <w:rtl w:val="0"/>
        </w:rPr>
        <w:t xml:space="preserve">.1.2.1. Данные пользователя</w:t>
      </w:r>
    </w:p>
    <w:p w14:paraId="0000089A">
      <w:pPr>
        <w:rPr/>
      </w:pPr>
      <w:r>
        <w:rPr>
          <w:rtl w:val="0"/>
        </w:rPr>
        <w:t xml:space="preserve">Все данные пользователей выводятся в приложение посредством запроса в учетную систему Заказчика. </w:t>
      </w:r>
    </w:p>
    <w:p w14:paraId="0000089B">
      <w:pPr>
        <w:rPr/>
      </w:pPr>
      <w:r>
        <w:rPr>
          <w:rtl w:val="0"/>
        </w:rPr>
        <w:t xml:space="preserve">Данные пользователей не хранятся в бэкенде приложения.</w:t>
      </w:r>
    </w:p>
    <w:p w14:paraId="0000089C">
      <w:pPr>
        <w:rPr/>
      </w:pPr>
      <w:r>
        <w:rPr>
          <w:rtl w:val="0"/>
        </w:rPr>
      </w:r>
    </w:p>
    <w:p w14:paraId="0000089D">
      <w:pPr>
        <w:rPr/>
      </w:pPr>
      <w:r>
        <w:rPr>
          <w:rtl w:val="0"/>
        </w:rPr>
        <w:t xml:space="preserve">Приложение запрашивает данные пользователя по идентификатору - номер телефона, получая в ответ все данные по пользователю из учетной системы:</w:t>
      </w:r>
    </w:p>
    <w:p w14:paraId="0000089E">
      <w:pPr>
        <w:rPr/>
      </w:pPr>
      <w:r>
        <w:rPr>
          <w:rtl w:val="0"/>
        </w:rPr>
      </w:r>
    </w:p>
    <w:p w14:paraId="0000089F">
      <w:pPr>
        <w:numPr>
          <w:ilvl w:val="0"/>
          <w:numId w:val="9"/>
        </w:numPr>
        <w:ind w:left="720" w:hanging="360"/>
      </w:pPr>
      <w:r>
        <w:rPr>
          <w:rtl w:val="0"/>
        </w:rPr>
        <w:t xml:space="preserve">Имя</w:t>
      </w:r>
    </w:p>
    <w:p w14:paraId="000008A0">
      <w:pPr>
        <w:numPr>
          <w:ilvl w:val="0"/>
          <w:numId w:val="9"/>
        </w:numPr>
        <w:ind w:left="720" w:hanging="360"/>
      </w:pPr>
      <w:r>
        <w:rPr>
          <w:rtl w:val="0"/>
        </w:rPr>
        <w:t xml:space="preserve">Фамилия</w:t>
      </w:r>
    </w:p>
    <w:p w14:paraId="000008A1">
      <w:pPr>
        <w:numPr>
          <w:ilvl w:val="0"/>
          <w:numId w:val="9"/>
        </w:numPr>
        <w:ind w:left="720" w:hanging="360"/>
      </w:pPr>
      <w:r>
        <w:rPr>
          <w:rtl w:val="0"/>
        </w:rPr>
        <w:t xml:space="preserve">Отчество</w:t>
      </w:r>
    </w:p>
    <w:p w14:paraId="000008A2">
      <w:pPr>
        <w:numPr>
          <w:ilvl w:val="0"/>
          <w:numId w:val="9"/>
        </w:numPr>
        <w:ind w:left="720" w:hanging="360"/>
      </w:pPr>
      <w:r>
        <w:rPr>
          <w:rtl w:val="0"/>
        </w:rPr>
        <w:t xml:space="preserve">E-mail</w:t>
      </w:r>
    </w:p>
    <w:p w14:paraId="000008A3">
      <w:pPr>
        <w:numPr>
          <w:ilvl w:val="0"/>
          <w:numId w:val="9"/>
        </w:numPr>
        <w:ind w:left="720" w:hanging="360"/>
      </w:pPr>
      <w:r>
        <w:rPr>
          <w:rtl w:val="0"/>
        </w:rPr>
        <w:t xml:space="preserve">Телефон</w:t>
      </w:r>
    </w:p>
    <w:p w14:paraId="000008A4">
      <w:pPr>
        <w:numPr>
          <w:ilvl w:val="0"/>
          <w:numId w:val="9"/>
        </w:numPr>
        <w:ind w:left="720" w:hanging="360"/>
      </w:pPr>
      <w:r>
        <w:rPr>
          <w:rtl w:val="0"/>
        </w:rPr>
        <w:t xml:space="preserve">UID (QR код для идентификации)</w:t>
      </w:r>
    </w:p>
    <w:p w14:paraId="000008A5">
      <w:pPr>
        <w:numPr>
          <w:ilvl w:val="0"/>
          <w:numId w:val="9"/>
        </w:numPr>
        <w:ind w:left="720" w:hanging="360"/>
      </w:pPr>
      <w:r>
        <w:rPr>
          <w:rtl w:val="0"/>
        </w:rPr>
        <w:t xml:space="preserve">ЧС (булево)</w:t>
      </w:r>
    </w:p>
    <w:p w14:paraId="000008A6">
      <w:pPr>
        <w:numPr>
          <w:ilvl w:val="0"/>
          <w:numId w:val="9"/>
        </w:numPr>
        <w:ind w:left="720" w:hanging="360"/>
        <w:rPr>
          <w:u w:val="none"/>
        </w:rPr>
      </w:pPr>
      <w:r>
        <w:rPr>
          <w:rtl w:val="0"/>
        </w:rPr>
        <w:t xml:space="preserve">Уровень доверия</w:t>
      </w:r>
    </w:p>
    <w:p w14:paraId="000008A7">
      <w:pPr>
        <w:numPr>
          <w:ilvl w:val="0"/>
          <w:numId w:val="9"/>
        </w:numPr>
        <w:ind w:left="720" w:hanging="360"/>
        <w:rPr>
          <w:u w:val="none"/>
        </w:rPr>
      </w:pPr>
      <w:r>
        <w:rPr>
          <w:rtl w:val="0"/>
        </w:rPr>
        <w:t xml:space="preserve">Статус ПЭП</w:t>
      </w:r>
    </w:p>
    <w:p w14:paraId="000008A8">
      <w:pPr>
        <w:numPr>
          <w:ilvl w:val="0"/>
          <w:numId w:val="9"/>
        </w:numPr>
        <w:ind w:left="720" w:hanging="360"/>
      </w:pPr>
      <w:r>
        <w:rPr>
          <w:rtl w:val="0"/>
        </w:rPr>
        <w:t xml:space="preserve">Текущий уровень в программе лояльности</w:t>
      </w:r>
    </w:p>
    <w:p w14:paraId="000008A9">
      <w:pPr>
        <w:numPr>
          <w:ilvl w:val="0"/>
          <w:numId w:val="9"/>
        </w:numPr>
        <w:ind w:left="720" w:hanging="360"/>
        <w:rPr>
          <w:u w:val="none"/>
        </w:rPr>
      </w:pPr>
      <w:r>
        <w:rPr>
          <w:rtl w:val="0"/>
        </w:rPr>
        <w:t xml:space="preserve">Баланс бонусов</w:t>
      </w:r>
    </w:p>
    <w:p w14:paraId="000008AA">
      <w:pPr>
        <w:ind w:left="720" w:firstLine="0"/>
        <w:rPr/>
      </w:pPr>
      <w:r>
        <w:rPr>
          <w:rtl w:val="0"/>
        </w:rPr>
      </w:r>
    </w:p>
    <w:p w14:paraId="000008AB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{</w:t>
      </w:r>
    </w:p>
    <w:p w14:paraId="000008AC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"first_name": "Иван",</w:t>
      </w:r>
    </w:p>
    <w:p w14:paraId="000008AD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"last_name": "Тестов",</w:t>
      </w:r>
    </w:p>
    <w:p w14:paraId="000008AE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"middle_name": "Тестович",</w:t>
      </w:r>
    </w:p>
    <w:p w14:paraId="000008AF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"email": "test.user@example.com",</w:t>
      </w:r>
    </w:p>
    <w:p w14:paraId="000008B0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"phone": "+70000000000",</w:t>
      </w:r>
    </w:p>
    <w:p w14:paraId="000008B1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"uid": "QR_code_here",</w:t>
      </w:r>
    </w:p>
    <w:p w14:paraId="000008B2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"current_loyalty_level": "Золотой",</w:t>
      </w:r>
    </w:p>
    <w:p w14:paraId="000008B3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}</w:t>
      </w:r>
    </w:p>
    <w:p w14:paraId="000008B4">
      <w:pPr>
        <w:ind w:left="720" w:firstLine="0"/>
        <w:rPr/>
      </w:pPr>
      <w:r>
        <w:rPr>
          <w:rtl w:val="0"/>
        </w:rPr>
      </w:r>
    </w:p>
    <w:p w14:paraId="000008B5">
      <w:pPr>
        <w:pStyle w:val="Heading4"/>
        <w:spacing w:after="0" w:before="0" w:line="276" w:lineRule="auto"/>
        <w:rPr/>
      </w:pPr>
      <w:bookmarkStart w:colFirst="0" w:colLast="0" w:name="_pvqe0nocxn38" w:id="188"/>
      <w:bookmarkEnd w:id="188"/>
      <w:r>
        <w:rPr>
          <w:rtl w:val="0"/>
        </w:rPr>
        <w:t xml:space="preserve">6.1.2.2. Данные по договорам займа</w:t>
      </w:r>
    </w:p>
    <w:p w14:paraId="000008B6">
      <w:pPr>
        <w:rPr/>
      </w:pPr>
      <w:r>
        <w:rPr>
          <w:rtl w:val="0"/>
        </w:rPr>
      </w:r>
    </w:p>
    <w:p w14:paraId="000008B7">
      <w:pPr>
        <w:rPr/>
      </w:pPr>
      <w:r>
        <w:rPr>
          <w:rtl w:val="0"/>
        </w:rPr>
        <w:t xml:space="preserve">Договор займа:</w:t>
      </w:r>
    </w:p>
    <w:p w14:paraId="000008B8">
      <w:pPr>
        <w:ind w:left="0" w:firstLine="0"/>
        <w:rPr/>
      </w:pPr>
      <w:r>
        <w:rPr>
          <w:rtl w:val="0"/>
        </w:rPr>
      </w:r>
    </w:p>
    <w:p w14:paraId="000008B9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№ договора</w:t>
      </w:r>
    </w:p>
    <w:p w14:paraId="000008BA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 xml:space="preserve">UID договора (для QR)</w:t>
      </w:r>
    </w:p>
    <w:p w14:paraId="000008BB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Статус займа</w:t>
      </w:r>
    </w:p>
    <w:p w14:paraId="000008BC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Дата займа</w:t>
      </w:r>
    </w:p>
    <w:p w14:paraId="000008BD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Адрес отделения</w:t>
      </w:r>
    </w:p>
    <w:p w14:paraId="000008BE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Имущество в займе (перечисление ID имущества, включенного в заём)</w:t>
      </w:r>
    </w:p>
    <w:p w14:paraId="000008BF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Сумма займа</w:t>
      </w:r>
    </w:p>
    <w:p w14:paraId="000008C0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 xml:space="preserve">Способ выплаты</w:t>
      </w:r>
    </w:p>
    <w:p w14:paraId="000008C1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Проценты к оплате</w:t>
      </w:r>
    </w:p>
    <w:p w14:paraId="000008C2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Дата оплаты процентов</w:t>
      </w:r>
    </w:p>
    <w:p w14:paraId="000008C3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Файл договора</w:t>
      </w:r>
    </w:p>
    <w:p w14:paraId="000008C4">
      <w:pPr>
        <w:ind w:left="720" w:firstLine="0"/>
        <w:rPr/>
      </w:pPr>
      <w:r>
        <w:rPr>
          <w:rtl w:val="0"/>
        </w:rPr>
      </w:r>
    </w:p>
    <w:p w14:paraId="000008C5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{</w:t>
      </w:r>
    </w:p>
    <w:p w14:paraId="000008C6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"loan_name": "Заем на покупку техники",</w:t>
      </w:r>
    </w:p>
    <w:p w14:paraId="000008C7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"contract_number": "123456789",</w:t>
      </w:r>
    </w:p>
    <w:p w14:paraId="000008C8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"loan_status": "Активен",</w:t>
      </w:r>
    </w:p>
    <w:p w14:paraId="000008C9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"loan_date": "2025-12-20",</w:t>
      </w:r>
    </w:p>
    <w:p w14:paraId="000008CA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"branch_address": "Москва, улица Тверская, дом 10",</w:t>
      </w:r>
    </w:p>
    <w:p w14:paraId="000008CB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"collateral_ids": [1001, 1002, 1003],</w:t>
      </w:r>
    </w:p>
    <w:p w14:paraId="000008CC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"loan_amount": 50000,</w:t>
      </w:r>
    </w:p>
    <w:p w14:paraId="000008CD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"interest_to_pay": 2000,</w:t>
      </w:r>
    </w:p>
    <w:p w14:paraId="000008CE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"interest_payment_date": "2026-01-20",</w:t>
      </w:r>
    </w:p>
    <w:p w14:paraId="000008CF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"contract_file": "base64_file_data_here"</w:t>
      </w:r>
    </w:p>
    <w:p w14:paraId="000008D0">
      <w:pPr>
        <w:ind w:left="720" w:firstLine="0"/>
        <w:rPr/>
      </w:pPr>
      <w:r>
        <w:rPr>
          <w:i w:val="1"/>
          <w:iCs w:val="1"/>
          <w:color w:val="0000ff"/>
          <w:rtl w:val="0"/>
        </w:rPr>
        <w:t xml:space="preserve">}</w:t>
      </w:r>
      <w:r>
        <w:rPr>
          <w:rtl w:val="0"/>
        </w:rPr>
      </w:r>
    </w:p>
    <w:p w14:paraId="000008D1">
      <w:pPr>
        <w:ind w:left="0" w:firstLine="0"/>
        <w:rPr/>
      </w:pPr>
      <w:r>
        <w:rPr>
          <w:rtl w:val="0"/>
        </w:rPr>
      </w:r>
    </w:p>
    <w:p w14:paraId="000008D2">
      <w:pPr>
        <w:rPr/>
      </w:pPr>
      <w:r>
        <w:rPr>
          <w:rtl w:val="0"/>
        </w:rPr>
        <w:t xml:space="preserve">Имущество в займе</w:t>
      </w:r>
    </w:p>
    <w:p w14:paraId="000008D3">
      <w:pPr>
        <w:ind w:left="0" w:firstLine="0"/>
        <w:rPr/>
      </w:pPr>
      <w:r>
        <w:rPr>
          <w:rtl w:val="0"/>
        </w:rPr>
      </w:r>
    </w:p>
    <w:p w14:paraId="000008D4">
      <w:pPr>
        <w:numPr>
          <w:ilvl w:val="0"/>
          <w:numId w:val="103"/>
        </w:numPr>
        <w:ind w:left="720" w:hanging="360"/>
      </w:pPr>
      <w:r>
        <w:rPr>
          <w:rtl w:val="0"/>
        </w:rPr>
        <w:t xml:space="preserve">№ договора</w:t>
      </w:r>
    </w:p>
    <w:p w14:paraId="000008D5">
      <w:pPr>
        <w:numPr>
          <w:ilvl w:val="0"/>
          <w:numId w:val="103"/>
        </w:numPr>
        <w:ind w:left="720" w:hanging="360"/>
      </w:pPr>
      <w:r>
        <w:rPr>
          <w:rtl w:val="0"/>
        </w:rPr>
        <w:t xml:space="preserve">ID имущества</w:t>
      </w:r>
    </w:p>
    <w:p w14:paraId="000008D6">
      <w:pPr>
        <w:numPr>
          <w:ilvl w:val="0"/>
          <w:numId w:val="103"/>
        </w:numPr>
        <w:ind w:left="720" w:hanging="360"/>
      </w:pPr>
      <w:r>
        <w:rPr>
          <w:rtl w:val="0"/>
        </w:rPr>
        <w:t xml:space="preserve">Параметры изделия (Пример: Материал, проба, вес)</w:t>
      </w:r>
    </w:p>
    <w:p w14:paraId="000008D7">
      <w:pPr>
        <w:numPr>
          <w:ilvl w:val="0"/>
          <w:numId w:val="103"/>
        </w:numPr>
        <w:ind w:left="720" w:hanging="360"/>
      </w:pPr>
      <w:r>
        <w:rPr>
          <w:rtl w:val="0"/>
        </w:rPr>
        <w:t xml:space="preserve">Изображение</w:t>
      </w:r>
    </w:p>
    <w:p w14:paraId="000008D8">
      <w:pPr>
        <w:ind w:left="720" w:firstLine="0"/>
        <w:rPr/>
      </w:pPr>
      <w:r>
        <w:rPr>
          <w:rtl w:val="0"/>
        </w:rPr>
      </w:r>
    </w:p>
    <w:p w14:paraId="000008D9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{</w:t>
      </w:r>
    </w:p>
    <w:p w14:paraId="000008DA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"contract_number": "123456789",</w:t>
      </w:r>
    </w:p>
    <w:p w14:paraId="000008DB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"item_id": 1001,</w:t>
      </w:r>
    </w:p>
    <w:p w14:paraId="000008DC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"item_parameters": {</w:t>
      </w:r>
    </w:p>
    <w:p w14:paraId="000008DD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  "material": "Золото",</w:t>
      </w:r>
    </w:p>
    <w:p w14:paraId="000008DE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  "purity": "585",</w:t>
      </w:r>
    </w:p>
    <w:p w14:paraId="000008DF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  "weight": "10.5"</w:t>
      </w:r>
    </w:p>
    <w:p w14:paraId="000008E0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},</w:t>
      </w:r>
    </w:p>
    <w:p w14:paraId="000008E1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"item_image": "base64_image_data_here"</w:t>
      </w:r>
    </w:p>
    <w:p w14:paraId="000008E2">
      <w:pPr>
        <w:ind w:left="720" w:firstLine="0"/>
        <w:rPr/>
      </w:pPr>
      <w:r>
        <w:rPr>
          <w:i w:val="1"/>
          <w:iCs w:val="1"/>
          <w:color w:val="0000ff"/>
          <w:rtl w:val="0"/>
        </w:rPr>
        <w:t xml:space="preserve">}</w:t>
      </w:r>
      <w:r>
        <w:rPr>
          <w:rtl w:val="0"/>
        </w:rPr>
      </w:r>
    </w:p>
    <w:p w14:paraId="000008E3">
      <w:pPr>
        <w:ind w:left="720" w:firstLine="0"/>
        <w:rPr/>
      </w:pPr>
      <w:r>
        <w:rPr>
          <w:rtl w:val="0"/>
        </w:rPr>
      </w:r>
    </w:p>
    <w:p w14:paraId="000008E4">
      <w:pPr>
        <w:pStyle w:val="Heading4"/>
        <w:spacing w:after="0" w:before="0" w:line="276" w:lineRule="auto"/>
        <w:rPr/>
      </w:pPr>
      <w:bookmarkStart w:colFirst="0" w:colLast="0" w:name="_5d4uab3tcw69" w:id="189"/>
      <w:bookmarkEnd w:id="189"/>
      <w:r>
        <w:rPr>
          <w:rtl w:val="0"/>
        </w:rPr>
        <w:t xml:space="preserve">6.1.2.3. Оплата в личном кабинете (на примере оплаты залогового билета)</w:t>
      </w:r>
    </w:p>
    <w:p w14:paraId="000008E5">
      <w:pPr>
        <w:rPr/>
      </w:pPr>
      <w:r>
        <w:rPr>
          <w:rtl w:val="0"/>
        </w:rPr>
      </w:r>
    </w:p>
    <w:p w14:paraId="000008E6">
      <w:pPr>
        <w:numPr>
          <w:ilvl w:val="0"/>
          <w:numId w:val="19"/>
        </w:numPr>
        <w:ind w:left="720" w:hanging="360"/>
      </w:pPr>
      <w:r>
        <w:rPr>
          <w:rtl w:val="0"/>
        </w:rPr>
        <w:t xml:space="preserve">ID клиента</w:t>
      </w:r>
    </w:p>
    <w:p w14:paraId="000008E7">
      <w:pPr>
        <w:numPr>
          <w:ilvl w:val="0"/>
          <w:numId w:val="19"/>
        </w:numPr>
        <w:ind w:left="720" w:hanging="360"/>
      </w:pPr>
      <w:r>
        <w:rPr>
          <w:rtl w:val="0"/>
        </w:rPr>
        <w:t xml:space="preserve">№ договора</w:t>
      </w:r>
    </w:p>
    <w:p w14:paraId="000008E8">
      <w:pPr>
        <w:numPr>
          <w:ilvl w:val="0"/>
          <w:numId w:val="19"/>
        </w:numPr>
        <w:ind w:left="720" w:hanging="360"/>
      </w:pPr>
      <w:r>
        <w:rPr>
          <w:rtl w:val="0"/>
        </w:rPr>
        <w:t xml:space="preserve">Сумма оплаты</w:t>
      </w:r>
    </w:p>
    <w:p w14:paraId="000008E9">
      <w:pPr>
        <w:numPr>
          <w:ilvl w:val="0"/>
          <w:numId w:val="19"/>
        </w:numPr>
        <w:ind w:left="720" w:hanging="360"/>
      </w:pPr>
      <w:r>
        <w:rPr>
          <w:rtl w:val="0"/>
        </w:rPr>
        <w:t xml:space="preserve">Факт оплаты</w:t>
      </w:r>
    </w:p>
    <w:p w14:paraId="000008EA">
      <w:pPr>
        <w:ind w:left="720" w:firstLine="0"/>
        <w:rPr/>
      </w:pPr>
      <w:r>
        <w:rPr>
          <w:rtl w:val="0"/>
        </w:rPr>
      </w:r>
    </w:p>
    <w:p w14:paraId="000008EB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{</w:t>
      </w:r>
    </w:p>
    <w:p w14:paraId="000008EC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"client_id": "123456",</w:t>
      </w:r>
    </w:p>
    <w:p w14:paraId="000008ED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"contract_number": "123456789",</w:t>
      </w:r>
    </w:p>
    <w:p w14:paraId="000008EE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"payment_amount": 2000,</w:t>
      </w:r>
    </w:p>
    <w:p w14:paraId="000008EF">
      <w:pPr>
        <w:ind w:left="720" w:firstLine="0"/>
        <w:rPr>
          <w:i w:val="1"/>
          <w:iCs w:val="1"/>
          <w:color w:val="0000ff"/>
        </w:rPr>
      </w:pPr>
      <w:r>
        <w:rPr>
          <w:i w:val="1"/>
          <w:iCs w:val="1"/>
          <w:color w:val="0000ff"/>
          <w:rtl w:val="0"/>
        </w:rPr>
        <w:t xml:space="preserve">  "payment_date": "2025-12-24"</w:t>
      </w:r>
    </w:p>
    <w:p w14:paraId="000008F0">
      <w:pPr>
        <w:ind w:left="720" w:firstLine="0"/>
        <w:rPr/>
      </w:pPr>
      <w:r>
        <w:rPr>
          <w:i w:val="1"/>
          <w:iCs w:val="1"/>
          <w:color w:val="0000ff"/>
          <w:rtl w:val="0"/>
        </w:rPr>
        <w:t xml:space="preserve">}</w:t>
      </w:r>
      <w:r>
        <w:rPr>
          <w:rtl w:val="0"/>
        </w:rPr>
      </w:r>
    </w:p>
    <w:p w14:paraId="000008F1">
      <w:pPr>
        <w:pStyle w:val="Heading4"/>
        <w:rPr/>
      </w:pPr>
      <w:bookmarkStart w:colFirst="0" w:colLast="0" w:name="_4xqj6rag79lw" w:id="190"/>
      <w:bookmarkEnd w:id="190"/>
      <w:r>
        <w:rPr>
          <w:rtl w:val="0"/>
        </w:rPr>
        <w:br w:type="textWrapping"/>
        <w:t xml:space="preserve">6.1.2.4. Иные данные из учетной системы</w:t>
      </w:r>
    </w:p>
    <w:p w14:paraId="000008F2">
      <w:pPr>
        <w:ind w:left="0" w:firstLine="0"/>
        <w:rPr/>
      </w:pPr>
      <w:r>
        <w:rPr>
          <w:rtl w:val="0"/>
        </w:rPr>
      </w:r>
    </w:p>
    <w:p w14:paraId="000008F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Передача форм в CRM:</w:t>
      </w:r>
    </w:p>
    <w:p w14:paraId="000008F4">
      <w:pPr>
        <w:rPr/>
      </w:pPr>
      <w:r>
        <w:rPr>
          <w:rtl w:val="0"/>
        </w:rPr>
      </w:r>
    </w:p>
    <w:p w14:paraId="000008F5">
      <w:pPr>
        <w:numPr>
          <w:ilvl w:val="0"/>
          <w:numId w:val="32"/>
        </w:numPr>
        <w:ind w:left="720" w:hanging="360"/>
        <w:rPr>
          <w:u w:val="none"/>
        </w:rPr>
      </w:pPr>
      <w:r>
        <w:rPr>
          <w:rtl w:val="0"/>
        </w:rPr>
        <w:t xml:space="preserve">Форма “Задать вопрос”</w:t>
      </w:r>
    </w:p>
    <w:p w14:paraId="000008F6">
      <w:pPr>
        <w:numPr>
          <w:ilvl w:val="0"/>
          <w:numId w:val="32"/>
        </w:numPr>
        <w:ind w:left="720" w:hanging="360"/>
        <w:rPr>
          <w:u w:val="none"/>
        </w:rPr>
      </w:pPr>
      <w:r>
        <w:rPr>
          <w:rtl w:val="0"/>
        </w:rPr>
        <w:t xml:space="preserve">Форма “Запрос”</w:t>
      </w:r>
    </w:p>
    <w:p w14:paraId="000008F7">
      <w:pPr>
        <w:numPr>
          <w:ilvl w:val="0"/>
          <w:numId w:val="32"/>
        </w:numPr>
        <w:ind w:left="720" w:hanging="360"/>
        <w:rPr>
          <w:u w:val="none"/>
        </w:rPr>
      </w:pPr>
      <w:r>
        <w:rPr>
          <w:rtl w:val="0"/>
        </w:rPr>
        <w:t xml:space="preserve">Заявка на отсрочку по выбранному договору </w:t>
      </w:r>
      <w:r>
        <w:rPr>
          <w:rtl w:val="0"/>
        </w:rPr>
        <w:t xml:space="preserve">займа</w:t>
      </w:r>
      <w:r>
        <w:rPr>
          <w:rtl w:val="0"/>
        </w:rPr>
      </w:r>
    </w:p>
    <w:p w14:paraId="000008F8">
      <w:pPr>
        <w:numPr>
          <w:ilvl w:val="0"/>
          <w:numId w:val="32"/>
        </w:numPr>
        <w:ind w:left="720" w:hanging="360"/>
        <w:rPr>
          <w:u w:val="none"/>
        </w:rPr>
      </w:pPr>
      <w:r>
        <w:rPr>
          <w:rtl w:val="0"/>
        </w:rPr>
        <w:t xml:space="preserve">Форма “Отсрочка по договору”</w:t>
      </w:r>
    </w:p>
    <w:p w14:paraId="000008F9">
      <w:pPr>
        <w:numPr>
          <w:ilvl w:val="0"/>
          <w:numId w:val="32"/>
        </w:numPr>
        <w:ind w:left="720" w:hanging="360"/>
        <w:rPr>
          <w:u w:val="none"/>
        </w:rPr>
      </w:pPr>
      <w:r>
        <w:rPr>
          <w:rtl w:val="0"/>
        </w:rPr>
        <w:t xml:space="preserve">Форма “Деньги на дом”</w:t>
      </w:r>
    </w:p>
    <w:p w14:paraId="000008FA">
      <w:pPr>
        <w:numPr>
          <w:ilvl w:val="0"/>
          <w:numId w:val="32"/>
        </w:numPr>
        <w:ind w:left="720" w:hanging="360"/>
        <w:rPr>
          <w:u w:val="none"/>
        </w:rPr>
      </w:pPr>
      <w:r>
        <w:rPr>
          <w:rtl w:val="0"/>
        </w:rPr>
        <w:t xml:space="preserve">Форма “Рефинансирование”</w:t>
      </w:r>
    </w:p>
    <w:p w14:paraId="000008FB">
      <w:pPr>
        <w:numPr>
          <w:ilvl w:val="0"/>
          <w:numId w:val="32"/>
        </w:numPr>
        <w:ind w:left="720" w:hanging="360"/>
        <w:rPr>
          <w:u w:val="none"/>
        </w:rPr>
      </w:pPr>
      <w:r>
        <w:rPr>
          <w:rtl w:val="0"/>
        </w:rPr>
        <w:t xml:space="preserve">Форма “Автоломбард”</w:t>
      </w:r>
      <w:r>
        <w:rPr>
          <w:rtl w:val="0"/>
        </w:rPr>
      </w:r>
    </w:p>
    <w:p w14:paraId="000008FC">
      <w:pPr>
        <w:rPr/>
      </w:pPr>
      <w:r>
        <w:rPr>
          <w:rtl w:val="0"/>
        </w:rPr>
      </w:r>
    </w:p>
    <w:p w14:paraId="000008F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Бонусная система:</w:t>
      </w:r>
    </w:p>
    <w:p w14:paraId="000008FE">
      <w:pPr>
        <w:rPr/>
      </w:pPr>
      <w:r>
        <w:rPr>
          <w:rtl w:val="0"/>
        </w:rPr>
      </w:r>
    </w:p>
    <w:p w14:paraId="000008FF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tl w:val="0"/>
        </w:rPr>
        <w:t xml:space="preserve">Баланс бонусов</w:t>
      </w:r>
    </w:p>
    <w:p w14:paraId="00000900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tl w:val="0"/>
        </w:rPr>
        <w:t xml:space="preserve">История начисления/списания бонусов</w:t>
      </w:r>
    </w:p>
    <w:p w14:paraId="00000901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tl w:val="0"/>
        </w:rPr>
        <w:t xml:space="preserve">Событие начисления/списания бонусов</w:t>
      </w:r>
    </w:p>
    <w:p w14:paraId="00000902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tl w:val="0"/>
        </w:rPr>
        <w:t xml:space="preserve">Дата ближайшего сгорания бонусов</w:t>
      </w:r>
    </w:p>
    <w:p w14:paraId="00000903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tl w:val="0"/>
        </w:rPr>
        <w:t xml:space="preserve">Сумма ближайшего сгорания бонусов</w:t>
      </w:r>
    </w:p>
    <w:p w14:paraId="00000904">
      <w:pPr>
        <w:ind w:left="0" w:firstLine="0"/>
        <w:rPr/>
      </w:pPr>
      <w:r>
        <w:rPr>
          <w:rtl w:val="0"/>
        </w:rPr>
      </w:r>
    </w:p>
    <w:p w14:paraId="00000905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Программа лояльности:</w:t>
      </w:r>
    </w:p>
    <w:p w14:paraId="00000906">
      <w:pPr>
        <w:rPr/>
      </w:pPr>
      <w:r>
        <w:rPr>
          <w:rtl w:val="0"/>
        </w:rPr>
      </w:r>
    </w:p>
    <w:p w14:paraId="0000090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Текущий уровень пользователя</w:t>
      </w:r>
    </w:p>
    <w:p w14:paraId="00000908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Значение до следующего уровня</w:t>
      </w:r>
      <w:r>
        <w:rPr>
          <w:rtl w:val="0"/>
        </w:rPr>
      </w:r>
    </w:p>
    <w:p w14:paraId="00000909">
      <w:pPr>
        <w:widowControl w:val="0"/>
        <w:spacing w:after="240" w:before="240" w:lineRule="auto"/>
        <w:jc w:val="left"/>
        <w:rPr>
          <w:b w:val="1"/>
          <w:bCs w:val="1"/>
        </w:rPr>
      </w:pPr>
      <w:r>
        <w:rPr>
          <w:b w:val="1"/>
          <w:bCs w:val="1"/>
          <w:rtl w:val="0"/>
        </w:rPr>
        <w:t xml:space="preserve">Договоры займа (дополнительная информация):</w:t>
      </w:r>
    </w:p>
    <w:p w14:paraId="0000090A">
      <w:pPr>
        <w:widowControl w:val="0"/>
        <w:numPr>
          <w:ilvl w:val="0"/>
          <w:numId w:val="76"/>
        </w:numPr>
        <w:spacing w:after="0" w:afterAutospacing="0" w:before="240" w:lineRule="auto"/>
        <w:ind w:left="720" w:hanging="360"/>
        <w:jc w:val="left"/>
        <w:rPr>
          <w:u w:val="none"/>
        </w:rPr>
      </w:pPr>
      <w:r>
        <w:rPr>
          <w:rtl w:val="0"/>
        </w:rPr>
        <w:t xml:space="preserve">История операций по договору (в т.ч. по закрытым)</w:t>
      </w:r>
    </w:p>
    <w:p w14:paraId="0000090B">
      <w:pPr>
        <w:widowControl w:val="0"/>
        <w:numPr>
          <w:ilvl w:val="0"/>
          <w:numId w:val="146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Дата операции</w:t>
      </w:r>
    </w:p>
    <w:p w14:paraId="0000090C">
      <w:pPr>
        <w:widowControl w:val="0"/>
        <w:numPr>
          <w:ilvl w:val="0"/>
          <w:numId w:val="146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Тип операции</w:t>
      </w:r>
    </w:p>
    <w:p w14:paraId="0000090D">
      <w:pPr>
        <w:widowControl w:val="0"/>
        <w:numPr>
          <w:ilvl w:val="0"/>
          <w:numId w:val="146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Сумма</w:t>
        <w:br w:type="textWrapping"/>
      </w:r>
    </w:p>
    <w:p w14:paraId="0000090E">
      <w:pPr>
        <w:widowControl w:val="0"/>
        <w:numPr>
          <w:ilvl w:val="0"/>
          <w:numId w:val="111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>
        <w:rPr>
          <w:rtl w:val="0"/>
        </w:rPr>
        <w:t xml:space="preserve">Архив договоров</w:t>
      </w:r>
    </w:p>
    <w:p w14:paraId="0000090F">
      <w:pPr>
        <w:widowControl w:val="0"/>
        <w:numPr>
          <w:ilvl w:val="0"/>
          <w:numId w:val="112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№ договора</w:t>
      </w:r>
    </w:p>
    <w:p w14:paraId="00000910">
      <w:pPr>
        <w:widowControl w:val="0"/>
        <w:numPr>
          <w:ilvl w:val="0"/>
          <w:numId w:val="112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Дата договора</w:t>
      </w:r>
    </w:p>
    <w:p w14:paraId="00000911">
      <w:pPr>
        <w:widowControl w:val="0"/>
        <w:numPr>
          <w:ilvl w:val="0"/>
          <w:numId w:val="112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Дата закрытия договора</w:t>
      </w:r>
    </w:p>
    <w:p w14:paraId="00000912">
      <w:pPr>
        <w:widowControl w:val="0"/>
        <w:numPr>
          <w:ilvl w:val="0"/>
          <w:numId w:val="112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Сумма займа</w:t>
      </w:r>
    </w:p>
    <w:p w14:paraId="00000913">
      <w:pPr>
        <w:widowControl w:val="0"/>
        <w:numPr>
          <w:ilvl w:val="0"/>
          <w:numId w:val="112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Имущество в договоре (с данными по имуществу)</w:t>
      </w:r>
    </w:p>
    <w:p w14:paraId="00000914">
      <w:pPr>
        <w:widowControl w:val="0"/>
        <w:numPr>
          <w:ilvl w:val="0"/>
          <w:numId w:val="112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Адрес ломбарда</w:t>
      </w:r>
    </w:p>
    <w:p w14:paraId="00000915">
      <w:pPr>
        <w:widowControl w:val="0"/>
        <w:numPr>
          <w:ilvl w:val="0"/>
          <w:numId w:val="112"/>
        </w:numPr>
        <w:spacing w:after="24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Файл договора</w:t>
      </w:r>
    </w:p>
    <w:p w14:paraId="00000916">
      <w:pPr>
        <w:widowControl w:val="0"/>
        <w:spacing w:after="240" w:before="240" w:lineRule="auto"/>
        <w:jc w:val="left"/>
        <w:rPr>
          <w:b w:val="1"/>
          <w:bCs w:val="1"/>
        </w:rPr>
      </w:pPr>
      <w:r>
        <w:rPr>
          <w:b w:val="1"/>
          <w:bCs w:val="1"/>
          <w:rtl w:val="0"/>
        </w:rPr>
        <w:t xml:space="preserve">Договоры хранения:</w:t>
      </w:r>
    </w:p>
    <w:p w14:paraId="00000917">
      <w:pPr>
        <w:numPr>
          <w:ilvl w:val="0"/>
          <w:numId w:val="67"/>
        </w:numPr>
        <w:ind w:left="720" w:hanging="360"/>
      </w:pPr>
      <w:r>
        <w:rPr>
          <w:rtl w:val="0"/>
        </w:rPr>
        <w:t xml:space="preserve">Активные договоры (в т.ч. архивные)</w:t>
      </w:r>
    </w:p>
    <w:p w14:paraId="00000918">
      <w:pPr>
        <w:numPr>
          <w:ilvl w:val="0"/>
          <w:numId w:val="122"/>
        </w:numPr>
        <w:ind w:left="1440" w:hanging="360"/>
      </w:pPr>
      <w:r>
        <w:rPr>
          <w:rtl w:val="0"/>
        </w:rPr>
        <w:t xml:space="preserve">UID договора (для QR)</w:t>
      </w:r>
    </w:p>
    <w:p w14:paraId="00000919">
      <w:pPr>
        <w:numPr>
          <w:ilvl w:val="0"/>
          <w:numId w:val="122"/>
        </w:numPr>
        <w:ind w:left="1440" w:hanging="360"/>
        <w:rPr>
          <w:u w:val="none"/>
        </w:rPr>
      </w:pPr>
      <w:r>
        <w:rPr>
          <w:rtl w:val="0"/>
        </w:rPr>
        <w:t xml:space="preserve">№ договора</w:t>
      </w:r>
    </w:p>
    <w:p w14:paraId="0000091A">
      <w:pPr>
        <w:numPr>
          <w:ilvl w:val="0"/>
          <w:numId w:val="122"/>
        </w:numPr>
        <w:ind w:left="1440" w:hanging="360"/>
        <w:rPr>
          <w:u w:val="none"/>
        </w:rPr>
      </w:pPr>
      <w:r>
        <w:rPr>
          <w:rtl w:val="0"/>
        </w:rPr>
        <w:t xml:space="preserve">Дата договора</w:t>
      </w:r>
    </w:p>
    <w:p w14:paraId="0000091B">
      <w:pPr>
        <w:numPr>
          <w:ilvl w:val="0"/>
          <w:numId w:val="122"/>
        </w:numPr>
        <w:ind w:left="1440" w:hanging="360"/>
        <w:rPr>
          <w:u w:val="none"/>
        </w:rPr>
      </w:pPr>
      <w:r>
        <w:rPr>
          <w:rtl w:val="0"/>
        </w:rPr>
        <w:t xml:space="preserve">Срок хранения</w:t>
      </w:r>
    </w:p>
    <w:p w14:paraId="0000091C">
      <w:pPr>
        <w:numPr>
          <w:ilvl w:val="0"/>
          <w:numId w:val="122"/>
        </w:numPr>
        <w:ind w:left="1440" w:hanging="360"/>
        <w:rPr>
          <w:u w:val="none"/>
        </w:rPr>
      </w:pPr>
      <w:r>
        <w:rPr>
          <w:rtl w:val="0"/>
        </w:rPr>
        <w:t xml:space="preserve">Имущество в договоре (с данными о имуществе)</w:t>
      </w:r>
    </w:p>
    <w:p w14:paraId="0000091D">
      <w:pPr>
        <w:numPr>
          <w:ilvl w:val="0"/>
          <w:numId w:val="122"/>
        </w:numPr>
        <w:ind w:left="1440" w:hanging="360"/>
        <w:rPr>
          <w:u w:val="none"/>
        </w:rPr>
      </w:pPr>
      <w:r>
        <w:rPr>
          <w:rtl w:val="0"/>
        </w:rPr>
        <w:t xml:space="preserve">Оценка имущества в договоре</w:t>
      </w:r>
    </w:p>
    <w:p w14:paraId="0000091E">
      <w:pPr>
        <w:numPr>
          <w:ilvl w:val="0"/>
          <w:numId w:val="122"/>
        </w:numPr>
        <w:ind w:left="1440" w:hanging="360"/>
        <w:rPr>
          <w:u w:val="none"/>
        </w:rPr>
      </w:pPr>
      <w:r>
        <w:rPr>
          <w:rtl w:val="0"/>
        </w:rPr>
        <w:t xml:space="preserve">Дата окончания бесплатного хранения</w:t>
      </w:r>
    </w:p>
    <w:p w14:paraId="0000091F">
      <w:pPr>
        <w:numPr>
          <w:ilvl w:val="0"/>
          <w:numId w:val="122"/>
        </w:numPr>
        <w:ind w:left="1440" w:hanging="360"/>
        <w:rPr>
          <w:u w:val="none"/>
        </w:rPr>
      </w:pPr>
      <w:r>
        <w:rPr>
          <w:rtl w:val="0"/>
        </w:rPr>
        <w:t xml:space="preserve">Сумма задолженности</w:t>
      </w:r>
    </w:p>
    <w:p w14:paraId="00000920">
      <w:pPr>
        <w:numPr>
          <w:ilvl w:val="0"/>
          <w:numId w:val="122"/>
        </w:numPr>
        <w:ind w:left="1440" w:hanging="360"/>
        <w:rPr>
          <w:u w:val="none"/>
        </w:rPr>
      </w:pPr>
      <w:r>
        <w:rPr>
          <w:rtl w:val="0"/>
        </w:rPr>
        <w:t xml:space="preserve">Дата оплаты задолженности</w:t>
      </w:r>
    </w:p>
    <w:p w14:paraId="00000921">
      <w:pPr>
        <w:numPr>
          <w:ilvl w:val="0"/>
          <w:numId w:val="122"/>
        </w:numPr>
        <w:spacing w:after="0" w:afterAutospacing="0"/>
        <w:ind w:left="1440" w:hanging="360"/>
        <w:rPr>
          <w:u w:val="none"/>
        </w:rPr>
      </w:pPr>
      <w:r>
        <w:rPr>
          <w:rtl w:val="0"/>
        </w:rPr>
        <w:t xml:space="preserve">Файл договора</w:t>
        <w:br w:type="textWrapping"/>
      </w:r>
    </w:p>
    <w:p w14:paraId="00000922">
      <w:pPr>
        <w:widowControl w:val="0"/>
        <w:numPr>
          <w:ilvl w:val="0"/>
          <w:numId w:val="76"/>
        </w:numPr>
        <w:spacing w:after="0" w:afterAutospacing="0" w:before="0" w:beforeAutospacing="0" w:lineRule="auto"/>
        <w:ind w:left="720" w:hanging="360"/>
        <w:jc w:val="left"/>
      </w:pPr>
      <w:r>
        <w:rPr>
          <w:rtl w:val="0"/>
        </w:rPr>
        <w:t xml:space="preserve">История операций по договору (в т.ч. по закрытым)</w:t>
      </w:r>
    </w:p>
    <w:p w14:paraId="00000923">
      <w:pPr>
        <w:widowControl w:val="0"/>
        <w:numPr>
          <w:ilvl w:val="0"/>
          <w:numId w:val="146"/>
        </w:numPr>
        <w:spacing w:after="0" w:afterAutospacing="0" w:before="0" w:beforeAutospacing="0" w:lineRule="auto"/>
        <w:ind w:left="1440" w:hanging="360"/>
        <w:jc w:val="left"/>
      </w:pPr>
      <w:r>
        <w:rPr>
          <w:rtl w:val="0"/>
        </w:rPr>
        <w:t xml:space="preserve">Дата операции</w:t>
      </w:r>
    </w:p>
    <w:p w14:paraId="00000924">
      <w:pPr>
        <w:widowControl w:val="0"/>
        <w:numPr>
          <w:ilvl w:val="0"/>
          <w:numId w:val="146"/>
        </w:numPr>
        <w:spacing w:after="0" w:afterAutospacing="0" w:before="0" w:beforeAutospacing="0" w:lineRule="auto"/>
        <w:ind w:left="1440" w:hanging="360"/>
        <w:jc w:val="left"/>
      </w:pPr>
      <w:r>
        <w:rPr>
          <w:rtl w:val="0"/>
        </w:rPr>
        <w:t xml:space="preserve">Тип операции</w:t>
      </w:r>
    </w:p>
    <w:p w14:paraId="00000925">
      <w:pPr>
        <w:widowControl w:val="0"/>
        <w:numPr>
          <w:ilvl w:val="0"/>
          <w:numId w:val="146"/>
        </w:numPr>
        <w:spacing w:after="240" w:before="0" w:beforeAutospacing="0" w:lineRule="auto"/>
        <w:ind w:left="1440" w:hanging="360"/>
        <w:jc w:val="left"/>
      </w:pPr>
      <w:r>
        <w:rPr>
          <w:rtl w:val="0"/>
        </w:rPr>
        <w:t xml:space="preserve">Сумма</w:t>
      </w:r>
      <w:r>
        <w:rPr>
          <w:rtl w:val="0"/>
        </w:rPr>
      </w:r>
    </w:p>
    <w:p w14:paraId="00000926">
      <w:pPr>
        <w:widowControl w:val="0"/>
        <w:spacing w:after="240" w:before="240" w:lineRule="auto"/>
        <w:jc w:val="left"/>
        <w:rPr>
          <w:b w:val="1"/>
          <w:bCs w:val="1"/>
        </w:rPr>
      </w:pPr>
      <w:r>
        <w:rPr>
          <w:b w:val="1"/>
          <w:bCs w:val="1"/>
          <w:rtl w:val="0"/>
        </w:rPr>
        <w:t xml:space="preserve">Имущество:</w:t>
      </w:r>
    </w:p>
    <w:p w14:paraId="00000927">
      <w:pPr>
        <w:widowControl w:val="0"/>
        <w:numPr>
          <w:ilvl w:val="0"/>
          <w:numId w:val="128"/>
        </w:numPr>
        <w:spacing w:after="0" w:afterAutospacing="0" w:before="240" w:lineRule="auto"/>
        <w:ind w:left="720" w:hanging="360"/>
        <w:jc w:val="left"/>
        <w:rPr>
          <w:u w:val="none"/>
        </w:rPr>
      </w:pPr>
      <w:r>
        <w:rPr>
          <w:rtl w:val="0"/>
        </w:rPr>
        <w:t xml:space="preserve">Название</w:t>
      </w:r>
    </w:p>
    <w:p w14:paraId="00000928">
      <w:pPr>
        <w:widowControl w:val="0"/>
        <w:numPr>
          <w:ilvl w:val="0"/>
          <w:numId w:val="128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>
        <w:rPr>
          <w:rtl w:val="0"/>
        </w:rPr>
        <w:t xml:space="preserve">Оценка (стоимость)</w:t>
      </w:r>
    </w:p>
    <w:p w14:paraId="00000929">
      <w:pPr>
        <w:widowControl w:val="0"/>
        <w:numPr>
          <w:ilvl w:val="0"/>
          <w:numId w:val="128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>
        <w:rPr>
          <w:rtl w:val="0"/>
        </w:rPr>
        <w:t xml:space="preserve">Подтверждено/Не подтверждено</w:t>
      </w:r>
    </w:p>
    <w:p w14:paraId="0000092A">
      <w:pPr>
        <w:widowControl w:val="0"/>
        <w:numPr>
          <w:ilvl w:val="0"/>
          <w:numId w:val="128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>
        <w:rPr>
          <w:rtl w:val="0"/>
        </w:rPr>
        <w:t xml:space="preserve">Изображение</w:t>
      </w:r>
    </w:p>
    <w:p w14:paraId="0000092B">
      <w:pPr>
        <w:widowControl w:val="0"/>
        <w:numPr>
          <w:ilvl w:val="0"/>
          <w:numId w:val="128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>
        <w:rPr>
          <w:rtl w:val="0"/>
        </w:rPr>
        <w:t xml:space="preserve">Параметры</w:t>
      </w:r>
    </w:p>
    <w:p w14:paraId="0000092C">
      <w:pPr>
        <w:widowControl w:val="0"/>
        <w:numPr>
          <w:ilvl w:val="0"/>
          <w:numId w:val="128"/>
        </w:numPr>
        <w:spacing w:after="240" w:before="0" w:beforeAutospacing="0" w:lineRule="auto"/>
        <w:ind w:left="720" w:hanging="360"/>
        <w:jc w:val="left"/>
        <w:rPr>
          <w:u w:val="none"/>
        </w:rPr>
      </w:pPr>
      <w:r>
        <w:rPr>
          <w:rtl w:val="0"/>
        </w:rPr>
        <w:t xml:space="preserve">Передача в 1С данных о добавленном имуществе</w:t>
      </w:r>
      <w:r>
        <w:rPr>
          <w:rtl w:val="0"/>
        </w:rPr>
      </w:r>
    </w:p>
    <w:p w14:paraId="0000092D">
      <w:pPr>
        <w:widowControl w:val="0"/>
        <w:spacing w:after="240" w:before="240" w:lineRule="auto"/>
        <w:jc w:val="left"/>
        <w:rPr>
          <w:b w:val="1"/>
          <w:bCs w:val="1"/>
        </w:rPr>
      </w:pPr>
      <w:r>
        <w:rPr>
          <w:b w:val="1"/>
          <w:bCs w:val="1"/>
          <w:rtl w:val="0"/>
        </w:rPr>
        <w:br w:type="textWrapping"/>
        <w:t xml:space="preserve">Регламентные задачи:</w:t>
      </w:r>
    </w:p>
    <w:p w14:paraId="0000092E">
      <w:pPr>
        <w:widowControl w:val="0"/>
        <w:numPr>
          <w:ilvl w:val="0"/>
          <w:numId w:val="65"/>
        </w:numPr>
        <w:spacing w:after="0" w:afterAutospacing="0" w:before="240" w:lineRule="auto"/>
        <w:ind w:left="720" w:hanging="360"/>
        <w:jc w:val="left"/>
        <w:rPr>
          <w:u w:val="none"/>
        </w:rPr>
      </w:pPr>
      <w:r>
        <w:rPr>
          <w:rtl w:val="0"/>
        </w:rPr>
        <w:t xml:space="preserve">Адреса ломбардов</w:t>
      </w:r>
    </w:p>
    <w:p w14:paraId="0000092F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ID</w:t>
      </w:r>
    </w:p>
    <w:p w14:paraId="00000930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Адрес</w:t>
      </w:r>
    </w:p>
    <w:p w14:paraId="00000931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Координаты</w:t>
      </w:r>
    </w:p>
    <w:p w14:paraId="00000932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>
        <w:rPr>
          <w:rtl w:val="0"/>
        </w:rPr>
        <w:t xml:space="preserve">График работы (опционально)</w:t>
      </w:r>
    </w:p>
    <w:p w14:paraId="00000933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jc w:val="left"/>
      </w:pPr>
      <w:r>
        <w:rPr>
          <w:rtl w:val="0"/>
        </w:rPr>
        <w:t xml:space="preserve">Телефон (опционально)</w:t>
      </w:r>
    </w:p>
    <w:p w14:paraId="00000934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jc w:val="left"/>
      </w:pPr>
      <w:r>
        <w:rPr>
          <w:rtl w:val="0"/>
        </w:rPr>
        <w:t xml:space="preserve">Почта (опционально)</w:t>
      </w:r>
    </w:p>
    <w:p w14:paraId="00000935">
      <w:pPr>
        <w:widowControl w:val="0"/>
        <w:numPr>
          <w:ilvl w:val="0"/>
          <w:numId w:val="10"/>
        </w:numPr>
        <w:spacing w:after="240" w:before="0" w:beforeAutospacing="0" w:lineRule="auto"/>
        <w:ind w:left="1440" w:hanging="360"/>
        <w:jc w:val="left"/>
      </w:pPr>
      <w:r>
        <w:rPr>
          <w:rtl w:val="0"/>
        </w:rPr>
        <w:t xml:space="preserve">Станции метро (опционально)</w:t>
      </w:r>
    </w:p>
    <w:p w14:paraId="00000936">
      <w:pPr>
        <w:widowControl w:val="0"/>
        <w:spacing w:after="240" w:before="240" w:lineRule="auto"/>
        <w:ind w:left="0" w:firstLine="0"/>
        <w:jc w:val="left"/>
        <w:rPr/>
      </w:pPr>
      <w:r>
        <w:rPr>
          <w:rtl w:val="0"/>
        </w:rPr>
      </w:r>
    </w:p>
    <w:p w14:paraId="00000937">
      <w:pPr>
        <w:widowControl w:val="0"/>
        <w:numPr>
          <w:ilvl w:val="0"/>
          <w:numId w:val="21"/>
        </w:numPr>
        <w:spacing w:after="0" w:afterAutospacing="0" w:before="240" w:lineRule="auto"/>
        <w:ind w:left="720" w:hanging="360"/>
        <w:jc w:val="left"/>
        <w:rPr>
          <w:u w:val="none"/>
        </w:rPr>
      </w:pPr>
      <w:r>
        <w:rPr>
          <w:rtl w:val="0"/>
        </w:rPr>
        <w:t xml:space="preserve">Категории принимаемого имущества</w:t>
        <w:br w:type="textWrapping"/>
        <w:t xml:space="preserve">Справочник категорий/подкатегорий имущества, принимаемого в ломбарде.</w:t>
        <w:br w:type="textWrapping"/>
      </w:r>
    </w:p>
    <w:p w14:paraId="00000938">
      <w:pPr>
        <w:widowControl w:val="0"/>
        <w:numPr>
          <w:ilvl w:val="0"/>
          <w:numId w:val="21"/>
        </w:numPr>
        <w:spacing w:after="240" w:before="0" w:beforeAutospacing="0" w:lineRule="auto"/>
        <w:ind w:left="720" w:hanging="360"/>
        <w:jc w:val="left"/>
        <w:rPr>
          <w:u w:val="none"/>
        </w:rPr>
      </w:pPr>
      <w:r>
        <w:rPr>
          <w:rtl w:val="0"/>
        </w:rPr>
        <w:t xml:space="preserve">Курс металлов</w:t>
        <w:br w:type="textWrapping"/>
        <w:t xml:space="preserve">Справочник стоимостей курсов металлов для вывода в соответствующем блоке</w:t>
      </w:r>
    </w:p>
    <w:p w14:paraId="00000939">
      <w:pPr>
        <w:widowControl w:val="0"/>
        <w:spacing w:after="240" w:before="240" w:lineRule="auto"/>
        <w:jc w:val="left"/>
        <w:rPr>
          <w:b w:val="1"/>
          <w:bCs w:val="1"/>
        </w:rPr>
      </w:pPr>
      <w:r>
        <w:rPr>
          <w:rtl w:val="0"/>
        </w:rPr>
        <w:br w:type="textWrapping"/>
      </w:r>
      <w:r>
        <w:rPr>
          <w:b w:val="1"/>
          <w:bCs w:val="1"/>
          <w:rtl w:val="0"/>
        </w:rPr>
        <w:t xml:space="preserve">Требования к интеграции с учетной системой заказчика:</w:t>
      </w:r>
    </w:p>
    <w:p w14:paraId="0000093A">
      <w:pPr>
        <w:numPr>
          <w:ilvl w:val="0"/>
          <w:numId w:val="80"/>
        </w:numPr>
        <w:ind w:left="720" w:hanging="360"/>
      </w:pPr>
      <w:r>
        <w:rPr>
          <w:rtl w:val="0"/>
        </w:rPr>
        <w:t xml:space="preserve">Логика взаимодействия с учетной системой, как и технические особенности реализации (в т.ч. API документация) согласовываются отдельно на этапе разработки API документации;</w:t>
      </w:r>
    </w:p>
    <w:p w14:paraId="0000093B">
      <w:pPr>
        <w:numPr>
          <w:ilvl w:val="0"/>
          <w:numId w:val="80"/>
        </w:numPr>
        <w:ind w:left="720" w:hanging="360"/>
      </w:pPr>
      <w:r>
        <w:rPr>
          <w:rtl w:val="0"/>
        </w:rPr>
        <w:t xml:space="preserve">Доработки со стороны учетной системы Заказчика, необходимые для реализации функционала, указанного в действующем техническом задании, реализовываются Заказчиком самостоятельно;</w:t>
      </w:r>
    </w:p>
    <w:p w14:paraId="0000093C">
      <w:pPr>
        <w:rPr/>
      </w:pPr>
      <w:r>
        <w:rPr>
          <w:rtl w:val="0"/>
        </w:rPr>
      </w:r>
    </w:p>
    <w:p w14:paraId="0000093D">
      <w:pPr>
        <w:pStyle w:val="Heading2"/>
        <w:rPr/>
      </w:pPr>
      <w:bookmarkStart w:colFirst="0" w:colLast="0" w:name="_acp4i6urcdn1" w:id="191"/>
      <w:bookmarkEnd w:id="191"/>
      <w:r>
        <w:rPr>
          <w:rtl w:val="0"/>
        </w:rPr>
        <w:t xml:space="preserve">6.2. Интеграция с интерфейсом менеджера (Интеграция чата)</w:t>
      </w:r>
      <w:r>
        <w:rPr>
          <w:rtl w:val="0"/>
        </w:rPr>
      </w:r>
    </w:p>
    <w:p w14:paraId="0000093E">
      <w:pPr>
        <w:rPr/>
      </w:pPr>
      <w:r>
        <w:rPr>
          <w:rtl w:val="0"/>
        </w:rPr>
        <w:t xml:space="preserve">В рамках разработки приложения закладывается интеграция с интерфейсом менеджера Заказчика по взаимодействию с пользователями в функциональной части передачи сообщений в обе стороны.</w:t>
      </w:r>
    </w:p>
    <w:p w14:paraId="0000093F">
      <w:pPr>
        <w:rPr/>
      </w:pPr>
      <w:r>
        <w:rPr>
          <w:rtl w:val="0"/>
        </w:rPr>
      </w:r>
    </w:p>
    <w:p w14:paraId="00000940">
      <w:pPr>
        <w:rPr/>
      </w:pPr>
      <w:r>
        <w:rPr>
          <w:rtl w:val="0"/>
        </w:rPr>
        <w:t xml:space="preserve">Формат взаимодействия с интерфейсом менеджера определяется на этапе разработки мобильного приложения и разработки ИИ-чата.</w:t>
      </w:r>
    </w:p>
    <w:p w14:paraId="00000941">
      <w:pPr>
        <w:rPr/>
      </w:pPr>
      <w:r>
        <w:rPr>
          <w:rtl w:val="0"/>
        </w:rPr>
      </w:r>
    </w:p>
    <w:p w14:paraId="00000942">
      <w:pPr>
        <w:rPr/>
      </w:pPr>
      <w:r>
        <w:rPr>
          <w:rtl w:val="0"/>
        </w:rPr>
        <w:t xml:space="preserve">Предусматривается взаимодействие в рамках чата в 2 направлениях:</w:t>
      </w:r>
    </w:p>
    <w:p w14:paraId="00000943">
      <w:pPr>
        <w:rPr/>
      </w:pPr>
      <w:r>
        <w:rPr>
          <w:rtl w:val="0"/>
        </w:rPr>
      </w:r>
    </w:p>
    <w:p w14:paraId="00000944">
      <w:pPr>
        <w:numPr>
          <w:ilvl w:val="0"/>
          <w:numId w:val="30"/>
        </w:numPr>
        <w:ind w:left="720" w:hanging="360"/>
        <w:rPr>
          <w:u w:val="none"/>
        </w:rPr>
      </w:pPr>
      <w:r>
        <w:rPr>
          <w:rtl w:val="0"/>
        </w:rPr>
        <w:t xml:space="preserve">Консультационное</w:t>
      </w:r>
    </w:p>
    <w:p w14:paraId="00000945">
      <w:pPr>
        <w:numPr>
          <w:ilvl w:val="0"/>
          <w:numId w:val="30"/>
        </w:numPr>
        <w:ind w:left="720" w:hanging="360"/>
        <w:rPr>
          <w:u w:val="none"/>
        </w:rPr>
      </w:pPr>
      <w:r>
        <w:rPr>
          <w:rtl w:val="0"/>
        </w:rPr>
        <w:t xml:space="preserve">Оценка имущества</w:t>
      </w:r>
      <w:r>
        <w:rPr>
          <w:rtl w:val="0"/>
        </w:rPr>
      </w:r>
    </w:p>
    <w:p w14:paraId="00000946">
      <w:pPr>
        <w:rPr/>
      </w:pPr>
      <w:r>
        <w:rPr>
          <w:rtl w:val="0"/>
        </w:rPr>
      </w:r>
    </w:p>
    <w:p w14:paraId="00000947">
      <w:pPr>
        <w:pStyle w:val="Heading2"/>
        <w:rPr/>
      </w:pPr>
      <w:bookmarkStart w:colFirst="0" w:colLast="0" w:name="_ntwt2p2o32cr" w:id="192"/>
      <w:bookmarkEnd w:id="192"/>
      <w:r>
        <w:rPr>
          <w:rtl w:val="0"/>
        </w:rPr>
        <w:t xml:space="preserve">6.3. Иные интеграции</w:t>
        <w:br w:type="textWrapping"/>
      </w:r>
    </w:p>
    <w:p w14:paraId="00000948">
      <w:pPr>
        <w:pStyle w:val="Heading3"/>
        <w:spacing w:after="0" w:before="0" w:lineRule="auto"/>
        <w:ind w:left="-283.46456692913375" w:firstLine="0"/>
        <w:jc w:val="both"/>
        <w:rPr/>
      </w:pPr>
      <w:bookmarkStart w:colFirst="0" w:colLast="0" w:name="_bqx2su5jxjz9" w:id="193"/>
      <w:bookmarkEnd w:id="193"/>
      <w:r>
        <w:rPr>
          <w:rtl w:val="0"/>
        </w:rPr>
        <w:t xml:space="preserve">6.3.1 Я.Карта</w:t>
        <w:br w:type="textWrapping"/>
      </w:r>
    </w:p>
    <w:p w14:paraId="00000949">
      <w:pPr>
        <w:rPr/>
      </w:pPr>
      <w:r>
        <w:rPr>
          <w:rtl w:val="0"/>
        </w:rPr>
        <w:t xml:space="preserve">В мобильном приложении</w:t>
      </w:r>
      <w:r>
        <w:rPr>
          <w:rtl w:val="0"/>
        </w:rPr>
        <w:t xml:space="preserve"> предусматривается вывод Я.Карты для отображения ломбардов на ней без функционала построения маршрута.</w:t>
      </w:r>
    </w:p>
    <w:p w14:paraId="0000094A">
      <w:pPr>
        <w:rPr/>
      </w:pPr>
      <w:r>
        <w:rPr>
          <w:rtl w:val="0"/>
        </w:rPr>
      </w:r>
    </w:p>
    <w:p w14:paraId="0000094B">
      <w:pPr>
        <w:pStyle w:val="Heading3"/>
        <w:spacing w:after="0" w:before="0" w:lineRule="auto"/>
        <w:ind w:left="-283.46456692913375" w:firstLine="0"/>
        <w:jc w:val="both"/>
        <w:rPr/>
      </w:pPr>
      <w:bookmarkStart w:colFirst="0" w:colLast="0" w:name="_esw3u9u3th0o" w:id="194"/>
      <w:bookmarkEnd w:id="194"/>
      <w:r>
        <w:rPr>
          <w:rtl w:val="0"/>
        </w:rPr>
        <w:t xml:space="preserve">6.3.2 СМС-Сервис</w:t>
        <w:br w:type="textWrapping"/>
      </w:r>
    </w:p>
    <w:p w14:paraId="0000094C">
      <w:pPr>
        <w:rPr/>
      </w:pPr>
      <w:r>
        <w:rPr>
          <w:rtl w:val="0"/>
        </w:rPr>
        <w:t xml:space="preserve">Интеграция с СМС-сервисом реализуется в связи с необходимостью подтверждения личности пользователя.</w:t>
      </w:r>
    </w:p>
    <w:p w14:paraId="0000094D">
      <w:pPr>
        <w:rPr/>
      </w:pPr>
      <w:r>
        <w:rPr>
          <w:rtl w:val="0"/>
        </w:rPr>
        <w:t xml:space="preserve">Регистрация кабинета в СМС-сервисе, как и оформление имени отправителя, осуществляется Заказчиком самостоятельно.</w:t>
      </w:r>
    </w:p>
    <w:p w14:paraId="0000094E">
      <w:pPr>
        <w:rPr/>
      </w:pPr>
      <w:r>
        <w:rPr>
          <w:rtl w:val="0"/>
        </w:rPr>
        <w:t xml:space="preserve">Расходы на услуги СМС-сервиса не входят в стоимость разработки проекта.</w:t>
      </w:r>
    </w:p>
    <w:p w14:paraId="0000094F">
      <w:pPr>
        <w:rPr/>
      </w:pPr>
      <w:r>
        <w:rPr>
          <w:rtl w:val="0"/>
        </w:rPr>
      </w:r>
    </w:p>
    <w:p w14:paraId="00000950">
      <w:pPr>
        <w:pStyle w:val="Heading3"/>
        <w:spacing w:after="0" w:before="0" w:lineRule="auto"/>
        <w:ind w:left="-283.46456692913375" w:firstLine="0"/>
        <w:jc w:val="both"/>
        <w:rPr/>
      </w:pPr>
      <w:bookmarkStart w:colFirst="0" w:colLast="0" w:name="_fx4fpgjary1a" w:id="195"/>
      <w:bookmarkEnd w:id="195"/>
      <w:r>
        <w:rPr>
          <w:rtl w:val="0"/>
        </w:rPr>
        <w:t xml:space="preserve">6.3.3 Эквайринг</w:t>
      </w:r>
      <w:r>
        <w:rPr>
          <w:rtl w:val="0"/>
        </w:rPr>
        <w:br w:type="textWrapping"/>
      </w:r>
    </w:p>
    <w:p w14:paraId="00000951">
      <w:pPr>
        <w:rPr/>
      </w:pPr>
      <w:r>
        <w:rPr>
          <w:rtl w:val="0"/>
        </w:rPr>
        <w:t xml:space="preserve">Все оплаты  в мобильном приложении осуществляются на странице платежного платежного сервиса Заказчика, интеграция с которым реализована на текущем сайте Заказчика или на странице банка-эквайера.</w:t>
      </w:r>
    </w:p>
    <w:p w14:paraId="00000952">
      <w:pPr>
        <w:rPr/>
      </w:pPr>
      <w:r>
        <w:rPr>
          <w:rtl w:val="0"/>
        </w:rPr>
      </w:r>
    </w:p>
    <w:p w14:paraId="00000953">
      <w:pPr>
        <w:rPr/>
      </w:pPr>
      <w:r>
        <w:rPr>
          <w:rtl w:val="0"/>
        </w:rPr>
        <w:t xml:space="preserve">Мобильное приложение напрямую взаимодействует с платежным сервисом и отдает в 1С информацию о результатах оплат.</w:t>
      </w:r>
    </w:p>
    <w:p w14:paraId="00000954">
      <w:pPr>
        <w:rPr/>
      </w:pPr>
      <w:r>
        <w:rPr>
          <w:rtl w:val="0"/>
        </w:rPr>
      </w:r>
    </w:p>
    <w:p w14:paraId="00000955">
      <w:pPr>
        <w:rPr>
          <w:sz w:val="22"/>
          <w:szCs w:val="22"/>
        </w:rPr>
      </w:pPr>
      <w:r>
        <w:rPr>
          <w:rtl w:val="0"/>
        </w:rPr>
        <w:t xml:space="preserve">Исполнитель не несет ответственности за корректность работы платежного сервиса Заказчика и платежной страницы банка-эквайера, в т.ч. за корректность ответов со стороны банка.</w:t>
        <w:br w:type="textWrapping"/>
      </w:r>
      <w:r>
        <w:rPr>
          <w:rtl w:val="0"/>
        </w:rPr>
      </w:r>
    </w:p>
    <w:sectPr>
      <w:headerReference r:id="rId141" w:type="default"/>
      <w:footerReference r:id="rId142" w:type="default"/>
      <w:pgSz w:h="16834" w:w="11909" w:orient="portrait"/>
      <w:pgMar w:bottom="1440" w:top="992.1259842519685" w:left="1133.858267716535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956">
    <w:pPr>
      <w:ind w:left="720" w:firstLine="0"/>
      <w:jc w:val="center"/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957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ru"/>
      </w:rPr>
    </w:rPrDefault>
    <w:pPrDefault>
      <w:pPr>
        <w:spacing w:line="276" w:lineRule="auto"/>
        <w:ind w:left="-283.46456692913375" w:right="-324.3307086614169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lineRule="auto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  <w:ind w:left="0" w:hanging="285"/>
      <w:jc w:val="left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Montserrat Medium" w:cs="Montserrat Medium" w:eastAsia="Montserrat Medium" w:hAnsi="Montserrat Medium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7.png"/><Relationship Id="rId42" Type="http://schemas.openxmlformats.org/officeDocument/2006/relationships/image" Target="media/image92.png"/><Relationship Id="rId41" Type="http://schemas.openxmlformats.org/officeDocument/2006/relationships/image" Target="media/image114.png"/><Relationship Id="rId44" Type="http://schemas.openxmlformats.org/officeDocument/2006/relationships/image" Target="media/image59.png"/><Relationship Id="rId43" Type="http://schemas.openxmlformats.org/officeDocument/2006/relationships/image" Target="media/image74.png"/><Relationship Id="rId46" Type="http://schemas.openxmlformats.org/officeDocument/2006/relationships/image" Target="media/image118.png"/><Relationship Id="rId45" Type="http://schemas.openxmlformats.org/officeDocument/2006/relationships/image" Target="media/image44.png"/><Relationship Id="rId107" Type="http://schemas.openxmlformats.org/officeDocument/2006/relationships/image" Target="media/image113.png"/><Relationship Id="rId106" Type="http://schemas.openxmlformats.org/officeDocument/2006/relationships/image" Target="media/image85.png"/><Relationship Id="rId105" Type="http://schemas.openxmlformats.org/officeDocument/2006/relationships/image" Target="media/image106.png"/><Relationship Id="rId104" Type="http://schemas.openxmlformats.org/officeDocument/2006/relationships/image" Target="media/image110.png"/><Relationship Id="rId109" Type="http://schemas.openxmlformats.org/officeDocument/2006/relationships/image" Target="media/image71.png"/><Relationship Id="rId108" Type="http://schemas.openxmlformats.org/officeDocument/2006/relationships/image" Target="media/image62.png"/><Relationship Id="rId48" Type="http://schemas.openxmlformats.org/officeDocument/2006/relationships/image" Target="media/image109.png"/><Relationship Id="rId47" Type="http://schemas.openxmlformats.org/officeDocument/2006/relationships/image" Target="media/image84.png"/><Relationship Id="rId49" Type="http://schemas.openxmlformats.org/officeDocument/2006/relationships/image" Target="media/image49.png"/><Relationship Id="rId103" Type="http://schemas.openxmlformats.org/officeDocument/2006/relationships/image" Target="media/image80.png"/><Relationship Id="rId102" Type="http://schemas.openxmlformats.org/officeDocument/2006/relationships/image" Target="media/image5.png"/><Relationship Id="rId101" Type="http://schemas.openxmlformats.org/officeDocument/2006/relationships/image" Target="media/image29.png"/><Relationship Id="rId100" Type="http://schemas.openxmlformats.org/officeDocument/2006/relationships/image" Target="media/image33.png"/><Relationship Id="rId31" Type="http://schemas.openxmlformats.org/officeDocument/2006/relationships/image" Target="media/image111.png"/><Relationship Id="rId30" Type="http://schemas.openxmlformats.org/officeDocument/2006/relationships/image" Target="media/image8.png"/><Relationship Id="rId33" Type="http://schemas.openxmlformats.org/officeDocument/2006/relationships/image" Target="media/image52.png"/><Relationship Id="rId32" Type="http://schemas.openxmlformats.org/officeDocument/2006/relationships/image" Target="media/image100.png"/><Relationship Id="rId35" Type="http://schemas.openxmlformats.org/officeDocument/2006/relationships/image" Target="media/image30.png"/><Relationship Id="rId34" Type="http://schemas.openxmlformats.org/officeDocument/2006/relationships/image" Target="media/image87.png"/><Relationship Id="rId37" Type="http://schemas.openxmlformats.org/officeDocument/2006/relationships/image" Target="media/image21.png"/><Relationship Id="rId36" Type="http://schemas.openxmlformats.org/officeDocument/2006/relationships/image" Target="media/image2.png"/><Relationship Id="rId39" Type="http://schemas.openxmlformats.org/officeDocument/2006/relationships/image" Target="media/image20.png"/><Relationship Id="rId38" Type="http://schemas.openxmlformats.org/officeDocument/2006/relationships/image" Target="media/image34.png"/><Relationship Id="rId20" Type="http://schemas.openxmlformats.org/officeDocument/2006/relationships/hyperlink" Target="http://ru.wikipedia.org/wiki/%D0%92%D1%8B%D1%87%D0%B8%D1%81%D0%BB%D0%B8%D1%82%D0%B5%D0%BB%D1%8C%D0%BD%D0%B0%D1%8F_%D0%BC%D0%BE%D1%89%D0%BD%D0%BE%D1%81%D1%82%D1%8C_%D0%BA%D0%BE%D0%BC%D0%BF%D1%8C%D1%8E%D1%82%D0%B5%D1%80%D0%B0" TargetMode="External"/><Relationship Id="rId22" Type="http://schemas.openxmlformats.org/officeDocument/2006/relationships/hyperlink" Target="http://ru.wikipedia.org/wiki/%D0%A1%D0%B5%D1%80%D0%B2%D0%B5%D1%80_(%D0%B0%D0%BF%D0%BF%D0%B0%D1%80%D0%B0%D1%82%D0%BD%D0%BE%D0%B5_%D0%BE%D0%B1%D0%B5%D1%81%D0%BF%D0%B5%D1%87%D0%B5%D0%BD%D0%B8%D0%B5)" TargetMode="External"/><Relationship Id="rId21" Type="http://schemas.openxmlformats.org/officeDocument/2006/relationships/hyperlink" Target="http://ru.wikipedia.org/wiki/%D0%98%D0%BD%D1%84%D0%BE%D1%80%D0%BC%D0%B0%D1%86%D0%B8%D1%8F" TargetMode="External"/><Relationship Id="rId24" Type="http://schemas.openxmlformats.org/officeDocument/2006/relationships/image" Target="media/image1.png"/><Relationship Id="rId23" Type="http://schemas.openxmlformats.org/officeDocument/2006/relationships/image" Target="media/image41.png"/><Relationship Id="rId129" Type="http://schemas.openxmlformats.org/officeDocument/2006/relationships/image" Target="media/image61.png"/><Relationship Id="rId128" Type="http://schemas.openxmlformats.org/officeDocument/2006/relationships/image" Target="media/image15.png"/><Relationship Id="rId127" Type="http://schemas.openxmlformats.org/officeDocument/2006/relationships/image" Target="media/image46.png"/><Relationship Id="rId126" Type="http://schemas.openxmlformats.org/officeDocument/2006/relationships/image" Target="media/image98.png"/><Relationship Id="rId26" Type="http://schemas.openxmlformats.org/officeDocument/2006/relationships/image" Target="media/image27.png"/><Relationship Id="rId121" Type="http://schemas.openxmlformats.org/officeDocument/2006/relationships/image" Target="media/image38.png"/><Relationship Id="rId25" Type="http://schemas.openxmlformats.org/officeDocument/2006/relationships/image" Target="media/image66.png"/><Relationship Id="rId120" Type="http://schemas.openxmlformats.org/officeDocument/2006/relationships/image" Target="media/image75.png"/><Relationship Id="rId28" Type="http://schemas.openxmlformats.org/officeDocument/2006/relationships/image" Target="media/image73.png"/><Relationship Id="rId27" Type="http://schemas.openxmlformats.org/officeDocument/2006/relationships/image" Target="media/image25.png"/><Relationship Id="rId125" Type="http://schemas.openxmlformats.org/officeDocument/2006/relationships/image" Target="media/image93.png"/><Relationship Id="rId29" Type="http://schemas.openxmlformats.org/officeDocument/2006/relationships/image" Target="media/image60.png"/><Relationship Id="rId124" Type="http://schemas.openxmlformats.org/officeDocument/2006/relationships/image" Target="media/image31.png"/><Relationship Id="rId123" Type="http://schemas.openxmlformats.org/officeDocument/2006/relationships/image" Target="media/image69.png"/><Relationship Id="rId122" Type="http://schemas.openxmlformats.org/officeDocument/2006/relationships/image" Target="media/image50.png"/><Relationship Id="rId95" Type="http://schemas.openxmlformats.org/officeDocument/2006/relationships/image" Target="media/image26.png"/><Relationship Id="rId94" Type="http://schemas.openxmlformats.org/officeDocument/2006/relationships/image" Target="media/image76.png"/><Relationship Id="rId97" Type="http://schemas.openxmlformats.org/officeDocument/2006/relationships/image" Target="media/image47.png"/><Relationship Id="rId96" Type="http://schemas.openxmlformats.org/officeDocument/2006/relationships/image" Target="media/image48.png"/><Relationship Id="rId11" Type="http://schemas.openxmlformats.org/officeDocument/2006/relationships/hyperlink" Target="http://ru.wikipedia.org/wiki/%D0%98%D0%BD%D1%82%D0%B5%D1%80%D0%BD%D0%B5%D1%82" TargetMode="External"/><Relationship Id="rId99" Type="http://schemas.openxmlformats.org/officeDocument/2006/relationships/image" Target="media/image102.png"/><Relationship Id="rId10" Type="http://schemas.openxmlformats.org/officeDocument/2006/relationships/hyperlink" Target="http://ru.wikipedia.org/wiki/%D0%90%D0%B2%D1%82%D0%BE%D0%BD%D0%BE%D0%BC%D0%B8%D1%8F" TargetMode="External"/><Relationship Id="rId98" Type="http://schemas.openxmlformats.org/officeDocument/2006/relationships/image" Target="media/image108.png"/><Relationship Id="rId13" Type="http://schemas.openxmlformats.org/officeDocument/2006/relationships/hyperlink" Target="http://ru.wikipedia.org/wiki/%D0%92%D0%B5%D0%B1-%D1%81%D0%B0%D0%B9%D1%82" TargetMode="External"/><Relationship Id="rId12" Type="http://schemas.openxmlformats.org/officeDocument/2006/relationships/hyperlink" Target="http://ru.wikipedia.org/wiki/%D0%A3%D0%B7%D0%B5%D0%BB_%D1%81%D0%B5%D1%82%D0%B8" TargetMode="External"/><Relationship Id="rId91" Type="http://schemas.openxmlformats.org/officeDocument/2006/relationships/image" Target="media/image83.png"/><Relationship Id="rId90" Type="http://schemas.openxmlformats.org/officeDocument/2006/relationships/image" Target="media/image56.png"/><Relationship Id="rId93" Type="http://schemas.openxmlformats.org/officeDocument/2006/relationships/image" Target="media/image78.png"/><Relationship Id="rId92" Type="http://schemas.openxmlformats.org/officeDocument/2006/relationships/image" Target="media/image35.png"/><Relationship Id="rId118" Type="http://schemas.openxmlformats.org/officeDocument/2006/relationships/image" Target="media/image18.png"/><Relationship Id="rId117" Type="http://schemas.openxmlformats.org/officeDocument/2006/relationships/image" Target="media/image32.png"/><Relationship Id="rId116" Type="http://schemas.openxmlformats.org/officeDocument/2006/relationships/image" Target="media/image37.png"/><Relationship Id="rId115" Type="http://schemas.openxmlformats.org/officeDocument/2006/relationships/image" Target="media/image19.png"/><Relationship Id="rId119" Type="http://schemas.openxmlformats.org/officeDocument/2006/relationships/image" Target="media/image81.png"/><Relationship Id="rId15" Type="http://schemas.openxmlformats.org/officeDocument/2006/relationships/hyperlink" Target="http://ru.wikipedia.org/wiki/%D0%98%D0%BD%D1%82%D0%B5%D1%80%D1%84%D0%B5%D0%B9%D1%81_%D0%BF%D0%BE%D0%BB%D1%8C%D0%B7%D0%BE%D0%B2%D0%B0%D1%82%D0%B5%D0%BB%D1%8F" TargetMode="External"/><Relationship Id="rId110" Type="http://schemas.openxmlformats.org/officeDocument/2006/relationships/image" Target="media/image28.png"/><Relationship Id="rId14" Type="http://schemas.openxmlformats.org/officeDocument/2006/relationships/hyperlink" Target="http://ru.wikipedia.org/wiki/%D0%9F%D0%BE%D1%87%D1%82%D0%BE%D0%B2%D1%8B%D0%B9_%D1%81%D0%B5%D1%80%D0%B2%D0%B5%D1%80" TargetMode="External"/><Relationship Id="rId17" Type="http://schemas.openxmlformats.org/officeDocument/2006/relationships/hyperlink" Target="http://ru.wikipedia.org/wiki/%D0%9A%D0%BE%D0%BC%D0%BF%D1%8C%D1%8E%D1%82%D0%B5%D1%80%D0%BD%D0%B0%D1%8F_%D0%BF%D1%80%D0%BE%D0%B3%D1%80%D0%B0%D0%BC%D0%BC%D0%B0" TargetMode="External"/><Relationship Id="rId16" Type="http://schemas.openxmlformats.org/officeDocument/2006/relationships/hyperlink" Target="http://ru.wikipedia.org/wiki/%D0%98%D0%BD%D1%84%D0%BE%D1%80%D0%BC%D0%B0%D1%86%D0%B8%D0%BE%D0%BD%D0%BD%D0%B0%D1%8F_%D1%81%D0%B8%D1%81%D1%82%D0%B5%D0%BC%D0%B0" TargetMode="External"/><Relationship Id="rId19" Type="http://schemas.openxmlformats.org/officeDocument/2006/relationships/hyperlink" Target="http://ru.wikipedia.org/wiki/%D0%A3%D1%81%D0%BB%D1%83%D0%B3%D0%B0" TargetMode="External"/><Relationship Id="rId114" Type="http://schemas.openxmlformats.org/officeDocument/2006/relationships/image" Target="media/image68.png"/><Relationship Id="rId18" Type="http://schemas.openxmlformats.org/officeDocument/2006/relationships/hyperlink" Target="http://ru.wikipedia.org/wiki/%D0%9A%D0%BE%D0%BD%D1%82%D0%B5%D0%BD%D1%82" TargetMode="External"/><Relationship Id="rId113" Type="http://schemas.openxmlformats.org/officeDocument/2006/relationships/image" Target="media/image6.png"/><Relationship Id="rId112" Type="http://schemas.openxmlformats.org/officeDocument/2006/relationships/image" Target="media/image63.png"/><Relationship Id="rId111" Type="http://schemas.openxmlformats.org/officeDocument/2006/relationships/image" Target="media/image9.png"/><Relationship Id="rId84" Type="http://schemas.openxmlformats.org/officeDocument/2006/relationships/image" Target="media/image79.png"/><Relationship Id="rId83" Type="http://schemas.openxmlformats.org/officeDocument/2006/relationships/image" Target="media/image12.png"/><Relationship Id="rId86" Type="http://schemas.openxmlformats.org/officeDocument/2006/relationships/image" Target="media/image43.png"/><Relationship Id="rId85" Type="http://schemas.openxmlformats.org/officeDocument/2006/relationships/image" Target="media/image107.png"/><Relationship Id="rId88" Type="http://schemas.openxmlformats.org/officeDocument/2006/relationships/image" Target="media/image58.png"/><Relationship Id="rId87" Type="http://schemas.openxmlformats.org/officeDocument/2006/relationships/image" Target="media/image17.png"/><Relationship Id="rId89" Type="http://schemas.openxmlformats.org/officeDocument/2006/relationships/image" Target="media/image42.png"/><Relationship Id="rId80" Type="http://schemas.openxmlformats.org/officeDocument/2006/relationships/image" Target="media/image65.png"/><Relationship Id="rId82" Type="http://schemas.openxmlformats.org/officeDocument/2006/relationships/image" Target="media/image77.png"/><Relationship Id="rId81" Type="http://schemas.openxmlformats.org/officeDocument/2006/relationships/image" Target="media/image4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u.wikipedia.org/wiki/%D0%98%D0%B4%D0%B5%D0%BD%D1%82%D0%B8%D1%84%D0%B8%D0%BA%D0%B0%D1%86%D0%B8%D1%8F_(%D0%B8%D0%BD%D1%84%D0%BE%D1%80%D0%BC%D0%B0%D1%86%D0%B8%D0%BE%D0%BD%D0%BD%D1%8B%D0%B5_%D1%81%D0%B8%D1%81%D1%82%D0%B5%D0%BC%D1%8B)" TargetMode="External"/><Relationship Id="rId142" Type="http://schemas.openxmlformats.org/officeDocument/2006/relationships/footer" Target="footer1.xml"/><Relationship Id="rId141" Type="http://schemas.openxmlformats.org/officeDocument/2006/relationships/header" Target="header1.xml"/><Relationship Id="rId140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hyperlink" Target="http://ru.wikipedia.org/wiki/%D0%9A%D0%BB%D0%B8%D0%B5%D0%BD%D1%82_(%D0%B8%D0%BD%D1%84%D0%BE%D1%80%D0%BC%D0%B0%D1%82%D0%B8%D0%BA%D0%B0)" TargetMode="External"/><Relationship Id="rId7" Type="http://schemas.openxmlformats.org/officeDocument/2006/relationships/hyperlink" Target="http://ru.wikipedia.org/wiki/%D0%92%D0%B5%D0%B1-%D1%81%D1%82%D1%80%D0%B0%D0%BD%D0%B8%D1%86%D0%B0" TargetMode="External"/><Relationship Id="rId8" Type="http://schemas.openxmlformats.org/officeDocument/2006/relationships/hyperlink" Target="http://ru.wikipedia.org/wiki/%D0%9E%D0%BA%D0%BE%D0%BD%D0%BD%D1%8B%D0%B9_%D0%B8%D0%BD%D1%82%D0%B5%D1%80%D1%84%D0%B5%D0%B9%D1%81" TargetMode="External"/><Relationship Id="rId73" Type="http://schemas.openxmlformats.org/officeDocument/2006/relationships/image" Target="media/image103.png"/><Relationship Id="rId72" Type="http://schemas.openxmlformats.org/officeDocument/2006/relationships/image" Target="media/image55.png"/><Relationship Id="rId75" Type="http://schemas.openxmlformats.org/officeDocument/2006/relationships/image" Target="media/image23.png"/><Relationship Id="rId74" Type="http://schemas.openxmlformats.org/officeDocument/2006/relationships/image" Target="media/image94.png"/><Relationship Id="rId77" Type="http://schemas.openxmlformats.org/officeDocument/2006/relationships/image" Target="media/image101.png"/><Relationship Id="rId76" Type="http://schemas.openxmlformats.org/officeDocument/2006/relationships/image" Target="media/image117.png"/><Relationship Id="rId79" Type="http://schemas.openxmlformats.org/officeDocument/2006/relationships/image" Target="media/image22.png"/><Relationship Id="rId78" Type="http://schemas.openxmlformats.org/officeDocument/2006/relationships/image" Target="media/image116.png"/><Relationship Id="rId71" Type="http://schemas.openxmlformats.org/officeDocument/2006/relationships/image" Target="media/image95.png"/><Relationship Id="rId70" Type="http://schemas.openxmlformats.org/officeDocument/2006/relationships/image" Target="media/image104.png"/><Relationship Id="rId139" Type="http://schemas.openxmlformats.org/officeDocument/2006/relationships/image" Target="media/image11.png"/><Relationship Id="rId138" Type="http://schemas.openxmlformats.org/officeDocument/2006/relationships/image" Target="media/image13.png"/><Relationship Id="rId137" Type="http://schemas.openxmlformats.org/officeDocument/2006/relationships/image" Target="media/image97.png"/><Relationship Id="rId132" Type="http://schemas.openxmlformats.org/officeDocument/2006/relationships/image" Target="media/image90.png"/><Relationship Id="rId131" Type="http://schemas.openxmlformats.org/officeDocument/2006/relationships/image" Target="media/image7.png"/><Relationship Id="rId130" Type="http://schemas.openxmlformats.org/officeDocument/2006/relationships/image" Target="media/image105.png"/><Relationship Id="rId136" Type="http://schemas.openxmlformats.org/officeDocument/2006/relationships/image" Target="media/image67.png"/><Relationship Id="rId135" Type="http://schemas.openxmlformats.org/officeDocument/2006/relationships/image" Target="media/image53.png"/><Relationship Id="rId134" Type="http://schemas.openxmlformats.org/officeDocument/2006/relationships/image" Target="media/image10.png"/><Relationship Id="rId133" Type="http://schemas.openxmlformats.org/officeDocument/2006/relationships/image" Target="media/image40.png"/><Relationship Id="rId62" Type="http://schemas.openxmlformats.org/officeDocument/2006/relationships/image" Target="media/image70.png"/><Relationship Id="rId61" Type="http://schemas.openxmlformats.org/officeDocument/2006/relationships/image" Target="media/image96.png"/><Relationship Id="rId64" Type="http://schemas.openxmlformats.org/officeDocument/2006/relationships/image" Target="media/image39.png"/><Relationship Id="rId63" Type="http://schemas.openxmlformats.org/officeDocument/2006/relationships/image" Target="media/image51.png"/><Relationship Id="rId66" Type="http://schemas.openxmlformats.org/officeDocument/2006/relationships/image" Target="media/image82.png"/><Relationship Id="rId65" Type="http://schemas.openxmlformats.org/officeDocument/2006/relationships/image" Target="media/image99.png"/><Relationship Id="rId68" Type="http://schemas.openxmlformats.org/officeDocument/2006/relationships/image" Target="media/image3.png"/><Relationship Id="rId67" Type="http://schemas.openxmlformats.org/officeDocument/2006/relationships/image" Target="media/image72.png"/><Relationship Id="rId60" Type="http://schemas.openxmlformats.org/officeDocument/2006/relationships/image" Target="media/image54.png"/><Relationship Id="rId69" Type="http://schemas.openxmlformats.org/officeDocument/2006/relationships/image" Target="media/image112.png"/><Relationship Id="rId51" Type="http://schemas.openxmlformats.org/officeDocument/2006/relationships/image" Target="media/image64.png"/><Relationship Id="rId50" Type="http://schemas.openxmlformats.org/officeDocument/2006/relationships/image" Target="media/image91.png"/><Relationship Id="rId53" Type="http://schemas.openxmlformats.org/officeDocument/2006/relationships/image" Target="media/image88.png"/><Relationship Id="rId52" Type="http://schemas.openxmlformats.org/officeDocument/2006/relationships/image" Target="media/image89.png"/><Relationship Id="rId55" Type="http://schemas.openxmlformats.org/officeDocument/2006/relationships/image" Target="media/image86.png"/><Relationship Id="rId54" Type="http://schemas.openxmlformats.org/officeDocument/2006/relationships/image" Target="media/image115.png"/><Relationship Id="rId57" Type="http://schemas.openxmlformats.org/officeDocument/2006/relationships/image" Target="media/image4.png"/><Relationship Id="rId56" Type="http://schemas.openxmlformats.org/officeDocument/2006/relationships/image" Target="media/image36.png"/><Relationship Id="rId59" Type="http://schemas.openxmlformats.org/officeDocument/2006/relationships/image" Target="media/image24.png"/><Relationship Id="rId5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2" Type="http://schemas.openxmlformats.org/officeDocument/2006/relationships/font" Target="fonts/HelveticaNeue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