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spacing w:line="240" w:lineRule="auto"/>
        <w:jc w:val="left"/>
        <w:rPr/>
      </w:pPr>
      <w:r>
        <w:rPr>
          <w:rtl w:val="0"/>
        </w:rPr>
      </w:r>
    </w:p>
    <w:p w14:paraId="00000002">
      <w:pPr>
        <w:widowControl w:val="0"/>
        <w:ind w:left="-283.46456692913375" w:right="-324.3307086614169" w:firstLine="0"/>
        <w:jc w:val="center"/>
        <w:rPr>
          <w:b w:val="1"/>
          <w:bCs w:val="1"/>
          <w:sz w:val="26"/>
          <w:szCs w:val="26"/>
        </w:rPr>
      </w:pPr>
      <w:r>
        <w:rPr>
          <w:rtl w:val="0"/>
        </w:rPr>
      </w:r>
    </w:p>
    <w:p w14:paraId="00000003">
      <w:pPr>
        <w:widowControl w:val="0"/>
        <w:ind w:left="-283.46456692913375" w:right="-324.3307086614169" w:firstLine="0"/>
        <w:jc w:val="left"/>
        <w:rPr>
          <w:b w:val="1"/>
          <w:bCs w:val="1"/>
          <w:sz w:val="26"/>
          <w:szCs w:val="26"/>
        </w:rPr>
      </w:pPr>
      <w:r>
        <w:rPr>
          <w:rtl w:val="0"/>
        </w:rPr>
      </w:r>
    </w:p>
    <w:p w14:paraId="00000004">
      <w:pPr>
        <w:widowControl w:val="0"/>
        <w:ind w:left="-283.46456692913375" w:right="-324.3307086614169" w:firstLine="0"/>
        <w:jc w:val="center"/>
        <w:rPr>
          <w:b w:val="1"/>
          <w:bCs w:val="1"/>
          <w:sz w:val="26"/>
          <w:szCs w:val="26"/>
        </w:rPr>
      </w:pPr>
      <w:r>
        <w:rPr>
          <w:rtl w:val="0"/>
        </w:rPr>
      </w:r>
    </w:p>
    <w:p w14:paraId="00000005">
      <w:pPr>
        <w:widowControl w:val="0"/>
        <w:ind w:left="-283.46456692913375" w:right="-324.3307086614169" w:firstLine="0"/>
        <w:jc w:val="center"/>
        <w:rPr>
          <w:b w:val="1"/>
          <w:bCs w:val="1"/>
          <w:sz w:val="26"/>
          <w:szCs w:val="26"/>
        </w:rPr>
      </w:pPr>
      <w:r>
        <w:rPr>
          <w:rtl w:val="0"/>
        </w:rPr>
      </w:r>
    </w:p>
    <w:p w14:paraId="00000006">
      <w:pPr>
        <w:pStyle w:val="Title"/>
        <w:rPr/>
      </w:pPr>
      <w:bookmarkStart w:colFirst="0" w:colLast="0" w:name="_t71pwwabunlk" w:id="0"/>
      <w:bookmarkEnd w:id="0"/>
      <w:r>
        <w:rPr>
          <w:rtl w:val="0"/>
        </w:rPr>
        <w:t xml:space="preserve">Техническое задание на разработку системы (интерфейса) приема и визуализации данных от автоматизированных систем экологического мониторинга (АСМ)</w:t>
      </w:r>
    </w:p>
    <w:p w14:paraId="00000007">
      <w:pPr>
        <w:rPr/>
      </w:pPr>
      <w:r>
        <w:rPr>
          <w:rtl w:val="0"/>
        </w:rPr>
      </w:r>
    </w:p>
    <w:p w14:paraId="00000008">
      <w:pPr>
        <w:widowControl w:val="0"/>
        <w:ind w:left="-283.46456692913375" w:right="-324.3307086614169" w:firstLine="0"/>
        <w:jc w:val="center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09">
      <w:pPr>
        <w:spacing w:after="240" w:before="240" w:lineRule="auto"/>
        <w:rPr/>
      </w:pPr>
      <w:r>
        <w:rPr>
          <w:rtl w:val="0"/>
        </w:rPr>
        <w:t xml:space="preserve">Рабочая группа:  </w:t>
      </w:r>
    </w:p>
    <w:tbl>
      <w:tblPr>
        <w:tblStyle w:val="Table1"/>
        <w:tblW w:w="10215.0" w:type="dxa"/>
        <w:jc w:val="left"/>
        <w:tblInd w:w="-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2190"/>
        <w:gridCol w:w="2640"/>
        <w:gridCol w:w="2280"/>
        <w:tblGridChange w:id="0">
          <w:tblGrid>
            <w:gridCol w:w="3105"/>
            <w:gridCol w:w="2190"/>
            <w:gridCol w:w="2640"/>
            <w:gridCol w:w="2280"/>
          </w:tblGrid>
        </w:tblGridChange>
      </w:tblGrid>
      <w:tr>
        <w:trPr>
          <w:cantSplit w:val="0"/>
          <w:trHeight w:val="84.6990157480331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>
            <w:pPr>
              <w:widowControl w:val="0"/>
              <w:spacing w:line="240" w:lineRule="auto"/>
              <w:ind w:left="0" w:right="-29.645669291338663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Имя, должность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>
            <w:pPr>
              <w:widowControl w:val="0"/>
              <w:spacing w:line="240" w:lineRule="auto"/>
              <w:ind w:left="0" w:right="-89.05511811023644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Электронная почта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D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Дата, подпись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>
            <w:pPr>
              <w:spacing w:after="240" w:before="240" w:lineRule="auto"/>
              <w:ind w:left="0" w:right="-29.645669291338663" w:firstLine="0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>
            <w:pPr>
              <w:spacing w:after="240" w:before="240" w:lineRule="auto"/>
              <w:ind w:left="0" w:right="-89.05511811023644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>
            <w:pPr>
              <w:shd w:fill="ffffff" w:val="clear"/>
              <w:spacing w:after="60" w:before="24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>
            <w:pPr>
              <w:spacing w:after="240" w:before="240" w:lineRule="auto"/>
              <w:ind w:lef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>
            <w:pPr>
              <w:widowControl w:val="0"/>
              <w:spacing w:line="240" w:lineRule="auto"/>
              <w:ind w:left="0" w:right="-29.645669291338663" w:firstLine="0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3">
            <w:pPr>
              <w:spacing w:line="240" w:lineRule="auto"/>
              <w:ind w:left="0" w:right="-89.05511811023644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4">
            <w:pPr>
              <w:widowControl w:val="0"/>
              <w:spacing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>
            <w:pPr>
              <w:widowControl w:val="0"/>
              <w:spacing w:line="240" w:lineRule="auto"/>
              <w:ind w:left="0" w:firstLine="0"/>
              <w:jc w:val="left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>
            <w:pPr>
              <w:widowControl w:val="0"/>
              <w:spacing w:line="240" w:lineRule="auto"/>
              <w:ind w:left="0" w:right="-29.645669291338663" w:firstLine="0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>
            <w:pPr>
              <w:spacing w:after="240" w:before="240" w:lineRule="auto"/>
              <w:ind w:left="0" w:right="-89.05511811023644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>
            <w:pPr>
              <w:shd w:fill="ffffff" w:val="clear"/>
              <w:spacing w:line="240" w:lineRule="auto"/>
              <w:ind w:left="0" w:firstLine="0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9">
            <w:pPr>
              <w:spacing w:after="240" w:before="240" w:lineRule="auto"/>
              <w:ind w:left="0" w:firstLine="0"/>
              <w:jc w:val="left"/>
              <w:rPr/>
            </w:pPr>
            <w:r>
              <w:rPr>
                <w:rtl w:val="0"/>
              </w:rPr>
            </w:r>
          </w:p>
        </w:tc>
      </w:tr>
    </w:tbl>
    <w:p w14:paraId="0000001A">
      <w:pPr>
        <w:widowControl w:val="0"/>
        <w:jc w:val="center"/>
        <w:rPr/>
      </w:pPr>
      <w:r>
        <w:rPr>
          <w:rtl w:val="0"/>
        </w:rPr>
      </w:r>
    </w:p>
    <w:p w14:paraId="0000001B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1C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1D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1E">
      <w:pPr>
        <w:ind w:left="-283.46456692913375" w:right="-324.3307086614169" w:firstLine="0"/>
        <w:rPr/>
      </w:pPr>
      <w:r>
        <w:rPr>
          <w:rtl w:val="0"/>
        </w:rPr>
      </w:r>
    </w:p>
    <w:p w14:paraId="0000001F">
      <w:pPr>
        <w:ind w:left="-283.46456692913375" w:right="-324.3307086614169" w:firstLine="0"/>
        <w:rPr/>
      </w:pPr>
      <w:r>
        <w:rPr>
          <w:rtl w:val="0"/>
        </w:rPr>
      </w:r>
    </w:p>
    <w:p w14:paraId="00000020">
      <w:pPr>
        <w:ind w:left="-283.46456692913375" w:right="-324.3307086614169" w:firstLine="0"/>
        <w:rPr/>
      </w:pPr>
      <w:r>
        <w:rPr>
          <w:rtl w:val="0"/>
        </w:rPr>
      </w:r>
    </w:p>
    <w:p w14:paraId="00000021">
      <w:pPr>
        <w:ind w:left="-283.46456692913375" w:right="-324.3307086614169" w:firstLine="0"/>
        <w:rPr/>
      </w:pPr>
      <w:r>
        <w:rPr>
          <w:rtl w:val="0"/>
        </w:rPr>
      </w:r>
    </w:p>
    <w:p w14:paraId="00000022">
      <w:pPr>
        <w:ind w:left="-283.46456692913375" w:right="-324.3307086614169" w:firstLine="0"/>
        <w:rPr/>
      </w:pPr>
      <w:r>
        <w:rPr>
          <w:rtl w:val="0"/>
        </w:rPr>
      </w:r>
    </w:p>
    <w:p w14:paraId="00000023">
      <w:pPr>
        <w:ind w:left="-283.46456692913375" w:right="-324.3307086614169" w:firstLine="0"/>
        <w:rPr/>
      </w:pPr>
      <w:r>
        <w:rPr>
          <w:rtl w:val="0"/>
        </w:rPr>
      </w:r>
    </w:p>
    <w:p w14:paraId="00000024">
      <w:pPr>
        <w:ind w:left="-283.46456692913375" w:right="-324.3307086614169" w:firstLine="0"/>
        <w:rPr/>
      </w:pPr>
      <w:r>
        <w:rPr>
          <w:rtl w:val="0"/>
        </w:rPr>
      </w:r>
    </w:p>
    <w:p w14:paraId="00000025">
      <w:pPr>
        <w:ind w:left="-283.46456692913375" w:right="-324.3307086614169" w:firstLine="0"/>
        <w:rPr/>
      </w:pPr>
      <w:r>
        <w:rPr>
          <w:rtl w:val="0"/>
        </w:rPr>
      </w:r>
    </w:p>
    <w:p w14:paraId="00000026">
      <w:pPr>
        <w:ind w:left="-283.46456692913375" w:right="-324.3307086614169" w:firstLine="0"/>
        <w:rPr/>
      </w:pPr>
      <w:r>
        <w:rPr>
          <w:rtl w:val="0"/>
        </w:rPr>
      </w:r>
    </w:p>
    <w:p w14:paraId="00000027">
      <w:pPr>
        <w:ind w:left="-283.46456692913375" w:right="-324.3307086614169" w:firstLine="0"/>
        <w:rPr/>
      </w:pPr>
      <w:r>
        <w:rPr>
          <w:rtl w:val="0"/>
        </w:rPr>
      </w:r>
    </w:p>
    <w:p w14:paraId="00000028">
      <w:pPr>
        <w:ind w:left="-283.46456692913375" w:right="-324.3307086614169" w:firstLine="0"/>
        <w:rPr/>
      </w:pPr>
      <w:r>
        <w:rPr>
          <w:rtl w:val="0"/>
        </w:rPr>
      </w:r>
    </w:p>
    <w:p w14:paraId="00000029">
      <w:pPr>
        <w:ind w:left="-283.46456692913375" w:right="-324.3307086614169" w:firstLine="0"/>
        <w:rPr/>
      </w:pPr>
      <w:r>
        <w:rPr>
          <w:rtl w:val="0"/>
        </w:rPr>
      </w:r>
    </w:p>
    <w:p w14:paraId="0000002A">
      <w:pPr>
        <w:ind w:left="-283.46456692913375" w:right="-324.3307086614169" w:firstLine="0"/>
        <w:rPr/>
      </w:pPr>
      <w:r>
        <w:rPr>
          <w:rtl w:val="0"/>
        </w:rPr>
      </w:r>
    </w:p>
    <w:p w14:paraId="0000002B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2C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2D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2E">
      <w:pPr>
        <w:pStyle w:val="Heading1"/>
        <w:rPr/>
      </w:pPr>
      <w:bookmarkStart w:colFirst="0" w:colLast="0" w:name="_lzreunb971mt" w:id="1"/>
      <w:bookmarkEnd w:id="1"/>
      <w:r>
        <w:rPr>
          <w:rtl w:val="0"/>
        </w:rPr>
        <w:t xml:space="preserve">1. Используемые термины</w:t>
        <w:br w:type="textWrapping"/>
      </w:r>
    </w:p>
    <w:p w14:paraId="0000002F">
      <w:pPr>
        <w:widowControl w:val="0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sz w:val="22"/>
          <w:szCs w:val="22"/>
          <w:rtl w:val="0"/>
        </w:rPr>
        <w:t xml:space="preserve">Данный пункт раскрывает смысл понятий, используемых в текущем документе. Ссылки на соответствующие пункты раздела в документе не указываются. </w:t>
        <w:br w:type="textWrapping"/>
      </w:r>
    </w:p>
    <w:p w14:paraId="00000030">
      <w:pPr>
        <w:widowControl w:val="0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</w:r>
    </w:p>
    <w:p w14:paraId="00000031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b w:val="1"/>
          <w:bCs w:val="1"/>
          <w:rtl w:val="0"/>
        </w:rPr>
        <w:t xml:space="preserve">АСМ – </w:t>
      </w:r>
      <w:r>
        <w:rPr>
          <w:rtl w:val="0"/>
        </w:rPr>
        <w:t xml:space="preserve">автоматизированная система экологического мониторинга.</w:t>
        <w:br w:type="textWrapping"/>
      </w:r>
    </w:p>
    <w:p w14:paraId="00000032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b w:val="1"/>
          <w:bCs w:val="1"/>
          <w:rtl w:val="0"/>
        </w:rPr>
        <w:t xml:space="preserve">внешняя государственная информационная система</w:t>
      </w:r>
      <w:r>
        <w:rPr>
          <w:rtl w:val="0"/>
        </w:rPr>
        <w:t xml:space="preserve"> – оператор государственной информационной инфраструктуры - оператор информационно-коммуникационной инфраструктуры «электронного правительства» уполномоченного государственного органа.</w:t>
        <w:br w:type="textWrapping"/>
      </w:r>
    </w:p>
    <w:p w14:paraId="00000033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Блок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совокупность элементов.</w:t>
        <w:br w:type="textWrapping"/>
      </w:r>
    </w:p>
    <w:p w14:paraId="00000034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Браузер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</w:t>
      </w:r>
      <w:hyperlink r:id="rId6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программное обеспечение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для просмотра </w:t>
      </w:r>
      <w:hyperlink r:id="rId7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веб–сайтов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то есть для запроса </w:t>
      </w:r>
      <w:hyperlink r:id="rId8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веб–страниц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(преимущественно из </w:t>
      </w:r>
      <w:hyperlink r:id="rId9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Сети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), их обработки, вывода и перехода от одной страницы к другой.</w:t>
        <w:br w:type="textWrapping"/>
      </w:r>
    </w:p>
    <w:p w14:paraId="00000035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Веб–сервер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программный компонент вычислительной системы, выполняющий сервисные (обслуживающие) функции по запросу </w:t>
      </w:r>
      <w:hyperlink r:id="rId10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клиента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предоставляя ему доступ к определённым ресурсам или услугам.</w:t>
        <w:br w:type="textWrapping"/>
      </w:r>
    </w:p>
    <w:p w14:paraId="00000036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Верстка (сверстать)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формирования </w:t>
      </w:r>
      <w:hyperlink r:id="rId11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веб–страниц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в редакторе, а также результат этого процесса, то есть собственно веб–страницы.</w:t>
        <w:br w:type="textWrapping"/>
      </w:r>
    </w:p>
    <w:p w14:paraId="00000037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Визуальный редактор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платформонезависимый редактор на основе Web. К основным характеристикам программы относятся поддержка тем/шаблонов, языковая поддержка и возможность подключения модулей (плагинов). Используется в различных системах управления содержимым (CMS). Редактор позволяет вставлять рисунки, таблицы, указывать стили оформления текста, видео.</w:t>
        <w:br w:type="textWrapping"/>
      </w:r>
    </w:p>
    <w:p w14:paraId="00000038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Всплывающее окно (pop-up)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 </w:t>
      </w:r>
      <w:hyperlink r:id="rId12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окно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открываемое на экране компьютера поверх других окон в результате выполнения какой–либо операции.</w:t>
        <w:br w:type="textWrapping"/>
      </w:r>
    </w:p>
    <w:p w14:paraId="00000039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Данные (исходные данные)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совокупность информации.</w:t>
        <w:br w:type="textWrapping"/>
      </w:r>
    </w:p>
    <w:p w14:paraId="0000003A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Домен (доменное имя)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символьное имя, служащее для </w:t>
      </w:r>
      <w:hyperlink r:id="rId13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идентификации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 областей — единиц административной </w:t>
      </w:r>
      <w:hyperlink r:id="rId14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автономии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в сети </w:t>
      </w:r>
      <w:hyperlink r:id="rId15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Интернет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. Доменные имена дают возможность адресации интернет–</w:t>
      </w:r>
      <w:hyperlink r:id="rId16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узлов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и расположенных на них сетевых ресурсов (</w:t>
      </w:r>
      <w:hyperlink r:id="rId17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веб–сайтов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 </w:t>
      </w:r>
      <w:hyperlink r:id="rId18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серверов электронной почты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других служб) в удобной для человека форме.</w:t>
        <w:br w:type="textWrapping"/>
      </w:r>
    </w:p>
    <w:p w14:paraId="0000003B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Интерактивный модуль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</w:t>
      </w:r>
      <w:r>
        <w:rPr>
          <w:rtl w:val="0"/>
        </w:rPr>
        <w:t xml:space="preserve">динамический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модуль, функционирующий на основе активного взаимодействия с пользователем. Его работа помогает корректно отображать содержимое сайта, выдавая посетителю необходимую информацию.</w:t>
        <w:br w:type="textWrapping"/>
      </w:r>
    </w:p>
    <w:p w14:paraId="0000003C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Инфоблок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небольшой текстовый блок, содержащий какую-либо текстовую информацию.</w:t>
        <w:br w:type="textWrapping"/>
      </w:r>
    </w:p>
    <w:p w14:paraId="0000003D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Клик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нажатие клавиши компьютерной мыши или другого указательного устройства ввода.</w:t>
        <w:br w:type="textWrapping"/>
      </w:r>
    </w:p>
    <w:p w14:paraId="0000003E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Кликабельность (кликабельные)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возможность совершить какое-либо действие после клика.</w:t>
        <w:br w:type="textWrapping"/>
      </w:r>
    </w:p>
    <w:p w14:paraId="0000003F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Код сайта (HTML–код сайта)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текст </w:t>
      </w:r>
      <w:hyperlink r:id="rId19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компьютерной программы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на каком–либо языке </w:t>
      </w:r>
      <w:hyperlink r:id="rId20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программирования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или </w:t>
      </w:r>
      <w:hyperlink r:id="rId21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языке разметки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который может быть прочтён человеком. В обобщённом смысле — любые входные данные для </w:t>
      </w:r>
      <w:hyperlink r:id="rId22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транслятора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14:paraId="00000040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Контент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любое информационно значимое либо содержательное наполнение информационного ресурса или веб–сайта. Контентом называются тексты, мультимедиа, графика.</w:t>
        <w:br w:type="textWrapping"/>
      </w:r>
    </w:p>
    <w:p w14:paraId="00000041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Макет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графическое, наглядное изображение веб–страницы.</w:t>
        <w:br w:type="textWrapping"/>
      </w:r>
    </w:p>
    <w:p w14:paraId="00000042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Модуль (интерактивный модуль)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вспомогательная часть сайта, подпрограмма, реализующая какую–либо его функцию.</w:t>
        <w:br w:type="textWrapping"/>
      </w:r>
    </w:p>
    <w:p w14:paraId="00000043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Навигация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способ перехода от одной страницы сайта к другой и все промежуточные действия, включая мыслительные процессы в это время.</w:t>
        <w:br w:type="textWrapping"/>
      </w:r>
    </w:p>
    <w:p w14:paraId="00000044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b w:val="1"/>
          <w:bCs w:val="1"/>
          <w:rtl w:val="0"/>
        </w:rPr>
        <w:t xml:space="preserve">Опционально</w:t>
      </w:r>
      <w:r>
        <w:rPr>
          <w:rtl w:val="0"/>
        </w:rPr>
        <w:t xml:space="preserve"> – Термин, применимый к элементам, указание которых в текущем техническом задании не является обязательным условием их применения на этапе разработки, так как возможность их применения на этапе формирования технического задания не определено.</w:t>
      </w:r>
      <w:r>
        <w:rPr>
          <w:rFonts w:ascii="Montserrat" w:cs="Montserrat" w:eastAsia="Montserrat" w:hAnsi="Montserrat"/>
          <w:sz w:val="22"/>
          <w:szCs w:val="22"/>
          <w:rtl w:val="0"/>
        </w:rPr>
        <w:br w:type="textWrapping"/>
      </w:r>
    </w:p>
    <w:p w14:paraId="00000045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Пагинация 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показ ограниченной части информации на одной веб-странице (например, 10 результатов поиска).</w:t>
        <w:br w:type="textWrapping"/>
      </w:r>
    </w:p>
    <w:p w14:paraId="00000046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Поддомен (тестовый поддомен)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это домен, который является частью домена наиболее высокого уровня. Также поддоменом можно назвать часть основного доменного имени. Проверка (контрольная проверка).</w:t>
        <w:br w:type="textWrapping"/>
      </w:r>
    </w:p>
    <w:p w14:paraId="00000047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Пункт меню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элемент </w:t>
      </w:r>
      <w:hyperlink r:id="rId23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интерфейса пользователя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позволяющий перейти в один из перечисленных разделов.</w:t>
        <w:br w:type="textWrapping"/>
      </w:r>
    </w:p>
    <w:p w14:paraId="00000048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Раздел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часть сайта, состоящая из одной или нескольких страниц, отделенная от прочих на основании смысла ее содержимого.</w:t>
        <w:br w:type="textWrapping"/>
      </w:r>
    </w:p>
    <w:p w14:paraId="00000049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Разработка (разработать)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создания веб-сайта или веб-приложения. Термин включает в себя веб-дизайн, программирование для веба на стороне клиента и сервера, а также конфигурирование веб-сервера.</w:t>
        <w:br w:type="textWrapping"/>
      </w:r>
    </w:p>
    <w:p w14:paraId="0000004A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Разрешение экрана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это плотность пикселей на мониторе (изображении) или их количество на единицу площади.</w:t>
        <w:br w:type="textWrapping"/>
      </w:r>
    </w:p>
    <w:p w14:paraId="0000004B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Селект</w:t>
      </w:r>
      <w:r>
        <w:rPr>
          <w:sz w:val="22"/>
          <w:szCs w:val="22"/>
          <w:rtl w:val="0"/>
        </w:rPr>
        <w:t xml:space="preserve"> - набор данных, предоставляемый в виде ограниченного списка для дальнейшего выбора.</w:t>
      </w:r>
      <w:r>
        <w:rPr>
          <w:rFonts w:ascii="Montserrat" w:cs="Montserrat" w:eastAsia="Montserrat" w:hAnsi="Montserrat"/>
          <w:sz w:val="22"/>
          <w:szCs w:val="22"/>
          <w:rtl w:val="0"/>
        </w:rPr>
        <w:br w:type="textWrapping"/>
      </w:r>
    </w:p>
    <w:p w14:paraId="0000004C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Система управления сайтом (CMS, админ</w:t>
      </w:r>
      <w:r>
        <w:rPr>
          <w:b w:val="1"/>
          <w:bCs w:val="1"/>
          <w:rtl w:val="0"/>
        </w:rPr>
        <w:t xml:space="preserve"> панель</w:t>
      </w: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(от англ. Content management system – система управления содержимым) –  </w:t>
      </w:r>
      <w:hyperlink r:id="rId24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информационная система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или </w:t>
      </w:r>
      <w:hyperlink r:id="rId25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компьютерная программа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используемая для обеспечения и организации процесса редактирования и управления </w:t>
      </w:r>
      <w:hyperlink r:id="rId26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контентом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14:paraId="0000004D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Сквозной элемент (сквозные элементы)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элементы, не меняющие своего расположения на всех страницах сайта.</w:t>
        <w:br w:type="textWrapping"/>
      </w:r>
    </w:p>
    <w:p w14:paraId="0000004E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Скролл (прокрутка)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действие прокрутки содержимого окна.</w:t>
        <w:br w:type="textWrapping"/>
      </w:r>
    </w:p>
    <w:p w14:paraId="0000004F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Тестирование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проверки.</w:t>
        <w:br w:type="textWrapping"/>
      </w:r>
    </w:p>
    <w:p w14:paraId="00000050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Хедер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- это верхняя плашка, шапка сайта. Иначе - элемент, который находится выше остальных.</w:t>
        <w:br w:type="textWrapping"/>
      </w:r>
      <w:r>
        <w:rPr>
          <w:rtl w:val="0"/>
        </w:rPr>
      </w:r>
    </w:p>
    <w:p w14:paraId="00000051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Хлебные крошки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(от англ. словосочетания «br</w:t>
      </w:r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eadcrumbs») – элемент навигации, представляющий собой путь по сайту от его «корня» до текущей страницы, на которой находится пользователь.</w:t>
        <w:br w:type="textWrapping"/>
      </w:r>
    </w:p>
    <w:p w14:paraId="00000052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highlight w:val="white"/>
          <w:rtl w:val="0"/>
        </w:rPr>
        <w:t xml:space="preserve">Хостинг (услуги хостинга сайта)</w:t>
      </w:r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 – </w:t>
      </w:r>
      <w:hyperlink r:id="rId27">
        <w:r>
          <w:rPr>
            <w:rFonts w:ascii="Montserrat" w:cs="Montserrat" w:eastAsia="Montserrat" w:hAnsi="Montserrat"/>
            <w:sz w:val="22"/>
            <w:szCs w:val="22"/>
            <w:highlight w:val="white"/>
            <w:rtl w:val="0"/>
          </w:rPr>
          <w:t xml:space="preserve">услуга</w:t>
        </w:r>
      </w:hyperlink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 по предоставлению </w:t>
      </w:r>
      <w:hyperlink r:id="rId28">
        <w:r>
          <w:rPr>
            <w:rFonts w:ascii="Montserrat" w:cs="Montserrat" w:eastAsia="Montserrat" w:hAnsi="Montserrat"/>
            <w:sz w:val="22"/>
            <w:szCs w:val="22"/>
            <w:highlight w:val="white"/>
            <w:rtl w:val="0"/>
          </w:rPr>
          <w:t xml:space="preserve">вычислительных мощностей</w:t>
        </w:r>
      </w:hyperlink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 для физиче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ского размещения </w:t>
      </w:r>
      <w:hyperlink r:id="rId29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информации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 на </w:t>
      </w:r>
      <w:hyperlink r:id="rId30">
        <w:r>
          <w:rPr>
            <w:rFonts w:ascii="Montserrat" w:cs="Montserrat" w:eastAsia="Montserrat" w:hAnsi="Montserrat"/>
            <w:sz w:val="22"/>
            <w:szCs w:val="22"/>
            <w:rtl w:val="0"/>
          </w:rPr>
          <w:t xml:space="preserve">сервере</w:t>
        </w:r>
      </w:hyperlink>
      <w:r>
        <w:rPr>
          <w:rFonts w:ascii="Montserrat" w:cs="Montserrat" w:eastAsia="Montserrat" w:hAnsi="Montserrat"/>
          <w:sz w:val="22"/>
          <w:szCs w:val="22"/>
          <w:rtl w:val="0"/>
        </w:rPr>
        <w:t xml:space="preserve">, постоянно находящемся в сети.</w:t>
        <w:br w:type="textWrapping"/>
      </w:r>
    </w:p>
    <w:p w14:paraId="00000053">
      <w:pPr>
        <w:widowControl w:val="0"/>
        <w:numPr>
          <w:ilvl w:val="0"/>
          <w:numId w:val="26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Якорная ссылка 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– ссылка, перенаправляющая на другое место страницы без перемещения на другой раздел.</w:t>
      </w:r>
      <w:r>
        <w:rPr>
          <w:rtl w:val="0"/>
        </w:rPr>
      </w:r>
    </w:p>
    <w:p w14:paraId="00000054">
      <w:pPr>
        <w:widowControl w:val="0"/>
        <w:ind w:left="0" w:right="-324.3307086614169" w:firstLine="0"/>
        <w:jc w:val="both"/>
        <w:rPr/>
      </w:pPr>
      <w:r>
        <w:rPr>
          <w:rtl w:val="0"/>
        </w:rPr>
      </w:r>
    </w:p>
    <w:p w14:paraId="00000055">
      <w:pPr>
        <w:widowControl w:val="0"/>
        <w:ind w:left="0" w:right="-324.3307086614169" w:firstLine="0"/>
        <w:jc w:val="both"/>
        <w:rPr/>
      </w:pPr>
      <w:r>
        <w:rPr>
          <w:rtl w:val="0"/>
        </w:rPr>
      </w:r>
    </w:p>
    <w:p w14:paraId="00000056">
      <w:pPr>
        <w:pStyle w:val="Heading1"/>
        <w:widowControl w:val="0"/>
        <w:ind w:left="0" w:firstLine="0"/>
        <w:jc w:val="center"/>
        <w:rPr>
          <w:b w:val="1"/>
          <w:bCs w:val="1"/>
        </w:rPr>
      </w:pPr>
      <w:bookmarkStart w:colFirst="0" w:colLast="0" w:name="_12x09so4h25" w:id="2"/>
      <w:bookmarkEnd w:id="2"/>
      <w:r>
        <w:rPr>
          <w:b w:val="1"/>
          <w:bCs w:val="1"/>
          <w:rtl w:val="0"/>
        </w:rPr>
        <w:t xml:space="preserve">2. Цели и задачи проекта</w:t>
      </w:r>
    </w:p>
    <w:p w14:paraId="00000057">
      <w:pPr>
        <w:spacing w:after="120" w:before="120" w:lineRule="auto"/>
        <w:ind w:left="-283.46456692913375" w:right="-324.3307086614169" w:firstLine="0"/>
        <w:jc w:val="both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Цель проекта:</w:t>
      </w:r>
    </w:p>
    <w:p w14:paraId="00000058">
      <w:pPr>
        <w:rPr/>
      </w:pPr>
      <w:r>
        <w:rPr>
          <w:rtl w:val="0"/>
        </w:rPr>
        <w:t xml:space="preserve">Разработать и запустить современный web-ресурс (система приема и визуализации данных от автоматизированных систем экологического мониторинга (АСМ)) для приема, обработки, анализа и визуализации данных от нескольких типов автоматизированных систем экологического мониторинга (АСМ). Разработать и настроить модуль для передачи данных в внешняя государственная информационная система - уполномоченный орган охраны окружающей среды уполномоченного государственного органа в соответствии с текущим техническим заданием.</w:t>
        <w:br w:type="textWrapping"/>
      </w:r>
    </w:p>
    <w:p w14:paraId="00000059">
      <w:pPr>
        <w:widowControl w:val="0"/>
        <w:spacing w:after="120" w:before="12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Задачи проекта:</w:t>
      </w:r>
      <w:r>
        <w:rPr>
          <w:b w:val="1"/>
          <w:bCs w:val="1"/>
          <w:rtl w:val="0"/>
        </w:rPr>
        <w:br w:type="textWrapping"/>
      </w:r>
      <w:r>
        <w:rPr>
          <w:rtl w:val="0"/>
        </w:rPr>
      </w:r>
    </w:p>
    <w:p w14:paraId="0000005A">
      <w:pPr>
        <w:numPr>
          <w:ilvl w:val="0"/>
          <w:numId w:val="28"/>
        </w:numPr>
        <w:spacing w:line="240" w:lineRule="auto"/>
        <w:ind w:left="-283.46456692913375" w:firstLine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Разработать макет дизайна </w:t>
      </w:r>
      <w:r>
        <w:rPr>
          <w:rtl w:val="0"/>
        </w:rPr>
        <w:t xml:space="preserve">одной</w:t>
      </w:r>
      <w:r>
        <w:rPr>
          <w:sz w:val="22"/>
          <w:szCs w:val="22"/>
          <w:rtl w:val="0"/>
        </w:rPr>
        <w:t xml:space="preserve"> страницы </w:t>
      </w:r>
      <w:r>
        <w:rPr>
          <w:rtl w:val="0"/>
        </w:rPr>
        <w:t xml:space="preserve">интерфейса</w:t>
      </w:r>
      <w:r>
        <w:rPr>
          <w:sz w:val="22"/>
          <w:szCs w:val="22"/>
          <w:rtl w:val="0"/>
        </w:rPr>
        <w:t xml:space="preserve"> — после</w:t>
      </w:r>
      <w:r>
        <w:rPr>
          <w:rtl w:val="0"/>
        </w:rPr>
        <w:t xml:space="preserve"> </w:t>
      </w:r>
      <w:r>
        <w:rPr>
          <w:sz w:val="22"/>
          <w:szCs w:val="22"/>
          <w:rtl w:val="0"/>
        </w:rPr>
        <w:t xml:space="preserve">предварительного согласования утвердить одно финальное графическое изображение, отражающее общую стилистическую концепцию страницы, а также расположение основных элементов, их размеры, внешний вид и т.д.</w:t>
      </w:r>
      <w:r>
        <w:rPr>
          <w:sz w:val="22"/>
          <w:szCs w:val="22"/>
          <w:rtl w:val="0"/>
        </w:rPr>
        <w:br w:type="textWrapping"/>
      </w:r>
      <w:r>
        <w:rPr>
          <w:rtl w:val="0"/>
        </w:rPr>
      </w:r>
    </w:p>
    <w:p w14:paraId="0000005B">
      <w:pPr>
        <w:numPr>
          <w:ilvl w:val="0"/>
          <w:numId w:val="28"/>
        </w:numPr>
        <w:spacing w:line="240" w:lineRule="auto"/>
        <w:ind w:left="-283.46456692913375" w:firstLine="0"/>
        <w:rPr>
          <w:sz w:val="22"/>
          <w:szCs w:val="22"/>
        </w:rPr>
      </w:pPr>
      <w:r>
        <w:rPr>
          <w:rFonts w:ascii="Montserrat" w:cs="Montserrat" w:eastAsia="Montserrat" w:hAnsi="Montserrat"/>
          <w:sz w:val="22"/>
          <w:szCs w:val="22"/>
          <w:rtl w:val="0"/>
        </w:rPr>
        <w:t xml:space="preserve">Разработать макеты дизайна </w:t>
      </w:r>
      <w:r>
        <w:rPr>
          <w:rtl w:val="0"/>
        </w:rPr>
        <w:t xml:space="preserve">остальных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страниц – после предварительного согласования утвердить одно финальное графическое изображение для каждой из уникальных (отличающихся по содержимому от остальных) страниц </w:t>
      </w:r>
      <w:r>
        <w:rPr>
          <w:rtl w:val="0"/>
        </w:rPr>
        <w:t xml:space="preserve">интерфейса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, отражающее общую стилистическую концепцию страниц, а также расположение основных элементов, их размеры, внешний вид и т.д.;</w:t>
        <w:br w:type="textWrapping"/>
      </w:r>
      <w:r>
        <w:rPr>
          <w:rtl w:val="0"/>
        </w:rPr>
      </w:r>
    </w:p>
    <w:p w14:paraId="0000005C">
      <w:pPr>
        <w:keepLines w:val="0"/>
        <w:widowControl w:val="1"/>
        <w:numPr>
          <w:ilvl w:val="0"/>
          <w:numId w:val="28"/>
        </w:numPr>
        <w:spacing w:after="0" w:line="24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sz w:val="22"/>
          <w:szCs w:val="22"/>
          <w:rtl w:val="0"/>
        </w:rPr>
        <w:t xml:space="preserve">Сверстать </w:t>
      </w:r>
      <w:r>
        <w:rPr>
          <w:rtl w:val="0"/>
        </w:rPr>
        <w:t xml:space="preserve">интерфейс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осуществить процесс преобразования макетов веб-страниц в html-код в специальном редакторе;</w:t>
      </w:r>
      <w:r>
        <w:rPr>
          <w:rtl w:val="0"/>
        </w:rPr>
        <w:br w:type="textWrapping"/>
      </w:r>
      <w:r>
        <w:rPr>
          <w:rtl w:val="0"/>
        </w:rPr>
      </w:r>
    </w:p>
    <w:p w14:paraId="0000005D">
      <w:pPr>
        <w:keepLines w:val="0"/>
        <w:widowControl w:val="1"/>
        <w:numPr>
          <w:ilvl w:val="0"/>
          <w:numId w:val="28"/>
        </w:numPr>
        <w:spacing w:after="0" w:line="24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  <w:t xml:space="preserve">Разработать и отладить процесс получения данных от АСМ, обеспечив оптимальный вид запросов и скорость их передачи; </w:t>
      </w:r>
      <w:r>
        <w:rPr>
          <w:rtl w:val="0"/>
        </w:rPr>
        <w:t xml:space="preserve">Предусмотреть возможность масштабирования системы в вопросе получения данных от АСМ без необходимости полной переработки логики системы;</w:t>
        <w:br w:type="textWrapping"/>
      </w:r>
      <w:r>
        <w:rPr>
          <w:rtl w:val="0"/>
        </w:rPr>
      </w:r>
    </w:p>
    <w:p w14:paraId="0000005E">
      <w:pPr>
        <w:keepLines w:val="0"/>
        <w:widowControl w:val="1"/>
        <w:numPr>
          <w:ilvl w:val="0"/>
          <w:numId w:val="28"/>
        </w:numPr>
        <w:spacing w:after="200" w:line="240" w:lineRule="auto"/>
        <w:ind w:left="-283.46456692913375" w:right="-324.3307086614169" w:firstLine="0"/>
        <w:jc w:val="both"/>
        <w:rPr>
          <w:u w:val="none"/>
        </w:rPr>
      </w:pPr>
      <w:r>
        <w:rPr>
          <w:rtl w:val="0"/>
        </w:rPr>
        <w:t xml:space="preserve">Разработать и отладить передачу данных в внешняя государственная информационная система в соответствии с требованиями уполномоченного органа охраны окружающей среды уполномоченного государственного органа</w:t>
      </w:r>
      <w:r>
        <w:rPr>
          <w:rtl w:val="0"/>
        </w:rPr>
        <w:t xml:space="preserve">. Предусмотреть в админ-панели корректировку ключевых параметров конфигурации обменов для оперативного изменения настроек;</w:t>
      </w:r>
    </w:p>
    <w:p w14:paraId="0000005F">
      <w:pPr>
        <w:keepLines w:val="0"/>
        <w:widowControl w:val="1"/>
        <w:numPr>
          <w:ilvl w:val="0"/>
          <w:numId w:val="28"/>
        </w:numPr>
        <w:spacing w:after="200" w:line="240" w:lineRule="auto"/>
        <w:ind w:left="-283.46456692913375" w:right="-324.3307086614169" w:firstLine="0"/>
        <w:jc w:val="both"/>
        <w:rPr>
          <w:u w:val="none"/>
        </w:rPr>
      </w:pPr>
      <w:r>
        <w:rPr>
          <w:rtl w:val="0"/>
        </w:rPr>
        <w:t xml:space="preserve">Провести тестирование взаимодействия с внешняя государственная информационная система на тестовом стенде и прод среде. Обеспечить корректную передачу данных минимум от 2 организаций для проверки корректности работы обменов и завершения работ;</w:t>
      </w:r>
      <w:r>
        <w:rPr>
          <w:rtl w:val="0"/>
        </w:rPr>
      </w:r>
    </w:p>
    <w:p w14:paraId="00000060">
      <w:pPr>
        <w:numPr>
          <w:ilvl w:val="0"/>
          <w:numId w:val="28"/>
        </w:numPr>
        <w:spacing w:after="200" w:line="24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sz w:val="22"/>
          <w:szCs w:val="22"/>
          <w:rtl w:val="0"/>
        </w:rPr>
        <w:t xml:space="preserve">Настроить функционал </w:t>
      </w:r>
      <w:r>
        <w:rPr>
          <w:rtl w:val="0"/>
        </w:rPr>
        <w:t xml:space="preserve">интерфейса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– отладить работу всех модулей и компонентов ресурса, произвести настройку всего технического набора элементов </w:t>
      </w:r>
      <w:r>
        <w:rPr>
          <w:rtl w:val="0"/>
        </w:rPr>
        <w:t xml:space="preserve">интерфейса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;</w:t>
      </w:r>
    </w:p>
    <w:p w14:paraId="00000061">
      <w:pPr>
        <w:numPr>
          <w:ilvl w:val="0"/>
          <w:numId w:val="28"/>
        </w:numPr>
        <w:spacing w:line="240" w:lineRule="auto"/>
        <w:ind w:left="-283.46456692913375" w:firstLine="0"/>
      </w:pPr>
      <w:r>
        <w:rPr>
          <w:rtl w:val="0"/>
        </w:rPr>
        <w:t xml:space="preserve">Провести базовое тестирование и осуществить запуск готового ресурса – произвести базовую контрольную проверку функционирования всех модулей и компонентов ресурса, разместить готовый сайт на тестовом поддомене, после приема работ заказчиком разместить сайт на основном домене;</w:t>
      </w:r>
      <w:r>
        <w:rPr>
          <w:rtl w:val="0"/>
        </w:rPr>
        <w:br w:type="textWrapping"/>
      </w:r>
    </w:p>
    <w:p w14:paraId="00000062">
      <w:pPr>
        <w:numPr>
          <w:ilvl w:val="0"/>
          <w:numId w:val="28"/>
        </w:numPr>
        <w:spacing w:line="240" w:lineRule="auto"/>
        <w:ind w:left="-283.46456692913375" w:firstLine="0"/>
      </w:pPr>
      <w:r>
        <w:rPr>
          <w:rtl w:val="0"/>
        </w:rPr>
        <w:t xml:space="preserve">Сформировать и предоставить Заказчику техническое описание разработанной системы, включая описание модуля передачи данных и измерений;</w:t>
        <w:br w:type="textWrapping"/>
      </w:r>
    </w:p>
    <w:p w14:paraId="00000063">
      <w:pPr>
        <w:numPr>
          <w:ilvl w:val="0"/>
          <w:numId w:val="28"/>
        </w:numPr>
        <w:spacing w:line="240" w:lineRule="auto"/>
        <w:ind w:left="-283.46456692913375" w:firstLine="0"/>
      </w:pPr>
      <w:r>
        <w:rPr>
          <w:rtl w:val="0"/>
        </w:rPr>
        <w:t xml:space="preserve">Сформировать и предоставить Заказчику руководство пользователя по взаимодействию с интерфейсом;</w:t>
        <w:br w:type="textWrapping"/>
      </w:r>
    </w:p>
    <w:p w14:paraId="00000064">
      <w:pPr>
        <w:numPr>
          <w:ilvl w:val="0"/>
          <w:numId w:val="28"/>
        </w:numPr>
        <w:spacing w:line="240" w:lineRule="auto"/>
        <w:ind w:left="-283.46456692913375" w:firstLine="0"/>
      </w:pPr>
      <w:r>
        <w:rPr>
          <w:rtl w:val="0"/>
        </w:rPr>
        <w:t xml:space="preserve">Сформировать и предоставить Заказчику пользовательские сценарии по ключевым сценариям взаимодействия с интерфейсом в разрезе заложенных ролей пользователей;</w:t>
      </w:r>
      <w:r>
        <w:rPr>
          <w:rtl w:val="0"/>
        </w:rPr>
        <w:br w:type="textWrapping"/>
      </w:r>
    </w:p>
    <w:p w14:paraId="00000065">
      <w:pPr>
        <w:numPr>
          <w:ilvl w:val="0"/>
          <w:numId w:val="28"/>
        </w:numPr>
        <w:spacing w:line="240" w:lineRule="auto"/>
        <w:ind w:left="-283.46456692913375" w:firstLine="0"/>
      </w:pPr>
      <w:r>
        <w:rPr>
          <w:rtl w:val="0"/>
        </w:rPr>
        <w:t xml:space="preserve">Сформировать и предоставить Заказчику инструкцию по установке копии интерфейса на сервер организаций;</w:t>
      </w:r>
      <w:r>
        <w:br w:type="page"/>
      </w:r>
      <w:r>
        <w:rPr>
          <w:rtl w:val="0"/>
        </w:rPr>
      </w:r>
    </w:p>
    <w:p w14:paraId="00000066">
      <w:pPr>
        <w:pStyle w:val="Heading1"/>
        <w:rPr>
          <w:sz w:val="24"/>
          <w:szCs w:val="24"/>
        </w:rPr>
      </w:pPr>
      <w:bookmarkStart w:colFirst="0" w:colLast="0" w:name="_5tjdwiblget7" w:id="3"/>
      <w:bookmarkEnd w:id="3"/>
      <w:r>
        <w:rPr>
          <w:rtl w:val="0"/>
        </w:rPr>
        <w:t xml:space="preserve">3. Интерфейс системы. Разделы и описание работы</w:t>
      </w:r>
      <w:r>
        <w:rPr>
          <w:rtl w:val="0"/>
        </w:rPr>
      </w:r>
    </w:p>
    <w:p w14:paraId="00000067">
      <w:pPr>
        <w:pStyle w:val="Heading2"/>
        <w:widowControl w:val="0"/>
        <w:spacing w:after="120" w:before="120" w:lineRule="auto"/>
        <w:rPr/>
      </w:pPr>
      <w:bookmarkStart w:colFirst="0" w:colLast="0" w:name="_a1s0wxxo3gij" w:id="4"/>
      <w:bookmarkEnd w:id="4"/>
      <w:r>
        <w:rPr>
          <w:rtl w:val="0"/>
        </w:rPr>
        <w:t xml:space="preserve">3.1. Структура интерфейса</w:t>
        <w:br w:type="textWrapping"/>
      </w:r>
    </w:p>
    <w:p w14:paraId="00000068">
      <w:pPr>
        <w:pStyle w:val="Heading2"/>
        <w:widowControl w:val="0"/>
        <w:spacing w:line="240" w:lineRule="auto"/>
        <w:rPr/>
      </w:pPr>
      <w:bookmarkStart w:colFirst="0" w:colLast="0" w:name="_fz349h27opas" w:id="5"/>
      <w:bookmarkEnd w:id="5"/>
      <w:r>
        <w:rPr>
          <w:rtl w:val="0"/>
        </w:rPr>
        <w:t xml:space="preserve">3.2. Поверхностное описание логики взаимодействия</w:t>
      </w:r>
    </w:p>
    <w:p w14:paraId="00000069">
      <w:pPr>
        <w:rPr/>
      </w:pPr>
      <w:r>
        <w:rPr>
          <w:rtl w:val="0"/>
        </w:rPr>
      </w:r>
    </w:p>
    <w:p w14:paraId="0000006A">
      <w:pPr>
        <w:rPr/>
      </w:pPr>
      <w:r>
        <w:rPr/>
        <w:drawing>
          <wp:inline distB="114300" distT="114300" distL="114300" distR="114300">
            <wp:extent cx="6275463" cy="2370955"/>
            <wp:effectExtent b="12700" l="12700" r="12700" t="1270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463" cy="237095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  <w:r>
        <w:rPr>
          <w:rtl w:val="0"/>
        </w:rPr>
        <w:br w:type="textWrapping"/>
      </w:r>
    </w:p>
    <w:p w14:paraId="0000006B">
      <w:pPr>
        <w:pStyle w:val="Heading3"/>
        <w:rPr/>
      </w:pPr>
      <w:bookmarkStart w:colFirst="0" w:colLast="0" w:name="_y11bsj1cw6e4" w:id="6"/>
      <w:bookmarkEnd w:id="6"/>
      <w:r>
        <w:rPr>
          <w:rtl w:val="0"/>
        </w:rPr>
        <w:t xml:space="preserve">3.2.1. Сбор данных АСМ</w:t>
      </w:r>
    </w:p>
    <w:p w14:paraId="0000006C">
      <w:pPr>
        <w:rPr/>
      </w:pPr>
      <w:r>
        <w:rPr>
          <w:rtl w:val="0"/>
        </w:rPr>
      </w:r>
    </w:p>
    <w:p w14:paraId="0000006D">
      <w:pPr>
        <w:rPr/>
      </w:pPr>
      <w:r>
        <w:rPr>
          <w:rtl w:val="0"/>
        </w:rPr>
        <w:t xml:space="preserve">Датчики АСМ устанавливаются для сбора данных и их последующей обработки и отправки в уполномоченные органы охраны окружающей среды уполномоченного государственного органа.</w:t>
      </w:r>
    </w:p>
    <w:p w14:paraId="0000006E">
      <w:pPr>
        <w:rPr/>
      </w:pPr>
      <w:r>
        <w:rPr>
          <w:rtl w:val="0"/>
        </w:rPr>
      </w:r>
    </w:p>
    <w:p w14:paraId="0000006F">
      <w:pPr>
        <w:rPr/>
      </w:pPr>
      <w:r>
        <w:rPr>
          <w:rtl w:val="0"/>
        </w:rPr>
        <w:t xml:space="preserve">Производство, наладка, настройка и установка датчиков производится Заказчиком и не контролируется функционалом разрабатываемого интерфейса.</w:t>
      </w:r>
      <w:r>
        <w:rPr>
          <w:rtl w:val="0"/>
        </w:rPr>
      </w:r>
    </w:p>
    <w:p w14:paraId="00000070">
      <w:pPr>
        <w:rPr/>
      </w:pPr>
      <w:r>
        <w:rPr>
          <w:rtl w:val="0"/>
        </w:rPr>
      </w:r>
    </w:p>
    <w:p w14:paraId="00000071">
      <w:pPr>
        <w:rPr/>
      </w:pPr>
      <w:r>
        <w:rPr>
          <w:rtl w:val="0"/>
        </w:rPr>
      </w:r>
    </w:p>
    <w:p w14:paraId="00000072">
      <w:pPr>
        <w:pStyle w:val="Heading3"/>
        <w:rPr/>
      </w:pPr>
      <w:bookmarkStart w:colFirst="0" w:colLast="0" w:name="_obkhk1oyzyck" w:id="7"/>
      <w:bookmarkEnd w:id="7"/>
      <w:r>
        <w:rPr>
          <w:rtl w:val="0"/>
        </w:rPr>
        <w:t xml:space="preserve">3.2.2. Передача данных от АСМ в разрабатываемый интерфейс</w:t>
        <w:br w:type="textWrapping"/>
      </w:r>
    </w:p>
    <w:p w14:paraId="00000073">
      <w:pPr>
        <w:rPr/>
      </w:pPr>
      <w:r>
        <w:rPr/>
        <w:drawing>
          <wp:inline distB="114300" distT="114300" distL="114300" distR="114300">
            <wp:extent cx="6249546" cy="1778408"/>
            <wp:effectExtent b="12700" l="12700" r="12700" t="1270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9546" cy="17784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74">
      <w:pPr>
        <w:rPr/>
      </w:pPr>
      <w:r>
        <w:rPr>
          <w:rtl w:val="0"/>
        </w:rPr>
      </w:r>
    </w:p>
    <w:p w14:paraId="00000075">
      <w:pPr>
        <w:rPr/>
      </w:pPr>
      <w:r>
        <w:rPr>
          <w:rtl w:val="0"/>
        </w:rPr>
        <w:t xml:space="preserve">Собираемые со стороны АСМ данные передаются в интерфейс для дальнейшей обработки в соответствии с </w:t>
      </w:r>
      <w:hyperlink w:anchor="_6xsssodxqf37">
        <w:r>
          <w:rPr>
            <w:color w:val="1155cc"/>
            <w:highlight w:val="white"/>
            <w:u w:val="single"/>
            <w:rtl w:val="0"/>
          </w:rPr>
          <w:t xml:space="preserve">п 4.1</w:t>
        </w:r>
      </w:hyperlink>
      <w:r>
        <w:rPr>
          <w:highlight w:val="white"/>
          <w:rtl w:val="0"/>
        </w:rPr>
        <w:t xml:space="preserve">.</w:t>
      </w:r>
      <w:r>
        <w:rPr>
          <w:shd w:fill="ea9999" w:val="clear"/>
          <w:rtl w:val="0"/>
        </w:rPr>
        <w:br w:type="textWrapping"/>
      </w:r>
      <w:r>
        <w:rPr>
          <w:rtl w:val="0"/>
        </w:rPr>
        <w:br w:type="textWrapping"/>
      </w:r>
    </w:p>
    <w:p w14:paraId="00000076">
      <w:pPr>
        <w:pStyle w:val="Heading3"/>
        <w:rPr/>
      </w:pPr>
      <w:bookmarkStart w:colFirst="0" w:colLast="0" w:name="_4nimrwmzi7gi" w:id="8"/>
      <w:bookmarkEnd w:id="8"/>
      <w:r>
        <w:rPr>
          <w:rtl w:val="0"/>
        </w:rPr>
        <w:t xml:space="preserve">3.2.3. Работа с полученными данными в интерфейсе</w:t>
      </w:r>
    </w:p>
    <w:p w14:paraId="00000077">
      <w:pPr>
        <w:rPr/>
      </w:pPr>
      <w:r>
        <w:rPr>
          <w:rtl w:val="0"/>
        </w:rPr>
      </w:r>
    </w:p>
    <w:p w14:paraId="00000078">
      <w:pPr>
        <w:rPr/>
      </w:pPr>
      <w:r>
        <w:rPr>
          <w:rtl w:val="0"/>
        </w:rPr>
        <w:t xml:space="preserve">Описание работы с полученными данными описано в текущем техническом задании в разрезе разрабатываемых разделов интерфейса.</w:t>
        <w:br w:type="textWrapping"/>
        <w:br w:type="textWrapping"/>
      </w:r>
    </w:p>
    <w:p w14:paraId="00000079">
      <w:pPr>
        <w:pStyle w:val="Heading3"/>
        <w:rPr/>
      </w:pPr>
      <w:bookmarkStart w:colFirst="0" w:colLast="0" w:name="_81r2cy5f6y5a" w:id="9"/>
      <w:bookmarkEnd w:id="9"/>
      <w:r>
        <w:rPr>
          <w:rtl w:val="0"/>
        </w:rPr>
        <w:t xml:space="preserve">3.2.4. Передача данных в внешняя государственная информационная система</w:t>
      </w:r>
    </w:p>
    <w:p w14:paraId="0000007A">
      <w:pPr>
        <w:rPr/>
      </w:pPr>
      <w:r>
        <w:rPr>
          <w:rtl w:val="0"/>
        </w:rPr>
      </w:r>
    </w:p>
    <w:p w14:paraId="0000007B">
      <w:pPr>
        <w:rPr>
          <w:highlight w:val="white"/>
        </w:rPr>
      </w:pPr>
      <w:r>
        <w:rPr>
          <w:rtl w:val="0"/>
        </w:rPr>
        <w:t xml:space="preserve">Передача данных в внешняя государственная информационная система осуществляется в соответствии с требованиями, описанными в </w:t>
      </w:r>
      <w:hyperlink w:anchor="_czf5xasak1zs">
        <w:r>
          <w:rPr>
            <w:color w:val="1155cc"/>
            <w:highlight w:val="white"/>
            <w:u w:val="single"/>
            <w:rtl w:val="0"/>
          </w:rPr>
          <w:t xml:space="preserve">п 4.2</w:t>
        </w:r>
      </w:hyperlink>
      <w:r>
        <w:rPr>
          <w:highlight w:val="white"/>
          <w:rtl w:val="0"/>
        </w:rPr>
        <w:t xml:space="preserve">.</w:t>
      </w:r>
    </w:p>
    <w:p w14:paraId="0000007C">
      <w:pPr>
        <w:rPr/>
      </w:pPr>
      <w:r>
        <w:rPr>
          <w:rtl w:val="0"/>
        </w:rPr>
      </w:r>
    </w:p>
    <w:p w14:paraId="0000007D">
      <w:pPr>
        <w:rPr/>
      </w:pPr>
      <w:r>
        <w:rPr>
          <w:rtl w:val="0"/>
        </w:rPr>
      </w:r>
    </w:p>
    <w:p w14:paraId="0000007E">
      <w:pPr>
        <w:pStyle w:val="Heading2"/>
        <w:widowControl w:val="0"/>
        <w:spacing w:line="240" w:lineRule="auto"/>
        <w:rPr/>
      </w:pPr>
      <w:bookmarkStart w:colFirst="0" w:colLast="0" w:name="_mss5r9yncgjn" w:id="10"/>
      <w:bookmarkEnd w:id="10"/>
      <w:r>
        <w:rPr>
          <w:rtl w:val="0"/>
        </w:rPr>
        <w:t xml:space="preserve">3.3. Описание взаимосвязи элементов интерфейса</w:t>
      </w:r>
    </w:p>
    <w:p w14:paraId="0000007F">
      <w:pPr>
        <w:rPr/>
      </w:pPr>
      <w:r>
        <w:rPr>
          <w:rtl w:val="0"/>
        </w:rPr>
      </w:r>
    </w:p>
    <w:p w14:paraId="00000080">
      <w:pPr>
        <w:rPr/>
      </w:pPr>
      <w:r>
        <w:rPr>
          <w:rtl w:val="0"/>
        </w:rPr>
        <w:t xml:space="preserve">С целью корректного сбора и анализа получаемых данных интерфейс подразумевает настройку взаимосвязи следующих элементов:</w:t>
      </w:r>
    </w:p>
    <w:p w14:paraId="00000081">
      <w:pPr>
        <w:rPr/>
      </w:pPr>
      <w:r>
        <w:rPr>
          <w:rtl w:val="0"/>
        </w:rPr>
      </w:r>
    </w:p>
    <w:p w14:paraId="00000082">
      <w:pPr>
        <w:numPr>
          <w:ilvl w:val="0"/>
          <w:numId w:val="69"/>
        </w:numPr>
        <w:ind w:left="720" w:hanging="360"/>
        <w:rPr>
          <w:u w:val="none"/>
        </w:rPr>
      </w:pPr>
      <w:r>
        <w:rPr>
          <w:rtl w:val="0"/>
        </w:rPr>
        <w:t xml:space="preserve">Организации;</w:t>
      </w:r>
    </w:p>
    <w:p w14:paraId="00000083">
      <w:pPr>
        <w:numPr>
          <w:ilvl w:val="0"/>
          <w:numId w:val="69"/>
        </w:numPr>
        <w:ind w:left="720" w:hanging="360"/>
        <w:rPr>
          <w:u w:val="none"/>
        </w:rPr>
      </w:pPr>
      <w:r>
        <w:rPr>
          <w:rtl w:val="0"/>
        </w:rPr>
        <w:t xml:space="preserve">Единицы измерения;</w:t>
      </w:r>
    </w:p>
    <w:p w14:paraId="00000084">
      <w:pPr>
        <w:numPr>
          <w:ilvl w:val="0"/>
          <w:numId w:val="69"/>
        </w:numPr>
        <w:ind w:left="720" w:hanging="360"/>
        <w:rPr>
          <w:u w:val="none"/>
        </w:rPr>
      </w:pPr>
      <w:r>
        <w:rPr>
          <w:rtl w:val="0"/>
        </w:rPr>
        <w:t xml:space="preserve">Источники (АСМ);</w:t>
      </w:r>
    </w:p>
    <w:p w14:paraId="00000085">
      <w:pPr>
        <w:ind w:left="0" w:firstLine="0"/>
        <w:rPr/>
      </w:pPr>
      <w:r>
        <w:rPr>
          <w:rtl w:val="0"/>
        </w:rPr>
      </w:r>
    </w:p>
    <w:p w14:paraId="00000086">
      <w:pPr>
        <w:ind w:left="-283.46456692913375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Порядок внесения информации в интерфейс:</w:t>
      </w:r>
    </w:p>
    <w:p w14:paraId="00000087">
      <w:pPr>
        <w:ind w:left="-283.46456692913375" w:firstLine="0"/>
        <w:rPr/>
      </w:pPr>
      <w:r>
        <w:rPr>
          <w:rtl w:val="0"/>
        </w:rPr>
      </w:r>
    </w:p>
    <w:p w14:paraId="00000088">
      <w:pPr>
        <w:ind w:left="-283.46456692913375" w:firstLine="0"/>
        <w:rPr/>
      </w:pPr>
      <w:r>
        <w:rPr>
          <w:rtl w:val="0"/>
        </w:rPr>
        <w:t xml:space="preserve">1. Добавление организации</w:t>
      </w:r>
    </w:p>
    <w:p w14:paraId="00000089">
      <w:pPr>
        <w:rPr/>
      </w:pPr>
      <w:r>
        <w:rPr>
          <w:rtl w:val="0"/>
        </w:rPr>
        <w:t xml:space="preserve">В первую очередь происходит добавление организации к которой в дальнейшем будут привязаны источники (АСМ);</w:t>
      </w:r>
    </w:p>
    <w:p w14:paraId="0000008A">
      <w:pPr>
        <w:ind w:left="-283.46456692913375" w:firstLine="0"/>
        <w:rPr/>
      </w:pPr>
      <w:r>
        <w:rPr>
          <w:rtl w:val="0"/>
        </w:rPr>
      </w:r>
    </w:p>
    <w:p w14:paraId="0000008B">
      <w:pPr>
        <w:ind w:left="-283.46456692913375" w:firstLine="0"/>
        <w:rPr>
          <w:highlight w:val="white"/>
        </w:rPr>
      </w:pPr>
      <w:r>
        <w:rPr>
          <w:rtl w:val="0"/>
        </w:rPr>
        <w:t xml:space="preserve">2. Внесение единиц измерения</w:t>
        <w:br w:type="textWrapping"/>
        <w:t xml:space="preserve">Для корректного добавления источников и привязки к ним единиц измерения происходит добавление единиц измерения в соответствии с </w:t>
      </w:r>
      <w:hyperlink w:anchor="_rak8b09yxg0s">
        <w:r>
          <w:rPr>
            <w:color w:val="1155cc"/>
            <w:highlight w:val="white"/>
            <w:u w:val="single"/>
            <w:rtl w:val="0"/>
          </w:rPr>
          <w:t xml:space="preserve">п 3.6.1</w:t>
        </w:r>
      </w:hyperlink>
      <w:r>
        <w:rPr>
          <w:highlight w:val="white"/>
          <w:rtl w:val="0"/>
        </w:rPr>
        <w:t xml:space="preserve">;</w:t>
      </w:r>
    </w:p>
    <w:p w14:paraId="0000008C">
      <w:pPr>
        <w:ind w:left="-283.46456692913375" w:firstLine="0"/>
        <w:rPr>
          <w:shd w:fill="ea9999" w:val="clear"/>
        </w:rPr>
      </w:pPr>
      <w:r>
        <w:rPr>
          <w:rtl w:val="0"/>
        </w:rPr>
      </w:r>
    </w:p>
    <w:p w14:paraId="0000008D">
      <w:pPr>
        <w:ind w:left="-283.46456692913375" w:firstLine="0"/>
        <w:rPr>
          <w:highlight w:val="white"/>
        </w:rPr>
      </w:pPr>
      <w:r>
        <w:rPr>
          <w:highlight w:val="white"/>
          <w:rtl w:val="0"/>
        </w:rPr>
        <w:t xml:space="preserve">3. Добавление источников (АСМ)</w:t>
      </w:r>
    </w:p>
    <w:p w14:paraId="0000008E">
      <w:pPr>
        <w:ind w:left="-283.46456692913375" w:firstLine="0"/>
        <w:rPr>
          <w:highlight w:val="white"/>
        </w:rPr>
      </w:pPr>
      <w:r>
        <w:rPr>
          <w:highlight w:val="white"/>
          <w:rtl w:val="0"/>
        </w:rPr>
        <w:t xml:space="preserve">Следующим шагом добавляются источники (АСМ) к которым привязываются единицы измерения, данные по которым будут собираться в рамках выбранной организации в соответствии с </w:t>
      </w:r>
      <w:hyperlink w:anchor="_eyav8ztzm56a">
        <w:r>
          <w:rPr>
            <w:color w:val="1155cc"/>
            <w:highlight w:val="white"/>
            <w:u w:val="single"/>
            <w:rtl w:val="0"/>
          </w:rPr>
          <w:t xml:space="preserve">п 3.7.1</w:t>
        </w:r>
      </w:hyperlink>
      <w:r>
        <w:rPr>
          <w:highlight w:val="white"/>
          <w:rtl w:val="0"/>
        </w:rPr>
        <w:t xml:space="preserve">;</w:t>
      </w:r>
    </w:p>
    <w:p w14:paraId="0000008F">
      <w:pPr>
        <w:rPr/>
      </w:pPr>
      <w:r>
        <w:rPr>
          <w:rtl w:val="0"/>
        </w:rPr>
      </w:r>
    </w:p>
    <w:p w14:paraId="00000090">
      <w:pPr>
        <w:rPr/>
      </w:pPr>
      <w:r>
        <w:rPr>
          <w:rtl w:val="0"/>
        </w:rPr>
        <w:t xml:space="preserve">4. Настройка выгрузки в внешняя государственная информационная система</w:t>
      </w:r>
    </w:p>
    <w:p w14:paraId="00000091">
      <w:pPr>
        <w:rPr/>
      </w:pPr>
      <w:r>
        <w:rPr>
          <w:rtl w:val="0"/>
        </w:rPr>
        <w:t xml:space="preserve">После создания организации и привязки к ней источников, в настройках организации (в соответствии с </w:t>
      </w:r>
      <w:hyperlink w:anchor="_42marnahu3ua">
        <w:r>
          <w:rPr>
            <w:color w:val="1155cc"/>
            <w:highlight w:val="white"/>
            <w:u w:val="single"/>
            <w:rtl w:val="0"/>
          </w:rPr>
          <w:t xml:space="preserve">п 3.5.1.3</w:t>
        </w:r>
      </w:hyperlink>
      <w:r>
        <w:rPr>
          <w:rtl w:val="0"/>
        </w:rPr>
        <w:t xml:space="preserve">) происходит настройка выгрузки отчетов.</w:t>
      </w:r>
      <w:r>
        <w:rPr>
          <w:rtl w:val="0"/>
        </w:rPr>
      </w:r>
    </w:p>
    <w:p w14:paraId="00000092">
      <w:pPr>
        <w:rPr/>
      </w:pPr>
      <w:r>
        <w:rPr>
          <w:rtl w:val="0"/>
        </w:rPr>
      </w:r>
    </w:p>
    <w:p w14:paraId="00000093">
      <w:pPr>
        <w:rPr/>
      </w:pPr>
      <w:r>
        <w:rPr>
          <w:rtl w:val="0"/>
        </w:rPr>
      </w:r>
    </w:p>
    <w:p w14:paraId="00000094">
      <w:pPr>
        <w:pStyle w:val="Heading2"/>
        <w:widowControl w:val="0"/>
        <w:spacing w:line="240" w:lineRule="auto"/>
        <w:rPr/>
      </w:pPr>
      <w:bookmarkStart w:colFirst="0" w:colLast="0" w:name="_55ls6uc10slo" w:id="11"/>
      <w:bookmarkEnd w:id="11"/>
      <w:r>
        <w:rPr>
          <w:rtl w:val="0"/>
        </w:rPr>
        <w:t xml:space="preserve">3.4. Сквозные элементы</w:t>
      </w:r>
    </w:p>
    <w:p w14:paraId="00000095">
      <w:pPr>
        <w:rPr/>
      </w:pPr>
      <w:r>
        <w:rPr>
          <w:rtl w:val="0"/>
        </w:rPr>
      </w:r>
    </w:p>
    <w:p w14:paraId="00000096">
      <w:pPr>
        <w:widowControl w:val="0"/>
        <w:spacing w:after="120" w:line="240" w:lineRule="auto"/>
        <w:ind w:left="-283.46456692913375" w:right="-324.3307086614169" w:firstLine="0"/>
        <w:jc w:val="both"/>
        <w:rPr>
          <w:b w:val="1"/>
          <w:bCs w:val="1"/>
        </w:rPr>
      </w:pPr>
      <w:r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Хедер (шапка)</w:t>
      </w:r>
      <w:r>
        <w:rPr>
          <w:b w:val="1"/>
          <w:bCs w:val="1"/>
          <w:rtl w:val="0"/>
        </w:rPr>
        <w:br w:type="textWrapping"/>
      </w:r>
      <w:r>
        <w:rPr>
          <w:rtl w:val="0"/>
        </w:rPr>
      </w:r>
    </w:p>
    <w:p w14:paraId="00000097">
      <w:pPr>
        <w:widowControl w:val="0"/>
        <w:spacing w:after="120" w:line="240" w:lineRule="auto"/>
        <w:ind w:left="-283.46456692913375" w:right="-324.3307086614169" w:firstLine="0"/>
        <w:jc w:val="both"/>
        <w:rPr>
          <w:b w:val="1"/>
          <w:bCs w:val="1"/>
        </w:rPr>
      </w:pPr>
      <w:r>
        <w:rPr>
          <w:b w:val="1"/>
          <w:bCs w:val="1"/>
        </w:rPr>
        <w:drawing>
          <wp:inline distB="114300" distT="114300" distL="114300" distR="114300">
            <wp:extent cx="6280319" cy="363491"/>
            <wp:effectExtent b="12700" l="12700" r="12700" t="1270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0319" cy="36349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98">
      <w:pPr>
        <w:widowControl w:val="0"/>
        <w:spacing w:after="120" w:line="240" w:lineRule="auto"/>
        <w:ind w:left="-283.46456692913375" w:right="-324.3307086614169" w:firstLine="0"/>
        <w:jc w:val="both"/>
        <w:rPr>
          <w:b w:val="1"/>
          <w:bCs w:val="1"/>
        </w:rPr>
      </w:pPr>
      <w:r>
        <w:rPr>
          <w:rtl w:val="0"/>
        </w:rPr>
      </w:r>
    </w:p>
    <w:p w14:paraId="00000099">
      <w:pPr>
        <w:widowControl w:val="0"/>
        <w:spacing w:after="120" w:line="24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Fonts w:ascii="Montserrat" w:cs="Montserrat" w:eastAsia="Montserrat" w:hAnsi="Montserrat"/>
          <w:sz w:val="22"/>
          <w:szCs w:val="22"/>
          <w:rtl w:val="0"/>
        </w:rPr>
        <w:t xml:space="preserve">Хедер сайта содержит в себе следующие элементы:</w:t>
      </w:r>
    </w:p>
    <w:p w14:paraId="0000009A">
      <w:pPr>
        <w:widowControl w:val="0"/>
        <w:numPr>
          <w:ilvl w:val="0"/>
          <w:numId w:val="35"/>
        </w:numPr>
        <w:spacing w:after="0" w:afterAutospacing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  <w:t xml:space="preserve">Наименование раздела, в котором находится пользователь;</w:t>
      </w:r>
      <w:r>
        <w:rPr>
          <w:rtl w:val="0"/>
        </w:rPr>
      </w:r>
    </w:p>
    <w:p w14:paraId="0000009B">
      <w:pPr>
        <w:widowControl w:val="0"/>
        <w:numPr>
          <w:ilvl w:val="0"/>
          <w:numId w:val="35"/>
        </w:numPr>
        <w:spacing w:after="0" w:afterAutospacing="0" w:line="240" w:lineRule="auto"/>
        <w:ind w:left="720" w:hanging="360"/>
      </w:pPr>
      <w:r>
        <w:rPr>
          <w:rtl w:val="0"/>
        </w:rPr>
        <w:t xml:space="preserve">Раздел “Уведомления” (</w:t>
      </w:r>
      <w:r>
        <w:rPr>
          <w:highlight w:val="white"/>
          <w:rtl w:val="0"/>
        </w:rPr>
        <w:t xml:space="preserve">переход в раздел </w:t>
      </w:r>
      <w:hyperlink w:anchor="_3xukcmlvrwj0">
        <w:r>
          <w:rPr>
            <w:color w:val="1155cc"/>
            <w:highlight w:val="white"/>
            <w:u w:val="single"/>
            <w:rtl w:val="0"/>
          </w:rPr>
          <w:t xml:space="preserve">п 3.14</w:t>
        </w:r>
      </w:hyperlink>
      <w:r>
        <w:rPr>
          <w:rtl w:val="0"/>
        </w:rPr>
        <w:t xml:space="preserve">);</w:t>
      </w:r>
    </w:p>
    <w:p w14:paraId="0000009C">
      <w:pPr>
        <w:widowControl w:val="0"/>
        <w:numPr>
          <w:ilvl w:val="0"/>
          <w:numId w:val="35"/>
        </w:numPr>
        <w:spacing w:after="120" w:line="240" w:lineRule="auto"/>
        <w:ind w:left="720" w:hanging="360"/>
      </w:pPr>
      <w:r>
        <w:rPr>
          <w:rtl w:val="0"/>
        </w:rPr>
        <w:t xml:space="preserve">Информация о пользователе (</w:t>
      </w:r>
      <w:r>
        <w:rPr>
          <w:highlight w:val="white"/>
          <w:rtl w:val="0"/>
        </w:rPr>
        <w:t xml:space="preserve">переход в раздел </w:t>
      </w:r>
      <w:hyperlink w:anchor="_9w9ux19b1trs">
        <w:r>
          <w:rPr>
            <w:color w:val="1155cc"/>
            <w:highlight w:val="white"/>
            <w:u w:val="single"/>
            <w:rtl w:val="0"/>
          </w:rPr>
          <w:t xml:space="preserve">п 3.12</w:t>
        </w:r>
      </w:hyperlink>
      <w:r>
        <w:rPr>
          <w:highlight w:val="white"/>
          <w:rtl w:val="0"/>
        </w:rPr>
        <w:t xml:space="preserve">)</w:t>
      </w:r>
      <w:r>
        <w:rPr>
          <w:rtl w:val="0"/>
        </w:rPr>
        <w:t xml:space="preserve">;</w:t>
      </w:r>
      <w:r>
        <w:rPr>
          <w:rtl w:val="0"/>
        </w:rPr>
      </w:r>
    </w:p>
    <w:p w14:paraId="0000009D">
      <w:pPr>
        <w:widowControl w:val="0"/>
        <w:spacing w:after="120" w:before="120" w:lineRule="auto"/>
        <w:ind w:left="-283.46456692913375" w:right="-324.3307086614169" w:firstLine="0"/>
        <w:jc w:val="both"/>
        <w:rPr>
          <w:b w:val="1"/>
          <w:bCs w:val="1"/>
          <w:sz w:val="22"/>
          <w:szCs w:val="22"/>
        </w:rPr>
      </w:pPr>
      <w:r>
        <w:rPr>
          <w:rtl w:val="0"/>
        </w:rPr>
      </w:r>
    </w:p>
    <w:p w14:paraId="0000009E">
      <w:pPr>
        <w:widowControl w:val="0"/>
        <w:spacing w:after="120" w:before="120" w:lineRule="auto"/>
        <w:ind w:left="-283.46456692913375" w:right="-324.3307086614169" w:firstLine="0"/>
        <w:jc w:val="both"/>
        <w:rPr>
          <w:b w:val="1"/>
          <w:bCs w:val="1"/>
        </w:rPr>
      </w:pPr>
      <w:r>
        <w:rPr>
          <w:b w:val="1"/>
          <w:bCs w:val="1"/>
          <w:rtl w:val="0"/>
        </w:rPr>
        <w:t xml:space="preserve">Навигация</w:t>
      </w:r>
    </w:p>
    <w:p w14:paraId="0000009F">
      <w:pPr>
        <w:widowControl w:val="0"/>
        <w:spacing w:after="120" w:before="120" w:lineRule="auto"/>
        <w:ind w:left="-283.46456692913375" w:right="-324.3307086614169" w:firstLine="0"/>
        <w:jc w:val="both"/>
        <w:rPr>
          <w:b w:val="1"/>
          <w:bCs w:val="1"/>
        </w:rPr>
      </w:pPr>
      <w:r>
        <w:rPr>
          <w:rtl w:val="0"/>
        </w:rPr>
      </w:r>
    </w:p>
    <w:p w14:paraId="000000A0">
      <w:pPr>
        <w:widowControl w:val="0"/>
        <w:spacing w:after="120" w:before="120" w:line="24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  <w:highlight w:val="white"/>
        </w:rPr>
      </w:pPr>
      <w:r>
        <w:rPr>
          <w:rtl w:val="0"/>
        </w:rPr>
        <w:t xml:space="preserve">Навигация по интерфейсу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 состоит из одного уровня и содержит в себе </w:t>
      </w:r>
      <w:r>
        <w:rPr>
          <w:rtl w:val="0"/>
        </w:rPr>
        <w:t xml:space="preserve">ссылки на все разделы в соответствии с структурой.</w:t>
      </w:r>
      <w:r>
        <w:rPr>
          <w:rtl w:val="0"/>
        </w:rPr>
      </w:r>
    </w:p>
    <w:p w14:paraId="000000A1">
      <w:pPr>
        <w:widowControl w:val="0"/>
        <w:numPr>
          <w:ilvl w:val="0"/>
          <w:numId w:val="32"/>
        </w:numPr>
        <w:spacing w:after="0" w:afterAutospacing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  <w:t xml:space="preserve">Логотип (Визуальный элемент, не кликабельный);</w:t>
      </w:r>
    </w:p>
    <w:p w14:paraId="000000A2">
      <w:pPr>
        <w:widowControl w:val="0"/>
        <w:numPr>
          <w:ilvl w:val="0"/>
          <w:numId w:val="32"/>
        </w:numPr>
        <w:spacing w:after="0" w:afterAutospacing="0" w:line="240" w:lineRule="auto"/>
        <w:ind w:left="720" w:hanging="360"/>
      </w:pPr>
      <w:r>
        <w:rPr>
          <w:rtl w:val="0"/>
        </w:rPr>
        <w:t xml:space="preserve">Организации (</w:t>
      </w:r>
      <w:r>
        <w:rPr>
          <w:highlight w:val="white"/>
          <w:rtl w:val="0"/>
        </w:rPr>
        <w:t xml:space="preserve">переход в раздел </w:t>
      </w:r>
      <w:hyperlink w:anchor="_45oqmmklwjd8">
        <w:r>
          <w:rPr>
            <w:color w:val="1155cc"/>
            <w:highlight w:val="white"/>
            <w:u w:val="single"/>
            <w:rtl w:val="0"/>
          </w:rPr>
          <w:t xml:space="preserve">п 3.5</w:t>
        </w:r>
      </w:hyperlink>
      <w:r>
        <w:rPr>
          <w:highlight w:val="white"/>
          <w:rtl w:val="0"/>
        </w:rPr>
        <w:t xml:space="preserve">);</w:t>
      </w:r>
      <w:r>
        <w:rPr>
          <w:rtl w:val="0"/>
        </w:rPr>
      </w:r>
    </w:p>
    <w:p w14:paraId="000000A3">
      <w:pPr>
        <w:widowControl w:val="0"/>
        <w:numPr>
          <w:ilvl w:val="0"/>
          <w:numId w:val="32"/>
        </w:numPr>
        <w:spacing w:after="0" w:afterAutospacing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>
        <w:rPr>
          <w:rtl w:val="0"/>
        </w:rPr>
        <w:t xml:space="preserve">Единицы измерения (</w:t>
      </w:r>
      <w:r>
        <w:rPr>
          <w:highlight w:val="white"/>
          <w:rtl w:val="0"/>
        </w:rPr>
        <w:t xml:space="preserve">переход в раздел </w:t>
      </w:r>
      <w:hyperlink w:anchor="_m8uznmh81ndd">
        <w:r>
          <w:rPr>
            <w:color w:val="1155cc"/>
            <w:highlight w:val="white"/>
            <w:u w:val="single"/>
            <w:rtl w:val="0"/>
          </w:rPr>
          <w:t xml:space="preserve">п 3.6</w:t>
        </w:r>
      </w:hyperlink>
      <w:r>
        <w:rPr>
          <w:highlight w:val="white"/>
          <w:rtl w:val="0"/>
        </w:rPr>
        <w:t xml:space="preserve">)</w:t>
      </w:r>
      <w:r>
        <w:rPr>
          <w:rFonts w:ascii="Montserrat" w:cs="Montserrat" w:eastAsia="Montserrat" w:hAnsi="Montserrat"/>
          <w:sz w:val="22"/>
          <w:szCs w:val="22"/>
          <w:rtl w:val="0"/>
        </w:rPr>
        <w:t xml:space="preserve">;</w:t>
      </w:r>
      <w:r>
        <w:rPr>
          <w:rtl w:val="0"/>
        </w:rPr>
      </w:r>
    </w:p>
    <w:p w14:paraId="000000A4">
      <w:pPr>
        <w:widowControl w:val="0"/>
        <w:numPr>
          <w:ilvl w:val="0"/>
          <w:numId w:val="32"/>
        </w:numPr>
        <w:spacing w:after="0" w:afterAutospacing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  <w:highlight w:val="white"/>
        </w:rPr>
      </w:pPr>
      <w:r>
        <w:rPr>
          <w:highlight w:val="white"/>
          <w:rtl w:val="0"/>
        </w:rPr>
        <w:t xml:space="preserve">Источники (АСМ) (переход в раздел </w:t>
      </w:r>
      <w:hyperlink w:anchor="_1x8gxouekr83">
        <w:r>
          <w:rPr>
            <w:color w:val="1155cc"/>
            <w:highlight w:val="white"/>
            <w:u w:val="single"/>
            <w:rtl w:val="0"/>
          </w:rPr>
          <w:t xml:space="preserve">п 3.7</w:t>
        </w:r>
      </w:hyperlink>
      <w:r>
        <w:rPr>
          <w:highlight w:val="white"/>
          <w:rtl w:val="0"/>
        </w:rPr>
        <w:t xml:space="preserve">)</w:t>
      </w:r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;</w:t>
      </w:r>
    </w:p>
    <w:p w14:paraId="000000A5">
      <w:pPr>
        <w:widowControl w:val="0"/>
        <w:numPr>
          <w:ilvl w:val="0"/>
          <w:numId w:val="32"/>
        </w:numPr>
        <w:spacing w:after="0" w:afterAutospacing="0" w:line="240" w:lineRule="auto"/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Отчеты (переход в раздел </w:t>
      </w:r>
      <w:hyperlink w:anchor="_9txpcvvitw18">
        <w:r>
          <w:rPr>
            <w:color w:val="1155cc"/>
            <w:highlight w:val="white"/>
            <w:u w:val="single"/>
            <w:rtl w:val="0"/>
          </w:rPr>
          <w:t xml:space="preserve">п 3.8</w:t>
        </w:r>
      </w:hyperlink>
      <w:r>
        <w:rPr>
          <w:highlight w:val="white"/>
          <w:rtl w:val="0"/>
        </w:rPr>
        <w:t xml:space="preserve">);</w:t>
      </w:r>
    </w:p>
    <w:p w14:paraId="000000A6">
      <w:pPr>
        <w:widowControl w:val="0"/>
        <w:numPr>
          <w:ilvl w:val="0"/>
          <w:numId w:val="32"/>
        </w:numPr>
        <w:spacing w:after="0" w:afterAutospacing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  <w:highlight w:val="white"/>
        </w:rPr>
      </w:pPr>
      <w:r>
        <w:rPr>
          <w:highlight w:val="white"/>
          <w:rtl w:val="0"/>
        </w:rPr>
        <w:t xml:space="preserve">Превышения (переход в раздел </w:t>
      </w:r>
      <w:hyperlink w:anchor="_fnttdkef3fxg">
        <w:r>
          <w:rPr>
            <w:color w:val="1155cc"/>
            <w:highlight w:val="white"/>
            <w:u w:val="single"/>
            <w:rtl w:val="0"/>
          </w:rPr>
          <w:t xml:space="preserve">п 3.9</w:t>
        </w:r>
      </w:hyperlink>
      <w:r>
        <w:rPr>
          <w:highlight w:val="white"/>
          <w:rtl w:val="0"/>
        </w:rPr>
        <w:t xml:space="preserve">)</w:t>
      </w:r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;</w:t>
      </w:r>
      <w:r>
        <w:rPr>
          <w:rtl w:val="0"/>
        </w:rPr>
      </w:r>
    </w:p>
    <w:p w14:paraId="000000A7">
      <w:pPr>
        <w:widowControl w:val="0"/>
        <w:numPr>
          <w:ilvl w:val="0"/>
          <w:numId w:val="32"/>
        </w:numPr>
        <w:spacing w:after="0" w:afterAutospacing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  <w:highlight w:val="white"/>
        </w:rPr>
      </w:pPr>
      <w:r>
        <w:rPr>
          <w:highlight w:val="white"/>
          <w:rtl w:val="0"/>
        </w:rPr>
        <w:t xml:space="preserve">Пользователи (переход в раздел </w:t>
      </w:r>
      <w:hyperlink w:anchor="_b3xx4o901835">
        <w:r>
          <w:rPr>
            <w:color w:val="1155cc"/>
            <w:highlight w:val="white"/>
            <w:u w:val="single"/>
            <w:rtl w:val="0"/>
          </w:rPr>
          <w:t xml:space="preserve">п 3.11</w:t>
        </w:r>
      </w:hyperlink>
      <w:r>
        <w:rPr>
          <w:highlight w:val="white"/>
          <w:rtl w:val="0"/>
        </w:rPr>
        <w:t xml:space="preserve">);</w:t>
      </w:r>
    </w:p>
    <w:p w14:paraId="000000A8">
      <w:pPr>
        <w:widowControl w:val="0"/>
        <w:numPr>
          <w:ilvl w:val="0"/>
          <w:numId w:val="32"/>
        </w:numPr>
        <w:spacing w:after="12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  <w:highlight w:val="white"/>
        </w:rPr>
      </w:pPr>
      <w:r>
        <w:rPr>
          <w:highlight w:val="white"/>
          <w:rtl w:val="0"/>
        </w:rPr>
        <w:t xml:space="preserve">“Задать вопрос” (Открытие формы ОС, после заполнения направляется на почту, указанную в админ-панели интерфейса);</w:t>
      </w:r>
      <w:r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br w:type="textWrapping"/>
        <w:tab/>
      </w:r>
      <w:r>
        <w:rPr>
          <w:highlight w:val="white"/>
          <w:rtl w:val="0"/>
        </w:rPr>
        <w:br w:type="textWrapping"/>
      </w:r>
      <w:r>
        <w:rPr>
          <w:rtl w:val="0"/>
        </w:rPr>
      </w:r>
    </w:p>
    <w:p w14:paraId="000000A9">
      <w:pPr>
        <w:pStyle w:val="Heading2"/>
        <w:widowControl w:val="0"/>
        <w:spacing w:line="240" w:lineRule="auto"/>
        <w:rPr/>
      </w:pPr>
      <w:bookmarkStart w:colFirst="0" w:colLast="0" w:name="_45oqmmklwjd8" w:id="12"/>
      <w:bookmarkEnd w:id="12"/>
      <w:r>
        <w:rPr>
          <w:rtl w:val="0"/>
        </w:rPr>
        <w:t xml:space="preserve">3.5. Организации</w:t>
      </w:r>
    </w:p>
    <w:p w14:paraId="000000AA">
      <w:pPr>
        <w:rPr/>
      </w:pPr>
      <w:r>
        <w:rPr>
          <w:rtl w:val="0"/>
        </w:rPr>
      </w:r>
    </w:p>
    <w:p w14:paraId="000000AB">
      <w:pPr>
        <w:rPr>
          <w:shd w:fill="ea9999" w:val="clear"/>
        </w:rPr>
      </w:pPr>
      <w:r>
        <w:rPr>
          <w:rtl w:val="0"/>
        </w:rPr>
        <w:t xml:space="preserve">Раздел предназначен для работы с данными регистрируемых организаций.</w:t>
      </w:r>
      <w:r>
        <w:rPr>
          <w:shd w:fill="ea9999" w:val="clear"/>
          <w:rtl w:val="0"/>
        </w:rPr>
        <w:br w:type="textWrapping"/>
      </w:r>
      <w:r>
        <w:rPr>
          <w:rtl w:val="0"/>
        </w:rPr>
      </w:r>
    </w:p>
    <w:p w14:paraId="000000AC">
      <w:pPr>
        <w:pStyle w:val="Heading3"/>
        <w:ind w:left="-283.46456692913375" w:right="-324.3307086614169" w:firstLine="0"/>
        <w:jc w:val="both"/>
        <w:rPr>
          <w:rFonts w:ascii="Montserrat Medium" w:cs="Montserrat Medium" w:eastAsia="Montserrat Medium" w:hAnsi="Montserrat Medium"/>
          <w:sz w:val="22"/>
          <w:szCs w:val="22"/>
        </w:rPr>
      </w:pPr>
      <w:bookmarkStart w:colFirst="0" w:colLast="0" w:name="_n2ibjljx4jxl" w:id="13"/>
      <w:bookmarkEnd w:id="13"/>
      <w:r>
        <w:rPr>
          <w:rFonts w:ascii="Montserrat Medium" w:cs="Montserrat Medium" w:eastAsia="Montserrat Medium" w:hAnsi="Montserrat Medium"/>
          <w:sz w:val="22"/>
          <w:szCs w:val="22"/>
          <w:rtl w:val="0"/>
        </w:rPr>
        <w:t xml:space="preserve">3.</w:t>
      </w:r>
      <w:r>
        <w:rPr>
          <w:rtl w:val="0"/>
        </w:rPr>
        <w:t xml:space="preserve">5</w:t>
      </w:r>
      <w:r>
        <w:rPr>
          <w:rFonts w:ascii="Montserrat Medium" w:cs="Montserrat Medium" w:eastAsia="Montserrat Medium" w:hAnsi="Montserrat Medium"/>
          <w:sz w:val="22"/>
          <w:szCs w:val="22"/>
          <w:rtl w:val="0"/>
        </w:rPr>
        <w:t xml:space="preserve">.1 </w:t>
      </w:r>
      <w:r>
        <w:rPr>
          <w:rtl w:val="0"/>
        </w:rPr>
        <w:t xml:space="preserve">Создание/Редактирование организации</w:t>
      </w:r>
      <w:r>
        <w:rPr>
          <w:rtl w:val="0"/>
        </w:rPr>
      </w:r>
    </w:p>
    <w:p w14:paraId="000000AD">
      <w:pPr>
        <w:rPr/>
      </w:pPr>
      <w:r>
        <w:rPr>
          <w:rtl w:val="0"/>
        </w:rPr>
      </w:r>
    </w:p>
    <w:p w14:paraId="000000AE">
      <w:pPr>
        <w:pStyle w:val="Heading4"/>
        <w:rPr/>
      </w:pPr>
      <w:bookmarkStart w:colFirst="0" w:colLast="0" w:name="_iygv1almekhs" w:id="14"/>
      <w:bookmarkEnd w:id="14"/>
      <w:r>
        <w:rPr>
          <w:rtl w:val="0"/>
        </w:rPr>
        <w:t xml:space="preserve">3.5.1.1 Данные организации</w:t>
      </w:r>
    </w:p>
    <w:p w14:paraId="000000AF">
      <w:pPr>
        <w:rPr/>
      </w:pPr>
      <w:r>
        <w:rPr>
          <w:rtl w:val="0"/>
        </w:rPr>
      </w:r>
    </w:p>
    <w:p w14:paraId="000000B0">
      <w:pPr>
        <w:rPr/>
      </w:pPr>
      <w:r>
        <w:rPr/>
        <w:drawing>
          <wp:inline distB="114300" distT="114300" distL="114300" distR="114300">
            <wp:extent cx="6276112" cy="5902775"/>
            <wp:effectExtent b="12700" l="12700" r="12700" t="127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112" cy="59027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B1">
      <w:pPr>
        <w:pStyle w:val="Heading3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bookmarkStart w:colFirst="0" w:colLast="0" w:name="_luc456blnkxp" w:id="15"/>
      <w:bookmarkEnd w:id="15"/>
      <w:r>
        <w:rPr>
          <w:rtl w:val="0"/>
        </w:rPr>
      </w:r>
    </w:p>
    <w:p w14:paraId="000000B2">
      <w:pPr>
        <w:rPr/>
      </w:pPr>
      <w:r>
        <w:rPr>
          <w:rtl w:val="0"/>
        </w:rPr>
        <w:t xml:space="preserve">При создании/редактировании организации к заполнению доступны поля:</w:t>
      </w:r>
    </w:p>
    <w:p w14:paraId="000000B3">
      <w:pPr>
        <w:rPr/>
      </w:pPr>
      <w:r>
        <w:rPr>
          <w:rtl w:val="0"/>
        </w:rPr>
      </w:r>
    </w:p>
    <w:p w14:paraId="000000B4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Статус организации (Активен/Не активен);</w:t>
        <w:br w:type="textWrapping"/>
        <w:t xml:space="preserve">При отключении активности организации сбор данных, а следовательно и дальнейшая обработка данных приостанавливается.</w:t>
      </w:r>
    </w:p>
    <w:p w14:paraId="000000B5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Название организации (Инпут, Обязательное);</w:t>
      </w:r>
    </w:p>
    <w:p w14:paraId="000000B6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Ответственное лицо (Инпут, Обязательное);</w:t>
      </w:r>
    </w:p>
    <w:p w14:paraId="000000B7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Телефон (Маска номера телефона “+”, Обязательное);</w:t>
      </w:r>
    </w:p>
    <w:p w14:paraId="000000B8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БИН (Инпут, Обязательное);</w:t>
      </w:r>
    </w:p>
    <w:p w14:paraId="000000B9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Электронная почта (Поле для ввода E-mail, Обязательное);</w:t>
      </w:r>
    </w:p>
    <w:p w14:paraId="000000BA">
      <w:pPr>
        <w:numPr>
          <w:ilvl w:val="0"/>
          <w:numId w:val="25"/>
        </w:numPr>
        <w:ind w:left="720" w:hanging="360"/>
        <w:rPr>
          <w:u w:val="none"/>
        </w:rPr>
      </w:pPr>
      <w:r>
        <w:rPr>
          <w:rtl w:val="0"/>
        </w:rPr>
        <w:t xml:space="preserve">Адрес (Инпут, Не обязательное);</w:t>
      </w:r>
    </w:p>
    <w:p w14:paraId="000000BB">
      <w:pPr>
        <w:rPr/>
      </w:pPr>
      <w:r>
        <w:rPr>
          <w:rtl w:val="0"/>
        </w:rPr>
      </w:r>
    </w:p>
    <w:p w14:paraId="000000BC">
      <w:pPr>
        <w:rPr/>
      </w:pPr>
      <w:r>
        <w:rPr>
          <w:rtl w:val="0"/>
        </w:rPr>
      </w:r>
    </w:p>
    <w:p w14:paraId="000000BD">
      <w:pPr>
        <w:rPr/>
      </w:pPr>
      <w:r>
        <w:rPr>
          <w:rtl w:val="0"/>
        </w:rPr>
      </w:r>
    </w:p>
    <w:p w14:paraId="000000BE">
      <w:pPr>
        <w:pStyle w:val="Heading4"/>
        <w:rPr/>
      </w:pPr>
      <w:bookmarkStart w:colFirst="0" w:colLast="0" w:name="_65ht3zscbngb" w:id="16"/>
      <w:bookmarkEnd w:id="16"/>
      <w:r>
        <w:rPr>
          <w:rtl w:val="0"/>
        </w:rPr>
        <w:t xml:space="preserve">3.5.1.2 ЭЦП</w:t>
      </w:r>
    </w:p>
    <w:p w14:paraId="000000BF">
      <w:pPr>
        <w:rPr/>
      </w:pPr>
      <w:r>
        <w:rPr>
          <w:rtl w:val="0"/>
        </w:rPr>
      </w:r>
    </w:p>
    <w:p w14:paraId="000000C0">
      <w:pPr>
        <w:rPr/>
      </w:pPr>
      <w:r>
        <w:rPr>
          <w:rtl w:val="0"/>
        </w:rPr>
        <w:t xml:space="preserve">Блок предназначен для ввода и сохранения ЭЦП организации для ее дальнейшего использования при выгрузке данных в внешняя государственная информационная система.</w:t>
        <w:br w:type="textWrapping"/>
        <w:br w:type="textWrapping"/>
      </w:r>
      <w:r>
        <w:rPr/>
        <w:drawing>
          <wp:inline distB="114300" distT="114300" distL="114300" distR="114300">
            <wp:extent cx="6274469" cy="1119720"/>
            <wp:effectExtent b="12700" l="12700" r="12700" t="1270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4469" cy="11197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C1">
      <w:pPr>
        <w:rPr/>
      </w:pPr>
      <w:r>
        <w:rPr>
          <w:rtl w:val="0"/>
        </w:rPr>
      </w:r>
    </w:p>
    <w:p w14:paraId="000000C2">
      <w:pPr>
        <w:rPr/>
      </w:pPr>
      <w:r>
        <w:rPr>
          <w:rtl w:val="0"/>
        </w:rPr>
        <w:t xml:space="preserve">Добавление ЭЦП осуществляется посредством ее подключения к устройству и старте сценария сохранения подписи в интерфейсе.</w:t>
        <w:br w:type="textWrapping"/>
      </w:r>
    </w:p>
    <w:p w14:paraId="000000C3">
      <w:pPr>
        <w:rPr/>
      </w:pPr>
      <w:r>
        <w:rPr>
          <w:rtl w:val="0"/>
        </w:rPr>
        <w:t xml:space="preserve">При нажатии на “Сохранить подпись” происходит поиск подключенных к устройству ЭЦП.</w:t>
        <w:br w:type="textWrapping"/>
        <w:br w:type="textWrapping"/>
      </w:r>
      <w:r>
        <w:rPr/>
        <w:drawing>
          <wp:inline distB="114300" distT="114300" distL="114300" distR="114300">
            <wp:extent cx="6276112" cy="2007952"/>
            <wp:effectExtent b="12700" l="12700" r="12700" t="12700"/>
            <wp:docPr id="4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112" cy="20079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C4">
      <w:pPr>
        <w:rPr/>
      </w:pPr>
      <w:r>
        <w:rPr>
          <w:rtl w:val="0"/>
        </w:rPr>
      </w:r>
    </w:p>
    <w:p w14:paraId="000000C5">
      <w:pPr>
        <w:rPr/>
      </w:pPr>
      <w:r>
        <w:rPr>
          <w:rtl w:val="0"/>
        </w:rPr>
        <w:t xml:space="preserve">При успешной идентификации ЭЦП пользователю выводится считанный ключ для проверки и возможность “Подтвердить” записанные данные, после чего ЭЦП сохраняется для дальнейшего использования.</w:t>
        <w:br w:type="textWrapping"/>
      </w:r>
      <w:r>
        <w:rPr>
          <w:rtl w:val="0"/>
        </w:rPr>
        <w:br w:type="textWrapping"/>
      </w:r>
      <w:r>
        <w:rPr/>
        <w:drawing>
          <wp:inline distB="114300" distT="114300" distL="114300" distR="114300">
            <wp:extent cx="5990362" cy="2534735"/>
            <wp:effectExtent b="12700" l="12700" r="12700" t="1270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0362" cy="25347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C6">
      <w:pPr>
        <w:rPr/>
      </w:pPr>
      <w:r>
        <w:rPr>
          <w:rtl w:val="0"/>
        </w:rPr>
      </w:r>
    </w:p>
    <w:p w14:paraId="000000C7">
      <w:pPr>
        <w:rPr/>
      </w:pPr>
      <w:r>
        <w:rPr>
          <w:rtl w:val="0"/>
        </w:rPr>
        <w:t xml:space="preserve">В случае неуспешной идентификации ЭЦП, пользователю выводится соответствующее уведомление.</w:t>
      </w:r>
    </w:p>
    <w:p w14:paraId="000000C8">
      <w:pPr>
        <w:rPr/>
      </w:pPr>
      <w:r>
        <w:rPr>
          <w:rtl w:val="0"/>
        </w:rPr>
      </w:r>
    </w:p>
    <w:p w14:paraId="000000C9">
      <w:pPr>
        <w:rPr/>
      </w:pPr>
      <w:r>
        <w:rPr/>
        <w:drawing>
          <wp:inline distB="114300" distT="114300" distL="114300" distR="114300">
            <wp:extent cx="6238012" cy="2096052"/>
            <wp:effectExtent b="12700" l="12700" r="12700" t="127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2" cy="20960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CA">
      <w:pPr>
        <w:rPr/>
      </w:pPr>
      <w:r>
        <w:rPr>
          <w:rtl w:val="0"/>
        </w:rPr>
      </w:r>
    </w:p>
    <w:p w14:paraId="000000CB">
      <w:pPr>
        <w:rPr/>
      </w:pPr>
      <w:r>
        <w:rPr>
          <w:rtl w:val="0"/>
        </w:rPr>
        <w:t xml:space="preserve">По факту успешного сохранения ЭЦП организации информация отображается в карточке организации с возможностью замены ЭЦП, повторяя вышеуказанный сценарий.</w:t>
        <w:br w:type="textWrapping"/>
      </w:r>
    </w:p>
    <w:p w14:paraId="000000CC">
      <w:pPr>
        <w:rPr/>
      </w:pPr>
      <w:r>
        <w:rPr/>
        <w:drawing>
          <wp:inline distB="114300" distT="114300" distL="114300" distR="114300">
            <wp:extent cx="6247417" cy="1848110"/>
            <wp:effectExtent b="12700" l="12700" r="12700" t="1270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417" cy="184811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CD">
      <w:pPr>
        <w:rPr/>
      </w:pPr>
      <w:r>
        <w:rPr>
          <w:rtl w:val="0"/>
        </w:rPr>
      </w:r>
    </w:p>
    <w:p w14:paraId="000000CE">
      <w:pPr>
        <w:rPr/>
      </w:pPr>
      <w:r>
        <w:rPr>
          <w:rtl w:val="0"/>
        </w:rPr>
      </w:r>
    </w:p>
    <w:p w14:paraId="000000CF">
      <w:pPr>
        <w:pStyle w:val="Heading4"/>
        <w:rPr/>
      </w:pPr>
      <w:bookmarkStart w:colFirst="0" w:colLast="0" w:name="_42marnahu3ua" w:id="17"/>
      <w:bookmarkEnd w:id="17"/>
      <w:r>
        <w:rPr>
          <w:rtl w:val="0"/>
        </w:rPr>
        <w:t xml:space="preserve">3.5.1.3 Настройка выгрузки в внешняя государственная информационная система</w:t>
      </w:r>
    </w:p>
    <w:p w14:paraId="000000D0">
      <w:pPr>
        <w:rPr/>
      </w:pPr>
      <w:r>
        <w:rPr>
          <w:rtl w:val="0"/>
        </w:rPr>
      </w:r>
    </w:p>
    <w:p w14:paraId="000000D1">
      <w:pPr>
        <w:rPr/>
      </w:pPr>
      <w:r>
        <w:rPr>
          <w:rtl w:val="0"/>
        </w:rPr>
        <w:t xml:space="preserve">Настройка выгрузки в внешняя государственная информационная система производится в карточке организации после добавления источников в выбранную организацию.</w:t>
      </w:r>
    </w:p>
    <w:p w14:paraId="000000D2">
      <w:pPr>
        <w:rPr/>
      </w:pPr>
      <w:r>
        <w:rPr>
          <w:rtl w:val="0"/>
        </w:rPr>
        <w:t xml:space="preserve">Уведомление о необходимости добавления источников находится в карточке организации до момента их появления.</w:t>
        <w:br w:type="textWrapping"/>
        <w:br w:type="textWrapping"/>
      </w:r>
      <w:r>
        <w:rPr/>
        <w:drawing>
          <wp:inline distB="114300" distT="114300" distL="114300" distR="114300">
            <wp:extent cx="6256497" cy="875105"/>
            <wp:effectExtent b="12700" l="12700" r="12700" t="12700"/>
            <wp:docPr id="4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497" cy="8751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D3">
      <w:pPr>
        <w:rPr/>
      </w:pPr>
      <w:r>
        <w:rPr>
          <w:rtl w:val="0"/>
        </w:rPr>
      </w:r>
    </w:p>
    <w:p w14:paraId="000000D4">
      <w:pPr>
        <w:rPr/>
      </w:pPr>
      <w:r>
        <w:rPr>
          <w:rtl w:val="0"/>
        </w:rPr>
        <w:t xml:space="preserve">По факту добавления источников к выбранной организации, пользователю доступна настройка данной выгрузки:</w:t>
      </w:r>
    </w:p>
    <w:p w14:paraId="000000D5">
      <w:pPr>
        <w:rPr>
          <w:highlight w:val="white"/>
        </w:rPr>
      </w:pPr>
      <w:r>
        <w:rPr>
          <w:rtl w:val="0"/>
        </w:rPr>
      </w:r>
    </w:p>
    <w:p w14:paraId="000000D6">
      <w:pPr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6262759" cy="2869592"/>
            <wp:effectExtent b="12700" l="12700" r="12700" t="127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2759" cy="28695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D7">
      <w:pPr>
        <w:rPr/>
      </w:pPr>
      <w:r>
        <w:rPr>
          <w:rtl w:val="0"/>
        </w:rPr>
      </w:r>
    </w:p>
    <w:p w14:paraId="000000D8">
      <w:pPr>
        <w:rPr/>
      </w:pPr>
      <w:r>
        <w:rPr>
          <w:rtl w:val="0"/>
        </w:rPr>
        <w:t xml:space="preserve">Блок настройки выгрузки состоит из:</w:t>
      </w:r>
    </w:p>
    <w:p w14:paraId="000000D9">
      <w:pPr>
        <w:rPr/>
      </w:pPr>
      <w:r>
        <w:rPr>
          <w:rtl w:val="0"/>
        </w:rPr>
      </w:r>
    </w:p>
    <w:p w14:paraId="000000DA">
      <w:pPr>
        <w:numPr>
          <w:ilvl w:val="0"/>
          <w:numId w:val="50"/>
        </w:numPr>
        <w:ind w:left="720" w:hanging="360"/>
        <w:rPr>
          <w:u w:val="none"/>
        </w:rPr>
      </w:pPr>
      <w:r>
        <w:rPr>
          <w:rtl w:val="0"/>
        </w:rPr>
        <w:t xml:space="preserve">Выбор периодичности;</w:t>
        <w:br w:type="textWrapping"/>
        <w:t xml:space="preserve">Состояние по умолчанию - 1р/20минут, в соответствии с требованиями по передаче данных в уполномоченный орган. Допускается изменение периодичности на усмотрение организации.</w:t>
        <w:br w:type="textWrapping"/>
        <w:t xml:space="preserve">*Состояние “по умолчанию” определяется на этапе разработки проекта.</w:t>
        <w:br w:type="textWrapping"/>
      </w:r>
    </w:p>
    <w:p w14:paraId="000000DB">
      <w:pPr>
        <w:numPr>
          <w:ilvl w:val="0"/>
          <w:numId w:val="50"/>
        </w:numPr>
        <w:ind w:left="720" w:hanging="360"/>
        <w:rPr>
          <w:u w:val="none"/>
        </w:rPr>
      </w:pPr>
      <w:r>
        <w:rPr>
          <w:rtl w:val="0"/>
        </w:rPr>
        <w:t xml:space="preserve">Выбор типа отчета;</w:t>
        <w:br w:type="textWrapping"/>
        <w:t xml:space="preserve">Интерфейс предусматривает настройку типа отчета, передаваемого в внешняя государственная информационная система:</w:t>
      </w:r>
    </w:p>
    <w:p w14:paraId="000000DC">
      <w:pPr>
        <w:numPr>
          <w:ilvl w:val="0"/>
          <w:numId w:val="41"/>
        </w:numPr>
        <w:ind w:left="1440" w:hanging="360"/>
        <w:rPr>
          <w:u w:val="none"/>
        </w:rPr>
      </w:pPr>
      <w:r>
        <w:rPr>
          <w:rtl w:val="0"/>
        </w:rPr>
        <w:t xml:space="preserve">Полный отчет по организации (Передача данных по всем закрепленным источникам)</w:t>
      </w:r>
    </w:p>
    <w:p w14:paraId="000000DD">
      <w:pPr>
        <w:numPr>
          <w:ilvl w:val="0"/>
          <w:numId w:val="41"/>
        </w:numPr>
        <w:ind w:left="1440" w:hanging="360"/>
        <w:rPr>
          <w:u w:val="none"/>
        </w:rPr>
      </w:pPr>
      <w:r>
        <w:rPr>
          <w:rtl w:val="0"/>
        </w:rPr>
        <w:t xml:space="preserve">Полный отчет по источнику (Передача данных по конкретным источникам, закрепленным за организацией)</w:t>
        <w:br w:type="textWrapping"/>
      </w:r>
      <w:r>
        <w:rPr>
          <w:rtl w:val="0"/>
        </w:rPr>
      </w:r>
    </w:p>
    <w:p w14:paraId="000000DE">
      <w:pPr>
        <w:ind w:left="1440" w:firstLine="0"/>
        <w:rPr/>
      </w:pPr>
      <w:r>
        <w:rPr/>
        <w:drawing>
          <wp:inline distB="114300" distT="114300" distL="114300" distR="114300">
            <wp:extent cx="5139540" cy="4073622"/>
            <wp:effectExtent b="12700" l="12700" r="12700" t="1270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9540" cy="407362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DF">
      <w:pPr>
        <w:ind w:left="0" w:firstLine="0"/>
        <w:rPr/>
      </w:pPr>
      <w:r>
        <w:rPr>
          <w:rtl w:val="0"/>
        </w:rPr>
      </w:r>
    </w:p>
    <w:p w14:paraId="000000E0">
      <w:pPr>
        <w:numPr>
          <w:ilvl w:val="0"/>
          <w:numId w:val="52"/>
        </w:numPr>
        <w:ind w:left="720" w:hanging="360"/>
        <w:rPr>
          <w:u w:val="none"/>
        </w:rPr>
      </w:pPr>
      <w:r>
        <w:rPr>
          <w:rtl w:val="0"/>
        </w:rPr>
        <w:t xml:space="preserve">Чек-бокс “Без влияния внешних факторов”;</w:t>
      </w:r>
    </w:p>
    <w:p w14:paraId="000000E1">
      <w:pPr>
        <w:ind w:left="720" w:firstLine="0"/>
        <w:rPr/>
      </w:pPr>
      <w:r>
        <w:rPr>
          <w:rtl w:val="0"/>
        </w:rPr>
        <w:t xml:space="preserve">При активном чек-боксе, данные, передаваемые в внешняя государственная информационная система, будут применять выбранный к датчикам фильтр в соответствии с </w:t>
      </w:r>
      <w:hyperlink w:anchor="_p8pk1pbwcve8">
        <w:r>
          <w:rPr>
            <w:color w:val="1155cc"/>
            <w:u w:val="single"/>
            <w:rtl w:val="0"/>
          </w:rPr>
          <w:t xml:space="preserve">п 3.14</w:t>
        </w:r>
      </w:hyperlink>
      <w:r>
        <w:rPr>
          <w:rtl w:val="0"/>
        </w:rPr>
        <w:t xml:space="preserve">. </w:t>
        <w:br w:type="textWrapping"/>
      </w:r>
    </w:p>
    <w:p w14:paraId="000000E2">
      <w:pPr>
        <w:numPr>
          <w:ilvl w:val="0"/>
          <w:numId w:val="42"/>
        </w:numPr>
        <w:ind w:left="720" w:hanging="360"/>
        <w:rPr>
          <w:u w:val="none"/>
        </w:rPr>
      </w:pPr>
      <w:r>
        <w:rPr>
          <w:rtl w:val="0"/>
        </w:rPr>
        <w:t xml:space="preserve">История выгрузок;</w:t>
        <w:br w:type="textWrapping"/>
        <w:t xml:space="preserve">Функционал предназначен для вывода информации о выгрузках в внешняя государственная информационная система.</w:t>
        <w:br w:type="textWrapping"/>
        <w:t xml:space="preserve">Описание страницы выгрузок описано в </w:t>
      </w:r>
      <w:hyperlink w:anchor="_jzd4zw8txttp">
        <w:r>
          <w:rPr>
            <w:color w:val="1155cc"/>
            <w:highlight w:val="white"/>
            <w:u w:val="single"/>
            <w:rtl w:val="0"/>
          </w:rPr>
          <w:t xml:space="preserve">п 3.5.3</w:t>
        </w:r>
      </w:hyperlink>
      <w:r>
        <w:rPr>
          <w:rtl w:val="0"/>
        </w:rPr>
        <w:t xml:space="preserve">.</w:t>
      </w:r>
      <w:r>
        <w:rPr>
          <w:rtl w:val="0"/>
        </w:rPr>
        <w:br w:type="textWrapping"/>
      </w:r>
    </w:p>
    <w:p w14:paraId="000000E3">
      <w:pPr>
        <w:rPr/>
      </w:pPr>
      <w:r>
        <w:rPr>
          <w:rtl w:val="0"/>
        </w:rPr>
      </w:r>
    </w:p>
    <w:p w14:paraId="000000E4">
      <w:pPr>
        <w:rPr/>
      </w:pPr>
      <w:r>
        <w:rPr>
          <w:rtl w:val="0"/>
        </w:rPr>
      </w:r>
    </w:p>
    <w:p w14:paraId="000000E5">
      <w:pPr>
        <w:rPr/>
      </w:pPr>
      <w:r>
        <w:rPr>
          <w:rtl w:val="0"/>
        </w:rPr>
      </w:r>
    </w:p>
    <w:p w14:paraId="000000E6">
      <w:pPr>
        <w:rPr/>
      </w:pPr>
      <w:r>
        <w:rPr>
          <w:rtl w:val="0"/>
        </w:rPr>
      </w:r>
    </w:p>
    <w:p w14:paraId="000000E7">
      <w:pPr>
        <w:rPr/>
      </w:pPr>
      <w:r>
        <w:rPr>
          <w:rtl w:val="0"/>
        </w:rPr>
      </w:r>
    </w:p>
    <w:p w14:paraId="000000E8">
      <w:pPr>
        <w:rPr/>
      </w:pPr>
      <w:r>
        <w:rPr>
          <w:rtl w:val="0"/>
        </w:rPr>
      </w:r>
    </w:p>
    <w:p w14:paraId="000000E9">
      <w:pPr>
        <w:rPr/>
      </w:pPr>
      <w:r>
        <w:rPr>
          <w:rtl w:val="0"/>
        </w:rPr>
      </w:r>
    </w:p>
    <w:p w14:paraId="000000EA">
      <w:pPr>
        <w:rPr/>
      </w:pPr>
      <w:r>
        <w:rPr>
          <w:rtl w:val="0"/>
        </w:rPr>
      </w:r>
    </w:p>
    <w:p w14:paraId="000000EB">
      <w:pPr>
        <w:rPr/>
      </w:pPr>
      <w:r>
        <w:rPr>
          <w:rtl w:val="0"/>
        </w:rPr>
      </w:r>
    </w:p>
    <w:p w14:paraId="000000EC">
      <w:pPr>
        <w:rPr/>
      </w:pPr>
      <w:r>
        <w:rPr>
          <w:rtl w:val="0"/>
        </w:rPr>
      </w:r>
    </w:p>
    <w:p w14:paraId="000000ED">
      <w:pPr>
        <w:rPr/>
      </w:pPr>
      <w:r>
        <w:rPr>
          <w:rtl w:val="0"/>
        </w:rPr>
      </w:r>
    </w:p>
    <w:p w14:paraId="000000EE">
      <w:pPr>
        <w:rPr/>
      </w:pPr>
      <w:r>
        <w:rPr>
          <w:rtl w:val="0"/>
        </w:rPr>
      </w:r>
    </w:p>
    <w:p w14:paraId="000000EF">
      <w:pPr>
        <w:pStyle w:val="Heading3"/>
        <w:rPr/>
      </w:pPr>
      <w:bookmarkStart w:colFirst="0" w:colLast="0" w:name="_h7xlpid07eoe" w:id="18"/>
      <w:bookmarkEnd w:id="18"/>
      <w:r>
        <w:rPr>
          <w:rtl w:val="0"/>
        </w:rPr>
        <w:t xml:space="preserve">3.5.2 Список организаций</w:t>
      </w:r>
    </w:p>
    <w:p w14:paraId="000000F0">
      <w:pPr>
        <w:rPr/>
      </w:pPr>
      <w:r>
        <w:rPr>
          <w:rtl w:val="0"/>
        </w:rPr>
      </w:r>
    </w:p>
    <w:p w14:paraId="000000F1">
      <w:pPr>
        <w:rPr/>
      </w:pPr>
      <w:r>
        <w:rPr/>
        <w:drawing>
          <wp:inline distB="114300" distT="114300" distL="114300" distR="114300">
            <wp:extent cx="6209437" cy="3024855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437" cy="302485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F2">
      <w:pPr>
        <w:rPr/>
      </w:pPr>
      <w:r>
        <w:rPr>
          <w:rtl w:val="0"/>
        </w:rPr>
      </w:r>
    </w:p>
    <w:p w14:paraId="000000F3">
      <w:pPr>
        <w:rPr/>
      </w:pPr>
      <w:r>
        <w:rPr>
          <w:rtl w:val="0"/>
        </w:rPr>
        <w:t xml:space="preserve">В списке выводятся все зарегистрированные организации.</w:t>
      </w:r>
    </w:p>
    <w:p w14:paraId="000000F4">
      <w:pPr>
        <w:rPr/>
      </w:pPr>
      <w:r>
        <w:rPr>
          <w:rtl w:val="0"/>
        </w:rPr>
        <w:t xml:space="preserve">В список выводится основная информация по каждой организации, заполненная в карточке:</w:t>
      </w:r>
    </w:p>
    <w:p w14:paraId="000000F5">
      <w:pPr>
        <w:rPr/>
      </w:pPr>
      <w:r>
        <w:rPr>
          <w:rtl w:val="0"/>
        </w:rPr>
      </w:r>
    </w:p>
    <w:p w14:paraId="000000F6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ID;</w:t>
      </w:r>
    </w:p>
    <w:p w14:paraId="000000F7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Название организации;</w:t>
      </w:r>
    </w:p>
    <w:p w14:paraId="000000F8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БИН;</w:t>
      </w:r>
    </w:p>
    <w:p w14:paraId="000000F9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Статус (Активна/Не активна);</w:t>
      </w:r>
    </w:p>
    <w:p w14:paraId="000000FA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ЭЦП (Подтверждена/Не подтверждена);</w:t>
      </w:r>
    </w:p>
    <w:p w14:paraId="000000FB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Дата создания организации;</w:t>
      </w:r>
    </w:p>
    <w:p w14:paraId="000000FC">
      <w:pPr>
        <w:ind w:left="0" w:firstLine="0"/>
        <w:rPr/>
      </w:pPr>
      <w:r>
        <w:rPr>
          <w:rtl w:val="0"/>
        </w:rPr>
      </w:r>
    </w:p>
    <w:p w14:paraId="000000FD">
      <w:pPr>
        <w:ind w:left="-283.46456692913375" w:firstLine="0"/>
        <w:rPr/>
      </w:pPr>
      <w:r>
        <w:rPr>
          <w:rtl w:val="0"/>
        </w:rPr>
        <w:t xml:space="preserve">К каждой организации предусматривается меню дополнительных действий:</w:t>
      </w:r>
    </w:p>
    <w:p w14:paraId="000000FE">
      <w:pPr>
        <w:ind w:left="-283.46456692913375" w:firstLine="0"/>
        <w:rPr/>
      </w:pPr>
      <w:r>
        <w:rPr>
          <w:rtl w:val="0"/>
        </w:rPr>
      </w:r>
    </w:p>
    <w:p w14:paraId="000000FF">
      <w:pPr>
        <w:numPr>
          <w:ilvl w:val="0"/>
          <w:numId w:val="53"/>
        </w:numPr>
        <w:ind w:left="720" w:hanging="360"/>
        <w:rPr>
          <w:u w:val="none"/>
        </w:rPr>
      </w:pPr>
      <w:r>
        <w:rPr>
          <w:rtl w:val="0"/>
        </w:rPr>
        <w:t xml:space="preserve">Редактировать (Происходит переход в карточку организации для ее редактирования);</w:t>
      </w:r>
    </w:p>
    <w:p w14:paraId="00000100">
      <w:pPr>
        <w:numPr>
          <w:ilvl w:val="0"/>
          <w:numId w:val="53"/>
        </w:numPr>
        <w:ind w:left="720" w:hanging="360"/>
        <w:rPr>
          <w:u w:val="none"/>
        </w:rPr>
      </w:pPr>
      <w:r>
        <w:rPr>
          <w:rtl w:val="0"/>
        </w:rPr>
        <w:t xml:space="preserve">История выгрузок (Происходит переход на страницу истории выгрузок организации </w:t>
      </w:r>
      <w:hyperlink w:anchor="_jzd4zw8txttp">
        <w:r>
          <w:rPr>
            <w:color w:val="1155cc"/>
            <w:highlight w:val="white"/>
            <w:u w:val="single"/>
            <w:rtl w:val="0"/>
          </w:rPr>
          <w:t xml:space="preserve">п 3.5.3</w:t>
        </w:r>
      </w:hyperlink>
      <w:r>
        <w:rPr>
          <w:rtl w:val="0"/>
        </w:rPr>
        <w:t xml:space="preserve">);</w:t>
      </w:r>
      <w:r>
        <w:rPr>
          <w:rtl w:val="0"/>
        </w:rPr>
      </w:r>
    </w:p>
    <w:p w14:paraId="00000101">
      <w:pPr>
        <w:ind w:left="0" w:firstLine="0"/>
        <w:rPr/>
      </w:pPr>
      <w:r>
        <w:rPr>
          <w:rtl w:val="0"/>
        </w:rPr>
      </w:r>
    </w:p>
    <w:p w14:paraId="00000102">
      <w:pPr>
        <w:ind w:left="-283.46456692913375" w:firstLine="0"/>
        <w:rPr/>
      </w:pPr>
      <w:r>
        <w:rPr>
          <w:rtl w:val="0"/>
        </w:rPr>
        <w:t xml:space="preserve">Также на странице организаций доступен функционал поиска, осуществляющий поиск по названию организации.</w:t>
        <w:br w:type="textWrapping"/>
        <w:t xml:space="preserve">Реализуется базовый функционал поиска, без функционала определения опечаток.</w:t>
      </w:r>
    </w:p>
    <w:p w14:paraId="00000103">
      <w:pPr>
        <w:rPr/>
      </w:pPr>
      <w:r>
        <w:rPr>
          <w:rtl w:val="0"/>
        </w:rPr>
      </w:r>
    </w:p>
    <w:p w14:paraId="00000104">
      <w:pPr>
        <w:rPr/>
      </w:pPr>
      <w:r>
        <w:rPr>
          <w:rtl w:val="0"/>
        </w:rPr>
      </w:r>
    </w:p>
    <w:p w14:paraId="00000105">
      <w:pPr>
        <w:rPr/>
      </w:pPr>
      <w:r>
        <w:rPr>
          <w:rtl w:val="0"/>
        </w:rPr>
      </w:r>
    </w:p>
    <w:p w14:paraId="00000106">
      <w:pPr>
        <w:rPr/>
      </w:pPr>
      <w:r>
        <w:rPr>
          <w:rtl w:val="0"/>
        </w:rPr>
      </w:r>
    </w:p>
    <w:p w14:paraId="00000107">
      <w:pPr>
        <w:rPr/>
      </w:pPr>
      <w:r>
        <w:rPr>
          <w:rtl w:val="0"/>
        </w:rPr>
      </w:r>
    </w:p>
    <w:p w14:paraId="00000108">
      <w:pPr>
        <w:pStyle w:val="Heading3"/>
        <w:rPr/>
      </w:pPr>
      <w:bookmarkStart w:colFirst="0" w:colLast="0" w:name="_jzd4zw8txttp" w:id="19"/>
      <w:bookmarkEnd w:id="19"/>
      <w:r>
        <w:rPr>
          <w:rtl w:val="0"/>
        </w:rPr>
        <w:t xml:space="preserve">3.5.3 История выгрузок</w:t>
      </w:r>
    </w:p>
    <w:p w14:paraId="00000109">
      <w:pPr>
        <w:rPr/>
      </w:pPr>
      <w:r>
        <w:rPr>
          <w:rtl w:val="0"/>
        </w:rPr>
      </w:r>
    </w:p>
    <w:p w14:paraId="0000010A">
      <w:pPr>
        <w:rPr/>
      </w:pPr>
      <w:r>
        <w:rPr>
          <w:rtl w:val="0"/>
        </w:rPr>
        <w:t xml:space="preserve">Страница предназначена для вывода информации о выгрузках в внешняя государственная информационная система по конкретной организации.</w:t>
      </w:r>
    </w:p>
    <w:p w14:paraId="0000010B">
      <w:pPr>
        <w:rPr/>
      </w:pPr>
      <w:r>
        <w:rPr>
          <w:rtl w:val="0"/>
        </w:rPr>
      </w:r>
    </w:p>
    <w:p w14:paraId="0000010C">
      <w:pPr>
        <w:rPr/>
      </w:pPr>
      <w:r>
        <w:rPr/>
        <w:drawing>
          <wp:inline distB="114300" distT="114300" distL="114300" distR="114300">
            <wp:extent cx="6240099" cy="2257271"/>
            <wp:effectExtent b="12700" l="12700" r="12700" t="1270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099" cy="225727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0D">
      <w:pPr>
        <w:rPr/>
      </w:pPr>
      <w:r>
        <w:rPr>
          <w:rtl w:val="0"/>
        </w:rPr>
      </w:r>
    </w:p>
    <w:p w14:paraId="0000010E">
      <w:pPr>
        <w:rPr/>
      </w:pPr>
      <w:r>
        <w:rPr>
          <w:rtl w:val="0"/>
        </w:rPr>
        <w:t xml:space="preserve">Страница содержит:</w:t>
      </w:r>
    </w:p>
    <w:p w14:paraId="0000010F">
      <w:pPr>
        <w:rPr/>
      </w:pPr>
      <w:r>
        <w:rPr>
          <w:rtl w:val="0"/>
        </w:rPr>
      </w:r>
    </w:p>
    <w:p w14:paraId="00000110">
      <w:pPr>
        <w:numPr>
          <w:ilvl w:val="0"/>
          <w:numId w:val="23"/>
        </w:numPr>
        <w:ind w:left="720" w:hanging="360"/>
        <w:rPr>
          <w:u w:val="none"/>
        </w:rPr>
      </w:pPr>
      <w:r>
        <w:rPr>
          <w:rtl w:val="0"/>
        </w:rPr>
        <w:t xml:space="preserve">Выбор диапазона дат;</w:t>
        <w:br w:type="textWrapping"/>
        <w:t xml:space="preserve">При применении диапазона дат в списке остаются только выгрузки, подходящие под запрос.</w:t>
        <w:br w:type="textWrapping"/>
      </w:r>
    </w:p>
    <w:p w14:paraId="00000111">
      <w:pPr>
        <w:numPr>
          <w:ilvl w:val="0"/>
          <w:numId w:val="23"/>
        </w:numPr>
        <w:ind w:left="720" w:hanging="360"/>
        <w:rPr>
          <w:u w:val="none"/>
        </w:rPr>
      </w:pPr>
      <w:r>
        <w:rPr>
          <w:rtl w:val="0"/>
        </w:rPr>
        <w:t xml:space="preserve">Выбор статуса;</w:t>
        <w:br w:type="textWrapping"/>
        <w:t xml:space="preserve">Предусматривается 2 статуса : Успех / Ошибка, для успешной отправки данных и не успешной соответственно.</w:t>
        <w:br w:type="textWrapping"/>
      </w:r>
    </w:p>
    <w:p w14:paraId="00000112">
      <w:pPr>
        <w:numPr>
          <w:ilvl w:val="0"/>
          <w:numId w:val="23"/>
        </w:numPr>
        <w:ind w:left="720" w:hanging="360"/>
        <w:rPr>
          <w:u w:val="none"/>
        </w:rPr>
      </w:pPr>
      <w:r>
        <w:rPr>
          <w:rtl w:val="0"/>
        </w:rPr>
        <w:t xml:space="preserve">Список всех выгрузок организации;</w:t>
      </w:r>
    </w:p>
    <w:p w14:paraId="00000113">
      <w:pPr>
        <w:ind w:left="720" w:firstLine="0"/>
        <w:rPr/>
      </w:pPr>
      <w:r>
        <w:rPr>
          <w:rtl w:val="0"/>
        </w:rPr>
      </w:r>
    </w:p>
    <w:p w14:paraId="00000114"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 xml:space="preserve">Дата выгрузки;</w:t>
      </w:r>
    </w:p>
    <w:p w14:paraId="00000115"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 xml:space="preserve">Статус (Успех/Ошибка);</w:t>
      </w:r>
    </w:p>
    <w:p w14:paraId="00000116"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 xml:space="preserve">Комментарий (В случае успешной выгрузки комментарий отсутствует, в случае ошибки в поле выводится текст ошибки)</w:t>
      </w:r>
    </w:p>
    <w:p w14:paraId="00000117"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 xml:space="preserve">Количество попыток (Записывается количество попыток отправки при неуспешном результате. В случае неуспешной отправки повторная попытка осуществляется через 30 минут, но не более 3 раз в день в соответствии с требованиями уполномоченного органа </w:t>
      </w:r>
      <w:hyperlink w:anchor="_moyv7daccz6f">
        <w:r>
          <w:rPr>
            <w:color w:val="1155cc"/>
            <w:u w:val="single"/>
            <w:rtl w:val="0"/>
          </w:rPr>
          <w:t xml:space="preserve">п 4.2.2</w:t>
        </w:r>
      </w:hyperlink>
      <w:r>
        <w:rPr>
          <w:rtl w:val="0"/>
        </w:rPr>
        <w:t xml:space="preserve">)</w:t>
      </w:r>
    </w:p>
    <w:p w14:paraId="00000118"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 xml:space="preserve">Следующая попытка (Дата и время следующей попытки отправки)</w:t>
        <w:br w:type="textWrapping"/>
        <w:br w:type="textWrapping"/>
      </w:r>
      <w:r>
        <w:rPr/>
        <w:drawing>
          <wp:inline distB="114300" distT="114300" distL="114300" distR="114300">
            <wp:extent cx="5237887" cy="1187367"/>
            <wp:effectExtent b="12700" l="12700" r="12700" t="12700"/>
            <wp:docPr id="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7887" cy="118736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119">
      <w:pPr>
        <w:numPr>
          <w:ilvl w:val="0"/>
          <w:numId w:val="9"/>
        </w:numPr>
        <w:ind w:left="1440" w:hanging="360"/>
        <w:rPr>
          <w:u w:val="none"/>
        </w:rPr>
      </w:pPr>
      <w:r>
        <w:rPr>
          <w:rtl w:val="0"/>
        </w:rPr>
        <w:t xml:space="preserve">“Скачать”, при клике на которую происходит выгрузка XML файла с телом запроса , направляемого в внешняя государственная информационная система;</w:t>
      </w:r>
    </w:p>
    <w:p w14:paraId="0000011A">
      <w:pPr>
        <w:rPr/>
      </w:pPr>
      <w:r>
        <w:rPr>
          <w:rtl w:val="0"/>
        </w:rPr>
      </w:r>
    </w:p>
    <w:p w14:paraId="0000011B">
      <w:pPr>
        <w:pStyle w:val="Heading2"/>
        <w:widowControl w:val="0"/>
        <w:spacing w:line="240" w:lineRule="auto"/>
        <w:rPr/>
      </w:pPr>
      <w:bookmarkStart w:colFirst="0" w:colLast="0" w:name="_m8uznmh81ndd" w:id="20"/>
      <w:bookmarkEnd w:id="20"/>
      <w:r>
        <w:rPr>
          <w:rtl w:val="0"/>
        </w:rPr>
        <w:t xml:space="preserve">3.6. Единицы измерения</w:t>
      </w:r>
      <w:r>
        <w:rPr>
          <w:rtl w:val="0"/>
        </w:rPr>
      </w:r>
    </w:p>
    <w:p w14:paraId="0000011C">
      <w:pPr>
        <w:rPr/>
      </w:pPr>
      <w:r>
        <w:rPr>
          <w:rtl w:val="0"/>
        </w:rPr>
      </w:r>
    </w:p>
    <w:p w14:paraId="0000011D">
      <w:pPr>
        <w:rPr>
          <w:highlight w:val="white"/>
        </w:rPr>
      </w:pPr>
      <w:r>
        <w:rPr>
          <w:rtl w:val="0"/>
        </w:rPr>
        <w:t xml:space="preserve">Раздел предназначен для добавления и редактирования единиц измерения, привязываемых в дальнейшем к источникам (АСМ).</w:t>
        <w:br w:type="textWrapping"/>
      </w:r>
      <w:r>
        <w:rPr>
          <w:rtl w:val="0"/>
        </w:rPr>
      </w:r>
    </w:p>
    <w:p w14:paraId="0000011E">
      <w:pPr>
        <w:pStyle w:val="Heading3"/>
        <w:rPr/>
      </w:pPr>
      <w:bookmarkStart w:colFirst="0" w:colLast="0" w:name="_rak8b09yxg0s" w:id="21"/>
      <w:bookmarkEnd w:id="21"/>
      <w:r>
        <w:rPr>
          <w:rtl w:val="0"/>
        </w:rPr>
        <w:br w:type="textWrapping"/>
        <w:br w:type="textWrapping"/>
      </w:r>
      <w:r>
        <w:rPr>
          <w:rFonts w:ascii="Montserrat Medium" w:cs="Montserrat Medium" w:eastAsia="Montserrat Medium" w:hAnsi="Montserrat Medium"/>
          <w:rtl w:val="0"/>
        </w:rPr>
        <w:t xml:space="preserve">3.6.1 Создание/Редактирование </w:t>
      </w:r>
      <w:r>
        <w:rPr>
          <w:rtl w:val="0"/>
        </w:rPr>
        <w:t xml:space="preserve">единицы измерения</w:t>
      </w:r>
    </w:p>
    <w:p w14:paraId="0000011F">
      <w:pPr>
        <w:rPr/>
      </w:pPr>
      <w:r>
        <w:rPr>
          <w:rtl w:val="0"/>
        </w:rPr>
      </w:r>
    </w:p>
    <w:p w14:paraId="00000120">
      <w:pPr>
        <w:rPr/>
      </w:pPr>
      <w:r>
        <w:rPr/>
        <w:drawing>
          <wp:inline distB="114300" distT="114300" distL="114300" distR="114300">
            <wp:extent cx="6233480" cy="2495396"/>
            <wp:effectExtent b="12700" l="12700" r="12700" t="1270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3480" cy="249539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21">
      <w:pPr>
        <w:rPr/>
      </w:pPr>
      <w:r>
        <w:rPr>
          <w:rtl w:val="0"/>
        </w:rPr>
      </w:r>
    </w:p>
    <w:p w14:paraId="00000122">
      <w:pPr>
        <w:rPr/>
      </w:pPr>
      <w:r>
        <w:rPr>
          <w:rtl w:val="0"/>
        </w:rPr>
        <w:t xml:space="preserve">Единицы измерения, создаваемые в интерфейсе, являются общими для всех организаций.</w:t>
      </w:r>
    </w:p>
    <w:p w14:paraId="00000123">
      <w:pPr>
        <w:rPr/>
      </w:pPr>
      <w:r>
        <w:rPr>
          <w:rtl w:val="0"/>
        </w:rPr>
        <w:t xml:space="preserve">Возможность их редактирования/добавления определяется ролью сотрудника, но их привязка к конкретному источнику доступно всем пользователям, всех организаций, имеющих доступ к редактированию источников (АСМ).</w:t>
      </w:r>
    </w:p>
    <w:p w14:paraId="00000124">
      <w:pPr>
        <w:rPr/>
      </w:pPr>
      <w:r>
        <w:rPr>
          <w:rtl w:val="0"/>
        </w:rPr>
      </w:r>
    </w:p>
    <w:p w14:paraId="00000125">
      <w:pPr>
        <w:rPr/>
      </w:pPr>
      <w:r>
        <w:rPr>
          <w:rtl w:val="0"/>
        </w:rPr>
        <w:t xml:space="preserve">Добавление единицы измерения осуществляется путем добавления информации:</w:t>
      </w:r>
    </w:p>
    <w:p w14:paraId="00000126">
      <w:pPr>
        <w:rPr/>
      </w:pPr>
      <w:r>
        <w:rPr>
          <w:rtl w:val="0"/>
        </w:rPr>
      </w:r>
    </w:p>
    <w:p w14:paraId="00000127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Название (Инпут, Обязательное);</w:t>
      </w:r>
    </w:p>
    <w:p w14:paraId="00000128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Символьный код (Инпут, Обязательное);</w:t>
      </w:r>
    </w:p>
    <w:p w14:paraId="00000129">
      <w:pPr>
        <w:numPr>
          <w:ilvl w:val="0"/>
          <w:numId w:val="6"/>
        </w:numPr>
        <w:ind w:left="720" w:hanging="360"/>
        <w:rPr>
          <w:u w:val="none"/>
        </w:rPr>
      </w:pPr>
      <w:r>
        <w:rPr>
          <w:rtl w:val="0"/>
        </w:rPr>
        <w:t xml:space="preserve">Единица измерения (Инпут, Обязательное);</w:t>
      </w:r>
    </w:p>
    <w:p w14:paraId="0000012A">
      <w:pPr>
        <w:rPr/>
      </w:pPr>
      <w:r>
        <w:rPr>
          <w:rtl w:val="0"/>
        </w:rPr>
      </w:r>
    </w:p>
    <w:p w14:paraId="0000012B">
      <w:pPr>
        <w:rPr/>
      </w:pPr>
      <w:r>
        <w:rPr>
          <w:rtl w:val="0"/>
        </w:rPr>
      </w:r>
    </w:p>
    <w:p w14:paraId="0000012C">
      <w:pPr>
        <w:pStyle w:val="Heading3"/>
        <w:rPr/>
      </w:pPr>
      <w:bookmarkStart w:colFirst="0" w:colLast="0" w:name="_jr7ng38ls6d5" w:id="22"/>
      <w:bookmarkEnd w:id="22"/>
      <w:r>
        <w:rPr>
          <w:rtl w:val="0"/>
        </w:rPr>
        <w:t xml:space="preserve">3.6.2 Список единиц измерений</w:t>
      </w:r>
    </w:p>
    <w:p w14:paraId="0000012D">
      <w:pPr>
        <w:rPr/>
      </w:pPr>
      <w:r>
        <w:rPr>
          <w:rtl w:val="0"/>
        </w:rPr>
      </w:r>
    </w:p>
    <w:p w14:paraId="0000012E">
      <w:pPr>
        <w:rPr/>
      </w:pPr>
      <w:r>
        <w:rPr>
          <w:b w:val="1"/>
          <w:bCs w:val="1"/>
        </w:rPr>
        <w:drawing>
          <wp:inline distB="114300" distT="114300" distL="114300" distR="114300">
            <wp:extent cx="6268633" cy="2247436"/>
            <wp:effectExtent b="12700" l="12700" r="12700" t="1270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633" cy="22474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2F">
      <w:pPr>
        <w:rPr/>
      </w:pPr>
      <w:r>
        <w:rPr>
          <w:rtl w:val="0"/>
        </w:rPr>
      </w:r>
    </w:p>
    <w:p w14:paraId="00000130">
      <w:pPr>
        <w:rPr/>
      </w:pPr>
      <w:r>
        <w:rPr>
          <w:rtl w:val="0"/>
        </w:rPr>
        <w:t xml:space="preserve">В списке выводятся все добавленные единицы измерения.</w:t>
      </w:r>
    </w:p>
    <w:p w14:paraId="00000131">
      <w:pPr>
        <w:rPr>
          <w:b w:val="1"/>
          <w:bCs w:val="1"/>
        </w:rPr>
      </w:pPr>
      <w:r>
        <w:rPr>
          <w:rtl w:val="0"/>
        </w:rPr>
        <w:t xml:space="preserve">В список выводится основная информация по каждой единице, заполненная в карточке:</w:t>
      </w:r>
      <w:r>
        <w:rPr>
          <w:rtl w:val="0"/>
        </w:rPr>
      </w:r>
    </w:p>
    <w:p w14:paraId="00000132">
      <w:pPr>
        <w:rPr/>
      </w:pPr>
      <w:r>
        <w:rPr>
          <w:rtl w:val="0"/>
        </w:rPr>
      </w:r>
    </w:p>
    <w:p w14:paraId="00000133">
      <w:pPr>
        <w:numPr>
          <w:ilvl w:val="0"/>
          <w:numId w:val="11"/>
        </w:numPr>
        <w:ind w:left="720" w:hanging="360"/>
        <w:rPr>
          <w:u w:val="none"/>
        </w:rPr>
      </w:pPr>
      <w:r>
        <w:rPr>
          <w:rtl w:val="0"/>
        </w:rPr>
        <w:t xml:space="preserve">ID;</w:t>
      </w:r>
    </w:p>
    <w:p w14:paraId="00000134">
      <w:pPr>
        <w:numPr>
          <w:ilvl w:val="0"/>
          <w:numId w:val="11"/>
        </w:numPr>
        <w:ind w:left="720" w:hanging="360"/>
        <w:rPr>
          <w:u w:val="none"/>
        </w:rPr>
      </w:pPr>
      <w:r>
        <w:rPr>
          <w:rtl w:val="0"/>
        </w:rPr>
        <w:t xml:space="preserve">Название;</w:t>
      </w:r>
    </w:p>
    <w:p w14:paraId="00000135">
      <w:pPr>
        <w:numPr>
          <w:ilvl w:val="0"/>
          <w:numId w:val="11"/>
        </w:numPr>
        <w:ind w:left="720" w:hanging="360"/>
        <w:rPr>
          <w:u w:val="none"/>
        </w:rPr>
      </w:pPr>
      <w:r>
        <w:rPr>
          <w:rtl w:val="0"/>
        </w:rPr>
        <w:t xml:space="preserve">Символьный код;</w:t>
      </w:r>
    </w:p>
    <w:p w14:paraId="00000136">
      <w:pPr>
        <w:numPr>
          <w:ilvl w:val="0"/>
          <w:numId w:val="11"/>
        </w:numPr>
        <w:ind w:left="720" w:hanging="360"/>
        <w:rPr>
          <w:u w:val="none"/>
        </w:rPr>
      </w:pPr>
      <w:r>
        <w:rPr>
          <w:rtl w:val="0"/>
        </w:rPr>
        <w:t xml:space="preserve">Единица измерения;</w:t>
      </w:r>
    </w:p>
    <w:p w14:paraId="00000137">
      <w:pPr>
        <w:numPr>
          <w:ilvl w:val="0"/>
          <w:numId w:val="11"/>
        </w:numPr>
        <w:ind w:left="720" w:hanging="360"/>
        <w:rPr>
          <w:u w:val="none"/>
        </w:rPr>
      </w:pPr>
      <w:r>
        <w:rPr>
          <w:rtl w:val="0"/>
        </w:rPr>
        <w:t xml:space="preserve">Дата создания;</w:t>
      </w:r>
    </w:p>
    <w:p w14:paraId="00000138">
      <w:pPr>
        <w:ind w:left="0" w:firstLine="0"/>
        <w:rPr/>
      </w:pPr>
      <w:r>
        <w:rPr>
          <w:rtl w:val="0"/>
        </w:rPr>
      </w:r>
    </w:p>
    <w:p w14:paraId="00000139">
      <w:pPr>
        <w:rPr/>
      </w:pPr>
      <w:r>
        <w:rPr>
          <w:rtl w:val="0"/>
        </w:rPr>
        <w:t xml:space="preserve">К каждой единице предусматривается меню дополнительных действий:</w:t>
      </w:r>
    </w:p>
    <w:p w14:paraId="0000013A">
      <w:pPr>
        <w:rPr/>
      </w:pPr>
      <w:r>
        <w:rPr>
          <w:rtl w:val="0"/>
        </w:rPr>
      </w:r>
    </w:p>
    <w:p w14:paraId="0000013B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Редактировать (Происходит переход в карточку единицы измерения для ее редактирования);</w:t>
      </w:r>
    </w:p>
    <w:p w14:paraId="0000013C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Удалить (Вызывает алерт для подтверждения удаления единицы измерения. Действие невозвратное и приводит к ее удалению из всех источников);</w:t>
        <w:br w:type="textWrapping"/>
        <w:br w:type="textWrapping"/>
      </w:r>
      <w:r>
        <w:rPr/>
        <w:drawing>
          <wp:inline distB="114300" distT="114300" distL="114300" distR="114300">
            <wp:extent cx="5637937" cy="2166346"/>
            <wp:effectExtent b="12700" l="12700" r="12700" t="1270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937" cy="21663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3D">
      <w:pPr>
        <w:ind w:left="0" w:firstLine="0"/>
        <w:rPr/>
      </w:pPr>
      <w:r>
        <w:rPr>
          <w:rtl w:val="0"/>
        </w:rPr>
      </w:r>
    </w:p>
    <w:p w14:paraId="0000013E">
      <w:pPr>
        <w:rPr/>
      </w:pPr>
      <w:r>
        <w:rPr>
          <w:rtl w:val="0"/>
        </w:rPr>
        <w:t xml:space="preserve">Также на странице доступен функционал поиска, осуществляющий поиск по названию единицы измерения.</w:t>
        <w:br w:type="textWrapping"/>
        <w:t xml:space="preserve">Реализуется базовый функционал поиска, без функционала определения опечаток.</w:t>
      </w:r>
    </w:p>
    <w:p w14:paraId="0000013F">
      <w:pPr>
        <w:rPr/>
      </w:pPr>
      <w:r>
        <w:rPr>
          <w:rtl w:val="0"/>
        </w:rPr>
      </w:r>
    </w:p>
    <w:p w14:paraId="00000140">
      <w:pPr>
        <w:rPr/>
      </w:pPr>
      <w:r>
        <w:rPr>
          <w:rtl w:val="0"/>
        </w:rPr>
      </w:r>
    </w:p>
    <w:p w14:paraId="00000141">
      <w:pPr>
        <w:pStyle w:val="Heading2"/>
        <w:widowControl w:val="0"/>
        <w:spacing w:line="240" w:lineRule="auto"/>
        <w:rPr/>
      </w:pPr>
      <w:bookmarkStart w:colFirst="0" w:colLast="0" w:name="_1x8gxouekr83" w:id="23"/>
      <w:bookmarkEnd w:id="23"/>
      <w:r>
        <w:rPr>
          <w:rtl w:val="0"/>
        </w:rPr>
        <w:t xml:space="preserve">3.7. Источники (АСМ)</w:t>
      </w:r>
    </w:p>
    <w:p w14:paraId="00000142">
      <w:pPr>
        <w:rPr/>
      </w:pPr>
      <w:r>
        <w:rPr>
          <w:rtl w:val="0"/>
        </w:rPr>
      </w:r>
    </w:p>
    <w:p w14:paraId="00000143">
      <w:pPr>
        <w:rPr>
          <w:highlight w:val="white"/>
        </w:rPr>
      </w:pPr>
      <w:r>
        <w:rPr>
          <w:rtl w:val="0"/>
        </w:rPr>
        <w:t xml:space="preserve">Раздел предназначен для добавления и редактирования источников, в т.ч. их привязки к ранее зарегистрированным организациям.</w:t>
        <w:br w:type="textWrapping"/>
      </w:r>
      <w:r>
        <w:rPr>
          <w:rtl w:val="0"/>
        </w:rPr>
      </w:r>
    </w:p>
    <w:p w14:paraId="00000144">
      <w:pPr>
        <w:rPr>
          <w:highlight w:val="white"/>
        </w:rPr>
      </w:pPr>
      <w:r>
        <w:rPr>
          <w:rtl w:val="0"/>
        </w:rPr>
      </w:r>
    </w:p>
    <w:p w14:paraId="00000145">
      <w:pPr>
        <w:rPr>
          <w:highlight w:val="white"/>
        </w:rPr>
      </w:pPr>
      <w:r>
        <w:rPr>
          <w:highlight w:val="white"/>
          <w:rtl w:val="0"/>
        </w:rPr>
        <w:t xml:space="preserve">Добавление новых источников допустимо только при соблюдении требований по передаче данных (сохранение структуры запроса) от новых источников в соответствии с </w:t>
      </w:r>
      <w:hyperlink w:anchor="_q937qni9w62a">
        <w:r>
          <w:rPr>
            <w:color w:val="1155cc"/>
            <w:highlight w:val="white"/>
            <w:u w:val="single"/>
            <w:rtl w:val="0"/>
          </w:rPr>
          <w:t xml:space="preserve">п 4.1.1</w:t>
        </w:r>
      </w:hyperlink>
      <w:r>
        <w:rPr>
          <w:highlight w:val="white"/>
          <w:rtl w:val="0"/>
        </w:rPr>
        <w:t xml:space="preserve"> текущего технического задания.</w:t>
      </w:r>
    </w:p>
    <w:p w14:paraId="00000146">
      <w:pPr>
        <w:rPr>
          <w:highlight w:val="white"/>
        </w:rPr>
      </w:pPr>
      <w:r>
        <w:rPr>
          <w:rtl w:val="0"/>
        </w:rPr>
      </w:r>
    </w:p>
    <w:p w14:paraId="00000147">
      <w:pPr>
        <w:rPr>
          <w:highlight w:val="white"/>
        </w:rPr>
      </w:pPr>
      <w:r>
        <w:rPr>
          <w:highlight w:val="white"/>
          <w:rtl w:val="0"/>
        </w:rPr>
        <w:t xml:space="preserve">Инициирует подключение источника (АСМ) - Администратор системы.</w:t>
      </w:r>
      <w:r>
        <w:rPr>
          <w:rtl w:val="0"/>
        </w:rPr>
      </w:r>
    </w:p>
    <w:p w14:paraId="00000148">
      <w:pPr>
        <w:rPr/>
      </w:pPr>
      <w:r>
        <w:rPr>
          <w:rtl w:val="0"/>
        </w:rPr>
        <w:br w:type="textWrapping"/>
      </w:r>
    </w:p>
    <w:p w14:paraId="00000149">
      <w:pPr>
        <w:pStyle w:val="Heading3"/>
        <w:rPr/>
      </w:pPr>
      <w:bookmarkStart w:colFirst="0" w:colLast="0" w:name="_eyav8ztzm56a" w:id="24"/>
      <w:bookmarkEnd w:id="24"/>
      <w:r>
        <w:rPr>
          <w:rtl w:val="0"/>
        </w:rPr>
        <w:t xml:space="preserve">3.7.1 Создание/Редактирование источника</w:t>
      </w:r>
    </w:p>
    <w:p w14:paraId="0000014A">
      <w:pPr>
        <w:rPr/>
      </w:pPr>
      <w:r>
        <w:rPr>
          <w:rtl w:val="0"/>
        </w:rPr>
      </w:r>
    </w:p>
    <w:p w14:paraId="0000014B">
      <w:pPr>
        <w:pStyle w:val="Heading4"/>
        <w:rPr/>
      </w:pPr>
      <w:bookmarkStart w:colFirst="0" w:colLast="0" w:name="_xyzj9ng66s4v" w:id="25"/>
      <w:bookmarkEnd w:id="25"/>
      <w:r>
        <w:rPr>
          <w:rtl w:val="0"/>
        </w:rPr>
        <w:t xml:space="preserve">3.7.1.1 Данные источника</w:t>
      </w:r>
    </w:p>
    <w:p w14:paraId="0000014C">
      <w:pPr>
        <w:rPr/>
      </w:pPr>
      <w:r>
        <w:rPr>
          <w:rtl w:val="0"/>
        </w:rPr>
      </w:r>
    </w:p>
    <w:p w14:paraId="0000014D">
      <w:pPr>
        <w:rPr/>
      </w:pPr>
      <w:r>
        <w:rPr/>
        <w:drawing>
          <wp:inline distB="114300" distT="114300" distL="114300" distR="114300">
            <wp:extent cx="6243648" cy="3904790"/>
            <wp:effectExtent b="12700" l="12700" r="12700" t="1270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48" cy="39047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4E">
      <w:pPr>
        <w:rPr/>
      </w:pPr>
      <w:r>
        <w:rPr>
          <w:rtl w:val="0"/>
        </w:rPr>
      </w:r>
    </w:p>
    <w:p w14:paraId="0000014F">
      <w:pPr>
        <w:rPr/>
      </w:pPr>
      <w:r>
        <w:rPr>
          <w:rtl w:val="0"/>
        </w:rPr>
        <w:t xml:space="preserve">При создании/редактировании источника к заполнению доступны поля:</w:t>
      </w:r>
    </w:p>
    <w:p w14:paraId="00000150">
      <w:pPr>
        <w:rPr/>
      </w:pPr>
      <w:r>
        <w:rPr>
          <w:rtl w:val="0"/>
        </w:rPr>
      </w:r>
    </w:p>
    <w:p w14:paraId="00000151">
      <w:pPr>
        <w:numPr>
          <w:ilvl w:val="0"/>
          <w:numId w:val="15"/>
        </w:numPr>
        <w:ind w:left="720" w:hanging="360"/>
        <w:rPr>
          <w:u w:val="none"/>
        </w:rPr>
      </w:pPr>
      <w:r>
        <w:rPr>
          <w:rtl w:val="0"/>
        </w:rPr>
        <w:t xml:space="preserve">Активность (Активен/Не активен);</w:t>
        <w:br w:type="textWrapping"/>
        <w:t xml:space="preserve">При отключении активности сбор данных, а следовательно и дальнейшая обработка данных с источника приостанавливается. История данных остается доступна.</w:t>
      </w:r>
    </w:p>
    <w:p w14:paraId="00000152">
      <w:pPr>
        <w:numPr>
          <w:ilvl w:val="0"/>
          <w:numId w:val="15"/>
        </w:numPr>
        <w:ind w:left="720" w:hanging="360"/>
        <w:rPr>
          <w:u w:val="none"/>
        </w:rPr>
      </w:pPr>
      <w:r>
        <w:rPr>
          <w:rtl w:val="0"/>
        </w:rPr>
        <w:t xml:space="preserve">Организация (Селект, выбор из списка зарегистрированных организаций);</w:t>
      </w:r>
    </w:p>
    <w:p w14:paraId="00000153">
      <w:pPr>
        <w:numPr>
          <w:ilvl w:val="0"/>
          <w:numId w:val="15"/>
        </w:numPr>
        <w:ind w:left="720" w:hanging="360"/>
        <w:rPr>
          <w:u w:val="none"/>
        </w:rPr>
      </w:pPr>
      <w:r>
        <w:rPr>
          <w:rtl w:val="0"/>
        </w:rPr>
        <w:t xml:space="preserve">Название источника (Инпут, Обязательное);</w:t>
      </w:r>
    </w:p>
    <w:p w14:paraId="00000154">
      <w:pPr>
        <w:numPr>
          <w:ilvl w:val="0"/>
          <w:numId w:val="15"/>
        </w:numPr>
        <w:ind w:left="720" w:hanging="360"/>
        <w:rPr>
          <w:u w:val="none"/>
        </w:rPr>
      </w:pPr>
      <w:r>
        <w:rPr>
          <w:rtl w:val="0"/>
        </w:rPr>
        <w:t xml:space="preserve">Идентификатор (Инпут, Обязательное);</w:t>
        <w:br w:type="textWrapping"/>
        <w:t xml:space="preserve">Данные, передаваемые с источника, записываются в соответствии с этим идентификатором к конкретной организации.</w:t>
      </w:r>
    </w:p>
    <w:p w14:paraId="00000155">
      <w:pPr>
        <w:numPr>
          <w:ilvl w:val="0"/>
          <w:numId w:val="15"/>
        </w:numPr>
        <w:ind w:left="720" w:hanging="360"/>
        <w:rPr>
          <w:u w:val="none"/>
        </w:rPr>
      </w:pPr>
      <w:r>
        <w:rPr>
          <w:rtl w:val="0"/>
        </w:rPr>
        <w:t xml:space="preserve">Секретный ключ (token) (Инпут, Обязательное. Строка символов, применяемая при передаче данных с источника);</w:t>
      </w:r>
    </w:p>
    <w:p w14:paraId="00000156">
      <w:pPr>
        <w:numPr>
          <w:ilvl w:val="0"/>
          <w:numId w:val="15"/>
        </w:numPr>
        <w:ind w:left="720" w:hanging="360"/>
        <w:rPr>
          <w:u w:val="none"/>
        </w:rPr>
      </w:pPr>
      <w:r>
        <w:rPr>
          <w:rtl w:val="0"/>
        </w:rPr>
        <w:t xml:space="preserve">Период недоступности (Инпут ввода цифр, Обязательное);</w:t>
        <w:br w:type="textWrapping"/>
        <w:t xml:space="preserve">Введенное значение в минутах определяет, какой период времени является триггерным для понимания, что источник недоступен. Если в установленное значение данные с источника не поступают, интерфейс уведомляет ответственных о недоступности источника.</w:t>
      </w:r>
    </w:p>
    <w:p w14:paraId="00000157">
      <w:pPr>
        <w:numPr>
          <w:ilvl w:val="0"/>
          <w:numId w:val="15"/>
        </w:numPr>
        <w:ind w:left="720" w:hanging="360"/>
        <w:rPr>
          <w:u w:val="none"/>
        </w:rPr>
      </w:pPr>
      <w:r>
        <w:rPr>
          <w:rtl w:val="0"/>
        </w:rPr>
        <w:t xml:space="preserve">Местоположение (Ввод координат местоположения источника. после ввода отображается точка на карте, соответствующая заданным координатам);</w:t>
      </w:r>
    </w:p>
    <w:p w14:paraId="00000158">
      <w:pPr>
        <w:rPr/>
      </w:pPr>
      <w:r>
        <w:rPr>
          <w:rtl w:val="0"/>
        </w:rPr>
      </w:r>
    </w:p>
    <w:p w14:paraId="00000159">
      <w:pPr>
        <w:rPr/>
      </w:pPr>
      <w:r>
        <w:rPr>
          <w:rtl w:val="0"/>
        </w:rPr>
        <w:t xml:space="preserve">После сохранения источника (АСМ) система автоматически:</w:t>
      </w:r>
    </w:p>
    <w:p w14:paraId="0000015A">
      <w:pPr>
        <w:rPr/>
      </w:pPr>
      <w:r>
        <w:rPr>
          <w:rtl w:val="0"/>
        </w:rPr>
      </w:r>
    </w:p>
    <w:p w14:paraId="0000015B">
      <w:pPr>
        <w:numPr>
          <w:ilvl w:val="0"/>
          <w:numId w:val="46"/>
        </w:numPr>
        <w:ind w:left="720" w:hanging="360"/>
        <w:rPr>
          <w:u w:val="none"/>
        </w:rPr>
      </w:pPr>
      <w:r>
        <w:rPr>
          <w:rtl w:val="0"/>
        </w:rPr>
        <w:t xml:space="preserve">Генерирует endpoint приема данных;</w:t>
      </w:r>
    </w:p>
    <w:p w14:paraId="0000015C">
      <w:pPr>
        <w:numPr>
          <w:ilvl w:val="0"/>
          <w:numId w:val="46"/>
        </w:numPr>
        <w:ind w:left="720" w:hanging="360"/>
        <w:rPr>
          <w:u w:val="none"/>
        </w:rPr>
      </w:pPr>
      <w:r>
        <w:rPr>
          <w:rtl w:val="0"/>
        </w:rPr>
        <w:t xml:space="preserve">Активирует источник в статусе “активен”;</w:t>
      </w:r>
    </w:p>
    <w:p w14:paraId="0000015D">
      <w:pPr>
        <w:ind w:left="-283.46456692913375" w:firstLine="0"/>
        <w:rPr/>
      </w:pPr>
      <w:r>
        <w:rPr>
          <w:rtl w:val="0"/>
        </w:rPr>
        <w:t xml:space="preserve">Замена устройства:</w:t>
      </w:r>
    </w:p>
    <w:p w14:paraId="0000015E">
      <w:pPr>
        <w:ind w:left="-283.46456692913375" w:firstLine="0"/>
        <w:rPr/>
      </w:pPr>
      <w:r>
        <w:rPr>
          <w:rtl w:val="0"/>
        </w:rPr>
      </w:r>
    </w:p>
    <w:p w14:paraId="0000015F">
      <w:pPr>
        <w:numPr>
          <w:ilvl w:val="0"/>
          <w:numId w:val="24"/>
        </w:numPr>
        <w:ind w:left="720" w:hanging="360"/>
        <w:rPr>
          <w:u w:val="none"/>
        </w:rPr>
      </w:pPr>
      <w:r>
        <w:rPr>
          <w:rtl w:val="0"/>
        </w:rPr>
        <w:t xml:space="preserve">Новому источнику присваивается тот же идентификатор и секретный ключ;</w:t>
      </w:r>
      <w:r>
        <w:rPr>
          <w:rtl w:val="0"/>
        </w:rPr>
      </w:r>
    </w:p>
    <w:p w14:paraId="00000160">
      <w:pPr>
        <w:numPr>
          <w:ilvl w:val="0"/>
          <w:numId w:val="24"/>
        </w:numPr>
        <w:ind w:left="720" w:hanging="360"/>
        <w:rPr>
          <w:u w:val="none"/>
        </w:rPr>
      </w:pPr>
      <w:r>
        <w:rPr>
          <w:rtl w:val="0"/>
        </w:rPr>
        <w:t xml:space="preserve">Поток данных автоматически продолжается как от “старого” источника с сохранением истории получения данных;</w:t>
        <w:br w:type="textWrapping"/>
      </w:r>
    </w:p>
    <w:p w14:paraId="00000161">
      <w:pPr>
        <w:rPr/>
      </w:pPr>
      <w:r>
        <w:rPr>
          <w:rtl w:val="0"/>
        </w:rPr>
      </w:r>
    </w:p>
    <w:p w14:paraId="00000162">
      <w:pPr>
        <w:pStyle w:val="Heading4"/>
        <w:rPr/>
      </w:pPr>
      <w:bookmarkStart w:colFirst="0" w:colLast="0" w:name="_gpsnpqs1ojnq" w:id="26"/>
      <w:bookmarkEnd w:id="26"/>
      <w:r>
        <w:rPr>
          <w:rtl w:val="0"/>
        </w:rPr>
        <w:t xml:space="preserve">3.7.1.2 Добавление/Редактирование датчиков</w:t>
      </w:r>
    </w:p>
    <w:p w14:paraId="00000163">
      <w:pPr>
        <w:rPr/>
      </w:pPr>
      <w:r>
        <w:rPr>
          <w:rtl w:val="0"/>
        </w:rPr>
      </w:r>
    </w:p>
    <w:p w14:paraId="00000164">
      <w:pPr>
        <w:rPr/>
      </w:pPr>
      <w:r>
        <w:rPr/>
        <w:drawing>
          <wp:inline distB="114300" distT="114300" distL="114300" distR="114300">
            <wp:extent cx="6259366" cy="603797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9366" cy="603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65">
      <w:pPr>
        <w:rPr/>
      </w:pPr>
      <w:r>
        <w:rPr>
          <w:rtl w:val="0"/>
        </w:rPr>
      </w:r>
    </w:p>
    <w:p w14:paraId="00000166">
      <w:pPr>
        <w:rPr>
          <w:highlight w:val="red"/>
        </w:rPr>
      </w:pPr>
      <w:r>
        <w:rPr>
          <w:rtl w:val="0"/>
        </w:rPr>
        <w:t xml:space="preserve">Блок предназначен для добавления датчиков в конкретному источнику.</w:t>
        <w:br w:type="textWrapping"/>
        <w:br w:type="textWrapping"/>
      </w:r>
      <w:r>
        <w:rPr>
          <w:highlight w:val="white"/>
          <w:rtl w:val="0"/>
        </w:rPr>
        <w:t xml:space="preserve">Добавление каждого датчика происходит отдельно, путем заполнения формы добавления.</w:t>
      </w:r>
      <w:r>
        <w:rPr>
          <w:highlight w:val="red"/>
          <w:rtl w:val="0"/>
        </w:rPr>
        <w:br w:type="textWrapping"/>
      </w:r>
    </w:p>
    <w:p w14:paraId="00000167">
      <w:pPr>
        <w:jc w:val="center"/>
        <w:rPr/>
      </w:pPr>
      <w:r>
        <w:rPr/>
        <w:drawing>
          <wp:inline distB="114300" distT="114300" distL="114300" distR="114300">
            <wp:extent cx="4994895" cy="4918313"/>
            <wp:effectExtent b="12700" l="12700" r="12700" t="1270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4895" cy="49183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68">
      <w:pPr>
        <w:jc w:val="center"/>
        <w:rPr/>
      </w:pPr>
      <w:r>
        <w:rPr>
          <w:rtl w:val="0"/>
        </w:rPr>
      </w:r>
    </w:p>
    <w:p w14:paraId="00000169">
      <w:pPr>
        <w:rPr/>
      </w:pPr>
      <w:r>
        <w:rPr>
          <w:rtl w:val="0"/>
        </w:rPr>
        <w:t xml:space="preserve">Ф</w:t>
      </w:r>
      <w:r>
        <w:rPr>
          <w:highlight w:val="white"/>
          <w:rtl w:val="0"/>
        </w:rPr>
        <w:t xml:space="preserve">орма добавления датчика содерж</w:t>
      </w:r>
      <w:r>
        <w:rPr>
          <w:rtl w:val="0"/>
        </w:rPr>
        <w:t xml:space="preserve">ит:</w:t>
      </w:r>
    </w:p>
    <w:p w14:paraId="0000016A">
      <w:pPr>
        <w:rPr/>
      </w:pPr>
      <w:r>
        <w:rPr>
          <w:rtl w:val="0"/>
        </w:rPr>
      </w:r>
    </w:p>
    <w:p w14:paraId="0000016B">
      <w:pPr>
        <w:numPr>
          <w:ilvl w:val="0"/>
          <w:numId w:val="30"/>
        </w:numPr>
        <w:ind w:left="720" w:hanging="360"/>
        <w:rPr>
          <w:u w:val="none"/>
        </w:rPr>
      </w:pPr>
      <w:r>
        <w:rPr>
          <w:rtl w:val="0"/>
        </w:rPr>
        <w:t xml:space="preserve">Название датчика (Инпут, Обязательное);</w:t>
      </w:r>
    </w:p>
    <w:p w14:paraId="0000016C">
      <w:pPr>
        <w:numPr>
          <w:ilvl w:val="0"/>
          <w:numId w:val="30"/>
        </w:numPr>
        <w:ind w:left="720" w:hanging="360"/>
        <w:rPr>
          <w:u w:val="none"/>
        </w:rPr>
      </w:pPr>
      <w:r>
        <w:rPr>
          <w:rtl w:val="0"/>
        </w:rPr>
        <w:t xml:space="preserve">Код датчика (Инпут, Обязательное)</w:t>
        <w:br w:type="textWrapping"/>
        <w:t xml:space="preserve">Код датчика участвует в передаче данных по конкретным единицам измерения.</w:t>
      </w:r>
    </w:p>
    <w:p w14:paraId="0000016D">
      <w:pPr>
        <w:numPr>
          <w:ilvl w:val="0"/>
          <w:numId w:val="30"/>
        </w:numPr>
        <w:ind w:left="720" w:hanging="360"/>
        <w:rPr>
          <w:u w:val="none"/>
        </w:rPr>
      </w:pPr>
      <w:r>
        <w:rPr>
          <w:rtl w:val="0"/>
        </w:rPr>
        <w:t xml:space="preserve">Единица измерения (Селект, выбор из созданных единиц измерений)</w:t>
      </w:r>
    </w:p>
    <w:p w14:paraId="0000016E">
      <w:pPr>
        <w:numPr>
          <w:ilvl w:val="0"/>
          <w:numId w:val="30"/>
        </w:numPr>
        <w:ind w:left="720" w:hanging="360"/>
      </w:pPr>
      <w:r>
        <w:rPr>
          <w:rtl w:val="0"/>
        </w:rPr>
        <w:t xml:space="preserve">Верхний порог (</w:t>
      </w:r>
      <w:r>
        <w:rPr>
          <w:rtl w:val="0"/>
        </w:rPr>
        <w:t xml:space="preserve">Инпут, Обязательное. Указывается максимальный порог по значению выбранной единицы измерения в соответствии с нормами);</w:t>
      </w:r>
    </w:p>
    <w:p w14:paraId="0000016F">
      <w:pPr>
        <w:numPr>
          <w:ilvl w:val="0"/>
          <w:numId w:val="30"/>
        </w:numPr>
        <w:ind w:left="720" w:hanging="360"/>
        <w:rPr>
          <w:u w:val="none"/>
        </w:rPr>
      </w:pPr>
      <w:r>
        <w:rPr>
          <w:rtl w:val="0"/>
        </w:rPr>
        <w:t xml:space="preserve">Выбор фильтра (Селект, Обязательное. выбор из вариантов фильтрации данных в соответствии с </w:t>
      </w:r>
      <w:hyperlink w:anchor="_p8pk1pbwcve8">
        <w:r>
          <w:rPr>
            <w:color w:val="1155cc"/>
            <w:u w:val="single"/>
            <w:rtl w:val="0"/>
          </w:rPr>
          <w:t xml:space="preserve">п 3.14</w:t>
        </w:r>
      </w:hyperlink>
      <w:r>
        <w:rPr>
          <w:rtl w:val="0"/>
        </w:rPr>
        <w:t xml:space="preserve">);</w:t>
      </w:r>
    </w:p>
    <w:p w14:paraId="00000170">
      <w:pPr>
        <w:rPr/>
      </w:pPr>
      <w:r>
        <w:rPr>
          <w:rtl w:val="0"/>
        </w:rPr>
      </w:r>
    </w:p>
    <w:p w14:paraId="00000171">
      <w:pPr>
        <w:rPr/>
      </w:pPr>
      <w:r>
        <w:rPr>
          <w:rtl w:val="0"/>
        </w:rPr>
        <w:t xml:space="preserve">После добавления датчиков к источнику (АСМ) в карточке источника выводится список всех добавленных датчиков с информацией о них:</w:t>
      </w:r>
    </w:p>
    <w:p w14:paraId="00000172">
      <w:pPr>
        <w:rPr/>
      </w:pPr>
      <w:r>
        <w:rPr>
          <w:rtl w:val="0"/>
        </w:rPr>
      </w:r>
    </w:p>
    <w:p w14:paraId="00000173">
      <w:pPr>
        <w:rPr/>
      </w:pPr>
      <w:r>
        <w:rPr/>
        <w:drawing>
          <wp:inline distB="114300" distT="114300" distL="114300" distR="114300">
            <wp:extent cx="6240478" cy="2137013"/>
            <wp:effectExtent b="12700" l="12700" r="12700" t="1270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478" cy="21370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74">
      <w:pPr>
        <w:rPr/>
      </w:pPr>
      <w:r>
        <w:rPr>
          <w:rtl w:val="0"/>
        </w:rPr>
      </w:r>
    </w:p>
    <w:p w14:paraId="00000175">
      <w:pPr>
        <w:rPr>
          <w:highlight w:val="white"/>
        </w:rPr>
      </w:pPr>
      <w:r>
        <w:rPr>
          <w:rtl w:val="0"/>
        </w:rPr>
        <w:t xml:space="preserve">Редакт</w:t>
      </w:r>
      <w:r>
        <w:rPr>
          <w:highlight w:val="white"/>
          <w:rtl w:val="0"/>
        </w:rPr>
        <w:t xml:space="preserve">ирование датчика допускается только через его удаление и повторное добавление к источнику.</w:t>
      </w:r>
    </w:p>
    <w:p w14:paraId="00000176">
      <w:pPr>
        <w:rPr/>
      </w:pPr>
      <w:r>
        <w:rPr>
          <w:rtl w:val="0"/>
        </w:rPr>
      </w:r>
    </w:p>
    <w:p w14:paraId="00000177">
      <w:pPr>
        <w:rPr/>
      </w:pPr>
      <w:r>
        <w:rPr>
          <w:rtl w:val="0"/>
        </w:rPr>
      </w:r>
    </w:p>
    <w:p w14:paraId="00000178">
      <w:pPr>
        <w:pStyle w:val="Heading3"/>
        <w:rPr/>
      </w:pPr>
      <w:bookmarkStart w:colFirst="0" w:colLast="0" w:name="_ibkoo0anipwg" w:id="27"/>
      <w:bookmarkEnd w:id="27"/>
      <w:r>
        <w:rPr>
          <w:rtl w:val="0"/>
        </w:rPr>
        <w:t xml:space="preserve">3.7.2 Список источников</w:t>
      </w:r>
    </w:p>
    <w:p w14:paraId="00000179">
      <w:pPr>
        <w:rPr/>
      </w:pPr>
      <w:r>
        <w:rPr>
          <w:rtl w:val="0"/>
        </w:rPr>
      </w:r>
    </w:p>
    <w:p w14:paraId="0000017A">
      <w:pPr>
        <w:rPr/>
      </w:pPr>
      <w:r>
        <w:rPr/>
        <w:drawing>
          <wp:inline distB="114300" distT="114300" distL="114300" distR="114300">
            <wp:extent cx="6261509" cy="2667685"/>
            <wp:effectExtent b="12700" l="12700" r="12700" t="1270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1509" cy="26676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7B">
      <w:pPr>
        <w:rPr/>
      </w:pPr>
      <w:r>
        <w:rPr>
          <w:rtl w:val="0"/>
        </w:rPr>
      </w:r>
    </w:p>
    <w:p w14:paraId="0000017C">
      <w:pPr>
        <w:rPr/>
      </w:pPr>
      <w:r>
        <w:rPr>
          <w:rtl w:val="0"/>
        </w:rPr>
        <w:t xml:space="preserve">В списке выводятся все созданные источники.</w:t>
      </w:r>
    </w:p>
    <w:p w14:paraId="0000017D">
      <w:pPr>
        <w:rPr/>
      </w:pPr>
      <w:r>
        <w:rPr>
          <w:rtl w:val="0"/>
        </w:rPr>
        <w:t xml:space="preserve">В список выводится основная информация по каждому источнику, заполненная в карточке:</w:t>
      </w:r>
    </w:p>
    <w:p w14:paraId="0000017E">
      <w:pPr>
        <w:rPr/>
      </w:pPr>
      <w:r>
        <w:rPr>
          <w:rtl w:val="0"/>
        </w:rPr>
      </w:r>
    </w:p>
    <w:p w14:paraId="0000017F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ID;</w:t>
      </w:r>
    </w:p>
    <w:p w14:paraId="00000180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Название организации;</w:t>
      </w:r>
    </w:p>
    <w:p w14:paraId="00000181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Название источника;</w:t>
      </w:r>
    </w:p>
    <w:p w14:paraId="00000182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Идентификатор источника</w:t>
      </w:r>
    </w:p>
    <w:p w14:paraId="00000183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Статус (Активен/Не активен);</w:t>
      </w:r>
    </w:p>
    <w:p w14:paraId="00000184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Дата создания;</w:t>
      </w:r>
    </w:p>
    <w:p w14:paraId="00000185">
      <w:pPr>
        <w:ind w:left="0" w:firstLine="0"/>
        <w:rPr/>
      </w:pPr>
      <w:r>
        <w:rPr>
          <w:rtl w:val="0"/>
        </w:rPr>
      </w:r>
    </w:p>
    <w:p w14:paraId="00000186">
      <w:pPr>
        <w:rPr/>
      </w:pPr>
      <w:r>
        <w:rPr>
          <w:rtl w:val="0"/>
        </w:rPr>
        <w:t xml:space="preserve">К каждой организации предусматривается меню дополнительных действий:</w:t>
      </w:r>
    </w:p>
    <w:p w14:paraId="00000187">
      <w:pPr>
        <w:rPr/>
      </w:pPr>
      <w:r>
        <w:rPr>
          <w:rtl w:val="0"/>
        </w:rPr>
      </w:r>
    </w:p>
    <w:p w14:paraId="00000188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Редактировать (Происходит переход в карточку источника для его редактирования);</w:t>
      </w:r>
    </w:p>
    <w:p w14:paraId="00000189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Удалить (Вызывает алерт для подтверждения удаления источника. Действие невозвратное);</w:t>
        <w:br w:type="textWrapping"/>
        <w:br w:type="textWrapping"/>
      </w:r>
      <w:r>
        <w:rPr/>
        <w:drawing>
          <wp:inline distB="114300" distT="114300" distL="114300" distR="114300">
            <wp:extent cx="5609362" cy="2173403"/>
            <wp:effectExtent b="12700" l="12700" r="12700" t="1270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9362" cy="217340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18A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Сформировать отчет (Происходит переход на формирование отчета по выбранному источнику Подробнее про формирование отчетов в </w:t>
      </w:r>
      <w:hyperlink w:anchor="_biahberqlt9c">
        <w:r>
          <w:rPr>
            <w:color w:val="1155cc"/>
            <w:highlight w:val="white"/>
            <w:u w:val="single"/>
            <w:rtl w:val="0"/>
          </w:rPr>
          <w:t xml:space="preserve">п 3.8.2</w:t>
        </w:r>
      </w:hyperlink>
      <w:r>
        <w:rPr>
          <w:rtl w:val="0"/>
        </w:rPr>
        <w:t xml:space="preserve">);</w:t>
      </w:r>
    </w:p>
    <w:p w14:paraId="0000018B">
      <w:pPr>
        <w:ind w:left="0" w:firstLine="0"/>
        <w:rPr/>
      </w:pPr>
      <w:r>
        <w:rPr>
          <w:rtl w:val="0"/>
        </w:rPr>
      </w:r>
    </w:p>
    <w:p w14:paraId="0000018C">
      <w:pPr>
        <w:rPr/>
      </w:pPr>
      <w:r>
        <w:rPr>
          <w:rtl w:val="0"/>
        </w:rPr>
        <w:t xml:space="preserve">Также на странице источников доступен функционал:</w:t>
      </w:r>
    </w:p>
    <w:p w14:paraId="0000018D">
      <w:pPr>
        <w:rPr/>
      </w:pPr>
      <w:r>
        <w:rPr>
          <w:rtl w:val="0"/>
        </w:rPr>
      </w:r>
    </w:p>
    <w:p w14:paraId="0000018E">
      <w:pPr>
        <w:numPr>
          <w:ilvl w:val="0"/>
          <w:numId w:val="47"/>
        </w:numPr>
        <w:ind w:left="720" w:hanging="360"/>
        <w:rPr>
          <w:u w:val="none"/>
        </w:rPr>
      </w:pPr>
      <w:r>
        <w:rPr>
          <w:rtl w:val="0"/>
        </w:rPr>
        <w:t xml:space="preserve">Фильтр по организации;</w:t>
        <w:br w:type="textWrapping"/>
        <w:t xml:space="preserve">Список источников выводит все источники по всем организациям.</w:t>
        <w:br w:type="textWrapping"/>
        <w:t xml:space="preserve">Для удобства работы с источниками предусматривается фильтр, оставляющий только источники выбранной организации.</w:t>
      </w:r>
    </w:p>
    <w:p w14:paraId="0000018F">
      <w:pPr>
        <w:numPr>
          <w:ilvl w:val="0"/>
          <w:numId w:val="47"/>
        </w:numPr>
        <w:ind w:left="720" w:hanging="360"/>
      </w:pPr>
      <w:r>
        <w:rPr>
          <w:rtl w:val="0"/>
        </w:rPr>
        <w:t xml:space="preserve">Поиск, осуществляющий поиск по названию организации или по названию источника;</w:t>
        <w:br w:type="textWrapping"/>
        <w:t xml:space="preserve">Реализуется базовый функционал поиска, без функционала определения опечаток.</w:t>
      </w:r>
    </w:p>
    <w:p w14:paraId="00000190">
      <w:pPr>
        <w:rPr/>
      </w:pPr>
      <w:r>
        <w:rPr>
          <w:rtl w:val="0"/>
        </w:rPr>
        <w:br w:type="textWrapping"/>
      </w:r>
    </w:p>
    <w:p w14:paraId="00000191">
      <w:pPr>
        <w:pStyle w:val="Heading2"/>
        <w:widowControl w:val="0"/>
        <w:spacing w:line="240" w:lineRule="auto"/>
        <w:rPr/>
      </w:pPr>
      <w:bookmarkStart w:colFirst="0" w:colLast="0" w:name="_9txpcvvitw18" w:id="28"/>
      <w:bookmarkEnd w:id="28"/>
      <w:r>
        <w:rPr>
          <w:rtl w:val="0"/>
        </w:rPr>
        <w:t xml:space="preserve">3.8. Отчеты</w:t>
      </w:r>
    </w:p>
    <w:p w14:paraId="00000192">
      <w:pPr>
        <w:rPr/>
      </w:pPr>
      <w:r>
        <w:rPr>
          <w:rtl w:val="0"/>
        </w:rPr>
      </w:r>
    </w:p>
    <w:p w14:paraId="00000193">
      <w:pPr>
        <w:rPr>
          <w:highlight w:val="white"/>
        </w:rPr>
      </w:pPr>
      <w:r>
        <w:rPr>
          <w:rtl w:val="0"/>
        </w:rPr>
        <w:t xml:space="preserve">Раздел предназначен для визуализации полученных данных от источников (АСМ) и формирования отчетов.</w:t>
        <w:br w:type="textWrapping"/>
      </w:r>
      <w:r>
        <w:rPr>
          <w:rtl w:val="0"/>
        </w:rPr>
      </w:r>
    </w:p>
    <w:p w14:paraId="00000194">
      <w:pPr>
        <w:rPr/>
      </w:pPr>
      <w:r>
        <w:rPr>
          <w:rtl w:val="0"/>
        </w:rPr>
        <w:br w:type="textWrapping"/>
      </w:r>
    </w:p>
    <w:p w14:paraId="00000195">
      <w:pPr>
        <w:pStyle w:val="Heading3"/>
        <w:rPr/>
      </w:pPr>
      <w:bookmarkStart w:colFirst="0" w:colLast="0" w:name="_oqftx5g6olfm" w:id="29"/>
      <w:bookmarkEnd w:id="29"/>
      <w:r>
        <w:rPr>
          <w:rtl w:val="0"/>
        </w:rPr>
        <w:t xml:space="preserve">3.8.1 Страница “Отчеты”</w:t>
      </w:r>
    </w:p>
    <w:p w14:paraId="00000196">
      <w:pPr>
        <w:rPr/>
      </w:pPr>
      <w:r>
        <w:rPr>
          <w:rtl w:val="0"/>
        </w:rPr>
      </w:r>
    </w:p>
    <w:p w14:paraId="00000197">
      <w:pPr>
        <w:rPr/>
      </w:pPr>
      <w:r>
        <w:rPr>
          <w:rtl w:val="0"/>
        </w:rPr>
        <w:t xml:space="preserve">Страница представляет из себя список всех источников по организациям.</w:t>
        <w:br w:type="textWrapping"/>
      </w:r>
    </w:p>
    <w:p w14:paraId="00000198">
      <w:pPr>
        <w:rPr/>
      </w:pPr>
      <w:r>
        <w:rPr/>
        <w:drawing>
          <wp:inline distB="114300" distT="114300" distL="114300" distR="114300">
            <wp:extent cx="6284198" cy="2556113"/>
            <wp:effectExtent b="12700" l="12700" r="12700" t="1270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4198" cy="25561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99">
      <w:pPr>
        <w:rPr/>
      </w:pPr>
      <w:r>
        <w:rPr>
          <w:rtl w:val="0"/>
        </w:rPr>
      </w:r>
    </w:p>
    <w:p w14:paraId="0000019A">
      <w:pPr>
        <w:rPr/>
      </w:pPr>
      <w:r>
        <w:rPr>
          <w:rtl w:val="0"/>
        </w:rPr>
        <w:t xml:space="preserve">Список содержит:</w:t>
      </w:r>
    </w:p>
    <w:p w14:paraId="0000019B">
      <w:pPr>
        <w:rPr/>
      </w:pPr>
      <w:r>
        <w:rPr>
          <w:rtl w:val="0"/>
        </w:rPr>
      </w:r>
    </w:p>
    <w:p w14:paraId="0000019C">
      <w:pPr>
        <w:numPr>
          <w:ilvl w:val="0"/>
          <w:numId w:val="22"/>
        </w:numPr>
        <w:ind w:left="720" w:hanging="360"/>
        <w:rPr>
          <w:u w:val="none"/>
        </w:rPr>
      </w:pPr>
      <w:r>
        <w:rPr>
          <w:rtl w:val="0"/>
        </w:rPr>
        <w:t xml:space="preserve">ID;</w:t>
      </w:r>
    </w:p>
    <w:p w14:paraId="0000019D">
      <w:pPr>
        <w:numPr>
          <w:ilvl w:val="0"/>
          <w:numId w:val="22"/>
        </w:numPr>
        <w:ind w:left="720" w:hanging="360"/>
        <w:rPr>
          <w:u w:val="none"/>
        </w:rPr>
      </w:pPr>
      <w:r>
        <w:rPr>
          <w:rtl w:val="0"/>
        </w:rPr>
        <w:t xml:space="preserve">Название организации;</w:t>
      </w:r>
    </w:p>
    <w:p w14:paraId="0000019E">
      <w:pPr>
        <w:numPr>
          <w:ilvl w:val="0"/>
          <w:numId w:val="22"/>
        </w:numPr>
        <w:ind w:left="720" w:hanging="360"/>
        <w:rPr>
          <w:u w:val="none"/>
        </w:rPr>
      </w:pPr>
      <w:r>
        <w:rPr>
          <w:rtl w:val="0"/>
        </w:rPr>
        <w:t xml:space="preserve">Название источника;</w:t>
      </w:r>
    </w:p>
    <w:p w14:paraId="0000019F">
      <w:pPr>
        <w:numPr>
          <w:ilvl w:val="0"/>
          <w:numId w:val="22"/>
        </w:numPr>
        <w:ind w:left="720" w:hanging="360"/>
        <w:rPr>
          <w:u w:val="none"/>
        </w:rPr>
      </w:pPr>
      <w:r>
        <w:rPr>
          <w:rtl w:val="0"/>
        </w:rPr>
        <w:t xml:space="preserve">Идентификатор источника;</w:t>
      </w:r>
    </w:p>
    <w:p w14:paraId="000001A0">
      <w:pPr>
        <w:numPr>
          <w:ilvl w:val="0"/>
          <w:numId w:val="22"/>
        </w:numPr>
        <w:ind w:left="720" w:hanging="360"/>
        <w:rPr>
          <w:u w:val="none"/>
        </w:rPr>
      </w:pPr>
      <w:r>
        <w:rPr>
          <w:rtl w:val="0"/>
        </w:rPr>
        <w:t xml:space="preserve">Кнопка “Перейти”, при клике на которую происходит переход на детальную страницу отчета по источнику;</w:t>
      </w:r>
    </w:p>
    <w:p w14:paraId="000001A1">
      <w:pPr>
        <w:ind w:left="0" w:firstLine="0"/>
        <w:rPr/>
      </w:pPr>
      <w:r>
        <w:rPr>
          <w:rtl w:val="0"/>
        </w:rPr>
      </w:r>
    </w:p>
    <w:p w14:paraId="000001A2">
      <w:pPr>
        <w:rPr/>
      </w:pPr>
      <w:r>
        <w:rPr>
          <w:rtl w:val="0"/>
        </w:rPr>
        <w:t xml:space="preserve">Также на странице источников доступен функционал:</w:t>
      </w:r>
    </w:p>
    <w:p w14:paraId="000001A3">
      <w:pPr>
        <w:rPr/>
      </w:pPr>
      <w:r>
        <w:rPr>
          <w:rtl w:val="0"/>
        </w:rPr>
      </w:r>
    </w:p>
    <w:p w14:paraId="000001A4">
      <w:pPr>
        <w:numPr>
          <w:ilvl w:val="0"/>
          <w:numId w:val="47"/>
        </w:numPr>
        <w:ind w:left="720" w:hanging="360"/>
      </w:pPr>
      <w:r>
        <w:rPr>
          <w:rtl w:val="0"/>
        </w:rPr>
        <w:t xml:space="preserve">Фильтр по организации;</w:t>
        <w:br w:type="textWrapping"/>
        <w:t xml:space="preserve">Список источников выводит все источники по всем организациям.</w:t>
        <w:br w:type="textWrapping"/>
        <w:t xml:space="preserve">Для удобства работы с источниками предусматривается фильтр, оставляющий только источники выбранной организации.</w:t>
      </w:r>
    </w:p>
    <w:p w14:paraId="000001A5">
      <w:pPr>
        <w:numPr>
          <w:ilvl w:val="0"/>
          <w:numId w:val="47"/>
        </w:numPr>
        <w:ind w:left="720" w:hanging="360"/>
      </w:pPr>
      <w:r>
        <w:rPr>
          <w:rtl w:val="0"/>
        </w:rPr>
        <w:t xml:space="preserve">Поиск, осуществляющий поиск по названию организации или по названию источника;</w:t>
        <w:br w:type="textWrapping"/>
        <w:t xml:space="preserve">Реализуется базовый функционал поиска, без функционала определения опечаток.</w:t>
      </w:r>
    </w:p>
    <w:p w14:paraId="000001A6">
      <w:pPr>
        <w:numPr>
          <w:ilvl w:val="0"/>
          <w:numId w:val="47"/>
        </w:numPr>
        <w:ind w:left="720" w:hanging="360"/>
        <w:rPr>
          <w:u w:val="none"/>
        </w:rPr>
      </w:pPr>
      <w:r>
        <w:rPr>
          <w:rtl w:val="0"/>
        </w:rPr>
        <w:t xml:space="preserve">Кнопка “Сформировать отчет”, при клике на которую происходит переход на формирование отчета. Подробнее про формирование отчета в </w:t>
      </w:r>
      <w:hyperlink w:anchor="_biahberqlt9c">
        <w:r>
          <w:rPr>
            <w:color w:val="1155cc"/>
            <w:highlight w:val="white"/>
            <w:u w:val="single"/>
            <w:rtl w:val="0"/>
          </w:rPr>
          <w:t xml:space="preserve">п 3.8.2</w:t>
        </w:r>
      </w:hyperlink>
      <w:r>
        <w:rPr>
          <w:rtl w:val="0"/>
        </w:rPr>
        <w:t xml:space="preserve">);</w:t>
      </w:r>
    </w:p>
    <w:p w14:paraId="000001A7">
      <w:pPr>
        <w:ind w:left="0" w:firstLine="0"/>
        <w:rPr/>
      </w:pPr>
      <w:r>
        <w:rPr>
          <w:rtl w:val="0"/>
        </w:rPr>
      </w:r>
    </w:p>
    <w:p w14:paraId="000001A8">
      <w:pPr>
        <w:rPr/>
      </w:pPr>
      <w:r>
        <w:rPr>
          <w:rtl w:val="0"/>
        </w:rPr>
      </w:r>
    </w:p>
    <w:p w14:paraId="000001A9">
      <w:pPr>
        <w:pStyle w:val="Heading3"/>
        <w:rPr/>
      </w:pPr>
      <w:bookmarkStart w:colFirst="0" w:colLast="0" w:name="_biahberqlt9c" w:id="30"/>
      <w:bookmarkEnd w:id="30"/>
      <w:r>
        <w:rPr>
          <w:rtl w:val="0"/>
        </w:rPr>
        <w:t xml:space="preserve">3.8.2 Формирование отчета</w:t>
      </w:r>
    </w:p>
    <w:p w14:paraId="000001AA">
      <w:pPr>
        <w:rPr/>
      </w:pPr>
      <w:r>
        <w:rPr>
          <w:rtl w:val="0"/>
        </w:rPr>
      </w:r>
    </w:p>
    <w:p w14:paraId="000001AB">
      <w:pPr>
        <w:rPr/>
      </w:pPr>
      <w:r>
        <w:rPr>
          <w:rtl w:val="0"/>
        </w:rPr>
        <w:t xml:space="preserve">Функционал предназначен для формирования отчетов.</w:t>
      </w:r>
    </w:p>
    <w:p w14:paraId="000001AC">
      <w:pPr>
        <w:rPr/>
      </w:pPr>
      <w:r>
        <w:rPr>
          <w:rtl w:val="0"/>
        </w:rPr>
        <w:t xml:space="preserve">Возможность формирования отчетов определяется доступами конкретного пользователя.</w:t>
      </w:r>
    </w:p>
    <w:p w14:paraId="000001AD">
      <w:pPr>
        <w:rPr/>
      </w:pPr>
      <w:r>
        <w:rPr>
          <w:rtl w:val="0"/>
        </w:rPr>
      </w:r>
    </w:p>
    <w:p w14:paraId="000001AE">
      <w:pPr>
        <w:rPr/>
      </w:pPr>
      <w:r>
        <w:rPr>
          <w:rtl w:val="0"/>
        </w:rPr>
        <w:t xml:space="preserve">Итоговый вид отчета определяется на этапе разработки.</w:t>
      </w:r>
    </w:p>
    <w:p w14:paraId="000001AF">
      <w:pPr>
        <w:rPr/>
      </w:pPr>
      <w:r>
        <w:rPr>
          <w:rtl w:val="0"/>
        </w:rPr>
      </w:r>
    </w:p>
    <w:p w14:paraId="000001B0">
      <w:pPr>
        <w:rPr/>
      </w:pPr>
      <w:r>
        <w:rPr>
          <w:rtl w:val="0"/>
        </w:rPr>
        <w:t xml:space="preserve">Формирование отчета производится в едином виде:</w:t>
      </w:r>
    </w:p>
    <w:p w14:paraId="000001B1">
      <w:pPr>
        <w:rPr/>
      </w:pPr>
      <w:r>
        <w:rPr>
          <w:rtl w:val="0"/>
        </w:rPr>
      </w:r>
    </w:p>
    <w:p w14:paraId="000001B2">
      <w:pPr>
        <w:numPr>
          <w:ilvl w:val="0"/>
          <w:numId w:val="55"/>
        </w:numPr>
        <w:ind w:left="720" w:hanging="360"/>
        <w:rPr>
          <w:u w:val="none"/>
        </w:rPr>
      </w:pPr>
      <w:r>
        <w:rPr>
          <w:rtl w:val="0"/>
        </w:rPr>
        <w:t xml:space="preserve">Отчет по выбранному источнику;</w:t>
        <w:br w:type="textWrapping"/>
        <w:t xml:space="preserve">Формируется отчет по всем единицам измерения, входящим в выбранный источник.</w:t>
      </w:r>
      <w:r>
        <w:rPr>
          <w:rtl w:val="0"/>
        </w:rPr>
      </w:r>
    </w:p>
    <w:p w14:paraId="000001B3">
      <w:pPr>
        <w:rPr/>
      </w:pPr>
      <w:r>
        <w:rPr>
          <w:rtl w:val="0"/>
        </w:rPr>
      </w:r>
    </w:p>
    <w:p w14:paraId="000001B4">
      <w:pPr>
        <w:rPr/>
      </w:pPr>
      <w:r>
        <w:rPr>
          <w:rtl w:val="0"/>
        </w:rPr>
        <w:t xml:space="preserve">Кнопка “Сформировать отчет” предоставляет возможность формирования отчета под конкретный запрос пользователя.</w:t>
      </w:r>
    </w:p>
    <w:p w14:paraId="000001B5">
      <w:pPr>
        <w:jc w:val="center"/>
        <w:rPr/>
      </w:pPr>
      <w:r>
        <w:rPr>
          <w:rtl w:val="0"/>
        </w:rPr>
        <w:br w:type="textWrapping"/>
      </w:r>
      <w:r>
        <w:rPr/>
        <w:drawing>
          <wp:inline distB="114300" distT="114300" distL="114300" distR="114300">
            <wp:extent cx="5251650" cy="4027391"/>
            <wp:effectExtent b="12700" l="12700" r="12700" t="1270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650" cy="402739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B6">
      <w:pPr>
        <w:rPr>
          <w:highlight w:val="red"/>
        </w:rPr>
      </w:pPr>
      <w:r>
        <w:rPr>
          <w:rtl w:val="0"/>
        </w:rPr>
      </w:r>
    </w:p>
    <w:p w14:paraId="000001B7">
      <w:pPr>
        <w:rPr/>
      </w:pPr>
      <w:r>
        <w:rPr>
          <w:highlight w:val="white"/>
          <w:rtl w:val="0"/>
        </w:rPr>
        <w:t xml:space="preserve">Формирование отчета происходит посредством</w:t>
      </w:r>
      <w:r>
        <w:rPr>
          <w:rtl w:val="0"/>
        </w:rPr>
        <w:t xml:space="preserve"> заполнения полей:</w:t>
      </w:r>
    </w:p>
    <w:p w14:paraId="000001B8">
      <w:pPr>
        <w:rPr/>
      </w:pPr>
      <w:r>
        <w:rPr>
          <w:rtl w:val="0"/>
        </w:rPr>
      </w:r>
    </w:p>
    <w:p w14:paraId="000001B9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Название организации;</w:t>
        <w:br w:type="textWrapping"/>
        <w:t xml:space="preserve">Выбирается организация, по которой будет сформирован отчет.</w:t>
        <w:br w:type="textWrapping"/>
        <w:t xml:space="preserve">К выбору предоставляются только те организации, к которым у пользователя есть доступ.</w:t>
        <w:br w:type="textWrapping"/>
      </w:r>
    </w:p>
    <w:p w14:paraId="000001BA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Диапазон дат;</w:t>
        <w:br w:type="textWrapping"/>
        <w:t xml:space="preserve">Выбирается диапазон дат за которые будет сформирован отчет.</w:t>
        <w:br w:type="textWrapping"/>
      </w:r>
    </w:p>
    <w:p w14:paraId="000001BB">
      <w:pPr>
        <w:numPr>
          <w:ilvl w:val="0"/>
          <w:numId w:val="3"/>
        </w:numPr>
        <w:ind w:left="720" w:hanging="360"/>
        <w:rPr>
          <w:u w:val="none"/>
        </w:rPr>
      </w:pPr>
      <w:r>
        <w:rPr>
          <w:rtl w:val="0"/>
        </w:rPr>
        <w:t xml:space="preserve">Выбор источника (Селект, в списке выводятся все источники выбранной организации);</w:t>
        <w:br w:type="textWrapping"/>
      </w:r>
      <w:r>
        <w:rPr>
          <w:rtl w:val="0"/>
        </w:rPr>
      </w:r>
    </w:p>
    <w:p w14:paraId="000001BC">
      <w:pPr>
        <w:numPr>
          <w:ilvl w:val="0"/>
          <w:numId w:val="8"/>
        </w:numPr>
        <w:ind w:left="720" w:hanging="360"/>
      </w:pPr>
      <w:r>
        <w:rPr>
          <w:rtl w:val="0"/>
        </w:rPr>
        <w:t xml:space="preserve">Чек-бокс “Без влияния внешних факторов”;</w:t>
      </w:r>
    </w:p>
    <w:p w14:paraId="000001BD">
      <w:pPr>
        <w:ind w:left="720" w:firstLine="0"/>
        <w:rPr/>
      </w:pPr>
      <w:r>
        <w:rPr>
          <w:rtl w:val="0"/>
        </w:rPr>
        <w:t xml:space="preserve">При активности чек-бокса, все показания по выбранным источникам будут выгружены в отчет с учетом выбранного к датчикам фильтра в соответствии с </w:t>
      </w:r>
      <w:hyperlink w:anchor="_p8pk1pbwcve8">
        <w:r>
          <w:rPr>
            <w:color w:val="1155cc"/>
            <w:u w:val="single"/>
            <w:rtl w:val="0"/>
          </w:rPr>
          <w:t xml:space="preserve">п 3.14</w:t>
        </w:r>
      </w:hyperlink>
      <w:r>
        <w:rPr>
          <w:rtl w:val="0"/>
        </w:rPr>
        <w:t xml:space="preserve">. </w:t>
      </w:r>
    </w:p>
    <w:p w14:paraId="000001BE">
      <w:pPr>
        <w:rPr/>
      </w:pPr>
      <w:r>
        <w:rPr>
          <w:rtl w:val="0"/>
        </w:rPr>
      </w:r>
    </w:p>
    <w:p w14:paraId="000001BF">
      <w:pPr>
        <w:ind w:left="-283.46456692913375" w:firstLine="0"/>
        <w:rPr/>
      </w:pPr>
      <w:r>
        <w:rPr>
          <w:rtl w:val="0"/>
        </w:rPr>
      </w:r>
    </w:p>
    <w:p w14:paraId="000001C0">
      <w:pPr>
        <w:pStyle w:val="Heading3"/>
        <w:rPr/>
      </w:pPr>
      <w:bookmarkStart w:colFirst="0" w:colLast="0" w:name="_ijtnc2x2ivto" w:id="31"/>
      <w:bookmarkEnd w:id="31"/>
      <w:r>
        <w:rPr>
          <w:rtl w:val="0"/>
        </w:rPr>
        <w:t xml:space="preserve">3.8.3 Страница “Отчет по источнику”</w:t>
      </w:r>
    </w:p>
    <w:p w14:paraId="000001C1">
      <w:pPr>
        <w:rPr/>
      </w:pPr>
      <w:r>
        <w:rPr>
          <w:rtl w:val="0"/>
        </w:rPr>
      </w:r>
    </w:p>
    <w:p w14:paraId="000001C2">
      <w:pPr>
        <w:rPr/>
      </w:pPr>
      <w:r>
        <w:rPr>
          <w:rtl w:val="0"/>
        </w:rPr>
        <w:t xml:space="preserve">Страница предназначена для вывода отчетов по конкретному источнику.</w:t>
      </w:r>
    </w:p>
    <w:p w14:paraId="000001C3">
      <w:pPr>
        <w:rPr/>
      </w:pPr>
      <w:r>
        <w:rPr>
          <w:rtl w:val="0"/>
        </w:rPr>
        <w:br w:type="textWrapping"/>
      </w:r>
    </w:p>
    <w:p w14:paraId="000001C4">
      <w:pPr>
        <w:pStyle w:val="Heading4"/>
        <w:rPr/>
      </w:pPr>
      <w:bookmarkStart w:colFirst="0" w:colLast="0" w:name="_12dv612hlc9t" w:id="32"/>
      <w:bookmarkEnd w:id="32"/>
      <w:r>
        <w:rPr>
          <w:rtl w:val="0"/>
        </w:rPr>
        <w:t xml:space="preserve">3.8.3.1 Данные источника</w:t>
      </w:r>
    </w:p>
    <w:p w14:paraId="000001C5">
      <w:pPr>
        <w:ind w:left="-283.46456692913375" w:firstLine="0"/>
        <w:rPr/>
      </w:pPr>
      <w:r>
        <w:rPr>
          <w:rtl w:val="0"/>
        </w:rPr>
      </w:r>
    </w:p>
    <w:p w14:paraId="000001C6">
      <w:pPr>
        <w:ind w:left="-283.46456692913375" w:firstLine="0"/>
        <w:rPr/>
      </w:pPr>
      <w:r>
        <w:rPr/>
        <w:drawing>
          <wp:inline distB="114300" distT="114300" distL="114300" distR="114300">
            <wp:extent cx="6318451" cy="518072"/>
            <wp:effectExtent b="12700" l="12700" r="12700" t="1270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8451" cy="5180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C7">
      <w:pPr>
        <w:ind w:left="-283.46456692913375" w:firstLine="0"/>
        <w:rPr/>
      </w:pPr>
      <w:r>
        <w:rPr>
          <w:rtl w:val="0"/>
        </w:rPr>
      </w:r>
    </w:p>
    <w:p w14:paraId="000001C8">
      <w:pPr>
        <w:ind w:left="-283.46456692913375" w:firstLine="0"/>
        <w:rPr/>
      </w:pPr>
      <w:r>
        <w:rPr>
          <w:rtl w:val="0"/>
        </w:rPr>
        <w:t xml:space="preserve">В блоке выводится информация об организации и источнике, по которому выводится информация на странице.</w:t>
      </w:r>
    </w:p>
    <w:p w14:paraId="000001C9">
      <w:pPr>
        <w:rPr/>
      </w:pPr>
      <w:r>
        <w:rPr>
          <w:rtl w:val="0"/>
        </w:rPr>
      </w:r>
    </w:p>
    <w:p w14:paraId="000001CA">
      <w:pPr>
        <w:rPr>
          <w:highlight w:val="red"/>
        </w:rPr>
      </w:pPr>
      <w:r>
        <w:rPr>
          <w:rtl w:val="0"/>
        </w:rPr>
        <w:t xml:space="preserve">Кнопка “Сформировать отчет” на странице источника формирует отчет по выбранному источнику.</w:t>
        <w:br w:type="textWrapping"/>
      </w:r>
      <w:r>
        <w:rPr>
          <w:rtl w:val="0"/>
        </w:rPr>
      </w:r>
    </w:p>
    <w:p w14:paraId="000001CB">
      <w:pPr>
        <w:jc w:val="center"/>
        <w:rPr/>
      </w:pPr>
      <w:r>
        <w:rPr/>
        <w:drawing>
          <wp:inline distB="114300" distT="114300" distL="114300" distR="114300">
            <wp:extent cx="5718375" cy="2684510"/>
            <wp:effectExtent b="12700" l="12700" r="12700" t="127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8375" cy="268451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CC">
      <w:pPr>
        <w:jc w:val="center"/>
        <w:rPr/>
      </w:pPr>
      <w:r>
        <w:rPr>
          <w:rtl w:val="0"/>
        </w:rPr>
      </w:r>
    </w:p>
    <w:p w14:paraId="000001CD">
      <w:pPr>
        <w:rPr>
          <w:highlight w:val="white"/>
        </w:rPr>
      </w:pPr>
      <w:r>
        <w:rPr>
          <w:rtl w:val="0"/>
        </w:rPr>
        <w:t xml:space="preserve">Для</w:t>
      </w:r>
      <w:r>
        <w:rPr>
          <w:highlight w:val="white"/>
          <w:rtl w:val="0"/>
        </w:rPr>
        <w:t xml:space="preserve"> формирования отчета по источнику на странице источника требуется заполнить:</w:t>
        <w:br w:type="textWrapping"/>
      </w:r>
    </w:p>
    <w:p w14:paraId="000001CE">
      <w:pPr>
        <w:numPr>
          <w:ilvl w:val="0"/>
          <w:numId w:val="8"/>
        </w:numPr>
        <w:ind w:left="720" w:hanging="360"/>
      </w:pPr>
      <w:r>
        <w:rPr>
          <w:rtl w:val="0"/>
        </w:rPr>
        <w:t xml:space="preserve">Чек-бокс “Без влияния внешних факторов”;</w:t>
      </w:r>
    </w:p>
    <w:p w14:paraId="000001CF">
      <w:pPr>
        <w:ind w:left="720" w:firstLine="0"/>
        <w:rPr/>
      </w:pPr>
      <w:r>
        <w:rPr>
          <w:rtl w:val="0"/>
        </w:rPr>
        <w:t xml:space="preserve">При активности чек-бокса, все показания по выбранному источнику будут выгружены в отчет с учетом выбранного к датчикам фильтра в соответствии с </w:t>
      </w:r>
      <w:hyperlink w:anchor="_p8pk1pbwcve8">
        <w:r>
          <w:rPr>
            <w:color w:val="1155cc"/>
            <w:u w:val="single"/>
            <w:rtl w:val="0"/>
          </w:rPr>
          <w:t xml:space="preserve">п 3.14</w:t>
        </w:r>
      </w:hyperlink>
      <w:r>
        <w:rPr>
          <w:rtl w:val="0"/>
        </w:rPr>
        <w:t xml:space="preserve">. </w:t>
      </w:r>
    </w:p>
    <w:p w14:paraId="000001D0">
      <w:pPr>
        <w:ind w:left="-283.46456692913375" w:firstLine="0"/>
        <w:rPr/>
      </w:pPr>
      <w:r>
        <w:rPr>
          <w:rtl w:val="0"/>
        </w:rPr>
      </w:r>
    </w:p>
    <w:p w14:paraId="000001D1">
      <w:pPr>
        <w:ind w:left="-283.46456692913375" w:firstLine="0"/>
        <w:rPr/>
      </w:pPr>
      <w:r>
        <w:rPr>
          <w:rtl w:val="0"/>
        </w:rPr>
      </w:r>
    </w:p>
    <w:p w14:paraId="000001D2">
      <w:pPr>
        <w:pStyle w:val="Heading4"/>
        <w:rPr/>
      </w:pPr>
      <w:bookmarkStart w:colFirst="0" w:colLast="0" w:name="_2sunaaqklf1x" w:id="33"/>
      <w:bookmarkEnd w:id="33"/>
      <w:r>
        <w:rPr>
          <w:rtl w:val="0"/>
        </w:rPr>
        <w:t xml:space="preserve">3.8.3.2 Графики показателей единиц измерения</w:t>
      </w:r>
    </w:p>
    <w:p w14:paraId="000001D3">
      <w:pPr>
        <w:rPr/>
      </w:pPr>
      <w:r>
        <w:rPr>
          <w:rtl w:val="0"/>
        </w:rPr>
      </w:r>
    </w:p>
    <w:p w14:paraId="000001D4">
      <w:pPr>
        <w:rPr/>
      </w:pPr>
      <w:r>
        <w:rPr>
          <w:rtl w:val="0"/>
        </w:rPr>
        <w:t xml:space="preserve">Блок предназначен для вывода получаемых данных по единицами измерения в графиках, в зависимости от выбранного диапазона дат.</w:t>
      </w:r>
    </w:p>
    <w:p w14:paraId="000001D5">
      <w:pPr>
        <w:rPr/>
      </w:pPr>
      <w:r>
        <w:rPr>
          <w:rtl w:val="0"/>
        </w:rPr>
      </w:r>
    </w:p>
    <w:p w14:paraId="000001D6">
      <w:pPr>
        <w:rPr/>
      </w:pPr>
      <w:r>
        <w:rPr/>
        <w:drawing>
          <wp:inline distB="114300" distT="114300" distL="114300" distR="114300">
            <wp:extent cx="6266587" cy="4221383"/>
            <wp:effectExtent b="12700" l="12700" r="12700" t="1270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587" cy="42213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D7">
      <w:pPr>
        <w:ind w:left="-283.46456692913375" w:firstLine="0"/>
        <w:rPr/>
      </w:pPr>
      <w:r>
        <w:rPr>
          <w:rtl w:val="0"/>
        </w:rPr>
      </w:r>
    </w:p>
    <w:p w14:paraId="000001D8">
      <w:pPr>
        <w:ind w:left="-283.46456692913375" w:firstLine="0"/>
        <w:rPr>
          <w:highlight w:val="white"/>
        </w:rPr>
      </w:pPr>
      <w:r>
        <w:rPr>
          <w:rtl w:val="0"/>
        </w:rPr>
        <w:t xml:space="preserve">Блок включа</w:t>
      </w:r>
      <w:r>
        <w:rPr>
          <w:highlight w:val="white"/>
          <w:rtl w:val="0"/>
        </w:rPr>
        <w:t xml:space="preserve">ет в себя:</w:t>
      </w:r>
    </w:p>
    <w:p w14:paraId="000001D9">
      <w:pPr>
        <w:ind w:left="-283.46456692913375" w:firstLine="0"/>
        <w:rPr/>
      </w:pPr>
      <w:r>
        <w:rPr>
          <w:rtl w:val="0"/>
        </w:rPr>
      </w:r>
    </w:p>
    <w:p w14:paraId="000001DA">
      <w:pPr>
        <w:numPr>
          <w:ilvl w:val="0"/>
          <w:numId w:val="37"/>
        </w:numPr>
        <w:ind w:left="720" w:hanging="360"/>
        <w:rPr>
          <w:u w:val="none"/>
        </w:rPr>
      </w:pPr>
      <w:r>
        <w:rPr>
          <w:rtl w:val="0"/>
        </w:rPr>
        <w:t xml:space="preserve">Выбор диапазона дат ;</w:t>
        <w:br w:type="textWrapping"/>
        <w:t xml:space="preserve">При применении диапазона данные на графиках отображаются только за выбранный диапазон.</w:t>
        <w:br w:type="textWrapping"/>
        <w:t xml:space="preserve">Состояние диапазона “по умолчанию” - текущий день. </w:t>
        <w:br w:type="textWrapping"/>
      </w:r>
    </w:p>
    <w:p w14:paraId="000001DB">
      <w:pPr>
        <w:numPr>
          <w:ilvl w:val="0"/>
          <w:numId w:val="37"/>
        </w:numPr>
        <w:ind w:left="720" w:hanging="360"/>
        <w:rPr>
          <w:u w:val="none"/>
        </w:rPr>
      </w:pPr>
      <w:r>
        <w:rPr>
          <w:rtl w:val="0"/>
        </w:rPr>
        <w:t xml:space="preserve">График единиц измерения;</w:t>
        <w:br w:type="textWrapping"/>
        <w:t xml:space="preserve">График формируется из данных, получаемых от источников (АСМ) по каждой частице, включаемой в источник.</w:t>
      </w:r>
    </w:p>
    <w:p w14:paraId="000001DC">
      <w:pPr>
        <w:ind w:left="720" w:firstLine="0"/>
        <w:rPr/>
      </w:pPr>
      <w:r>
        <w:rPr>
          <w:rtl w:val="0"/>
        </w:rPr>
        <w:br w:type="textWrapping"/>
      </w:r>
      <w:r>
        <w:rPr>
          <w:b w:val="1"/>
          <w:bCs w:val="1"/>
          <w:rtl w:val="0"/>
        </w:rPr>
        <w:t xml:space="preserve">Вертикаль графика</w:t>
      </w:r>
      <w:r>
        <w:rPr>
          <w:rtl w:val="0"/>
        </w:rPr>
        <w:t xml:space="preserve">: Отображает минимальной и максимальное значение по значению единицы измерения для фиксации превышений.</w:t>
      </w:r>
    </w:p>
    <w:p w14:paraId="000001DD">
      <w:pPr>
        <w:ind w:left="720" w:firstLine="0"/>
        <w:rPr/>
      </w:pPr>
      <w:r>
        <w:rPr>
          <w:rtl w:val="0"/>
        </w:rPr>
      </w:r>
    </w:p>
    <w:p w14:paraId="000001DE">
      <w:pPr>
        <w:ind w:left="72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Горизонталь графика:</w:t>
      </w:r>
      <w:r>
        <w:rPr>
          <w:rtl w:val="0"/>
        </w:rPr>
        <w:t xml:space="preserve"> Дата и время отображаемых значений.</w:t>
        <w:br w:type="textWrapping"/>
        <w:br w:type="textWrapping"/>
      </w:r>
      <w:r>
        <w:rPr>
          <w:b w:val="1"/>
          <w:bCs w:val="1"/>
          <w:rtl w:val="0"/>
        </w:rPr>
        <w:t xml:space="preserve">В график выводятся усредненные значения:</w:t>
        <w:br w:type="textWrapping"/>
      </w:r>
    </w:p>
    <w:p w14:paraId="000001DF">
      <w:pPr>
        <w:numPr>
          <w:ilvl w:val="0"/>
          <w:numId w:val="18"/>
        </w:numPr>
        <w:ind w:left="1440" w:hanging="360"/>
        <w:rPr>
          <w:u w:val="none"/>
        </w:rPr>
      </w:pPr>
      <w:r>
        <w:rPr>
          <w:rtl w:val="0"/>
        </w:rPr>
        <w:t xml:space="preserve">Диапазон “День”  - усреднение за 1 час, выводится 24 точки;</w:t>
      </w:r>
    </w:p>
    <w:p w14:paraId="000001E0">
      <w:pPr>
        <w:numPr>
          <w:ilvl w:val="0"/>
          <w:numId w:val="18"/>
        </w:numPr>
        <w:ind w:left="1440" w:hanging="360"/>
        <w:rPr>
          <w:u w:val="none"/>
        </w:rPr>
      </w:pPr>
      <w:r>
        <w:rPr>
          <w:rtl w:val="0"/>
        </w:rPr>
        <w:t xml:space="preserve">Диапазон “2 и более дней” - усреднение за сутки, выводится количество точек, равное количеству дней в диапазоне;</w:t>
        <w:br w:type="textWrapping"/>
      </w:r>
    </w:p>
    <w:p w14:paraId="000001E1">
      <w:pPr>
        <w:numPr>
          <w:ilvl w:val="0"/>
          <w:numId w:val="18"/>
        </w:numPr>
        <w:ind w:left="708.6614173228347" w:hanging="360"/>
        <w:rPr>
          <w:u w:val="none"/>
        </w:rPr>
      </w:pPr>
      <w:r>
        <w:rPr>
          <w:rtl w:val="0"/>
        </w:rPr>
        <w:t xml:space="preserve">Чек-бокс “Без влияния внешних факторов”;</w:t>
        <w:br w:type="textWrapping"/>
        <w:t xml:space="preserve">При активности чек-бокса, все показания по выбранной единице измерения будут отображены в графике с учетом выбранного к датчикам фильтра в соответствии с </w:t>
      </w:r>
      <w:hyperlink w:anchor="_p8pk1pbwcve8">
        <w:r>
          <w:rPr>
            <w:color w:val="1155cc"/>
            <w:u w:val="single"/>
            <w:rtl w:val="0"/>
          </w:rPr>
          <w:t xml:space="preserve">п 3.14</w:t>
        </w:r>
      </w:hyperlink>
      <w:r>
        <w:rPr>
          <w:rtl w:val="0"/>
        </w:rPr>
        <w:t xml:space="preserve">. </w:t>
      </w:r>
    </w:p>
    <w:p w14:paraId="000001E2">
      <w:pPr>
        <w:ind w:left="1440" w:firstLine="0"/>
        <w:jc w:val="center"/>
        <w:rPr/>
      </w:pPr>
      <w:r>
        <w:rPr>
          <w:rtl w:val="0"/>
        </w:rPr>
      </w:r>
    </w:p>
    <w:p w14:paraId="000001E3">
      <w:pPr>
        <w:ind w:left="-283.46456692913375" w:firstLine="0"/>
        <w:jc w:val="left"/>
        <w:rPr/>
      </w:pPr>
      <w:r>
        <w:rPr>
          <w:rtl w:val="0"/>
        </w:rPr>
        <w:t xml:space="preserve">Итоговая логика вывода данных на графики определяется на этапе разработки.</w:t>
      </w:r>
    </w:p>
    <w:p w14:paraId="000001E4">
      <w:pPr>
        <w:ind w:left="-283.46456692913375" w:firstLine="0"/>
        <w:rPr/>
      </w:pPr>
      <w:r>
        <w:rPr>
          <w:rtl w:val="0"/>
        </w:rPr>
        <w:br w:type="textWrapping"/>
      </w:r>
    </w:p>
    <w:p w14:paraId="000001E5">
      <w:pPr>
        <w:pStyle w:val="Heading2"/>
        <w:widowControl w:val="0"/>
        <w:spacing w:line="240" w:lineRule="auto"/>
        <w:rPr/>
      </w:pPr>
      <w:bookmarkStart w:colFirst="0" w:colLast="0" w:name="_fnttdkef3fxg" w:id="34"/>
      <w:bookmarkEnd w:id="34"/>
      <w:r>
        <w:rPr>
          <w:rtl w:val="0"/>
        </w:rPr>
        <w:t xml:space="preserve">3.9. Превышения</w:t>
      </w:r>
    </w:p>
    <w:p w14:paraId="000001E6">
      <w:pPr>
        <w:ind w:left="-283.46456692913375" w:firstLine="0"/>
        <w:rPr/>
      </w:pPr>
      <w:r>
        <w:rPr>
          <w:rtl w:val="0"/>
        </w:rPr>
      </w:r>
    </w:p>
    <w:p w14:paraId="000001E7">
      <w:pPr>
        <w:ind w:left="-283.46456692913375" w:firstLine="0"/>
        <w:rPr>
          <w:shd w:fill="ea9999" w:val="clear"/>
        </w:rPr>
      </w:pPr>
      <w:r>
        <w:rPr>
          <w:rtl w:val="0"/>
        </w:rPr>
        <w:t xml:space="preserve">Раздел предназначен для вывода всех превышений, зафиксированных источниками (АСМ) по организациям, доступным пользователю, если это предусмотрено его доступами и формирования отчета по превышениям.</w:t>
        <w:br w:type="textWrapping"/>
        <w:t xml:space="preserve">Итоговый вид отчета определяется на этапе разработки.</w:t>
        <w:br w:type="textWrapping"/>
      </w:r>
      <w:r>
        <w:rPr>
          <w:shd w:fill="ea9999" w:val="clear"/>
          <w:rtl w:val="0"/>
        </w:rPr>
        <w:br w:type="textWrapping"/>
        <w:br w:type="textWrapping"/>
      </w:r>
    </w:p>
    <w:p w14:paraId="000001E8">
      <w:pPr>
        <w:pStyle w:val="Heading3"/>
        <w:rPr/>
      </w:pPr>
      <w:bookmarkStart w:colFirst="0" w:colLast="0" w:name="_1tzx3la0f49m" w:id="35"/>
      <w:bookmarkEnd w:id="35"/>
      <w:r>
        <w:rPr>
          <w:rtl w:val="0"/>
        </w:rPr>
        <w:t xml:space="preserve">3.9.1 Блок “Уведомление”</w:t>
      </w:r>
    </w:p>
    <w:p w14:paraId="000001E9">
      <w:pPr>
        <w:rPr/>
      </w:pPr>
      <w:r>
        <w:rPr>
          <w:rtl w:val="0"/>
        </w:rPr>
      </w:r>
    </w:p>
    <w:p w14:paraId="000001EA">
      <w:pPr>
        <w:rPr/>
      </w:pPr>
      <w:r>
        <w:rPr/>
        <w:drawing>
          <wp:inline distB="114300" distT="114300" distL="114300" distR="114300">
            <wp:extent cx="6292168" cy="728354"/>
            <wp:effectExtent b="12700" l="12700" r="12700" t="127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168" cy="72835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EB">
      <w:pPr>
        <w:rPr/>
      </w:pPr>
      <w:r>
        <w:rPr>
          <w:rtl w:val="0"/>
        </w:rPr>
      </w:r>
    </w:p>
    <w:p w14:paraId="000001EC">
      <w:pPr>
        <w:rPr/>
      </w:pPr>
      <w:r>
        <w:rPr>
          <w:rtl w:val="0"/>
        </w:rPr>
        <w:t xml:space="preserve">Блок предназначен для уведомления пользователя о необходимости заполнить информацию к превышению.</w:t>
      </w:r>
    </w:p>
    <w:p w14:paraId="000001ED">
      <w:pPr>
        <w:rPr/>
      </w:pPr>
      <w:r>
        <w:rPr>
          <w:rtl w:val="0"/>
        </w:rPr>
      </w:r>
    </w:p>
    <w:p w14:paraId="000001EE">
      <w:pPr>
        <w:rPr/>
      </w:pPr>
      <w:r>
        <w:rPr>
          <w:rtl w:val="0"/>
        </w:rPr>
        <w:t xml:space="preserve">Блок содержит:</w:t>
      </w:r>
    </w:p>
    <w:p w14:paraId="000001EF">
      <w:pPr>
        <w:rPr/>
      </w:pPr>
      <w:r>
        <w:rPr>
          <w:rtl w:val="0"/>
        </w:rPr>
      </w:r>
    </w:p>
    <w:p w14:paraId="000001F0">
      <w:pPr>
        <w:numPr>
          <w:ilvl w:val="0"/>
          <w:numId w:val="71"/>
        </w:numPr>
        <w:ind w:left="720" w:hanging="360"/>
        <w:rPr>
          <w:u w:val="none"/>
        </w:rPr>
      </w:pPr>
      <w:r>
        <w:rPr>
          <w:rtl w:val="0"/>
        </w:rPr>
        <w:t xml:space="preserve">Текст уведомления;</w:t>
      </w:r>
    </w:p>
    <w:p w14:paraId="000001F1">
      <w:pPr>
        <w:numPr>
          <w:ilvl w:val="0"/>
          <w:numId w:val="71"/>
        </w:numPr>
        <w:ind w:left="720" w:hanging="360"/>
        <w:rPr>
          <w:u w:val="none"/>
        </w:rPr>
      </w:pPr>
      <w:r>
        <w:rPr>
          <w:rtl w:val="0"/>
        </w:rPr>
        <w:t xml:space="preserve">Кнопка “Показать”, при клике на которую, в списке превышений остаются только те превышения, по которым требуется заполнить поля:</w:t>
        <w:br w:type="textWrapping"/>
      </w:r>
    </w:p>
    <w:p w14:paraId="000001F2">
      <w:pPr>
        <w:numPr>
          <w:ilvl w:val="0"/>
          <w:numId w:val="68"/>
        </w:numPr>
        <w:ind w:left="1440" w:hanging="360"/>
        <w:rPr>
          <w:u w:val="none"/>
        </w:rPr>
      </w:pPr>
      <w:r>
        <w:rPr>
          <w:rtl w:val="0"/>
        </w:rPr>
        <w:t xml:space="preserve">Причина превышения</w:t>
      </w:r>
    </w:p>
    <w:p w14:paraId="000001F3">
      <w:pPr>
        <w:numPr>
          <w:ilvl w:val="0"/>
          <w:numId w:val="68"/>
        </w:numPr>
        <w:ind w:left="1440" w:hanging="360"/>
        <w:rPr>
          <w:u w:val="none"/>
        </w:rPr>
      </w:pPr>
      <w:r>
        <w:rPr>
          <w:rtl w:val="0"/>
        </w:rPr>
        <w:t xml:space="preserve">Мероприятия по устранению превышений</w:t>
      </w:r>
    </w:p>
    <w:p w14:paraId="000001F4">
      <w:pPr>
        <w:ind w:left="708.6614173228347" w:firstLine="0"/>
        <w:rPr/>
      </w:pPr>
      <w:r>
        <w:rPr>
          <w:rtl w:val="0"/>
        </w:rPr>
        <w:br w:type="textWrapping"/>
        <w:t xml:space="preserve">Данные поля требуются для формирования отчета по превышениям и являются обязательными к заполнению.</w:t>
        <w:br w:type="textWrapping"/>
        <w:t xml:space="preserve">Поля представляют из себя селект с выбором вариантов, заложенных в админ-панели интерфейса.</w:t>
      </w:r>
    </w:p>
    <w:p w14:paraId="000001F5">
      <w:pPr>
        <w:ind w:left="708.6614173228347" w:firstLine="0"/>
        <w:rPr/>
      </w:pPr>
      <w:r>
        <w:rPr>
          <w:rtl w:val="0"/>
        </w:rPr>
      </w:r>
    </w:p>
    <w:p w14:paraId="000001F6">
      <w:pPr>
        <w:ind w:left="-283.46456692913375" w:firstLine="0"/>
        <w:rPr/>
      </w:pPr>
      <w:r>
        <w:rPr>
          <w:rtl w:val="0"/>
        </w:rPr>
        <w:t xml:space="preserve">Если незаполненные превышения отсутствуют, блок не выводится.</w:t>
      </w:r>
    </w:p>
    <w:p w14:paraId="000001F7">
      <w:pPr>
        <w:ind w:left="-283.46456692913375" w:firstLine="0"/>
        <w:rPr/>
      </w:pPr>
      <w:r>
        <w:rPr>
          <w:rtl w:val="0"/>
        </w:rPr>
      </w:r>
    </w:p>
    <w:p w14:paraId="000001F8">
      <w:pPr>
        <w:ind w:left="-283.46456692913375" w:firstLine="0"/>
        <w:rPr/>
      </w:pPr>
      <w:r>
        <w:rPr>
          <w:rtl w:val="0"/>
        </w:rPr>
      </w:r>
    </w:p>
    <w:p w14:paraId="000001F9">
      <w:pPr>
        <w:pStyle w:val="Heading3"/>
        <w:rPr/>
      </w:pPr>
      <w:bookmarkStart w:colFirst="0" w:colLast="0" w:name="_7nybuvuil2m" w:id="36"/>
      <w:bookmarkEnd w:id="36"/>
      <w:r>
        <w:rPr>
          <w:rtl w:val="0"/>
        </w:rPr>
        <w:t xml:space="preserve">3.9.2 Блок “Фильтрация”</w:t>
      </w:r>
    </w:p>
    <w:p w14:paraId="000001FA">
      <w:pPr>
        <w:rPr/>
      </w:pPr>
      <w:r>
        <w:rPr>
          <w:rtl w:val="0"/>
        </w:rPr>
      </w:r>
    </w:p>
    <w:p w14:paraId="000001FB">
      <w:pPr>
        <w:rPr/>
      </w:pPr>
      <w:r>
        <w:rPr>
          <w:rtl w:val="0"/>
        </w:rPr>
        <w:t xml:space="preserve">Так как список превышений включает в себя перечень всех превышений, по всем организациям и источникам, закладывается фильтрация для удобства работы с информацией.</w:t>
        <w:br w:type="textWrapping"/>
      </w:r>
    </w:p>
    <w:p w14:paraId="000001FC">
      <w:pPr>
        <w:rPr/>
      </w:pPr>
      <w:r>
        <w:rPr/>
        <w:drawing>
          <wp:inline distB="114300" distT="114300" distL="114300" distR="114300">
            <wp:extent cx="6314718" cy="639594"/>
            <wp:effectExtent b="12700" l="12700" r="12700" t="1270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718" cy="6395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1FD">
      <w:pPr>
        <w:ind w:left="-283.46456692913375" w:firstLine="0"/>
        <w:rPr/>
      </w:pPr>
      <w:r>
        <w:rPr>
          <w:rtl w:val="0"/>
        </w:rPr>
      </w:r>
    </w:p>
    <w:p w14:paraId="000001FE">
      <w:pPr>
        <w:ind w:left="-283.46456692913375" w:firstLine="0"/>
        <w:rPr/>
      </w:pPr>
      <w:r>
        <w:rPr>
          <w:rtl w:val="0"/>
        </w:rPr>
        <w:t xml:space="preserve">Фильтрация включает в себя:</w:t>
      </w:r>
    </w:p>
    <w:p w14:paraId="000001FF">
      <w:pPr>
        <w:ind w:left="-283.46456692913375" w:firstLine="0"/>
        <w:rPr/>
      </w:pPr>
      <w:r>
        <w:rPr>
          <w:rtl w:val="0"/>
        </w:rPr>
      </w:r>
    </w:p>
    <w:p w14:paraId="00000200">
      <w:pPr>
        <w:numPr>
          <w:ilvl w:val="0"/>
          <w:numId w:val="38"/>
        </w:numPr>
        <w:ind w:left="720" w:hanging="360"/>
        <w:rPr>
          <w:u w:val="none"/>
        </w:rPr>
      </w:pPr>
      <w:r>
        <w:rPr>
          <w:rtl w:val="0"/>
        </w:rPr>
        <w:t xml:space="preserve">Фильтр “Организация”;</w:t>
        <w:br w:type="textWrapping"/>
        <w:t xml:space="preserve">Селект, в список которого входит перечень организаций, доступных пользователю в рамках доступов.</w:t>
        <w:br w:type="textWrapping"/>
      </w:r>
    </w:p>
    <w:p w14:paraId="00000201">
      <w:pPr>
        <w:numPr>
          <w:ilvl w:val="0"/>
          <w:numId w:val="38"/>
        </w:numPr>
        <w:ind w:left="720" w:hanging="360"/>
        <w:rPr>
          <w:u w:val="none"/>
        </w:rPr>
      </w:pPr>
      <w:r>
        <w:rPr>
          <w:rtl w:val="0"/>
        </w:rPr>
        <w:t xml:space="preserve">Единица измерения;</w:t>
        <w:br w:type="textWrapping"/>
        <w:t xml:space="preserve">Селект, в список входят все заполненные в интерфейсе единицы измерения.</w:t>
        <w:br w:type="textWrapping"/>
      </w:r>
    </w:p>
    <w:p w14:paraId="00000202">
      <w:pPr>
        <w:numPr>
          <w:ilvl w:val="0"/>
          <w:numId w:val="38"/>
        </w:numPr>
        <w:ind w:left="720" w:hanging="360"/>
        <w:rPr>
          <w:u w:val="none"/>
        </w:rPr>
      </w:pPr>
      <w:r>
        <w:rPr>
          <w:rtl w:val="0"/>
        </w:rPr>
        <w:t xml:space="preserve">Диапазон дат;</w:t>
        <w:br w:type="textWrapping"/>
        <w:t xml:space="preserve">Выбор диапазона дат, за который требуется вывод информации о превышениях.</w:t>
      </w:r>
    </w:p>
    <w:p w14:paraId="00000203">
      <w:pPr>
        <w:ind w:left="0" w:firstLine="0"/>
        <w:rPr/>
      </w:pPr>
      <w:r>
        <w:rPr>
          <w:rtl w:val="0"/>
        </w:rPr>
        <w:br w:type="textWrapping"/>
      </w:r>
    </w:p>
    <w:p w14:paraId="00000204">
      <w:pPr>
        <w:pStyle w:val="Heading3"/>
        <w:rPr/>
      </w:pPr>
      <w:bookmarkStart w:colFirst="0" w:colLast="0" w:name="_ba0gpko79a32" w:id="37"/>
      <w:bookmarkEnd w:id="37"/>
      <w:r>
        <w:rPr>
          <w:rtl w:val="0"/>
        </w:rPr>
        <w:t xml:space="preserve">3.9.3 Функционал “Формирование выгрузки”</w:t>
      </w:r>
    </w:p>
    <w:p w14:paraId="00000205">
      <w:pPr>
        <w:ind w:left="-283.46456692913375" w:firstLine="0"/>
        <w:rPr/>
      </w:pPr>
      <w:r>
        <w:rPr>
          <w:rtl w:val="0"/>
        </w:rPr>
        <w:br w:type="textWrapping"/>
        <w:t xml:space="preserve">Функционал предназначен для формирования отчета по превышениям.</w:t>
      </w:r>
    </w:p>
    <w:p w14:paraId="00000206">
      <w:pPr>
        <w:ind w:left="-283.46456692913375" w:firstLine="0"/>
        <w:rPr/>
      </w:pPr>
      <w:r>
        <w:rPr>
          <w:rtl w:val="0"/>
        </w:rPr>
        <w:t xml:space="preserve">Автоматизированная отправка отчета в рамках текущего технического задания не предусматривается. Функционал интерфейса формирует отчет в соответствии с требованиями уполномоченного органа охраны окружающей среды уполномоченного государственного органа для дальнейшего его использования в целях пользователя.</w:t>
      </w:r>
    </w:p>
    <w:p w14:paraId="00000207">
      <w:pPr>
        <w:ind w:left="-283.46456692913375" w:firstLine="0"/>
        <w:rPr/>
      </w:pPr>
      <w:r>
        <w:rPr>
          <w:rtl w:val="0"/>
        </w:rPr>
      </w:r>
    </w:p>
    <w:p w14:paraId="00000208">
      <w:pPr>
        <w:rPr/>
      </w:pPr>
      <w:r>
        <w:rPr>
          <w:rtl w:val="0"/>
        </w:rPr>
      </w:r>
    </w:p>
    <w:p w14:paraId="00000209">
      <w:pPr>
        <w:rPr/>
      </w:pPr>
      <w:r>
        <w:rPr>
          <w:rtl w:val="0"/>
        </w:rPr>
        <w:t xml:space="preserve">Отчет включает в себя обязательные к заполнению поля, выгружаемые из списка превышений:</w:t>
      </w:r>
    </w:p>
    <w:p w14:paraId="0000020A">
      <w:pPr>
        <w:rPr/>
      </w:pPr>
      <w:r>
        <w:rPr>
          <w:rtl w:val="0"/>
        </w:rPr>
      </w:r>
    </w:p>
    <w:p w14:paraId="0000020B">
      <w:pPr>
        <w:numPr>
          <w:ilvl w:val="0"/>
          <w:numId w:val="14"/>
        </w:numPr>
        <w:ind w:left="720" w:hanging="360"/>
        <w:rPr>
          <w:u w:val="none"/>
        </w:rPr>
      </w:pPr>
      <w:r>
        <w:rPr>
          <w:rtl w:val="0"/>
        </w:rPr>
        <w:t xml:space="preserve">Название источника;</w:t>
      </w:r>
    </w:p>
    <w:p w14:paraId="0000020C">
      <w:pPr>
        <w:numPr>
          <w:ilvl w:val="0"/>
          <w:numId w:val="14"/>
        </w:numPr>
        <w:ind w:left="720" w:hanging="360"/>
        <w:rPr>
          <w:u w:val="none"/>
        </w:rPr>
      </w:pPr>
      <w:r>
        <w:rPr>
          <w:rtl w:val="0"/>
        </w:rPr>
        <w:t xml:space="preserve">Идентификатор источника;</w:t>
      </w:r>
    </w:p>
    <w:p w14:paraId="0000020D">
      <w:pPr>
        <w:numPr>
          <w:ilvl w:val="0"/>
          <w:numId w:val="14"/>
        </w:numPr>
        <w:ind w:left="720" w:hanging="360"/>
      </w:pPr>
      <w:r>
        <w:rPr>
          <w:rtl w:val="0"/>
        </w:rPr>
        <w:t xml:space="preserve">Фактические значения (разовое, среднесуточное) миллиграмм на кубический метр (мг/м3);</w:t>
      </w:r>
    </w:p>
    <w:p w14:paraId="0000020E">
      <w:pPr>
        <w:numPr>
          <w:ilvl w:val="0"/>
          <w:numId w:val="14"/>
        </w:numPr>
        <w:ind w:left="720" w:hanging="360"/>
      </w:pPr>
      <w:r>
        <w:rPr>
          <w:rtl w:val="0"/>
        </w:rPr>
        <w:t xml:space="preserve">Нормативы предельно допустимых выбросов (ПДВ) миллиграмм на кубический метр (мг/м3), Предельно допустимой концентрации (ПДК) миллиграмм на дециметр кубический метр (мг/дм3);</w:t>
      </w:r>
    </w:p>
    <w:p w14:paraId="0000020F">
      <w:pPr>
        <w:numPr>
          <w:ilvl w:val="0"/>
          <w:numId w:val="14"/>
        </w:numPr>
        <w:ind w:left="720" w:hanging="360"/>
        <w:rPr>
          <w:u w:val="none"/>
        </w:rPr>
      </w:pPr>
      <w:r>
        <w:rPr>
          <w:rtl w:val="0"/>
        </w:rPr>
        <w:t xml:space="preserve">Превышения нормативов;</w:t>
      </w:r>
    </w:p>
    <w:p w14:paraId="00000210">
      <w:pPr>
        <w:numPr>
          <w:ilvl w:val="0"/>
          <w:numId w:val="14"/>
        </w:numPr>
        <w:ind w:left="720" w:hanging="360"/>
        <w:rPr>
          <w:u w:val="none"/>
        </w:rPr>
      </w:pPr>
      <w:r>
        <w:rPr>
          <w:rtl w:val="0"/>
        </w:rPr>
        <w:t xml:space="preserve">Период (дата, время) превышения;</w:t>
      </w:r>
    </w:p>
    <w:p w14:paraId="00000211">
      <w:pPr>
        <w:numPr>
          <w:ilvl w:val="0"/>
          <w:numId w:val="14"/>
        </w:numPr>
        <w:ind w:left="720" w:hanging="360"/>
        <w:rPr>
          <w:u w:val="none"/>
        </w:rPr>
      </w:pPr>
      <w:r>
        <w:rPr>
          <w:rtl w:val="0"/>
        </w:rPr>
        <w:t xml:space="preserve">Дата и время устранения превышений;</w:t>
      </w:r>
    </w:p>
    <w:p w14:paraId="00000212">
      <w:pPr>
        <w:numPr>
          <w:ilvl w:val="0"/>
          <w:numId w:val="14"/>
        </w:numPr>
        <w:ind w:left="720" w:hanging="360"/>
        <w:rPr>
          <w:u w:val="none"/>
        </w:rPr>
      </w:pPr>
      <w:r>
        <w:rPr>
          <w:rtl w:val="0"/>
        </w:rPr>
        <w:t xml:space="preserve">Причины превышения;</w:t>
      </w:r>
    </w:p>
    <w:p w14:paraId="00000213">
      <w:pPr>
        <w:numPr>
          <w:ilvl w:val="0"/>
          <w:numId w:val="14"/>
        </w:numPr>
        <w:ind w:left="720" w:hanging="360"/>
        <w:rPr>
          <w:u w:val="none"/>
        </w:rPr>
      </w:pPr>
      <w:r>
        <w:rPr>
          <w:rtl w:val="0"/>
        </w:rPr>
        <w:t xml:space="preserve">Мероприятия по устранению превышений;</w:t>
      </w:r>
    </w:p>
    <w:p w14:paraId="00000214">
      <w:pPr>
        <w:ind w:left="0" w:firstLine="0"/>
        <w:rPr/>
      </w:pPr>
      <w:r>
        <w:rPr>
          <w:rtl w:val="0"/>
        </w:rPr>
      </w:r>
    </w:p>
    <w:p w14:paraId="00000215">
      <w:pPr>
        <w:ind w:left="0" w:firstLine="0"/>
        <w:rPr/>
      </w:pPr>
      <w:r>
        <w:rPr/>
        <w:drawing>
          <wp:inline distB="114300" distT="114300" distL="114300" distR="114300">
            <wp:extent cx="6092043" cy="4319278"/>
            <wp:effectExtent b="12700" l="12700" r="12700" t="127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2043" cy="431927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216">
      <w:pPr>
        <w:rPr/>
      </w:pPr>
      <w:r>
        <w:rPr>
          <w:rtl w:val="0"/>
        </w:rPr>
      </w:r>
    </w:p>
    <w:p w14:paraId="00000217">
      <w:pPr>
        <w:pStyle w:val="Heading3"/>
        <w:rPr/>
      </w:pPr>
      <w:bookmarkStart w:colFirst="0" w:colLast="0" w:name="_i7gf20tj6jyk" w:id="38"/>
      <w:bookmarkEnd w:id="38"/>
      <w:r>
        <w:rPr>
          <w:rtl w:val="0"/>
        </w:rPr>
        <w:t xml:space="preserve">3.9.4 Блок “Список превышений”</w:t>
      </w:r>
    </w:p>
    <w:p w14:paraId="00000218">
      <w:pPr>
        <w:rPr/>
      </w:pPr>
      <w:r>
        <w:rPr>
          <w:rtl w:val="0"/>
        </w:rPr>
      </w:r>
    </w:p>
    <w:p w14:paraId="00000219">
      <w:pPr>
        <w:rPr/>
      </w:pPr>
      <w:r>
        <w:rPr>
          <w:rtl w:val="0"/>
        </w:rPr>
        <w:t xml:space="preserve">В блоке в строчном виде выводятся все зафиксированные превышения по источникам в рамках доступов пользователя.</w:t>
      </w:r>
    </w:p>
    <w:p w14:paraId="0000021A">
      <w:pPr>
        <w:rPr/>
      </w:pPr>
      <w:r>
        <w:rPr>
          <w:rtl w:val="0"/>
        </w:rPr>
      </w:r>
    </w:p>
    <w:p w14:paraId="0000021B">
      <w:pPr>
        <w:rPr/>
      </w:pPr>
      <w:r>
        <w:rPr/>
        <w:drawing>
          <wp:inline distB="114300" distT="114300" distL="114300" distR="114300">
            <wp:extent cx="6279436" cy="2453220"/>
            <wp:effectExtent b="12700" l="12700" r="12700" t="1270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436" cy="24532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1C">
      <w:pPr>
        <w:rPr/>
      </w:pPr>
      <w:r>
        <w:rPr>
          <w:rtl w:val="0"/>
        </w:rPr>
      </w:r>
    </w:p>
    <w:p w14:paraId="0000021D">
      <w:pPr>
        <w:rPr/>
      </w:pPr>
      <w:r>
        <w:rPr>
          <w:rtl w:val="0"/>
        </w:rPr>
      </w:r>
    </w:p>
    <w:p w14:paraId="0000021E">
      <w:pPr>
        <w:rPr/>
      </w:pPr>
      <w:r>
        <w:rPr>
          <w:rtl w:val="0"/>
        </w:rPr>
        <w:t xml:space="preserve">Таблица превышений включает в себя:</w:t>
      </w:r>
    </w:p>
    <w:p w14:paraId="0000021F">
      <w:pPr>
        <w:rPr/>
      </w:pPr>
      <w:r>
        <w:rPr>
          <w:rtl w:val="0"/>
        </w:rPr>
      </w:r>
    </w:p>
    <w:p w14:paraId="00000220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Название организации;</w:t>
      </w:r>
    </w:p>
    <w:p w14:paraId="00000221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Идентификатор источника;</w:t>
      </w:r>
    </w:p>
    <w:p w14:paraId="00000222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Название источника;</w:t>
      </w:r>
    </w:p>
    <w:p w14:paraId="00000223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Единица измерения, по которой произошло превышение;</w:t>
      </w:r>
    </w:p>
    <w:p w14:paraId="00000224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Фактическое значение;</w:t>
      </w:r>
    </w:p>
    <w:p w14:paraId="00000225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Максимальное значение;</w:t>
      </w:r>
    </w:p>
    <w:p w14:paraId="00000226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Превышение (Разница между фактическим и максимальным значениями);</w:t>
      </w:r>
    </w:p>
    <w:p w14:paraId="00000227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Дата, время создания;</w:t>
      </w:r>
    </w:p>
    <w:p w14:paraId="00000228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Кнопка “Отчет”, при клике на которую происходит переход к странице отчета источника, которому принадлежит единица измерения;</w:t>
      </w:r>
    </w:p>
    <w:p w14:paraId="00000229">
      <w:pPr>
        <w:numPr>
          <w:ilvl w:val="0"/>
          <w:numId w:val="51"/>
        </w:numPr>
        <w:ind w:left="720" w:hanging="360"/>
        <w:rPr>
          <w:u w:val="none"/>
        </w:rPr>
      </w:pPr>
      <w:r>
        <w:rPr>
          <w:rtl w:val="0"/>
        </w:rPr>
        <w:t xml:space="preserve">Кнопка “Развернуть”, при клике на которую разворачиваются поля для заполнения к каждому превышению:</w:t>
      </w:r>
    </w:p>
    <w:p w14:paraId="0000022A">
      <w:pPr>
        <w:numPr>
          <w:ilvl w:val="0"/>
          <w:numId w:val="56"/>
        </w:numPr>
        <w:ind w:left="1440" w:hanging="360"/>
        <w:rPr>
          <w:u w:val="none"/>
        </w:rPr>
      </w:pPr>
      <w:r>
        <w:rPr>
          <w:rtl w:val="0"/>
        </w:rPr>
        <w:t xml:space="preserve">Причина превышения</w:t>
      </w:r>
    </w:p>
    <w:p w14:paraId="0000022B">
      <w:pPr>
        <w:numPr>
          <w:ilvl w:val="0"/>
          <w:numId w:val="56"/>
        </w:numPr>
        <w:ind w:left="1440" w:hanging="360"/>
        <w:rPr>
          <w:u w:val="none"/>
        </w:rPr>
      </w:pPr>
      <w:r>
        <w:rPr>
          <w:rtl w:val="0"/>
        </w:rPr>
        <w:t xml:space="preserve">Мероприятия по устранению превышений</w:t>
      </w:r>
    </w:p>
    <w:p w14:paraId="0000022C">
      <w:pPr>
        <w:numPr>
          <w:ilvl w:val="0"/>
          <w:numId w:val="56"/>
        </w:numPr>
        <w:ind w:left="1440" w:hanging="360"/>
        <w:rPr>
          <w:u w:val="none"/>
        </w:rPr>
      </w:pPr>
      <w:r>
        <w:rPr>
          <w:rtl w:val="0"/>
        </w:rPr>
        <w:t xml:space="preserve">Дата и время устранения превышений</w:t>
      </w:r>
    </w:p>
    <w:p w14:paraId="0000022D">
      <w:pPr>
        <w:ind w:left="708.6614173228347" w:firstLine="0"/>
        <w:rPr/>
      </w:pPr>
      <w:r>
        <w:rPr>
          <w:rtl w:val="0"/>
        </w:rPr>
        <w:br w:type="textWrapping"/>
        <w:t xml:space="preserve">Поля являются обязательными к заполнению в целях корректного формирования выгрузки.</w:t>
      </w:r>
    </w:p>
    <w:p w14:paraId="0000022E">
      <w:pPr>
        <w:ind w:left="708.6614173228347" w:firstLine="0"/>
        <w:rPr/>
      </w:pPr>
      <w:r>
        <w:rPr>
          <w:rtl w:val="0"/>
        </w:rPr>
        <w:t xml:space="preserve">Если хотя бы одно поле не заполнено, вся строка превышения подсвечивается.</w:t>
        <w:br w:type="textWrapping"/>
        <w:t xml:space="preserve">Подсветка снимается после заполнения всех 3-х полей.</w:t>
      </w:r>
    </w:p>
    <w:p w14:paraId="0000022F">
      <w:pPr>
        <w:rPr/>
      </w:pPr>
      <w:r>
        <w:rPr>
          <w:rtl w:val="0"/>
        </w:rPr>
      </w:r>
    </w:p>
    <w:p w14:paraId="00000230">
      <w:pPr>
        <w:ind w:left="-283.46456692913375" w:firstLine="0"/>
        <w:rPr/>
      </w:pPr>
      <w:r>
        <w:rPr>
          <w:rtl w:val="0"/>
        </w:rPr>
      </w:r>
    </w:p>
    <w:p w14:paraId="00000231">
      <w:pPr>
        <w:pStyle w:val="Heading2"/>
        <w:widowControl w:val="0"/>
        <w:spacing w:line="240" w:lineRule="auto"/>
        <w:rPr/>
      </w:pPr>
      <w:bookmarkStart w:colFirst="0" w:colLast="0" w:name="_udht7oxxzp5b" w:id="39"/>
      <w:bookmarkEnd w:id="39"/>
      <w:r>
        <w:rPr>
          <w:rtl w:val="0"/>
        </w:rPr>
        <w:t xml:space="preserve">3.10. Роли</w:t>
      </w:r>
      <w:r>
        <w:rPr>
          <w:rtl w:val="0"/>
        </w:rPr>
      </w:r>
    </w:p>
    <w:p w14:paraId="00000232">
      <w:pPr>
        <w:rPr/>
      </w:pPr>
      <w:r>
        <w:rPr>
          <w:rtl w:val="0"/>
        </w:rPr>
        <w:t xml:space="preserve">Создание/редактирование ролей не предусмотрено в интерфейсе.</w:t>
      </w:r>
    </w:p>
    <w:p w14:paraId="00000233">
      <w:pPr>
        <w:rPr/>
      </w:pPr>
      <w:r>
        <w:rPr>
          <w:rtl w:val="0"/>
        </w:rPr>
        <w:t xml:space="preserve">Роли, доступные к назначению пользователю, создаются на этапе разработки интерфейса на стороне кода сайта.</w:t>
      </w:r>
    </w:p>
    <w:p w14:paraId="00000234">
      <w:pPr>
        <w:rPr/>
      </w:pPr>
      <w:r>
        <w:rPr>
          <w:rtl w:val="0"/>
        </w:rPr>
      </w:r>
    </w:p>
    <w:p w14:paraId="00000235">
      <w:pPr>
        <w:rPr/>
      </w:pPr>
      <w:r>
        <w:rPr>
          <w:rtl w:val="0"/>
        </w:rPr>
        <w:t xml:space="preserve">Итоговый перечень ролей и их привилегии определяется на этапе разработки.</w:t>
      </w:r>
    </w:p>
    <w:p w14:paraId="00000236">
      <w:pPr>
        <w:rPr/>
      </w:pPr>
      <w:r>
        <w:rPr>
          <w:rtl w:val="0"/>
        </w:rPr>
      </w:r>
    </w:p>
    <w:p w14:paraId="00000237">
      <w:pPr>
        <w:rPr/>
      </w:pPr>
      <w:r>
        <w:rPr>
          <w:rtl w:val="0"/>
        </w:rPr>
        <w:t xml:space="preserve">Предварительный список и описание ролей системы:</w:t>
      </w:r>
    </w:p>
    <w:p w14:paraId="00000238">
      <w:pPr>
        <w:rPr>
          <w:highlight w:val="white"/>
        </w:rPr>
      </w:pPr>
      <w:r>
        <w:rPr>
          <w:rtl w:val="0"/>
        </w:rPr>
      </w:r>
    </w:p>
    <w:p w14:paraId="00000239">
      <w:pPr>
        <w:numPr>
          <w:ilvl w:val="0"/>
          <w:numId w:val="65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Супер-админ </w:t>
        <w:br w:type="textWrapping"/>
        <w:t xml:space="preserve">Роль, недоступная к выбору в интерфейсе. Назначается разработчиком интерфейса и используется для работы в админ-панели интерфейса.</w:t>
      </w:r>
    </w:p>
    <w:p w14:paraId="0000023A">
      <w:pPr>
        <w:ind w:left="720" w:firstLine="0"/>
        <w:rPr>
          <w:highlight w:val="white"/>
        </w:rPr>
      </w:pPr>
      <w:r>
        <w:rPr>
          <w:highlight w:val="white"/>
          <w:rtl w:val="0"/>
        </w:rPr>
        <w:t xml:space="preserve">Имеет доступ ко всему функционалу и настройкам, а также к кодовой базе интерфейса.</w:t>
      </w:r>
    </w:p>
    <w:p w14:paraId="0000023B">
      <w:pPr>
        <w:ind w:left="720" w:firstLine="0"/>
        <w:rPr>
          <w:highlight w:val="white"/>
        </w:rPr>
      </w:pPr>
      <w:r>
        <w:rPr>
          <w:highlight w:val="white"/>
          <w:rtl w:val="0"/>
        </w:rPr>
        <w:t xml:space="preserve">Только супер-админ может выдать роль “Администратор системы”.</w:t>
        <w:br w:type="textWrapping"/>
        <w:t xml:space="preserve">Удаление любых элементов происходит только супер-админом в админ-панели интерфейса.</w:t>
        <w:br w:type="textWrapping"/>
      </w:r>
    </w:p>
    <w:p w14:paraId="0000023C">
      <w:pPr>
        <w:numPr>
          <w:ilvl w:val="0"/>
          <w:numId w:val="65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Администратор системы</w:t>
      </w:r>
    </w:p>
    <w:p w14:paraId="0000023D">
      <w:pPr>
        <w:ind w:left="720" w:firstLine="0"/>
        <w:rPr>
          <w:highlight w:val="white"/>
        </w:rPr>
      </w:pPr>
      <w:r>
        <w:rPr>
          <w:highlight w:val="white"/>
          <w:rtl w:val="0"/>
        </w:rPr>
        <w:br w:type="textWrapping"/>
        <w:t xml:space="preserve">Доступно:</w:t>
      </w:r>
    </w:p>
    <w:p w14:paraId="0000023E">
      <w:pPr>
        <w:numPr>
          <w:ilvl w:val="0"/>
          <w:numId w:val="59"/>
        </w:numPr>
        <w:ind w:left="144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Создание/Редактирование организаций</w:t>
      </w:r>
    </w:p>
    <w:p w14:paraId="0000023F">
      <w:pPr>
        <w:numPr>
          <w:ilvl w:val="0"/>
          <w:numId w:val="59"/>
        </w:numPr>
        <w:ind w:left="144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Создание/Редактирование источников и датчиков</w:t>
      </w:r>
    </w:p>
    <w:p w14:paraId="00000240">
      <w:pPr>
        <w:numPr>
          <w:ilvl w:val="0"/>
          <w:numId w:val="59"/>
        </w:numPr>
        <w:ind w:left="144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Создание/Редактирование пользователей</w:t>
      </w:r>
    </w:p>
    <w:p w14:paraId="00000241">
      <w:pPr>
        <w:numPr>
          <w:ilvl w:val="0"/>
          <w:numId w:val="59"/>
        </w:numPr>
        <w:ind w:left="144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Доступ ко всем отчетам организаций</w:t>
      </w:r>
    </w:p>
    <w:p w14:paraId="00000242">
      <w:pPr>
        <w:numPr>
          <w:ilvl w:val="0"/>
          <w:numId w:val="59"/>
        </w:numPr>
        <w:ind w:left="144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Доступ ко всем превышениям организаций</w:t>
        <w:br w:type="textWrapping"/>
      </w:r>
    </w:p>
    <w:p w14:paraId="00000243">
      <w:pPr>
        <w:ind w:left="708.6614173228347" w:firstLine="0"/>
        <w:rPr>
          <w:highlight w:val="white"/>
        </w:rPr>
      </w:pPr>
      <w:r>
        <w:rPr>
          <w:highlight w:val="white"/>
          <w:rtl w:val="0"/>
        </w:rPr>
        <w:t xml:space="preserve">Не доступно:</w:t>
      </w:r>
    </w:p>
    <w:p w14:paraId="00000244">
      <w:pPr>
        <w:numPr>
          <w:ilvl w:val="0"/>
          <w:numId w:val="5"/>
        </w:numPr>
        <w:ind w:left="1417.3228346456694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Не может добавлять других администраторов системы</w:t>
      </w:r>
    </w:p>
    <w:p w14:paraId="00000245">
      <w:pPr>
        <w:numPr>
          <w:ilvl w:val="0"/>
          <w:numId w:val="5"/>
        </w:numPr>
        <w:ind w:left="1417.3228346456694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Не может удалять организации / источники / пользователей</w:t>
      </w:r>
    </w:p>
    <w:p w14:paraId="00000246">
      <w:pPr>
        <w:ind w:left="0" w:firstLine="0"/>
        <w:rPr>
          <w:highlight w:val="white"/>
        </w:rPr>
      </w:pPr>
      <w:r>
        <w:rPr>
          <w:rtl w:val="0"/>
        </w:rPr>
      </w:r>
    </w:p>
    <w:p w14:paraId="00000247">
      <w:pPr>
        <w:numPr>
          <w:ilvl w:val="0"/>
          <w:numId w:val="65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Администратор организации</w:t>
        <w:br w:type="textWrapping"/>
        <w:t xml:space="preserve">Назначается системным администратором. </w:t>
        <w:br w:type="textWrapping"/>
        <w:br w:type="textWrapping"/>
        <w:t xml:space="preserve">Доступно: </w:t>
      </w:r>
    </w:p>
    <w:p w14:paraId="00000248">
      <w:pPr>
        <w:numPr>
          <w:ilvl w:val="0"/>
          <w:numId w:val="31"/>
        </w:numPr>
        <w:ind w:left="1440" w:hanging="360"/>
        <w:rPr>
          <w:highlight w:val="white"/>
        </w:rPr>
      </w:pPr>
      <w:r>
        <w:rPr>
          <w:highlight w:val="white"/>
          <w:rtl w:val="0"/>
        </w:rPr>
        <w:t xml:space="preserve">Создание/Редактирование источников и датчиков в рамках организации</w:t>
      </w:r>
    </w:p>
    <w:p w14:paraId="00000249">
      <w:pPr>
        <w:numPr>
          <w:ilvl w:val="0"/>
          <w:numId w:val="31"/>
        </w:numPr>
        <w:ind w:left="1440" w:hanging="360"/>
        <w:rPr>
          <w:highlight w:val="white"/>
        </w:rPr>
      </w:pPr>
      <w:r>
        <w:rPr>
          <w:highlight w:val="white"/>
          <w:rtl w:val="0"/>
        </w:rPr>
        <w:t xml:space="preserve">Создание/Редактирование пользователей в рамках организации</w:t>
      </w:r>
    </w:p>
    <w:p w14:paraId="0000024A">
      <w:pPr>
        <w:numPr>
          <w:ilvl w:val="0"/>
          <w:numId w:val="31"/>
        </w:numPr>
        <w:ind w:left="144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Просмотр данных организации</w:t>
      </w:r>
    </w:p>
    <w:p w14:paraId="0000024B">
      <w:pPr>
        <w:numPr>
          <w:ilvl w:val="0"/>
          <w:numId w:val="31"/>
        </w:numPr>
        <w:ind w:left="1440" w:hanging="360"/>
        <w:rPr>
          <w:highlight w:val="white"/>
          <w:u w:val="none"/>
        </w:rPr>
      </w:pPr>
      <w:r>
        <w:rPr>
          <w:highlight w:val="white"/>
          <w:rtl w:val="0"/>
        </w:rPr>
        <w:t xml:space="preserve">Просмотр отчетов и превышений организации</w:t>
        <w:br w:type="textWrapping"/>
      </w:r>
    </w:p>
    <w:p w14:paraId="0000024C">
      <w:pPr>
        <w:numPr>
          <w:ilvl w:val="0"/>
          <w:numId w:val="65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Пользователь</w:t>
        <w:br w:type="textWrapping"/>
        <w:t xml:space="preserve">Чтение данных и отчетов в рамках своей организации; изменение настроек недоступно.</w:t>
        <w:br w:type="textWrapping"/>
      </w:r>
    </w:p>
    <w:p w14:paraId="0000024D">
      <w:pPr>
        <w:ind w:left="-283.46456692913375" w:firstLine="0"/>
        <w:rPr/>
      </w:pPr>
      <w:r>
        <w:rPr>
          <w:rtl w:val="0"/>
        </w:rPr>
      </w:r>
    </w:p>
    <w:p w14:paraId="0000024E">
      <w:pPr>
        <w:pStyle w:val="Heading2"/>
        <w:widowControl w:val="0"/>
        <w:spacing w:line="240" w:lineRule="auto"/>
        <w:rPr/>
      </w:pPr>
      <w:bookmarkStart w:colFirst="0" w:colLast="0" w:name="_b3xx4o901835" w:id="40"/>
      <w:bookmarkEnd w:id="40"/>
      <w:r>
        <w:rPr>
          <w:rtl w:val="0"/>
        </w:rPr>
        <w:t xml:space="preserve">3.11. Пользователи</w:t>
      </w:r>
    </w:p>
    <w:p w14:paraId="0000024F">
      <w:pPr>
        <w:ind w:left="-283.46456692913375" w:firstLine="0"/>
        <w:rPr/>
      </w:pPr>
      <w:r>
        <w:rPr>
          <w:rtl w:val="0"/>
        </w:rPr>
      </w:r>
    </w:p>
    <w:p w14:paraId="00000250">
      <w:pPr>
        <w:rPr>
          <w:highlight w:val="white"/>
        </w:rPr>
      </w:pPr>
      <w:r>
        <w:rPr>
          <w:rtl w:val="0"/>
        </w:rPr>
        <w:t xml:space="preserve">Раздел предназначен для создания и настройки пользователей интерфейса.</w:t>
        <w:br w:type="textWrapping"/>
      </w:r>
      <w:r>
        <w:rPr>
          <w:rtl w:val="0"/>
        </w:rPr>
      </w:r>
    </w:p>
    <w:p w14:paraId="00000251">
      <w:pPr>
        <w:rPr/>
      </w:pPr>
      <w:r>
        <w:rPr>
          <w:rtl w:val="0"/>
        </w:rPr>
      </w:r>
    </w:p>
    <w:p w14:paraId="00000252">
      <w:pPr>
        <w:rPr/>
      </w:pPr>
      <w:r>
        <w:rPr>
          <w:rtl w:val="0"/>
        </w:rPr>
      </w:r>
    </w:p>
    <w:p w14:paraId="00000253">
      <w:pPr>
        <w:pStyle w:val="Heading3"/>
        <w:rPr/>
      </w:pPr>
      <w:bookmarkStart w:colFirst="0" w:colLast="0" w:name="_s718eyn7z4af" w:id="41"/>
      <w:bookmarkEnd w:id="41"/>
      <w:r>
        <w:rPr>
          <w:rtl w:val="0"/>
        </w:rPr>
        <w:t xml:space="preserve">3.11.1 Создание/Редактирование пользователя</w:t>
      </w:r>
    </w:p>
    <w:p w14:paraId="00000254">
      <w:pPr>
        <w:rPr/>
      </w:pPr>
      <w:r>
        <w:rPr>
          <w:rtl w:val="0"/>
        </w:rPr>
      </w:r>
    </w:p>
    <w:p w14:paraId="00000255">
      <w:pPr>
        <w:rPr/>
      </w:pPr>
      <w:r>
        <w:rPr>
          <w:rtl w:val="0"/>
        </w:rPr>
        <w:t xml:space="preserve">Создание и редактирование пользователя включает в себя перечень заполняемой информации:</w:t>
      </w:r>
    </w:p>
    <w:p w14:paraId="00000256">
      <w:pPr>
        <w:rPr/>
      </w:pPr>
      <w:r>
        <w:rPr>
          <w:rtl w:val="0"/>
        </w:rPr>
      </w:r>
    </w:p>
    <w:p w14:paraId="00000257">
      <w:pPr>
        <w:numPr>
          <w:ilvl w:val="0"/>
          <w:numId w:val="29"/>
        </w:numPr>
        <w:ind w:left="720" w:hanging="360"/>
      </w:pPr>
      <w:r>
        <w:rPr>
          <w:rtl w:val="0"/>
        </w:rPr>
        <w:t xml:space="preserve">Данные пользователя</w:t>
        <w:br w:type="textWrapping"/>
        <w:br w:type="textWrapping"/>
      </w:r>
      <w:r>
        <w:rPr/>
        <w:drawing>
          <wp:inline distB="114300" distT="114300" distL="114300" distR="114300">
            <wp:extent cx="5637937" cy="1631557"/>
            <wp:effectExtent b="12700" l="12700" r="12700" t="1270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937" cy="16315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258">
      <w:pPr>
        <w:numPr>
          <w:ilvl w:val="0"/>
          <w:numId w:val="36"/>
        </w:numPr>
        <w:ind w:left="1440" w:hanging="360"/>
        <w:rPr>
          <w:u w:val="none"/>
        </w:rPr>
      </w:pPr>
      <w:r>
        <w:rPr>
          <w:rtl w:val="0"/>
        </w:rPr>
        <w:t xml:space="preserve">Имя пользователя (Инпут, Обязательное)</w:t>
      </w:r>
    </w:p>
    <w:p w14:paraId="00000259">
      <w:pPr>
        <w:numPr>
          <w:ilvl w:val="0"/>
          <w:numId w:val="36"/>
        </w:numPr>
        <w:ind w:left="1440" w:hanging="360"/>
        <w:rPr>
          <w:u w:val="none"/>
        </w:rPr>
      </w:pPr>
      <w:r>
        <w:rPr>
          <w:rtl w:val="0"/>
        </w:rPr>
        <w:t xml:space="preserve">Электронная почта (Поле для ввода E-mail, Обязательное)</w:t>
        <w:br w:type="textWrapping"/>
      </w:r>
    </w:p>
    <w:p w14:paraId="0000025A">
      <w:pPr>
        <w:numPr>
          <w:ilvl w:val="0"/>
          <w:numId w:val="29"/>
        </w:numPr>
        <w:ind w:left="720" w:hanging="360"/>
      </w:pPr>
      <w:r>
        <w:rPr>
          <w:rtl w:val="0"/>
        </w:rPr>
        <w:t xml:space="preserve">Создание пароля</w:t>
        <w:br w:type="textWrapping"/>
        <w:br w:type="textWrapping"/>
      </w:r>
      <w:r>
        <w:rPr/>
        <w:drawing>
          <wp:inline distB="114300" distT="114300" distL="114300" distR="114300">
            <wp:extent cx="5637937" cy="1386824"/>
            <wp:effectExtent b="12700" l="12700" r="12700" t="1270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7937" cy="138682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5B">
      <w:pPr>
        <w:ind w:left="720" w:firstLine="0"/>
        <w:rPr/>
      </w:pPr>
      <w:r>
        <w:rPr>
          <w:rtl w:val="0"/>
        </w:rPr>
      </w:r>
    </w:p>
    <w:p w14:paraId="0000025C">
      <w:pPr>
        <w:numPr>
          <w:ilvl w:val="0"/>
          <w:numId w:val="57"/>
        </w:numPr>
        <w:ind w:left="1440" w:hanging="360"/>
        <w:rPr>
          <w:u w:val="none"/>
        </w:rPr>
      </w:pPr>
      <w:r>
        <w:rPr>
          <w:rtl w:val="0"/>
        </w:rPr>
        <w:t xml:space="preserve">Кнопка “Сгенерировать пароль”, при клике на которую генерируется случайный пароль</w:t>
      </w:r>
    </w:p>
    <w:p w14:paraId="0000025D">
      <w:pPr>
        <w:numPr>
          <w:ilvl w:val="0"/>
          <w:numId w:val="57"/>
        </w:numPr>
        <w:ind w:left="1440" w:hanging="360"/>
        <w:rPr>
          <w:u w:val="none"/>
        </w:rPr>
      </w:pPr>
      <w:r>
        <w:rPr>
          <w:rtl w:val="0"/>
        </w:rPr>
        <w:t xml:space="preserve">Поле ввода пароля (Инпут, Обязательное. предназначено для ручного создания пароля)</w:t>
      </w:r>
      <w:r>
        <w:rPr>
          <w:rtl w:val="0"/>
        </w:rPr>
      </w:r>
    </w:p>
    <w:p w14:paraId="0000025E">
      <w:pPr>
        <w:ind w:left="0" w:firstLine="0"/>
        <w:rPr/>
      </w:pPr>
      <w:r>
        <w:rPr>
          <w:rtl w:val="0"/>
        </w:rPr>
      </w:r>
    </w:p>
    <w:p w14:paraId="0000025F">
      <w:pPr>
        <w:numPr>
          <w:ilvl w:val="0"/>
          <w:numId w:val="66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Выбор роли;</w:t>
      </w:r>
    </w:p>
    <w:p w14:paraId="00000260">
      <w:pPr>
        <w:ind w:left="720" w:firstLine="0"/>
        <w:rPr>
          <w:highlight w:val="white"/>
        </w:rPr>
      </w:pPr>
      <w:r>
        <w:rPr>
          <w:highlight w:val="white"/>
          <w:rtl w:val="0"/>
        </w:rPr>
        <w:t xml:space="preserve">Селект, Обязательное. В список ролей входит перечень ролей, заложенных в системе (их редактирование и настройка в интерфейсе не доступна).</w:t>
      </w:r>
    </w:p>
    <w:p w14:paraId="00000261">
      <w:pPr>
        <w:ind w:left="720" w:firstLine="0"/>
        <w:rPr>
          <w:highlight w:val="white"/>
        </w:rPr>
      </w:pPr>
      <w:r>
        <w:rPr>
          <w:rtl w:val="0"/>
        </w:rPr>
      </w:r>
    </w:p>
    <w:p w14:paraId="00000262">
      <w:pPr>
        <w:numPr>
          <w:ilvl w:val="0"/>
          <w:numId w:val="20"/>
        </w:numPr>
        <w:ind w:left="1440" w:hanging="360"/>
        <w:rPr>
          <w:highlight w:val="white"/>
        </w:rPr>
      </w:pPr>
      <w:r>
        <w:rPr>
          <w:highlight w:val="white"/>
          <w:rtl w:val="0"/>
        </w:rPr>
        <w:t xml:space="preserve">Администратор системы</w:t>
        <w:br w:type="textWrapping"/>
        <w:t xml:space="preserve">Полный доступ: регистрация и деактивация приборов, управление всеми организациями, просмотр и правка любых данных.</w:t>
        <w:br w:type="textWrapping"/>
      </w:r>
    </w:p>
    <w:p w14:paraId="00000263">
      <w:pPr>
        <w:numPr>
          <w:ilvl w:val="0"/>
          <w:numId w:val="20"/>
        </w:numPr>
        <w:ind w:left="1440" w:hanging="360"/>
        <w:rPr>
          <w:highlight w:val="white"/>
        </w:rPr>
      </w:pPr>
      <w:r>
        <w:rPr>
          <w:highlight w:val="white"/>
          <w:rtl w:val="0"/>
        </w:rPr>
        <w:t xml:space="preserve">Администратор организации</w:t>
        <w:br w:type="textWrapping"/>
        <w:t xml:space="preserve">Назначается системным администратором. </w:t>
        <w:br w:type="textWrapping"/>
        <w:t xml:space="preserve">Доступно: </w:t>
        <w:br w:type="textWrapping"/>
        <w:t xml:space="preserve">1) Приглашать пользователей своей организации; </w:t>
        <w:br w:type="textWrapping"/>
        <w:t xml:space="preserve">2) Редактировать нормы для источников организации; </w:t>
        <w:br w:type="textWrapping"/>
        <w:t xml:space="preserve">3) Просматривать данные своей организации.</w:t>
        <w:br w:type="textWrapping"/>
      </w:r>
    </w:p>
    <w:p w14:paraId="00000264">
      <w:pPr>
        <w:numPr>
          <w:ilvl w:val="0"/>
          <w:numId w:val="20"/>
        </w:numPr>
        <w:ind w:left="1440" w:hanging="360"/>
        <w:rPr>
          <w:highlight w:val="white"/>
        </w:rPr>
      </w:pPr>
      <w:r>
        <w:rPr>
          <w:highlight w:val="white"/>
          <w:rtl w:val="0"/>
        </w:rPr>
        <w:t xml:space="preserve">Пользователь</w:t>
        <w:br w:type="textWrapping"/>
        <w:t xml:space="preserve">Чтение данных и отчетов в рамках своей организации; изменение настроек недоступно.</w:t>
        <w:br w:type="textWrapping"/>
      </w:r>
    </w:p>
    <w:p w14:paraId="00000265">
      <w:pPr>
        <w:ind w:left="0" w:firstLine="0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6047512" cy="962546"/>
            <wp:effectExtent b="12700" l="12700" r="12700" t="1270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7512" cy="9625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66">
      <w:pPr>
        <w:ind w:left="0" w:firstLine="0"/>
        <w:rPr>
          <w:highlight w:val="white"/>
        </w:rPr>
      </w:pPr>
      <w:r>
        <w:rPr>
          <w:rtl w:val="0"/>
        </w:rPr>
      </w:r>
    </w:p>
    <w:p w14:paraId="00000267">
      <w:pPr>
        <w:numPr>
          <w:ilvl w:val="0"/>
          <w:numId w:val="19"/>
        </w:numPr>
        <w:ind w:left="720" w:hanging="360"/>
        <w:rPr>
          <w:highlight w:val="white"/>
        </w:rPr>
      </w:pPr>
      <w:r>
        <w:rPr>
          <w:highlight w:val="white"/>
          <w:rtl w:val="0"/>
        </w:rPr>
        <w:t xml:space="preserve">Выбор организации;</w:t>
      </w:r>
    </w:p>
    <w:p w14:paraId="00000268">
      <w:pPr>
        <w:ind w:left="720" w:firstLine="0"/>
        <w:rPr>
          <w:highlight w:val="white"/>
        </w:rPr>
      </w:pPr>
      <w:r>
        <w:rPr>
          <w:highlight w:val="white"/>
          <w:rtl w:val="0"/>
        </w:rPr>
        <w:t xml:space="preserve">Селект, Обязательное. В список попадает перечень организаций, зарегистрированных в системе при выборе:</w:t>
      </w:r>
    </w:p>
    <w:p w14:paraId="00000269">
      <w:pPr>
        <w:numPr>
          <w:ilvl w:val="0"/>
          <w:numId w:val="7"/>
        </w:numPr>
        <w:ind w:left="1440" w:hanging="360"/>
        <w:rPr>
          <w:highlight w:val="white"/>
        </w:rPr>
      </w:pPr>
      <w:r>
        <w:rPr>
          <w:highlight w:val="white"/>
          <w:rtl w:val="0"/>
        </w:rPr>
        <w:t xml:space="preserve">Администратор организации</w:t>
      </w:r>
    </w:p>
    <w:p w14:paraId="0000026A">
      <w:pPr>
        <w:numPr>
          <w:ilvl w:val="0"/>
          <w:numId w:val="7"/>
        </w:numPr>
        <w:ind w:left="1440" w:hanging="360"/>
        <w:rPr>
          <w:highlight w:val="white"/>
        </w:rPr>
      </w:pPr>
      <w:r>
        <w:rPr>
          <w:highlight w:val="white"/>
          <w:rtl w:val="0"/>
        </w:rPr>
        <w:t xml:space="preserve">Пользователь</w:t>
      </w:r>
    </w:p>
    <w:p w14:paraId="0000026B">
      <w:pPr>
        <w:ind w:left="0" w:firstLine="0"/>
        <w:rPr>
          <w:highlight w:val="white"/>
        </w:rPr>
      </w:pPr>
      <w:r>
        <w:rPr>
          <w:rtl w:val="0"/>
        </w:rPr>
      </w:r>
    </w:p>
    <w:p w14:paraId="0000026C">
      <w:pPr>
        <w:ind w:left="708.6614173228347" w:firstLine="0"/>
        <w:rPr>
          <w:highlight w:val="white"/>
        </w:rPr>
      </w:pPr>
      <w:r>
        <w:rPr>
          <w:highlight w:val="white"/>
          <w:rtl w:val="0"/>
        </w:rPr>
        <w:t xml:space="preserve">В случае добавления пользователя администратором организации, в списке выводится только перечень организаций, доступных администратору.</w:t>
      </w:r>
    </w:p>
    <w:p w14:paraId="0000026D">
      <w:pPr>
        <w:ind w:left="708.6614173228347" w:firstLine="0"/>
        <w:rPr>
          <w:highlight w:val="white"/>
        </w:rPr>
      </w:pPr>
      <w:r>
        <w:rPr>
          <w:rtl w:val="0"/>
        </w:rPr>
      </w:r>
    </w:p>
    <w:p w14:paraId="0000026E">
      <w:pPr>
        <w:ind w:left="708.6614173228347" w:firstLine="0"/>
        <w:rPr>
          <w:highlight w:val="white"/>
        </w:rPr>
      </w:pPr>
      <w:r>
        <w:rPr>
          <w:highlight w:val="white"/>
          <w:rtl w:val="0"/>
        </w:rPr>
        <w:t xml:space="preserve">При выборе “Администратор системы”, доступ открывается ко всем организациям, зарегистрированным в системе.</w:t>
      </w:r>
    </w:p>
    <w:p w14:paraId="0000026F">
      <w:pPr>
        <w:ind w:left="708.6614173228347" w:firstLine="0"/>
        <w:rPr>
          <w:highlight w:val="white"/>
        </w:rPr>
      </w:pPr>
      <w:r>
        <w:rPr>
          <w:rtl w:val="0"/>
        </w:rPr>
      </w:r>
    </w:p>
    <w:p w14:paraId="00000270">
      <w:pPr>
        <w:ind w:left="0" w:firstLine="0"/>
        <w:rPr/>
      </w:pPr>
      <w:r>
        <w:rPr>
          <w:highlight w:val="white"/>
        </w:rPr>
        <w:drawing>
          <wp:inline distB="114300" distT="114300" distL="114300" distR="114300">
            <wp:extent cx="6089065" cy="2946637"/>
            <wp:effectExtent b="12700" l="12700" r="12700" t="1270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9065" cy="294663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71">
      <w:pPr>
        <w:jc w:val="left"/>
        <w:rPr/>
      </w:pPr>
      <w:r>
        <w:rPr>
          <w:rtl w:val="0"/>
        </w:rPr>
        <w:br w:type="textWrapping"/>
      </w:r>
    </w:p>
    <w:p w14:paraId="00000272">
      <w:pPr>
        <w:pStyle w:val="Heading3"/>
        <w:rPr/>
      </w:pPr>
      <w:bookmarkStart w:colFirst="0" w:colLast="0" w:name="_tpdf32ap9fax" w:id="42"/>
      <w:bookmarkEnd w:id="42"/>
      <w:r>
        <w:rPr>
          <w:rtl w:val="0"/>
        </w:rPr>
        <w:t xml:space="preserve">3.11.2 Список пользователей</w:t>
      </w:r>
    </w:p>
    <w:p w14:paraId="00000273">
      <w:pPr>
        <w:rPr/>
      </w:pPr>
      <w:r>
        <w:rPr>
          <w:rtl w:val="0"/>
        </w:rPr>
      </w:r>
    </w:p>
    <w:p w14:paraId="00000274">
      <w:pPr>
        <w:pStyle w:val="Heading4"/>
        <w:rPr/>
      </w:pPr>
      <w:bookmarkStart w:colFirst="0" w:colLast="0" w:name="_ahyz11l4qy70" w:id="43"/>
      <w:bookmarkEnd w:id="43"/>
      <w:r>
        <w:rPr>
          <w:rtl w:val="0"/>
        </w:rPr>
        <w:t xml:space="preserve">3.11.2.1 Блок “Фильтрация”</w:t>
      </w:r>
    </w:p>
    <w:p w14:paraId="00000275">
      <w:pPr>
        <w:rPr/>
      </w:pPr>
      <w:r>
        <w:rPr>
          <w:rtl w:val="0"/>
        </w:rPr>
      </w:r>
    </w:p>
    <w:p w14:paraId="00000276">
      <w:pPr>
        <w:rPr/>
      </w:pPr>
      <w:r>
        <w:rPr>
          <w:rtl w:val="0"/>
        </w:rPr>
        <w:t xml:space="preserve">На странице предусмотрен вывод всех пользователей, внесенных в интерфейс, вне зависимости от организации и роли, в связи с этим предусматривается фильтрация по списку пользователей.</w:t>
      </w:r>
    </w:p>
    <w:p w14:paraId="00000277">
      <w:pPr>
        <w:rPr/>
      </w:pPr>
      <w:r>
        <w:rPr>
          <w:rtl w:val="0"/>
        </w:rPr>
      </w:r>
    </w:p>
    <w:p w14:paraId="00000278">
      <w:pPr>
        <w:rPr/>
      </w:pPr>
      <w:r>
        <w:rPr/>
        <w:drawing>
          <wp:inline distB="114300" distT="114300" distL="114300" distR="114300">
            <wp:extent cx="6232810" cy="430886"/>
            <wp:effectExtent b="12700" l="12700" r="12700" t="127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2810" cy="4308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79">
      <w:pPr>
        <w:rPr/>
      </w:pPr>
      <w:r>
        <w:rPr>
          <w:rtl w:val="0"/>
        </w:rPr>
      </w:r>
    </w:p>
    <w:p w14:paraId="0000027A">
      <w:pPr>
        <w:rPr/>
      </w:pPr>
      <w:r>
        <w:rPr>
          <w:rtl w:val="0"/>
        </w:rPr>
        <w:t xml:space="preserve">Фильтрация включает в себя:</w:t>
      </w:r>
    </w:p>
    <w:p w14:paraId="0000027B">
      <w:pPr>
        <w:rPr/>
      </w:pPr>
      <w:r>
        <w:rPr>
          <w:rtl w:val="0"/>
        </w:rPr>
      </w:r>
    </w:p>
    <w:p w14:paraId="0000027C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Фильтр “Организация”;</w:t>
        <w:br w:type="textWrapping"/>
        <w:t xml:space="preserve">Селект, в список которого входит перечень организаций, доступных пользователю в рамках доступов.</w:t>
        <w:br w:type="textWrapping"/>
      </w:r>
    </w:p>
    <w:p w14:paraId="0000027D">
      <w:pPr>
        <w:numPr>
          <w:ilvl w:val="0"/>
          <w:numId w:val="38"/>
        </w:numPr>
        <w:ind w:left="720" w:hanging="360"/>
      </w:pPr>
      <w:r>
        <w:rPr>
          <w:rtl w:val="0"/>
        </w:rPr>
        <w:t xml:space="preserve">Роль;</w:t>
        <w:br w:type="textWrapping"/>
        <w:t xml:space="preserve">Селект, в список входят роли, присвоенные пользователям, для удобства фильтрации пользователей по их доступам..</w:t>
        <w:br w:type="textWrapping"/>
      </w:r>
    </w:p>
    <w:p w14:paraId="0000027E">
      <w:pPr>
        <w:rPr/>
      </w:pPr>
      <w:r>
        <w:rPr>
          <w:rtl w:val="0"/>
        </w:rPr>
        <w:t xml:space="preserve">Также в блоке фильтров доступен функционал поиска, осуществляющий поиск по имени пользователя и электронной почте пользователя.</w:t>
        <w:br w:type="textWrapping"/>
        <w:t xml:space="preserve">Реализуется базовый функционал поиска, без функционала определения опечаток.</w:t>
      </w:r>
    </w:p>
    <w:p w14:paraId="0000027F">
      <w:pPr>
        <w:rPr/>
      </w:pPr>
      <w:r>
        <w:rPr>
          <w:rtl w:val="0"/>
        </w:rPr>
        <w:br w:type="textWrapping"/>
      </w:r>
    </w:p>
    <w:p w14:paraId="00000280">
      <w:pPr>
        <w:pStyle w:val="Heading4"/>
        <w:rPr/>
      </w:pPr>
      <w:bookmarkStart w:colFirst="0" w:colLast="0" w:name="_75xiqpim9igp" w:id="44"/>
      <w:bookmarkEnd w:id="44"/>
      <w:r>
        <w:rPr>
          <w:rtl w:val="0"/>
        </w:rPr>
        <w:t xml:space="preserve">3.11.2.2 Блок “Список пользователей”</w:t>
      </w:r>
    </w:p>
    <w:p w14:paraId="00000281">
      <w:pPr>
        <w:rPr/>
      </w:pPr>
      <w:r>
        <w:rPr>
          <w:rtl w:val="0"/>
        </w:rPr>
      </w:r>
    </w:p>
    <w:p w14:paraId="00000282">
      <w:pPr>
        <w:rPr/>
      </w:pPr>
      <w:r>
        <w:rPr/>
        <w:drawing>
          <wp:inline distB="114300" distT="114300" distL="114300" distR="114300">
            <wp:extent cx="6275281" cy="1967331"/>
            <wp:effectExtent b="12700" l="12700" r="12700" t="1270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281" cy="196733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83">
      <w:pPr>
        <w:rPr/>
      </w:pPr>
      <w:r>
        <w:rPr>
          <w:rtl w:val="0"/>
        </w:rPr>
      </w:r>
    </w:p>
    <w:p w14:paraId="00000284">
      <w:pPr>
        <w:rPr/>
      </w:pPr>
      <w:r>
        <w:rPr>
          <w:rtl w:val="0"/>
        </w:rPr>
        <w:t xml:space="preserve">В списке выводятся все созданные пользователи.</w:t>
      </w:r>
    </w:p>
    <w:p w14:paraId="00000285">
      <w:pPr>
        <w:rPr/>
      </w:pPr>
      <w:r>
        <w:rPr>
          <w:rtl w:val="0"/>
        </w:rPr>
        <w:t xml:space="preserve">В список выводится основная информация по каждому пользователю, заполненная в карточке:</w:t>
      </w:r>
    </w:p>
    <w:p w14:paraId="00000286">
      <w:pPr>
        <w:ind w:left="0" w:firstLine="0"/>
        <w:rPr/>
      </w:pPr>
      <w:r>
        <w:rPr>
          <w:rtl w:val="0"/>
        </w:rPr>
      </w:r>
    </w:p>
    <w:p w14:paraId="00000287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Имя пользователя;</w:t>
      </w:r>
    </w:p>
    <w:p w14:paraId="00000288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Электронная почта;</w:t>
      </w:r>
    </w:p>
    <w:p w14:paraId="00000289">
      <w:pPr>
        <w:numPr>
          <w:ilvl w:val="0"/>
          <w:numId w:val="2"/>
        </w:numPr>
        <w:ind w:left="720" w:hanging="360"/>
      </w:pPr>
      <w:r>
        <w:rPr>
          <w:rtl w:val="0"/>
        </w:rPr>
        <w:t xml:space="preserve">Название организации;</w:t>
      </w:r>
    </w:p>
    <w:p w14:paraId="0000028A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Роль, присвоенная пользователю;</w:t>
      </w:r>
    </w:p>
    <w:p w14:paraId="0000028B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Дата создания;</w:t>
      </w:r>
    </w:p>
    <w:p w14:paraId="0000028C">
      <w:pPr>
        <w:numPr>
          <w:ilvl w:val="0"/>
          <w:numId w:val="2"/>
        </w:numPr>
        <w:ind w:left="720" w:hanging="360"/>
        <w:rPr>
          <w:u w:val="none"/>
        </w:rPr>
      </w:pPr>
      <w:r>
        <w:rPr>
          <w:rtl w:val="0"/>
        </w:rPr>
        <w:t xml:space="preserve">Дата последнего редактирования;</w:t>
      </w:r>
    </w:p>
    <w:p w14:paraId="0000028D">
      <w:pPr>
        <w:ind w:left="0" w:firstLine="0"/>
        <w:rPr/>
      </w:pPr>
      <w:r>
        <w:rPr>
          <w:rtl w:val="0"/>
        </w:rPr>
      </w:r>
    </w:p>
    <w:p w14:paraId="0000028E">
      <w:pPr>
        <w:rPr/>
      </w:pPr>
      <w:r>
        <w:rPr>
          <w:rtl w:val="0"/>
        </w:rPr>
        <w:t xml:space="preserve">К каждой роли предусматривается меню дополнительных действий:</w:t>
      </w:r>
    </w:p>
    <w:p w14:paraId="0000028F">
      <w:pPr>
        <w:rPr/>
      </w:pPr>
      <w:r>
        <w:rPr>
          <w:rtl w:val="0"/>
        </w:rPr>
      </w:r>
    </w:p>
    <w:p w14:paraId="00000290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Редактировать (Происходит переход в карточку пользователя для ее редактирования);</w:t>
      </w:r>
    </w:p>
    <w:p w14:paraId="00000291">
      <w:pPr>
        <w:numPr>
          <w:ilvl w:val="0"/>
          <w:numId w:val="53"/>
        </w:numPr>
        <w:ind w:left="720" w:hanging="360"/>
      </w:pPr>
      <w:r>
        <w:rPr>
          <w:rtl w:val="0"/>
        </w:rPr>
        <w:t xml:space="preserve">Удалить (Вызывает алерт для подтверждения удаления пользователя. Действие невозвратное);</w:t>
        <w:br w:type="textWrapping"/>
        <w:br w:type="textWrapping"/>
      </w:r>
      <w:r>
        <w:rPr/>
        <w:drawing>
          <wp:inline distB="114300" distT="114300" distL="114300" distR="114300">
            <wp:extent cx="5628412" cy="2207930"/>
            <wp:effectExtent b="12700" l="12700" r="12700" t="1270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8412" cy="22079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92">
      <w:pPr>
        <w:rPr/>
      </w:pPr>
      <w:r>
        <w:rPr>
          <w:rtl w:val="0"/>
        </w:rPr>
      </w:r>
    </w:p>
    <w:p w14:paraId="00000293">
      <w:pPr>
        <w:ind w:left="-283.46456692913375" w:firstLine="0"/>
        <w:rPr/>
      </w:pPr>
      <w:r>
        <w:rPr>
          <w:rtl w:val="0"/>
        </w:rPr>
      </w:r>
    </w:p>
    <w:p w14:paraId="00000294">
      <w:pPr>
        <w:pStyle w:val="Heading2"/>
        <w:widowControl w:val="0"/>
        <w:spacing w:line="240" w:lineRule="auto"/>
        <w:rPr/>
      </w:pPr>
      <w:bookmarkStart w:colFirst="0" w:colLast="0" w:name="_9w9ux19b1trs" w:id="45"/>
      <w:bookmarkEnd w:id="45"/>
      <w:r>
        <w:rPr>
          <w:rtl w:val="0"/>
        </w:rPr>
        <w:t xml:space="preserve">3.12. Профиль</w:t>
      </w:r>
    </w:p>
    <w:p w14:paraId="00000295">
      <w:pPr>
        <w:rPr/>
      </w:pPr>
      <w:r>
        <w:rPr>
          <w:rtl w:val="0"/>
        </w:rPr>
      </w:r>
    </w:p>
    <w:p w14:paraId="00000296">
      <w:pPr>
        <w:rPr/>
      </w:pPr>
      <w:r>
        <w:rPr>
          <w:rtl w:val="0"/>
        </w:rPr>
        <w:t xml:space="preserve">Раздел предназначен для работы с своими данными со стороны конкретного пользователя.</w:t>
      </w:r>
    </w:p>
    <w:p w14:paraId="00000297">
      <w:pPr>
        <w:rPr>
          <w:highlight w:val="white"/>
        </w:rPr>
      </w:pPr>
      <w:r>
        <w:rPr>
          <w:rtl w:val="0"/>
        </w:rPr>
      </w:r>
    </w:p>
    <w:p w14:paraId="00000298">
      <w:pPr>
        <w:rPr>
          <w:shd w:fill="ea9999" w:val="clear"/>
        </w:rPr>
      </w:pPr>
      <w:r>
        <w:rPr>
          <w:shd w:fill="ea9999" w:val="clear"/>
          <w:rtl w:val="0"/>
        </w:rPr>
        <w:br w:type="textWrapping"/>
      </w:r>
    </w:p>
    <w:p w14:paraId="00000299">
      <w:pPr>
        <w:pStyle w:val="Heading3"/>
        <w:rPr>
          <w:shd w:fill="ea9999" w:val="clear"/>
        </w:rPr>
      </w:pPr>
      <w:bookmarkStart w:colFirst="0" w:colLast="0" w:name="_uwxji5toyozy" w:id="46"/>
      <w:bookmarkEnd w:id="46"/>
      <w:r>
        <w:rPr>
          <w:rtl w:val="0"/>
        </w:rPr>
        <w:t xml:space="preserve">3.12.1 Редактирование профиля</w:t>
      </w:r>
      <w:r>
        <w:rPr>
          <w:rtl w:val="0"/>
        </w:rPr>
      </w:r>
    </w:p>
    <w:p w14:paraId="0000029A">
      <w:pPr>
        <w:rPr>
          <w:shd w:fill="ea9999" w:val="clear"/>
        </w:rPr>
      </w:pPr>
      <w:r>
        <w:rPr>
          <w:rtl w:val="0"/>
        </w:rPr>
      </w:r>
    </w:p>
    <w:p w14:paraId="0000029B">
      <w:pPr>
        <w:rPr>
          <w:highlight w:val="white"/>
        </w:rPr>
      </w:pPr>
      <w:r>
        <w:rPr>
          <w:highlight w:val="white"/>
          <w:rtl w:val="0"/>
        </w:rPr>
        <w:t xml:space="preserve">Доступ к разделу осуществляется из хедера интерфейса, из информации о пользователе.</w:t>
      </w:r>
    </w:p>
    <w:p w14:paraId="0000029C">
      <w:pPr>
        <w:jc w:val="center"/>
        <w:rPr>
          <w:highlight w:val="white"/>
        </w:rPr>
      </w:pPr>
      <w:r>
        <w:rPr>
          <w:highlight w:val="white"/>
          <w:rtl w:val="0"/>
        </w:rPr>
        <w:br w:type="textWrapping"/>
      </w:r>
      <w:r>
        <w:rPr>
          <w:highlight w:val="white"/>
        </w:rPr>
        <w:drawing>
          <wp:inline distB="114300" distT="114300" distL="114300" distR="114300">
            <wp:extent cx="3260925" cy="1369228"/>
            <wp:effectExtent b="12700" l="12700" r="12700" t="1270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0925" cy="136922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9D">
      <w:pPr>
        <w:jc w:val="center"/>
        <w:rPr>
          <w:highlight w:val="white"/>
        </w:rPr>
      </w:pPr>
      <w:r>
        <w:rPr>
          <w:rtl w:val="0"/>
        </w:rPr>
      </w:r>
    </w:p>
    <w:p w14:paraId="0000029E">
      <w:pPr>
        <w:numPr>
          <w:ilvl w:val="0"/>
          <w:numId w:val="48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Кнопка “Редактировать”, при клике на которую происходит переход в раздел “Профиль”;</w:t>
      </w:r>
    </w:p>
    <w:p w14:paraId="0000029F">
      <w:pPr>
        <w:numPr>
          <w:ilvl w:val="0"/>
          <w:numId w:val="48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Кнопка “Выйти из аккаунта”, при клике на которую происходит выход из аккаунта, после чего потребуется повторная авторизация;</w:t>
      </w:r>
    </w:p>
    <w:p w14:paraId="000002A0">
      <w:pPr>
        <w:ind w:left="0" w:firstLine="0"/>
        <w:jc w:val="left"/>
        <w:rPr>
          <w:highlight w:val="white"/>
        </w:rPr>
      </w:pPr>
      <w:r>
        <w:rPr>
          <w:rtl w:val="0"/>
        </w:rPr>
      </w:r>
    </w:p>
    <w:p w14:paraId="000002A1">
      <w:pPr>
        <w:ind w:left="-283.46456692913375" w:firstLine="0"/>
        <w:jc w:val="left"/>
        <w:rPr>
          <w:highlight w:val="white"/>
        </w:rPr>
      </w:pPr>
      <w:r>
        <w:rPr>
          <w:highlight w:val="white"/>
          <w:rtl w:val="0"/>
        </w:rPr>
        <w:t xml:space="preserve">Раздел “Профиль” включает в себя:</w:t>
      </w:r>
    </w:p>
    <w:p w14:paraId="000002A2">
      <w:pPr>
        <w:ind w:left="-283.46456692913375" w:firstLine="0"/>
        <w:jc w:val="left"/>
        <w:rPr>
          <w:highlight w:val="white"/>
        </w:rPr>
      </w:pPr>
      <w:r>
        <w:rPr>
          <w:rtl w:val="0"/>
        </w:rPr>
      </w:r>
    </w:p>
    <w:p w14:paraId="000002A3">
      <w:pPr>
        <w:ind w:left="-283.46456692913375" w:firstLine="0"/>
        <w:jc w:val="left"/>
        <w:rPr>
          <w:highlight w:val="white"/>
        </w:rPr>
      </w:pPr>
      <w:r>
        <w:rPr>
          <w:highlight w:val="white"/>
        </w:rPr>
        <w:drawing>
          <wp:inline distB="114300" distT="114300" distL="114300" distR="114300">
            <wp:extent cx="5925600" cy="46228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A4">
      <w:pPr>
        <w:ind w:left="-283.46456692913375" w:firstLine="0"/>
        <w:jc w:val="left"/>
        <w:rPr>
          <w:highlight w:val="white"/>
        </w:rPr>
      </w:pPr>
      <w:r>
        <w:rPr>
          <w:rtl w:val="0"/>
        </w:rPr>
      </w:r>
    </w:p>
    <w:p w14:paraId="000002A5">
      <w:pPr>
        <w:numPr>
          <w:ilvl w:val="0"/>
          <w:numId w:val="16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Имя пользователя (Инпут, Обязательное);</w:t>
        <w:br w:type="textWrapping"/>
        <w:t xml:space="preserve">Редактирование имени заменяет его в системе.</w:t>
        <w:br w:type="textWrapping"/>
      </w:r>
    </w:p>
    <w:p w14:paraId="000002A6">
      <w:pPr>
        <w:numPr>
          <w:ilvl w:val="0"/>
          <w:numId w:val="16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Электронная почта (Поле для ввода E-mail, Обязательное);</w:t>
        <w:br w:type="textWrapping"/>
        <w:t xml:space="preserve">Редактирование почты заменяет ее в системе. E-mail является логином для входа в интерфейс.</w:t>
        <w:br w:type="textWrapping"/>
      </w:r>
    </w:p>
    <w:p w14:paraId="000002A7">
      <w:pPr>
        <w:numPr>
          <w:ilvl w:val="0"/>
          <w:numId w:val="16"/>
        </w:numPr>
        <w:ind w:left="720" w:hanging="360"/>
        <w:jc w:val="left"/>
        <w:rPr>
          <w:highlight w:val="white"/>
          <w:u w:val="none"/>
        </w:rPr>
      </w:pPr>
      <w:r>
        <w:rPr>
          <w:highlight w:val="white"/>
          <w:rtl w:val="0"/>
        </w:rPr>
        <w:t xml:space="preserve">Блок смены пароля (Инпуты, Обязательные);</w:t>
        <w:br w:type="textWrapping"/>
        <w:t xml:space="preserve">Смена пароля осуществляется путем ввода текущего пароля и нового пароля, после чего доступно его обновление.</w:t>
      </w:r>
    </w:p>
    <w:p w14:paraId="000002A8">
      <w:pPr>
        <w:ind w:left="-283.46456692913375" w:firstLine="0"/>
        <w:rPr/>
      </w:pPr>
      <w:r>
        <w:rPr>
          <w:rtl w:val="0"/>
        </w:rPr>
      </w:r>
    </w:p>
    <w:p w14:paraId="000002A9">
      <w:pPr>
        <w:ind w:left="-283.46456692913375" w:firstLine="0"/>
        <w:rPr/>
      </w:pPr>
      <w:r>
        <w:rPr>
          <w:rtl w:val="0"/>
        </w:rPr>
      </w:r>
    </w:p>
    <w:p w14:paraId="000002AA">
      <w:pPr>
        <w:pStyle w:val="Heading3"/>
        <w:rPr/>
      </w:pPr>
      <w:bookmarkStart w:colFirst="0" w:colLast="0" w:name="_4dahc8y9n1pk" w:id="47"/>
      <w:bookmarkEnd w:id="47"/>
      <w:r>
        <w:rPr>
          <w:rtl w:val="0"/>
        </w:rPr>
      </w:r>
    </w:p>
    <w:p w14:paraId="000002AB">
      <w:pPr>
        <w:pStyle w:val="Heading3"/>
        <w:rPr/>
      </w:pPr>
      <w:bookmarkStart w:colFirst="0" w:colLast="0" w:name="_rksjslz0oh24" w:id="48"/>
      <w:bookmarkEnd w:id="48"/>
      <w:r>
        <w:rPr>
          <w:rtl w:val="0"/>
        </w:rPr>
        <w:t xml:space="preserve">3.12.2 Авторизация</w:t>
      </w:r>
    </w:p>
    <w:p w14:paraId="000002AC">
      <w:pPr>
        <w:rPr/>
      </w:pPr>
      <w:r>
        <w:rPr>
          <w:rtl w:val="0"/>
        </w:rPr>
      </w:r>
    </w:p>
    <w:p w14:paraId="000002AD">
      <w:pPr>
        <w:rPr/>
      </w:pPr>
      <w:r>
        <w:rPr>
          <w:rtl w:val="0"/>
        </w:rPr>
        <w:t xml:space="preserve">Авторизация пользователя осуществляется по логину и паролю.</w:t>
      </w:r>
    </w:p>
    <w:p w14:paraId="000002AE">
      <w:pPr>
        <w:rPr/>
      </w:pPr>
      <w:r>
        <w:rPr>
          <w:rtl w:val="0"/>
        </w:rPr>
      </w:r>
    </w:p>
    <w:p w14:paraId="000002AF">
      <w:pPr>
        <w:rPr/>
      </w:pPr>
      <w:r>
        <w:rPr/>
        <w:drawing>
          <wp:inline distB="114300" distT="114300" distL="114300" distR="114300">
            <wp:extent cx="6271251" cy="3831311"/>
            <wp:effectExtent b="12700" l="12700" r="12700" t="1270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1251" cy="38313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B0">
      <w:pPr>
        <w:rPr/>
      </w:pPr>
      <w:r>
        <w:rPr>
          <w:rtl w:val="0"/>
        </w:rPr>
      </w:r>
    </w:p>
    <w:p w14:paraId="000002B1">
      <w:pPr>
        <w:numPr>
          <w:ilvl w:val="0"/>
          <w:numId w:val="54"/>
        </w:numPr>
        <w:ind w:left="720" w:hanging="360"/>
        <w:rPr>
          <w:u w:val="none"/>
        </w:rPr>
      </w:pPr>
      <w:r>
        <w:rPr>
          <w:rtl w:val="0"/>
        </w:rPr>
        <w:t xml:space="preserve">Логин - E-mail пользователя;</w:t>
      </w:r>
    </w:p>
    <w:p w14:paraId="000002B2">
      <w:pPr>
        <w:numPr>
          <w:ilvl w:val="0"/>
          <w:numId w:val="54"/>
        </w:numPr>
        <w:ind w:left="720" w:hanging="360"/>
        <w:rPr>
          <w:u w:val="none"/>
        </w:rPr>
      </w:pPr>
      <w:r>
        <w:rPr>
          <w:rtl w:val="0"/>
        </w:rPr>
        <w:t xml:space="preserve">Пароль - Пароль, созданный для пользователя;</w:t>
      </w:r>
    </w:p>
    <w:p w14:paraId="000002B3">
      <w:pPr>
        <w:ind w:left="0" w:firstLine="0"/>
        <w:rPr/>
      </w:pPr>
      <w:r>
        <w:rPr>
          <w:rtl w:val="0"/>
        </w:rPr>
      </w:r>
    </w:p>
    <w:p w14:paraId="000002B4">
      <w:pPr>
        <w:ind w:left="-283.46456692913375" w:firstLine="0"/>
        <w:rPr/>
      </w:pPr>
      <w:r>
        <w:rPr>
          <w:rtl w:val="0"/>
        </w:rPr>
      </w:r>
    </w:p>
    <w:p w14:paraId="000002B5">
      <w:pPr>
        <w:pStyle w:val="Heading3"/>
        <w:rPr/>
      </w:pPr>
      <w:bookmarkStart w:colFirst="0" w:colLast="0" w:name="_3p8urusr31u3" w:id="49"/>
      <w:bookmarkEnd w:id="49"/>
      <w:r>
        <w:rPr>
          <w:rtl w:val="0"/>
        </w:rPr>
        <w:t xml:space="preserve">3.12.3 Восстановление пароля</w:t>
      </w:r>
    </w:p>
    <w:p w14:paraId="000002B6">
      <w:pPr>
        <w:ind w:left="-283.46456692913375" w:firstLine="0"/>
        <w:rPr/>
      </w:pPr>
      <w:r>
        <w:rPr>
          <w:rtl w:val="0"/>
        </w:rPr>
      </w:r>
    </w:p>
    <w:p w14:paraId="000002B7">
      <w:pPr>
        <w:ind w:left="-283.46456692913375" w:firstLine="0"/>
        <w:rPr/>
      </w:pPr>
      <w:r>
        <w:rPr>
          <w:rtl w:val="0"/>
        </w:rPr>
        <w:t xml:space="preserve">Восстановление пароля осуществляется путем запроса ответственным лицам.</w:t>
      </w:r>
    </w:p>
    <w:p w14:paraId="000002B8">
      <w:pPr>
        <w:ind w:left="-283.46456692913375" w:firstLine="0"/>
        <w:rPr/>
      </w:pPr>
      <w:r>
        <w:rPr>
          <w:rtl w:val="0"/>
        </w:rPr>
      </w:r>
    </w:p>
    <w:p w14:paraId="000002B9">
      <w:pPr>
        <w:ind w:left="-283.46456692913375" w:firstLine="0"/>
        <w:rPr/>
      </w:pPr>
      <w:r>
        <w:rPr/>
        <w:drawing>
          <wp:inline distB="114300" distT="114300" distL="114300" distR="114300">
            <wp:extent cx="6266179" cy="2709971"/>
            <wp:effectExtent b="12700" l="12700" r="12700" t="1270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179" cy="270997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BA">
      <w:pPr>
        <w:ind w:left="-283.46456692913375" w:firstLine="0"/>
        <w:rPr/>
      </w:pPr>
      <w:r>
        <w:rPr>
          <w:rtl w:val="0"/>
        </w:rPr>
      </w:r>
    </w:p>
    <w:p w14:paraId="000002BB">
      <w:pPr>
        <w:ind w:left="-283.46456692913375" w:firstLine="0"/>
        <w:rPr/>
      </w:pPr>
      <w:r>
        <w:rPr>
          <w:rtl w:val="0"/>
        </w:rPr>
        <w:t xml:space="preserve">Ответственное лицо организации формирует новый пароль в настройках пользователя и передает его пользователю для дальнейшего использования.</w:t>
      </w:r>
    </w:p>
    <w:p w14:paraId="000002BC">
      <w:pPr>
        <w:ind w:left="-283.46456692913375" w:firstLine="0"/>
        <w:rPr/>
      </w:pPr>
      <w:r>
        <w:rPr>
          <w:rtl w:val="0"/>
        </w:rPr>
      </w:r>
    </w:p>
    <w:p w14:paraId="000002BD">
      <w:pPr>
        <w:ind w:left="-283.46456692913375" w:firstLine="0"/>
        <w:rPr/>
      </w:pPr>
      <w:r>
        <w:rPr>
          <w:rtl w:val="0"/>
        </w:rPr>
        <w:t xml:space="preserve">Также допускается сброс пароля супер-админом в админ-панели сайта и его отправка на почту пользователя.</w:t>
      </w:r>
    </w:p>
    <w:p w14:paraId="000002BE">
      <w:pPr>
        <w:ind w:left="-283.46456692913375" w:firstLine="0"/>
        <w:rPr/>
      </w:pPr>
      <w:r>
        <w:rPr>
          <w:rtl w:val="0"/>
        </w:rPr>
      </w:r>
    </w:p>
    <w:p w14:paraId="000002BF">
      <w:pPr>
        <w:ind w:left="-283.46456692913375" w:firstLine="0"/>
        <w:rPr/>
      </w:pPr>
      <w:r>
        <w:rPr>
          <w:rtl w:val="0"/>
        </w:rPr>
        <w:t xml:space="preserve">Пароль от учетной записи супер-админа может сбросить разработчик или другой супер-админ.</w:t>
      </w:r>
    </w:p>
    <w:p w14:paraId="000002C0">
      <w:pPr>
        <w:rPr/>
      </w:pPr>
      <w:r>
        <w:rPr>
          <w:rtl w:val="0"/>
        </w:rPr>
      </w:r>
    </w:p>
    <w:p w14:paraId="000002C1">
      <w:pPr>
        <w:ind w:left="-283.46456692913375" w:firstLine="0"/>
        <w:rPr/>
      </w:pPr>
      <w:r>
        <w:rPr>
          <w:rtl w:val="0"/>
        </w:rPr>
      </w:r>
    </w:p>
    <w:p w14:paraId="000002C2">
      <w:pPr>
        <w:pStyle w:val="Heading2"/>
        <w:widowControl w:val="0"/>
        <w:spacing w:line="240" w:lineRule="auto"/>
        <w:rPr/>
      </w:pPr>
      <w:bookmarkStart w:colFirst="0" w:colLast="0" w:name="_3xukcmlvrwj0" w:id="50"/>
      <w:bookmarkEnd w:id="50"/>
      <w:r>
        <w:rPr>
          <w:rtl w:val="0"/>
        </w:rPr>
        <w:t xml:space="preserve">3.13. Уведомления</w:t>
      </w:r>
    </w:p>
    <w:p w14:paraId="000002C3">
      <w:pPr>
        <w:ind w:left="-283.46456692913375" w:firstLine="0"/>
        <w:rPr/>
      </w:pPr>
      <w:r>
        <w:rPr>
          <w:rtl w:val="0"/>
        </w:rPr>
      </w:r>
    </w:p>
    <w:p w14:paraId="000002C4">
      <w:pPr>
        <w:ind w:left="-283.46456692913375" w:firstLine="0"/>
        <w:rPr/>
      </w:pPr>
      <w:r>
        <w:rPr>
          <w:rtl w:val="0"/>
        </w:rPr>
        <w:t xml:space="preserve">Раздел предназначен для вывода и сохранения уведомлений пользователя.</w:t>
      </w:r>
    </w:p>
    <w:p w14:paraId="000002C5">
      <w:pPr>
        <w:rPr>
          <w:highlight w:val="white"/>
        </w:rPr>
      </w:pPr>
      <w:r>
        <w:rPr>
          <w:rtl w:val="0"/>
        </w:rPr>
      </w:r>
    </w:p>
    <w:p w14:paraId="000002C6">
      <w:pPr>
        <w:rPr>
          <w:shd w:fill="ea9999" w:val="clear"/>
        </w:rPr>
      </w:pPr>
      <w:r>
        <w:rPr>
          <w:rtl w:val="0"/>
        </w:rPr>
      </w:r>
    </w:p>
    <w:p w14:paraId="000002C7">
      <w:pPr>
        <w:rPr>
          <w:highlight w:val="white"/>
        </w:rPr>
      </w:pPr>
      <w:r>
        <w:rPr>
          <w:highlight w:val="white"/>
          <w:rtl w:val="0"/>
        </w:rPr>
        <w:t xml:space="preserve">Доступ к разделу находится в хедере интерфейса, через иконку уведомлений.</w:t>
      </w:r>
    </w:p>
    <w:p w14:paraId="000002C8">
      <w:pPr>
        <w:jc w:val="center"/>
        <w:rPr>
          <w:highlight w:val="white"/>
        </w:rPr>
      </w:pPr>
      <w:r>
        <w:rPr>
          <w:highlight w:val="white"/>
          <w:rtl w:val="0"/>
        </w:rPr>
        <w:br w:type="textWrapping"/>
      </w:r>
      <w:r>
        <w:rPr>
          <w:highlight w:val="white"/>
        </w:rPr>
        <w:drawing>
          <wp:inline distB="114300" distT="114300" distL="114300" distR="114300">
            <wp:extent cx="752475" cy="7620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C9">
      <w:pPr>
        <w:jc w:val="left"/>
        <w:rPr>
          <w:highlight w:val="white"/>
        </w:rPr>
      </w:pPr>
      <w:r>
        <w:rPr>
          <w:rtl w:val="0"/>
        </w:rPr>
      </w:r>
    </w:p>
    <w:p w14:paraId="000002CA">
      <w:pPr>
        <w:jc w:val="left"/>
        <w:rPr>
          <w:highlight w:val="white"/>
        </w:rPr>
      </w:pPr>
      <w:r>
        <w:rPr>
          <w:highlight w:val="white"/>
          <w:rtl w:val="0"/>
        </w:rPr>
        <w:t xml:space="preserve">Иконка уведомлений отражает количество новых уведомлений.</w:t>
      </w:r>
    </w:p>
    <w:p w14:paraId="000002CB">
      <w:pPr>
        <w:jc w:val="left"/>
        <w:rPr>
          <w:highlight w:val="white"/>
        </w:rPr>
      </w:pPr>
      <w:r>
        <w:rPr>
          <w:rtl w:val="0"/>
        </w:rPr>
      </w:r>
    </w:p>
    <w:p w14:paraId="000002CC">
      <w:pPr>
        <w:jc w:val="center"/>
        <w:rPr>
          <w:highlight w:val="white"/>
        </w:rPr>
      </w:pPr>
      <w:r>
        <w:rPr>
          <w:rtl w:val="0"/>
        </w:rPr>
      </w:r>
    </w:p>
    <w:p w14:paraId="000002CD">
      <w:pPr>
        <w:pStyle w:val="Heading3"/>
        <w:rPr/>
      </w:pPr>
      <w:bookmarkStart w:colFirst="0" w:colLast="0" w:name="_w91z7axyhax5" w:id="51"/>
      <w:bookmarkEnd w:id="51"/>
      <w:r>
        <w:rPr>
          <w:rtl w:val="0"/>
        </w:rPr>
        <w:t xml:space="preserve">3.13.1 Блок “Фильтрация”</w:t>
      </w:r>
    </w:p>
    <w:p w14:paraId="000002CE">
      <w:pPr>
        <w:rPr/>
      </w:pPr>
      <w:r>
        <w:rPr>
          <w:rtl w:val="0"/>
        </w:rPr>
      </w:r>
    </w:p>
    <w:p w14:paraId="000002CF">
      <w:pPr>
        <w:rPr/>
      </w:pPr>
      <w:r>
        <w:rPr>
          <w:rtl w:val="0"/>
        </w:rPr>
        <w:t xml:space="preserve">В разделе уведомления подразумевается работа с большим количеством сообщений, в связи с чем требуется фильтрация для удобства работы с информацией.</w:t>
      </w:r>
    </w:p>
    <w:p w14:paraId="000002D0">
      <w:pPr>
        <w:rPr/>
      </w:pPr>
      <w:r>
        <w:rPr>
          <w:rtl w:val="0"/>
        </w:rPr>
      </w:r>
    </w:p>
    <w:p w14:paraId="000002D1">
      <w:pPr>
        <w:rPr/>
      </w:pPr>
      <w:r>
        <w:rPr/>
        <w:drawing>
          <wp:inline distB="114300" distT="114300" distL="114300" distR="114300">
            <wp:extent cx="6247545" cy="1657307"/>
            <wp:effectExtent b="12700" l="12700" r="12700" t="1270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45" cy="165730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D2">
      <w:pPr>
        <w:rPr/>
      </w:pPr>
      <w:r>
        <w:rPr>
          <w:rtl w:val="0"/>
        </w:rPr>
      </w:r>
    </w:p>
    <w:p w14:paraId="000002D3">
      <w:pPr>
        <w:rPr/>
      </w:pPr>
      <w:r>
        <w:rPr>
          <w:rtl w:val="0"/>
        </w:rPr>
        <w:t xml:space="preserve">Фильтрация включает в себя:</w:t>
      </w:r>
    </w:p>
    <w:p w14:paraId="000002D4">
      <w:pPr>
        <w:rPr/>
      </w:pPr>
      <w:r>
        <w:rPr>
          <w:rtl w:val="0"/>
        </w:rPr>
      </w:r>
    </w:p>
    <w:p w14:paraId="000002D5">
      <w:pPr>
        <w:numPr>
          <w:ilvl w:val="0"/>
          <w:numId w:val="39"/>
        </w:numPr>
        <w:ind w:left="720" w:hanging="360"/>
        <w:rPr>
          <w:u w:val="none"/>
        </w:rPr>
      </w:pPr>
      <w:r>
        <w:rPr>
          <w:rtl w:val="0"/>
        </w:rPr>
        <w:t xml:space="preserve">Выбор диапазона дат;</w:t>
        <w:br w:type="textWrapping"/>
        <w:t xml:space="preserve">При выборе диапазона на экране остаются только уведомления, полученные в рамках выбранного диапазона.</w:t>
        <w:br w:type="textWrapping"/>
      </w:r>
    </w:p>
    <w:p w14:paraId="000002D6">
      <w:pPr>
        <w:numPr>
          <w:ilvl w:val="0"/>
          <w:numId w:val="39"/>
        </w:numPr>
        <w:ind w:left="720" w:hanging="360"/>
        <w:rPr>
          <w:u w:val="none"/>
        </w:rPr>
      </w:pPr>
      <w:r>
        <w:rPr>
          <w:rtl w:val="0"/>
        </w:rPr>
        <w:t xml:space="preserve">Типы уведомлений;</w:t>
      </w:r>
    </w:p>
    <w:p w14:paraId="000002D7">
      <w:pPr>
        <w:ind w:left="720" w:firstLine="0"/>
        <w:rPr/>
      </w:pPr>
      <w:r>
        <w:rPr>
          <w:rtl w:val="0"/>
        </w:rPr>
        <w:t xml:space="preserve">Предусматривается разделение уведомлений на типы, в соответствии с темой уведомления.</w:t>
        <w:br w:type="textWrapping"/>
        <w:t xml:space="preserve">Итоговый перечень типов определяется на этапе разработки.</w:t>
        <w:br w:type="textWrapping"/>
      </w:r>
    </w:p>
    <w:p w14:paraId="000002D8">
      <w:pPr>
        <w:ind w:left="0" w:firstLine="0"/>
        <w:rPr/>
      </w:pPr>
      <w:r>
        <w:rPr>
          <w:rtl w:val="0"/>
        </w:rPr>
      </w:r>
    </w:p>
    <w:p w14:paraId="000002D9">
      <w:pPr>
        <w:pStyle w:val="Heading3"/>
        <w:rPr/>
      </w:pPr>
      <w:bookmarkStart w:colFirst="0" w:colLast="0" w:name="_9fc5407f32ly" w:id="52"/>
      <w:bookmarkEnd w:id="52"/>
      <w:r>
        <w:rPr>
          <w:rtl w:val="0"/>
        </w:rPr>
        <w:t xml:space="preserve">3.13.2 Блок “Уведомления”</w:t>
      </w:r>
    </w:p>
    <w:p w14:paraId="000002DA">
      <w:pPr>
        <w:rPr/>
      </w:pPr>
      <w:r>
        <w:rPr>
          <w:rtl w:val="0"/>
        </w:rPr>
      </w:r>
    </w:p>
    <w:p w14:paraId="000002DB">
      <w:pPr>
        <w:rPr/>
      </w:pPr>
      <w:r>
        <w:rPr>
          <w:rtl w:val="0"/>
        </w:rPr>
        <w:t xml:space="preserve">В блоке выводятся полученные пользователем уведомления.</w:t>
      </w:r>
      <w:r>
        <w:rPr>
          <w:rtl w:val="0"/>
        </w:rPr>
      </w:r>
    </w:p>
    <w:p w14:paraId="000002DC">
      <w:pPr>
        <w:rPr/>
      </w:pPr>
      <w:r>
        <w:rPr>
          <w:rtl w:val="0"/>
        </w:rPr>
      </w:r>
    </w:p>
    <w:p w14:paraId="000002DD">
      <w:pPr>
        <w:rPr/>
      </w:pPr>
      <w:r>
        <w:rPr/>
        <w:drawing>
          <wp:inline distB="114300" distT="114300" distL="114300" distR="114300">
            <wp:extent cx="6257062" cy="2542522"/>
            <wp:effectExtent b="12700" l="12700" r="12700" t="1270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2" cy="254252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2DE">
      <w:pPr>
        <w:rPr/>
      </w:pPr>
      <w:r>
        <w:rPr>
          <w:rtl w:val="0"/>
        </w:rPr>
      </w:r>
    </w:p>
    <w:p w14:paraId="000002DF">
      <w:pPr>
        <w:rPr/>
      </w:pPr>
      <w:r>
        <w:rPr>
          <w:rtl w:val="0"/>
        </w:rPr>
        <w:t xml:space="preserve">Карточка уведомления содержит:</w:t>
      </w:r>
    </w:p>
    <w:p w14:paraId="000002E0">
      <w:pPr>
        <w:rPr/>
      </w:pPr>
      <w:r>
        <w:rPr>
          <w:rtl w:val="0"/>
        </w:rPr>
      </w:r>
    </w:p>
    <w:p w14:paraId="000002E1">
      <w:pPr>
        <w:numPr>
          <w:ilvl w:val="0"/>
          <w:numId w:val="64"/>
        </w:numPr>
        <w:ind w:left="720" w:hanging="360"/>
        <w:rPr>
          <w:u w:val="none"/>
        </w:rPr>
      </w:pPr>
      <w:r>
        <w:rPr>
          <w:rtl w:val="0"/>
        </w:rPr>
        <w:t xml:space="preserve">Тип уведомления;</w:t>
      </w:r>
    </w:p>
    <w:p w14:paraId="000002E2">
      <w:pPr>
        <w:numPr>
          <w:ilvl w:val="0"/>
          <w:numId w:val="64"/>
        </w:numPr>
        <w:ind w:left="720" w:hanging="360"/>
        <w:rPr>
          <w:u w:val="none"/>
        </w:rPr>
      </w:pPr>
      <w:r>
        <w:rPr>
          <w:rtl w:val="0"/>
        </w:rPr>
        <w:t xml:space="preserve">Индикатор “Новое уведомление”;</w:t>
      </w:r>
    </w:p>
    <w:p w14:paraId="000002E3">
      <w:pPr>
        <w:numPr>
          <w:ilvl w:val="0"/>
          <w:numId w:val="64"/>
        </w:numPr>
        <w:ind w:left="720" w:hanging="360"/>
        <w:rPr>
          <w:u w:val="none"/>
        </w:rPr>
      </w:pPr>
      <w:r>
        <w:rPr>
          <w:rtl w:val="0"/>
        </w:rPr>
        <w:t xml:space="preserve">Дата и время получения уведомления;</w:t>
      </w:r>
    </w:p>
    <w:p w14:paraId="000002E4">
      <w:pPr>
        <w:numPr>
          <w:ilvl w:val="0"/>
          <w:numId w:val="64"/>
        </w:numPr>
        <w:ind w:left="720" w:hanging="360"/>
        <w:rPr>
          <w:u w:val="none"/>
        </w:rPr>
      </w:pPr>
      <w:r>
        <w:rPr>
          <w:rtl w:val="0"/>
        </w:rPr>
        <w:t xml:space="preserve">Заголовок уведомления;</w:t>
      </w:r>
    </w:p>
    <w:p w14:paraId="000002E5">
      <w:pPr>
        <w:numPr>
          <w:ilvl w:val="0"/>
          <w:numId w:val="64"/>
        </w:numPr>
        <w:ind w:left="720" w:hanging="360"/>
        <w:rPr>
          <w:u w:val="none"/>
        </w:rPr>
      </w:pPr>
      <w:r>
        <w:rPr>
          <w:rtl w:val="0"/>
        </w:rPr>
        <w:t xml:space="preserve">Текст уведомления (Превью - 2 строки);</w:t>
      </w:r>
    </w:p>
    <w:p w14:paraId="000002E6">
      <w:pPr>
        <w:numPr>
          <w:ilvl w:val="0"/>
          <w:numId w:val="64"/>
        </w:numPr>
        <w:ind w:left="720" w:hanging="360"/>
        <w:rPr>
          <w:u w:val="none"/>
        </w:rPr>
      </w:pPr>
      <w:r>
        <w:rPr>
          <w:rtl w:val="0"/>
        </w:rPr>
        <w:t xml:space="preserve">Кнопка “Развернуть”, при клике на которую раскрывается полный текст уведомления;</w:t>
      </w:r>
    </w:p>
    <w:p w14:paraId="000002E7">
      <w:pPr>
        <w:rPr/>
      </w:pPr>
      <w:r>
        <w:rPr>
          <w:rtl w:val="0"/>
        </w:rPr>
      </w:r>
    </w:p>
    <w:p w14:paraId="000002E8">
      <w:pPr>
        <w:rPr/>
      </w:pPr>
      <w:r>
        <w:rPr>
          <w:rtl w:val="0"/>
        </w:rPr>
      </w:r>
    </w:p>
    <w:p w14:paraId="000002E9">
      <w:pPr>
        <w:pStyle w:val="Heading3"/>
        <w:rPr/>
      </w:pPr>
      <w:bookmarkStart w:colFirst="0" w:colLast="0" w:name="_ejncu6ud4jub" w:id="53"/>
      <w:bookmarkEnd w:id="53"/>
      <w:r>
        <w:rPr>
          <w:rtl w:val="0"/>
        </w:rPr>
        <w:t xml:space="preserve">3.13.3 Виды уведомлений</w:t>
      </w:r>
    </w:p>
    <w:p w14:paraId="000002EA">
      <w:pPr>
        <w:rPr/>
      </w:pPr>
      <w:r>
        <w:rPr>
          <w:rtl w:val="0"/>
        </w:rPr>
      </w:r>
    </w:p>
    <w:p w14:paraId="000002EB">
      <w:pPr>
        <w:rPr/>
      </w:pPr>
      <w:r>
        <w:rPr>
          <w:rtl w:val="0"/>
        </w:rPr>
        <w:t xml:space="preserve">Уведомления пользователя в рамках интерфейса является важным инструментом контроля корректности работы систем, в связи с этим предусматриваются следующие виды уведомлений и способы их получения.</w:t>
      </w:r>
    </w:p>
    <w:p w14:paraId="000002EC">
      <w:pPr>
        <w:rPr/>
      </w:pPr>
      <w:r>
        <w:rPr>
          <w:rtl w:val="0"/>
        </w:rPr>
      </w:r>
    </w:p>
    <w:p w14:paraId="000002ED">
      <w:pPr>
        <w:numPr>
          <w:ilvl w:val="0"/>
          <w:numId w:val="43"/>
        </w:numPr>
        <w:ind w:left="720" w:hanging="360"/>
        <w:rPr>
          <w:b w:val="1"/>
          <w:bCs w:val="1"/>
          <w:u w:val="none"/>
        </w:rPr>
      </w:pPr>
      <w:r>
        <w:rPr>
          <w:b w:val="1"/>
          <w:bCs w:val="1"/>
          <w:rtl w:val="0"/>
        </w:rPr>
        <w:t xml:space="preserve">Недоступность источника</w:t>
      </w:r>
      <w:r>
        <w:rPr>
          <w:rtl w:val="0"/>
        </w:rPr>
      </w:r>
    </w:p>
    <w:p w14:paraId="000002EE">
      <w:pPr>
        <w:ind w:left="720" w:firstLine="0"/>
        <w:rPr/>
      </w:pPr>
      <w:r>
        <w:rPr>
          <w:rtl w:val="0"/>
        </w:rPr>
      </w:r>
    </w:p>
    <w:p w14:paraId="000002EF">
      <w:pPr>
        <w:numPr>
          <w:ilvl w:val="0"/>
          <w:numId w:val="13"/>
        </w:numPr>
        <w:ind w:left="1440" w:hanging="360"/>
        <w:rPr>
          <w:u w:val="none"/>
        </w:rPr>
      </w:pPr>
      <w:r>
        <w:rPr>
          <w:rtl w:val="0"/>
        </w:rPr>
        <w:t xml:space="preserve">Способы получения: Уведомление и E-mail; </w:t>
      </w:r>
    </w:p>
    <w:p w14:paraId="000002F0">
      <w:pPr>
        <w:numPr>
          <w:ilvl w:val="0"/>
          <w:numId w:val="13"/>
        </w:numPr>
        <w:ind w:left="1440" w:hanging="360"/>
        <w:rPr>
          <w:u w:val="none"/>
        </w:rPr>
      </w:pPr>
      <w:r>
        <w:rPr>
          <w:rtl w:val="0"/>
        </w:rPr>
        <w:t xml:space="preserve">Получатели: Все пользователи, имеющие доступ к разделу “Источники (АСМ)” конкретной организации;</w:t>
      </w:r>
    </w:p>
    <w:p w14:paraId="000002F1">
      <w:pPr>
        <w:numPr>
          <w:ilvl w:val="0"/>
          <w:numId w:val="13"/>
        </w:numPr>
        <w:ind w:left="1440" w:hanging="360"/>
        <w:rPr>
          <w:u w:val="none"/>
        </w:rPr>
      </w:pPr>
      <w:r>
        <w:rPr>
          <w:rtl w:val="0"/>
        </w:rPr>
        <w:t xml:space="preserve">Триггер для уведомления: В случае неполучения данных с источника в период, заложенный как “Период недоступности” (</w:t>
      </w:r>
      <w:hyperlink w:anchor="_xyzj9ng66s4v">
        <w:r>
          <w:rPr>
            <w:color w:val="1155cc"/>
            <w:highlight w:val="white"/>
            <w:u w:val="single"/>
            <w:rtl w:val="0"/>
          </w:rPr>
          <w:t xml:space="preserve">п. 3.7.1</w:t>
        </w:r>
      </w:hyperlink>
      <w:hyperlink w:anchor="_xyzj9ng66s4v">
        <w:r>
          <w:rPr>
            <w:color w:val="1155cc"/>
            <w:u w:val="single"/>
            <w:rtl w:val="0"/>
          </w:rPr>
          <w:t xml:space="preserve">.1</w:t>
        </w:r>
      </w:hyperlink>
      <w:r>
        <w:rPr>
          <w:rtl w:val="0"/>
        </w:rPr>
        <w:t xml:space="preserve">);</w:t>
        <w:br w:type="textWrapping"/>
      </w:r>
    </w:p>
    <w:p w14:paraId="000002F2">
      <w:pPr>
        <w:numPr>
          <w:ilvl w:val="0"/>
          <w:numId w:val="43"/>
        </w:numPr>
        <w:ind w:left="720" w:hanging="360"/>
        <w:rPr>
          <w:b w:val="1"/>
          <w:bCs w:val="1"/>
          <w:u w:val="none"/>
        </w:rPr>
      </w:pPr>
      <w:r>
        <w:rPr>
          <w:b w:val="1"/>
          <w:bCs w:val="1"/>
          <w:rtl w:val="0"/>
        </w:rPr>
        <w:t xml:space="preserve">Превышение</w:t>
      </w:r>
    </w:p>
    <w:p w14:paraId="000002F3">
      <w:pPr>
        <w:ind w:left="720" w:firstLine="0"/>
        <w:rPr/>
      </w:pPr>
      <w:r>
        <w:rPr>
          <w:rtl w:val="0"/>
        </w:rPr>
      </w:r>
    </w:p>
    <w:p w14:paraId="000002F4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Способы получения: Уведомление и E-mail; </w:t>
      </w:r>
    </w:p>
    <w:p w14:paraId="000002F5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Получатели: Все пользователи, имеющие доступ к разделу “Превышения”  конкретной организации;</w:t>
      </w:r>
    </w:p>
    <w:p w14:paraId="000002F6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Триггер для уведомления: В случае получения данных с источника, превышающих установленные нормы.</w:t>
        <w:br w:type="textWrapping"/>
      </w:r>
    </w:p>
    <w:p w14:paraId="000002F7">
      <w:pPr>
        <w:numPr>
          <w:ilvl w:val="0"/>
          <w:numId w:val="43"/>
        </w:numPr>
        <w:ind w:left="720" w:hanging="360"/>
        <w:rPr>
          <w:b w:val="1"/>
          <w:bCs w:val="1"/>
        </w:rPr>
      </w:pPr>
      <w:r>
        <w:rPr>
          <w:b w:val="1"/>
          <w:bCs w:val="1"/>
          <w:rtl w:val="0"/>
        </w:rPr>
        <w:t xml:space="preserve">Безуспешная отправка данных в внешняя государственная информационная система</w:t>
      </w:r>
    </w:p>
    <w:p w14:paraId="000002F8">
      <w:pPr>
        <w:ind w:left="720" w:firstLine="0"/>
        <w:rPr>
          <w:b w:val="1"/>
          <w:bCs w:val="1"/>
        </w:rPr>
      </w:pPr>
      <w:r>
        <w:rPr>
          <w:rtl w:val="0"/>
        </w:rPr>
      </w:r>
    </w:p>
    <w:p w14:paraId="000002F9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Способы получения: Уведомление и E-mail; </w:t>
      </w:r>
    </w:p>
    <w:p w14:paraId="000002FA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Получатели: Все пользователи, имеющие доступ к разделу “Организация” конкретной организации;</w:t>
      </w:r>
    </w:p>
    <w:p w14:paraId="000002FB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Триггер для уведомления: В случае получения ошибки при отправке данных в внешняя государственная информационная система;.</w:t>
      </w:r>
      <w:r>
        <w:rPr>
          <w:rtl w:val="0"/>
        </w:rPr>
      </w:r>
    </w:p>
    <w:p w14:paraId="000002FC">
      <w:pPr>
        <w:ind w:left="0" w:firstLine="0"/>
        <w:rPr/>
      </w:pPr>
      <w:r>
        <w:rPr>
          <w:rtl w:val="0"/>
        </w:rPr>
      </w:r>
    </w:p>
    <w:p w14:paraId="000002FD">
      <w:pPr>
        <w:numPr>
          <w:ilvl w:val="0"/>
          <w:numId w:val="43"/>
        </w:numPr>
        <w:ind w:left="720" w:hanging="360"/>
        <w:rPr>
          <w:b w:val="1"/>
          <w:bCs w:val="1"/>
          <w:u w:val="none"/>
        </w:rPr>
      </w:pPr>
      <w:r>
        <w:rPr>
          <w:b w:val="1"/>
          <w:bCs w:val="1"/>
          <w:rtl w:val="0"/>
        </w:rPr>
        <w:t xml:space="preserve">Запрос пароля</w:t>
      </w:r>
    </w:p>
    <w:p w14:paraId="000002FE">
      <w:pPr>
        <w:ind w:left="720" w:firstLine="0"/>
        <w:rPr/>
      </w:pPr>
      <w:r>
        <w:rPr>
          <w:rtl w:val="0"/>
        </w:rPr>
      </w:r>
    </w:p>
    <w:p w14:paraId="000002FF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Способы получения: E-mail; </w:t>
      </w:r>
    </w:p>
    <w:p w14:paraId="00000300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Получатели: Все пользователи, имеющие доступ к разделу “Пользователи” в рамках конкретной организации;</w:t>
      </w:r>
    </w:p>
    <w:p w14:paraId="00000301">
      <w:pPr>
        <w:numPr>
          <w:ilvl w:val="0"/>
          <w:numId w:val="13"/>
        </w:numPr>
        <w:ind w:left="1440" w:hanging="360"/>
      </w:pPr>
      <w:r>
        <w:rPr>
          <w:rtl w:val="0"/>
        </w:rPr>
        <w:t xml:space="preserve">Триггер для уведомления: В случае запроса на восстановление пароля со стороны пользователей интерфейса;</w:t>
      </w:r>
    </w:p>
    <w:p w14:paraId="00000302">
      <w:pPr>
        <w:rPr/>
      </w:pPr>
      <w:r>
        <w:rPr>
          <w:rtl w:val="0"/>
        </w:rPr>
      </w:r>
    </w:p>
    <w:p w14:paraId="00000303">
      <w:pPr>
        <w:rPr/>
      </w:pPr>
      <w:r>
        <w:rPr>
          <w:rtl w:val="0"/>
        </w:rPr>
        <w:t xml:space="preserve">Полный перечень видов уведомлений определяется на этапе разработки.</w:t>
      </w:r>
      <w:r>
        <w:rPr>
          <w:rtl w:val="0"/>
        </w:rPr>
      </w:r>
    </w:p>
    <w:p w14:paraId="00000304">
      <w:pPr>
        <w:rPr/>
      </w:pPr>
      <w:r>
        <w:rPr>
          <w:rtl w:val="0"/>
        </w:rPr>
      </w:r>
    </w:p>
    <w:p w14:paraId="00000305">
      <w:pPr>
        <w:pStyle w:val="Heading2"/>
        <w:widowControl w:val="0"/>
        <w:spacing w:line="240" w:lineRule="auto"/>
        <w:rPr/>
      </w:pPr>
      <w:bookmarkStart w:colFirst="0" w:colLast="0" w:name="_p8pk1pbwcve8" w:id="54"/>
      <w:bookmarkEnd w:id="54"/>
      <w:r>
        <w:rPr>
          <w:rtl w:val="0"/>
        </w:rPr>
        <w:t xml:space="preserve">3.14. Режим снижения влияния внешних факторов</w:t>
      </w:r>
    </w:p>
    <w:p w14:paraId="00000306">
      <w:pPr>
        <w:rPr/>
      </w:pPr>
      <w:r>
        <w:rPr>
          <w:rtl w:val="0"/>
        </w:rPr>
      </w:r>
    </w:p>
    <w:p w14:paraId="00000307">
      <w:pPr>
        <w:rPr/>
      </w:pPr>
      <w:r>
        <w:rPr>
          <w:rtl w:val="0"/>
        </w:rPr>
        <w:t xml:space="preserve">Функционал предусмотрен для корректировки отображаемых в системе данных с учетом влияния внешних факторов на полученные от источников данных.</w:t>
      </w:r>
    </w:p>
    <w:p w14:paraId="00000308">
      <w:pPr>
        <w:rPr/>
      </w:pPr>
      <w:r>
        <w:rPr>
          <w:rtl w:val="0"/>
        </w:rPr>
      </w:r>
    </w:p>
    <w:p w14:paraId="00000309">
      <w:pPr>
        <w:pStyle w:val="Heading3"/>
        <w:rPr/>
      </w:pPr>
      <w:bookmarkStart w:colFirst="0" w:colLast="0" w:name="_fmypexce3o5c" w:id="55"/>
      <w:bookmarkEnd w:id="55"/>
      <w:r>
        <w:rPr>
          <w:rtl w:val="0"/>
        </w:rPr>
        <w:t xml:space="preserve">3.14.1 Предельные значения параметров</w:t>
      </w:r>
    </w:p>
    <w:p w14:paraId="0000030A">
      <w:pPr>
        <w:rPr/>
      </w:pPr>
      <w:r>
        <w:rPr>
          <w:rtl w:val="0"/>
        </w:rPr>
      </w:r>
    </w:p>
    <w:p w14:paraId="0000030B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Для каждой единицы измерения (например, PM2.5, CO₂ и т. д.) система хранит мин/макс-норму отдельно по каждой организации и каждому источнику;</w:t>
        <w:br w:type="textWrapping"/>
      </w:r>
    </w:p>
    <w:p w14:paraId="0000030C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Администратор организации может редактировать нормы только для источников своей организации;</w:t>
        <w:br w:type="textWrapping"/>
      </w:r>
    </w:p>
    <w:p w14:paraId="0000030D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Системный администратор может изменить нормы для любого источника, любой зарегистрированной в системе организации;</w:t>
        <w:br w:type="textWrapping"/>
      </w:r>
    </w:p>
    <w:p w14:paraId="0000030E">
      <w:pPr>
        <w:numPr>
          <w:ilvl w:val="0"/>
          <w:numId w:val="4"/>
        </w:numPr>
        <w:ind w:left="720" w:hanging="360"/>
      </w:pPr>
      <w:r>
        <w:rPr>
          <w:rtl w:val="0"/>
        </w:rPr>
        <w:t xml:space="preserve">Изменение нормы вступает в силу для всех новых показаний с момента сохранения; ретроактивный перерасчёт исторических данных не выполняется.</w:t>
        <w:br w:type="textWrapping"/>
        <w:br w:type="textWrapping"/>
      </w:r>
    </w:p>
    <w:p w14:paraId="0000030F">
      <w:pPr>
        <w:pStyle w:val="Heading3"/>
        <w:rPr/>
      </w:pPr>
      <w:bookmarkStart w:colFirst="0" w:colLast="0" w:name="_3w7fdjcnvpuq" w:id="56"/>
      <w:bookmarkEnd w:id="56"/>
      <w:r>
        <w:rPr>
          <w:rtl w:val="0"/>
        </w:rPr>
        <w:t xml:space="preserve">3.14.2 Режимы фильтрации</w:t>
      </w:r>
    </w:p>
    <w:p w14:paraId="00000310">
      <w:pPr>
        <w:rPr/>
      </w:pPr>
      <w:r>
        <w:rPr>
          <w:rtl w:val="0"/>
        </w:rPr>
      </w:r>
    </w:p>
    <w:p w14:paraId="0000031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Общее правило хранения</w:t>
      </w:r>
    </w:p>
    <w:p w14:paraId="00000312">
      <w:pPr>
        <w:rPr/>
      </w:pPr>
      <w:r>
        <w:rPr>
          <w:rtl w:val="0"/>
        </w:rPr>
      </w:r>
    </w:p>
    <w:p w14:paraId="00000313">
      <w:pPr>
        <w:rPr/>
      </w:pPr>
      <w:r>
        <w:rPr>
          <w:rtl w:val="0"/>
        </w:rPr>
        <w:t xml:space="preserve">Система всегда ведёт две параллельные ленты данных:</w:t>
        <w:br w:type="textWrapping"/>
      </w:r>
    </w:p>
    <w:p w14:paraId="00000314">
      <w:pPr>
        <w:numPr>
          <w:ilvl w:val="0"/>
          <w:numId w:val="10"/>
        </w:numPr>
        <w:ind w:left="720" w:hanging="360"/>
      </w:pPr>
      <w:r>
        <w:rPr>
          <w:rtl w:val="0"/>
        </w:rPr>
        <w:t xml:space="preserve">RAW — «как пришло с прибора», без малейших изменений;</w:t>
      </w:r>
    </w:p>
    <w:p w14:paraId="00000315">
      <w:pPr>
        <w:numPr>
          <w:ilvl w:val="0"/>
          <w:numId w:val="10"/>
        </w:numPr>
        <w:ind w:left="720" w:hanging="360"/>
      </w:pPr>
      <w:r>
        <w:rPr>
          <w:rtl w:val="0"/>
        </w:rPr>
        <w:t xml:space="preserve">FILTERED — результат выбранного на канале фильтра;</w:t>
        <w:br w:type="textWrapping"/>
      </w:r>
    </w:p>
    <w:p w14:paraId="00000316">
      <w:pPr>
        <w:rPr/>
      </w:pPr>
      <w:r>
        <w:rPr>
          <w:rtl w:val="0"/>
        </w:rPr>
        <w:t xml:space="preserve">Во все внешние отчёты, API и интеграции уходит FILTERED.</w:t>
        <w:br w:type="textWrapping"/>
        <w:br w:type="textWrapping"/>
        <w:t xml:space="preserve">Если фильтрация для канала отключена, в обе ленты пишется одно и то же значение.</w:t>
        <w:br w:type="textWrapping"/>
        <w:br w:type="textWrapping"/>
      </w:r>
    </w:p>
    <w:p w14:paraId="00000317">
      <w:pPr>
        <w:pStyle w:val="Heading4"/>
        <w:rPr/>
      </w:pPr>
      <w:bookmarkStart w:colFirst="0" w:colLast="0" w:name="_qq8rjosud527" w:id="57"/>
      <w:bookmarkEnd w:id="57"/>
      <w:r>
        <w:rPr>
          <w:rtl w:val="0"/>
        </w:rPr>
        <w:t xml:space="preserve">3.14.2.1 Фильтр «Без обработки»</w:t>
        <w:br w:type="textWrapping"/>
      </w:r>
    </w:p>
    <w:p w14:paraId="00000318">
      <w:pPr>
        <w:rPr/>
      </w:pPr>
      <w:r>
        <w:rPr>
          <w:rtl w:val="0"/>
        </w:rPr>
        <w:t xml:space="preserve">Описание:</w:t>
        <w:br w:type="textWrapping"/>
      </w:r>
    </w:p>
    <w:p w14:paraId="00000319">
      <w:pPr>
        <w:numPr>
          <w:ilvl w:val="0"/>
          <w:numId w:val="27"/>
        </w:numPr>
        <w:ind w:left="720" w:hanging="360"/>
      </w:pPr>
      <w:r>
        <w:rPr>
          <w:rtl w:val="0"/>
        </w:rPr>
        <w:t xml:space="preserve">К</w:t>
      </w:r>
      <w:r>
        <w:rPr>
          <w:rtl w:val="0"/>
        </w:rPr>
        <w:t xml:space="preserve">опирует вход в хранилище;</w:t>
        <w:br w:type="textWrapping"/>
      </w:r>
    </w:p>
    <w:p w14:paraId="0000031A">
      <w:pPr>
        <w:numPr>
          <w:ilvl w:val="0"/>
          <w:numId w:val="27"/>
        </w:numPr>
        <w:ind w:left="720" w:hanging="360"/>
      </w:pPr>
      <w:r>
        <w:rPr>
          <w:rtl w:val="0"/>
        </w:rPr>
        <w:t xml:space="preserve">Никаких настроек не требуется;</w:t>
        <w:br w:type="textWrapping"/>
      </w:r>
    </w:p>
    <w:p w14:paraId="0000031B">
      <w:pPr>
        <w:numPr>
          <w:ilvl w:val="0"/>
          <w:numId w:val="27"/>
        </w:numPr>
        <w:ind w:left="720" w:hanging="360"/>
      </w:pPr>
      <w:r>
        <w:rPr>
          <w:rtl w:val="0"/>
        </w:rPr>
        <w:t xml:space="preserve">Система в обычном режиме функционирует именно с этим фильтром;</w:t>
        <w:br w:type="textWrapping"/>
        <w:br w:type="textWrapping"/>
      </w:r>
    </w:p>
    <w:p w14:paraId="0000031C">
      <w:pPr>
        <w:pStyle w:val="Heading4"/>
        <w:rPr/>
      </w:pPr>
      <w:bookmarkStart w:colFirst="0" w:colLast="0" w:name="_4aqbu7ekgnwp" w:id="58"/>
      <w:bookmarkEnd w:id="58"/>
      <w:r>
        <w:rPr>
          <w:rtl w:val="0"/>
        </w:rPr>
        <w:t xml:space="preserve">3.14.2.2 Фильтр «Dynamic Corridor» (Или “Динамичный”)</w:t>
      </w:r>
    </w:p>
    <w:p w14:paraId="0000031D">
      <w:pPr>
        <w:pStyle w:val="Heading4"/>
        <w:rPr/>
      </w:pPr>
      <w:bookmarkStart w:colFirst="0" w:colLast="0" w:name="_l18281dg61lt" w:id="59"/>
      <w:bookmarkEnd w:id="59"/>
      <w:r>
        <w:rPr>
          <w:rtl w:val="0"/>
        </w:rPr>
      </w:r>
    </w:p>
    <w:p w14:paraId="0000031E">
      <w:pPr>
        <w:jc w:val="center"/>
        <w:rPr/>
      </w:pPr>
      <w:r>
        <w:rPr/>
        <w:drawing>
          <wp:inline distB="114300" distT="114300" distL="114300" distR="114300">
            <wp:extent cx="5676900" cy="2495550"/>
            <wp:effectExtent b="12700" l="12700" r="12700" t="1270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4955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1F">
      <w:pPr>
        <w:rPr/>
      </w:pPr>
      <w:r>
        <w:rPr>
          <w:rtl w:val="0"/>
        </w:rPr>
      </w:r>
    </w:p>
    <w:p w14:paraId="00000320">
      <w:pPr>
        <w:rPr/>
      </w:pPr>
      <w:r>
        <w:rPr>
          <w:rtl w:val="0"/>
        </w:rPr>
        <w:t xml:space="preserve">Как включается: Администратор источника в списке параметров датчика выбирает фильтр из списка.</w:t>
        <w:br w:type="textWrapping"/>
        <w:br w:type="textWrapping"/>
        <w:t xml:space="preserve">Фильтр автоматически берет верхние пределы L всех каналов из справочника нормальных значений датчика.</w:t>
      </w:r>
    </w:p>
    <w:p w14:paraId="00000321">
      <w:pPr>
        <w:rPr/>
      </w:pPr>
      <w:r>
        <w:rPr>
          <w:rtl w:val="0"/>
        </w:rPr>
      </w:r>
    </w:p>
    <w:p w14:paraId="00000322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Настраиваемые поля:</w:t>
        <w:br w:type="textWrapping"/>
      </w:r>
    </w:p>
    <w:tbl>
      <w:tblPr>
        <w:tblStyle w:val="Table2"/>
        <w:tblW w:w="98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5"/>
        <w:gridCol w:w="2400"/>
        <w:gridCol w:w="4365"/>
        <w:tblGridChange w:id="0">
          <w:tblGrid>
            <w:gridCol w:w="3075"/>
            <w:gridCol w:w="2400"/>
            <w:gridCol w:w="4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3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4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Диапазон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5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По умолчанию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6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Corridor width 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7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10 – 50 % от 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8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15 %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9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Jitter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A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low / mid / high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2B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mid</w:t>
            </w:r>
          </w:p>
        </w:tc>
      </w:tr>
    </w:tbl>
    <w:p w14:paraId="0000032C">
      <w:pPr>
        <w:rPr/>
      </w:pPr>
      <w:r>
        <w:rPr>
          <w:rtl w:val="0"/>
        </w:rPr>
        <w:br w:type="textWrapping"/>
        <w:t xml:space="preserve">Corridor width % определяет, на сколько ниже нормы начинается сглаживание.</w:t>
        <w:br w:type="textWrapping"/>
        <w:t xml:space="preserve">Jitter задаёт «оживленность» линии:</w:t>
        <w:br w:type="textWrapping"/>
      </w:r>
    </w:p>
    <w:p w14:paraId="0000032D">
      <w:pPr>
        <w:numPr>
          <w:ilvl w:val="0"/>
          <w:numId w:val="62"/>
        </w:numPr>
        <w:ind w:left="720" w:hanging="360"/>
      </w:pPr>
      <w:r>
        <w:rPr>
          <w:rtl w:val="0"/>
        </w:rPr>
        <w:t xml:space="preserve">low — почти ровная;</w:t>
      </w:r>
    </w:p>
    <w:p w14:paraId="0000032E">
      <w:pPr>
        <w:numPr>
          <w:ilvl w:val="0"/>
          <w:numId w:val="62"/>
        </w:numPr>
        <w:ind w:left="720" w:hanging="360"/>
      </w:pPr>
      <w:r>
        <w:rPr>
          <w:rtl w:val="0"/>
        </w:rPr>
        <w:t xml:space="preserve">mid — умеренные колебания;</w:t>
      </w:r>
    </w:p>
    <w:p w14:paraId="0000032F">
      <w:pPr>
        <w:numPr>
          <w:ilvl w:val="0"/>
          <w:numId w:val="62"/>
        </w:numPr>
        <w:ind w:left="720" w:hanging="360"/>
      </w:pPr>
      <w:r>
        <w:rPr>
          <w:rtl w:val="0"/>
        </w:rPr>
        <w:t xml:space="preserve">high — заметная «дрожь»;</w:t>
        <w:br w:type="textWrapping"/>
      </w:r>
    </w:p>
    <w:p w14:paraId="0000033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br w:type="textWrapping"/>
      </w:r>
    </w:p>
    <w:p w14:paraId="00000331">
      <w:pPr>
        <w:rPr/>
      </w:pPr>
      <w:r>
        <w:rPr>
          <w:b w:val="1"/>
          <w:bCs w:val="1"/>
          <w:rtl w:val="0"/>
        </w:rPr>
        <w:t xml:space="preserve">Логика работы </w:t>
        <w:br w:type="textWrapping"/>
      </w:r>
      <w:r>
        <w:rPr>
          <w:rtl w:val="0"/>
        </w:rPr>
        <w:br w:type="textWrapping"/>
        <w:t xml:space="preserve">Вычисляем коридор</w:t>
        <w:br w:type="textWrapping"/>
      </w:r>
    </w:p>
    <w:p w14:paraId="00000332">
      <w:pPr>
        <w:numPr>
          <w:ilvl w:val="0"/>
          <w:numId w:val="44"/>
        </w:numPr>
        <w:ind w:left="720" w:hanging="360"/>
        <w:rPr>
          <w:u w:val="none"/>
        </w:rPr>
      </w:pPr>
      <w:r>
        <w:rPr>
          <w:rtl w:val="0"/>
        </w:rPr>
        <w:t xml:space="preserve">ширина </w:t>
      </w:r>
      <w:r>
        <w:rPr>
          <w:color w:val="93c47d"/>
          <w:rtl w:val="0"/>
        </w:rPr>
        <w:t xml:space="preserve">w = L × (Corridor width % / 100)</w:t>
      </w:r>
    </w:p>
    <w:p w14:paraId="00000333">
      <w:pPr>
        <w:numPr>
          <w:ilvl w:val="0"/>
          <w:numId w:val="44"/>
        </w:numPr>
        <w:ind w:left="720" w:hanging="360"/>
        <w:rPr>
          <w:u w:val="none"/>
        </w:rPr>
      </w:pPr>
      <w:r>
        <w:rPr>
          <w:rtl w:val="0"/>
        </w:rPr>
        <w:t xml:space="preserve">нижняя граница </w:t>
      </w:r>
      <w:r>
        <w:rPr>
          <w:color w:val="93c47d"/>
          <w:rtl w:val="0"/>
        </w:rPr>
        <w:t xml:space="preserve">B = L − w</w:t>
      </w:r>
    </w:p>
    <w:p w14:paraId="00000334">
      <w:pPr>
        <w:numPr>
          <w:ilvl w:val="0"/>
          <w:numId w:val="44"/>
        </w:numPr>
        <w:ind w:left="720" w:hanging="360"/>
        <w:rPr>
          <w:u w:val="none"/>
        </w:rPr>
      </w:pPr>
      <w:r>
        <w:rPr>
          <w:rtl w:val="0"/>
        </w:rPr>
        <w:t xml:space="preserve">верхняя — </w:t>
      </w:r>
      <w:r>
        <w:rPr>
          <w:color w:val="93c47d"/>
          <w:rtl w:val="0"/>
        </w:rPr>
        <w:t xml:space="preserve">U = L − ε, где ε ≈ 1 % L</w:t>
      </w:r>
      <w:r>
        <w:rPr>
          <w:rtl w:val="0"/>
        </w:rPr>
        <w:t xml:space="preserve"> (запас от полки).</w:t>
        <w:br w:type="textWrapping"/>
        <w:br w:type="textWrapping"/>
      </w:r>
    </w:p>
    <w:p w14:paraId="00000335">
      <w:pPr>
        <w:numPr>
          <w:ilvl w:val="0"/>
          <w:numId w:val="70"/>
        </w:numPr>
        <w:ind w:left="720" w:hanging="360"/>
      </w:pPr>
      <w:r>
        <w:rPr>
          <w:rtl w:val="0"/>
        </w:rPr>
        <w:t xml:space="preserve">Прозрачный режим</w:t>
        <w:br w:type="textWrapping"/>
        <w:t xml:space="preserve">Если </w:t>
      </w:r>
      <w:r>
        <w:rPr>
          <w:color w:val="93c47d"/>
          <w:rtl w:val="0"/>
        </w:rPr>
        <w:t xml:space="preserve">x ≤ B</w:t>
      </w:r>
      <w:r>
        <w:rPr>
          <w:rtl w:val="0"/>
        </w:rPr>
        <w:t xml:space="preserve">, значение проходит без изменений.</w:t>
        <w:br w:type="textWrapping"/>
      </w:r>
    </w:p>
    <w:p w14:paraId="00000336">
      <w:pPr>
        <w:numPr>
          <w:ilvl w:val="0"/>
          <w:numId w:val="70"/>
        </w:numPr>
        <w:ind w:left="720" w:hanging="360"/>
      </w:pPr>
      <w:r>
        <w:rPr>
          <w:rtl w:val="0"/>
        </w:rPr>
        <w:t xml:space="preserve">Коридорный режим</w:t>
        <w:br w:type="textWrapping"/>
        <w:t xml:space="preserve">Если </w:t>
      </w:r>
      <w:r>
        <w:rPr>
          <w:color w:val="93c47d"/>
          <w:rtl w:val="0"/>
        </w:rPr>
        <w:t xml:space="preserve">x &gt; B</w:t>
      </w:r>
      <w:r>
        <w:rPr>
          <w:rtl w:val="0"/>
        </w:rPr>
        <w:t xml:space="preserve">, вместо x выдаётся псевдослучайное y внутри </w:t>
      </w:r>
      <w:r>
        <w:rPr>
          <w:color w:val="93c47d"/>
          <w:rtl w:val="0"/>
        </w:rPr>
        <w:t xml:space="preserve">[B ; U)</w:t>
      </w:r>
      <w:r>
        <w:rPr>
          <w:rtl w:val="0"/>
        </w:rPr>
        <w:br w:type="textWrapping"/>
        <w:t xml:space="preserve">(случайный выбор начальной точки + небольшой случайный шаг, амплитуда шага зависит от выбранного уровня Jitter).</w:t>
        <w:br w:type="textWrapping"/>
      </w:r>
    </w:p>
    <w:p w14:paraId="00000337">
      <w:pPr>
        <w:numPr>
          <w:ilvl w:val="0"/>
          <w:numId w:val="70"/>
        </w:numPr>
        <w:ind w:left="720" w:hanging="360"/>
      </w:pPr>
      <w:r>
        <w:rPr>
          <w:rtl w:val="0"/>
        </w:rPr>
        <w:t xml:space="preserve">Возврат</w:t>
        <w:br w:type="textWrapping"/>
        <w:t xml:space="preserve">Как только «сырое» значение снова </w:t>
      </w:r>
      <w:r>
        <w:rPr>
          <w:color w:val="93c47d"/>
          <w:rtl w:val="0"/>
        </w:rPr>
        <w:t xml:space="preserve">≤ B</w:t>
      </w:r>
      <w:r>
        <w:rPr>
          <w:rtl w:val="0"/>
        </w:rPr>
        <w:t xml:space="preserve">, фильтр немедленно возвращается в прозрачный режим.</w:t>
        <w:br w:type="textWrapping"/>
      </w:r>
    </w:p>
    <w:p w14:paraId="000003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14:paraId="00000339">
      <w:pPr>
        <w:rPr/>
      </w:pPr>
      <w:r>
        <w:rPr>
          <w:rtl w:val="0"/>
        </w:rPr>
        <w:br w:type="textWrapping"/>
      </w:r>
      <w:r>
        <w:rPr>
          <w:b w:val="1"/>
          <w:bCs w:val="1"/>
          <w:rtl w:val="0"/>
        </w:rPr>
        <w:t xml:space="preserve">Важные аспекты</w:t>
      </w:r>
      <w:r>
        <w:rPr>
          <w:rtl w:val="0"/>
        </w:rPr>
        <w:br w:type="textWrapping"/>
      </w:r>
    </w:p>
    <w:p w14:paraId="0000033A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Частота выходных данных FILTERED полностью совпадает с частотой RAW; задержка не превышает одного интервала опроса;</w:t>
        <w:br w:type="textWrapping"/>
      </w:r>
    </w:p>
    <w:p w14:paraId="0000033B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Алгоритм не хранит историю глубже предыдущей точки (память = O(1) на канал);</w:t>
        <w:br w:type="textWrapping"/>
      </w:r>
    </w:p>
    <w:p w14:paraId="0000033C">
      <w:pPr>
        <w:numPr>
          <w:ilvl w:val="0"/>
          <w:numId w:val="34"/>
        </w:numPr>
        <w:ind w:left="720" w:hanging="360"/>
      </w:pPr>
      <w:r>
        <w:rPr>
          <w:rtl w:val="0"/>
        </w:rPr>
        <w:t xml:space="preserve">Если требуется «сжать» коридор только для одного параметра, достаточно скорректировать его верхнюю норму L в справочнике прибора — остальные каналы останутся нетронутыми;</w:t>
        <w:br w:type="textWrapping"/>
      </w:r>
    </w:p>
    <w:p w14:paraId="0000033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14:paraId="0000033E">
      <w:pPr>
        <w:rPr/>
      </w:pPr>
      <w:r>
        <w:rPr>
          <w:rtl w:val="0"/>
        </w:rPr>
      </w:r>
    </w:p>
    <w:p w14:paraId="0000033F">
      <w:pPr>
        <w:pStyle w:val="Heading4"/>
        <w:rPr/>
      </w:pPr>
      <w:bookmarkStart w:colFirst="0" w:colLast="0" w:name="_8dg968dns0ob" w:id="60"/>
      <w:bookmarkEnd w:id="60"/>
      <w:r>
        <w:rPr>
          <w:rtl w:val="0"/>
        </w:rPr>
        <w:t xml:space="preserve">3.14.2.3 Фильтр «Data Emulator» (Или “Эмулятор”)</w:t>
      </w:r>
    </w:p>
    <w:p w14:paraId="00000340">
      <w:pPr>
        <w:pStyle w:val="Heading4"/>
        <w:rPr/>
      </w:pPr>
      <w:bookmarkStart w:colFirst="0" w:colLast="0" w:name="_hzc4nfww6fhd" w:id="61"/>
      <w:bookmarkEnd w:id="61"/>
      <w:r>
        <w:rPr>
          <w:rtl w:val="0"/>
        </w:rPr>
      </w:r>
    </w:p>
    <w:p w14:paraId="00000341">
      <w:pPr>
        <w:pStyle w:val="Heading4"/>
        <w:jc w:val="center"/>
        <w:rPr/>
      </w:pPr>
      <w:bookmarkStart w:colFirst="0" w:colLast="0" w:name="_oag1cplv6nd1" w:id="62"/>
      <w:bookmarkEnd w:id="62"/>
      <w:r>
        <w:rPr/>
        <w:drawing>
          <wp:inline distB="114300" distT="114300" distL="114300" distR="114300">
            <wp:extent cx="5489775" cy="3918746"/>
            <wp:effectExtent b="12700" l="12700" r="12700" t="1270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9775" cy="39187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  <w:br w:type="textWrapping"/>
      </w:r>
    </w:p>
    <w:p w14:paraId="00000342">
      <w:pPr>
        <w:rPr/>
      </w:pPr>
      <w:r>
        <w:rPr>
          <w:rtl w:val="0"/>
        </w:rPr>
        <w:t xml:space="preserve">Назначение:</w:t>
        <w:br w:type="textWrapping"/>
      </w:r>
    </w:p>
    <w:p w14:paraId="00000343">
      <w:pPr>
        <w:rPr/>
      </w:pPr>
      <w:r>
        <w:rPr>
          <w:rtl w:val="0"/>
        </w:rPr>
        <w:t xml:space="preserve">Используется, когда реальный источник временно недоступен (тестовая площадка, пилот без физического датчика, профилактика). </w:t>
        <w:br w:type="textWrapping"/>
        <w:t xml:space="preserve">Фильтр формирует правдоподобный поток значений — отчёты и интеграции продолжают работать, все графики выглядят «живыми».</w:t>
        <w:br w:type="textWrapping"/>
      </w:r>
    </w:p>
    <w:p w14:paraId="0000034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br w:type="textWrapping"/>
      </w:r>
    </w:p>
    <w:p w14:paraId="00000345">
      <w:pPr>
        <w:rPr/>
      </w:pPr>
      <w:r>
        <w:rPr>
          <w:rtl w:val="0"/>
        </w:rPr>
        <w:t xml:space="preserve">Как включается:</w:t>
        <w:br w:type="textWrapping"/>
      </w:r>
    </w:p>
    <w:p w14:paraId="00000346">
      <w:pPr>
        <w:rPr/>
      </w:pPr>
      <w:r>
        <w:rPr>
          <w:rtl w:val="0"/>
        </w:rPr>
        <w:t xml:space="preserve">Администратор прибора в списке параметров прибора учёта выбирает тип фильтра Data Emulator.</w:t>
        <w:br w:type="textWrapping"/>
        <w:t xml:space="preserve">Фильтр автоматически подхватывает верхние пределы L всех каналов из справочника нормальных значений прибора.</w:t>
        <w:br w:type="textWrapping"/>
      </w:r>
    </w:p>
    <w:p w14:paraId="00000347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br w:type="textWrapping"/>
      </w:r>
    </w:p>
    <w:p w14:paraId="00000348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Настраиваемые поля:</w:t>
      </w:r>
    </w:p>
    <w:p w14:paraId="00000349">
      <w:pPr>
        <w:rPr/>
      </w:pPr>
      <w:r>
        <w:rPr>
          <w:rtl w:val="0"/>
        </w:rPr>
      </w:r>
    </w:p>
    <w:tbl>
      <w:tblPr>
        <w:tblStyle w:val="Table3"/>
        <w:tblW w:w="100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860"/>
        <w:gridCol w:w="1425"/>
        <w:gridCol w:w="5145"/>
        <w:tblGridChange w:id="0">
          <w:tblGrid>
            <w:gridCol w:w="1665"/>
            <w:gridCol w:w="1860"/>
            <w:gridCol w:w="1425"/>
            <w:gridCol w:w="51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4A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4B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Диапазон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4C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По умолчанию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4D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4E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Baseline 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4F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30 – 90 % от 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0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60 %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14:paraId="00000351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средний уровень искусственного сигнала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2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Noise 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3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0 – 10 % от 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4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5 %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14:paraId="00000355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амплитуда мелкого «шума»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6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Spikes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7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off / rare / often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8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off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14:paraId="00000359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редкие случайные пики выше Baseline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A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Wave period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B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«нет», 60 – 1440 мин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14:paraId="0000035C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«нет»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14:paraId="0000035D">
            <w:pPr>
              <w:spacing w:line="240" w:lineRule="auto"/>
              <w:ind w:left="0" w:firstLine="0"/>
              <w:rPr/>
            </w:pPr>
            <w:r>
              <w:rPr>
                <w:rtl w:val="0"/>
              </w:rPr>
              <w:t xml:space="preserve">синусоидальный цикл (например, суточный)</w:t>
            </w:r>
          </w:p>
        </w:tc>
      </w:tr>
    </w:tbl>
    <w:p w14:paraId="0000035E">
      <w:pPr>
        <w:rPr/>
      </w:pPr>
      <w:r>
        <w:rPr>
          <w:rtl w:val="0"/>
        </w:rPr>
      </w:r>
    </w:p>
    <w:p w14:paraId="0000035F">
      <w:pPr>
        <w:rPr/>
      </w:pPr>
      <w:r>
        <w:rPr>
          <w:rtl w:val="0"/>
        </w:rPr>
        <w:t xml:space="preserve">Все величины интерпретируются как проценты или минуты от нормативного предела L конкретного канала — поэтому один набор настроек работает для любых 20 параметров прибора.</w:t>
        <w:br w:type="textWrapping"/>
      </w:r>
    </w:p>
    <w:p w14:paraId="00000360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br w:type="textWrapping"/>
      </w:r>
    </w:p>
    <w:p w14:paraId="00000361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Логика работы:</w:t>
        <w:br w:type="textWrapping"/>
      </w:r>
    </w:p>
    <w:p w14:paraId="00000362">
      <w:pPr>
        <w:numPr>
          <w:ilvl w:val="0"/>
          <w:numId w:val="21"/>
        </w:numPr>
        <w:ind w:left="720" w:hanging="360"/>
        <w:rPr>
          <w:u w:val="none"/>
        </w:rPr>
      </w:pPr>
      <w:r>
        <w:rPr>
          <w:rtl w:val="0"/>
        </w:rPr>
        <w:t xml:space="preserve">baseline = L × Baseline %;</w:t>
      </w:r>
    </w:p>
    <w:p w14:paraId="00000363">
      <w:pPr>
        <w:numPr>
          <w:ilvl w:val="0"/>
          <w:numId w:val="21"/>
        </w:numPr>
        <w:ind w:left="720" w:hanging="360"/>
        <w:rPr>
          <w:u w:val="none"/>
        </w:rPr>
      </w:pPr>
      <w:r>
        <w:rPr>
          <w:rtl w:val="0"/>
        </w:rPr>
        <w:t xml:space="preserve">noise    = Uniform(−Noise%; +Noise%) × L;</w:t>
      </w:r>
    </w:p>
    <w:p w14:paraId="00000364">
      <w:pPr>
        <w:numPr>
          <w:ilvl w:val="0"/>
          <w:numId w:val="21"/>
        </w:numPr>
        <w:ind w:left="720" w:hanging="360"/>
        <w:rPr>
          <w:u w:val="none"/>
        </w:rPr>
      </w:pPr>
      <w:r>
        <w:rPr>
          <w:rtl w:val="0"/>
        </w:rPr>
        <w:t xml:space="preserve">wave(t)  = WaveAmplitude × sin(2π t / WavePeriod)// если WavePeriod ≠ «нет»;</w:t>
      </w:r>
    </w:p>
    <w:p w14:paraId="00000365">
      <w:pPr>
        <w:numPr>
          <w:ilvl w:val="0"/>
          <w:numId w:val="21"/>
        </w:numPr>
        <w:ind w:left="720" w:hanging="360"/>
        <w:rPr>
          <w:u w:val="none"/>
        </w:rPr>
      </w:pPr>
      <w:r>
        <w:rPr>
          <w:rtl w:val="0"/>
        </w:rPr>
        <w:t xml:space="preserve">spike    = 0 или RandomPeak,// если режим Spikes активен;</w:t>
      </w:r>
    </w:p>
    <w:p w14:paraId="00000366">
      <w:pPr>
        <w:numPr>
          <w:ilvl w:val="0"/>
          <w:numId w:val="21"/>
        </w:numPr>
        <w:ind w:left="720" w:hanging="360"/>
        <w:rPr>
          <w:u w:val="none"/>
        </w:rPr>
      </w:pPr>
      <w:r>
        <w:rPr>
          <w:rtl w:val="0"/>
        </w:rPr>
        <w:t xml:space="preserve">y(t)     = baseline + noise + wave(t) + spike;</w:t>
      </w:r>
    </w:p>
    <w:p w14:paraId="00000367">
      <w:pPr>
        <w:rPr/>
      </w:pPr>
      <w:r>
        <w:rPr>
          <w:rtl w:val="0"/>
        </w:rPr>
      </w:r>
    </w:p>
    <w:p w14:paraId="00000368">
      <w:pPr>
        <w:ind w:left="0" w:hanging="283.46456692913375"/>
        <w:rPr/>
      </w:pPr>
      <w:r>
        <w:rPr>
          <w:color w:val="93c47d"/>
          <w:rtl w:val="0"/>
        </w:rPr>
        <w:t xml:space="preserve">RandomPeak</w:t>
      </w:r>
      <w:r>
        <w:rPr>
          <w:rtl w:val="0"/>
        </w:rPr>
        <w:t xml:space="preserve"> выбирается равномерно из интервала (</w:t>
      </w:r>
      <w:r>
        <w:rPr>
          <w:color w:val="93c47d"/>
          <w:rtl w:val="0"/>
        </w:rPr>
        <w:t xml:space="preserve">baseline … L</w:t>
      </w:r>
      <w:r>
        <w:rPr>
          <w:rtl w:val="0"/>
        </w:rPr>
        <w:t xml:space="preserve">) и длится 1 – 3 такта.</w:t>
      </w:r>
    </w:p>
    <w:p w14:paraId="00000369">
      <w:pPr>
        <w:ind w:left="-283.46456692913375" w:firstLine="0"/>
        <w:rPr/>
      </w:pPr>
      <w:r>
        <w:rPr>
          <w:rtl w:val="0"/>
        </w:rPr>
        <w:t xml:space="preserve">На каждом шаге фильтр выдаёт значение для всех каналов, масштабируя формулу под их собственные L.</w:t>
        <w:br w:type="textWrapping"/>
      </w:r>
    </w:p>
    <w:p w14:paraId="0000036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br w:type="textWrapping"/>
      </w:r>
    </w:p>
    <w:p w14:paraId="0000036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Важные аспекты:</w:t>
      </w:r>
    </w:p>
    <w:p w14:paraId="0000036C">
      <w:pPr>
        <w:rPr/>
      </w:pPr>
      <w:r>
        <w:rPr>
          <w:rtl w:val="0"/>
        </w:rPr>
      </w:r>
    </w:p>
    <w:p w14:paraId="0000036D">
      <w:pPr>
        <w:numPr>
          <w:ilvl w:val="0"/>
          <w:numId w:val="40"/>
        </w:numPr>
        <w:ind w:left="720" w:hanging="360"/>
      </w:pPr>
      <w:r>
        <w:rPr>
          <w:rtl w:val="0"/>
        </w:rPr>
        <w:t xml:space="preserve">Частота FILTERED не зависит от RAW;</w:t>
      </w:r>
    </w:p>
    <w:p w14:paraId="0000036E">
      <w:pPr>
        <w:numPr>
          <w:ilvl w:val="0"/>
          <w:numId w:val="40"/>
        </w:numPr>
        <w:ind w:left="720" w:hanging="360"/>
      </w:pPr>
      <w:r>
        <w:rPr>
          <w:rtl w:val="0"/>
        </w:rPr>
        <w:t xml:space="preserve">Если реальный датчик «проснулся» и начал отдавать данные, администратор снимает галку — поток сразу переключается на реальные значения;</w:t>
      </w:r>
    </w:p>
    <w:p w14:paraId="0000036F">
      <w:pPr>
        <w:rPr/>
      </w:pPr>
      <w:r>
        <w:rPr>
          <w:rtl w:val="0"/>
        </w:rPr>
      </w:r>
    </w:p>
    <w:p w14:paraId="00000370">
      <w:pPr>
        <w:rPr/>
      </w:pPr>
      <w:r>
        <w:rPr>
          <w:rtl w:val="0"/>
        </w:rPr>
      </w:r>
    </w:p>
    <w:p w14:paraId="00000371">
      <w:pPr>
        <w:pStyle w:val="Heading1"/>
        <w:widowControl w:val="0"/>
        <w:spacing w:line="240" w:lineRule="auto"/>
        <w:rPr/>
      </w:pPr>
      <w:bookmarkStart w:colFirst="0" w:colLast="0" w:name="_ys77uml19n20" w:id="63"/>
      <w:bookmarkEnd w:id="63"/>
      <w:r>
        <w:rPr>
          <w:rtl w:val="0"/>
        </w:rPr>
        <w:t xml:space="preserve">4. Описание интеграций</w:t>
      </w:r>
      <w:r>
        <w:rPr>
          <w:rtl w:val="0"/>
        </w:rPr>
      </w:r>
    </w:p>
    <w:p w14:paraId="00000372">
      <w:pPr>
        <w:pStyle w:val="Heading2"/>
        <w:widowControl w:val="0"/>
        <w:spacing w:line="240" w:lineRule="auto"/>
        <w:rPr/>
      </w:pPr>
      <w:bookmarkStart w:colFirst="0" w:colLast="0" w:name="_6xsssodxqf37" w:id="64"/>
      <w:bookmarkEnd w:id="64"/>
      <w:r>
        <w:rPr>
          <w:rtl w:val="0"/>
        </w:rPr>
        <w:br w:type="textWrapping"/>
        <w:t xml:space="preserve">4.1. Источники (АСМ) </w:t>
      </w:r>
    </w:p>
    <w:p w14:paraId="00000373">
      <w:pPr>
        <w:pStyle w:val="Heading3"/>
        <w:rPr/>
      </w:pPr>
      <w:bookmarkStart w:colFirst="0" w:colLast="0" w:name="_q937qni9w62a" w:id="65"/>
      <w:bookmarkEnd w:id="65"/>
      <w:r>
        <w:rPr>
          <w:rtl w:val="0"/>
        </w:rPr>
        <w:br w:type="textWrapping"/>
      </w:r>
      <w:r>
        <w:rPr>
          <w:rtl w:val="0"/>
        </w:rPr>
        <w:t xml:space="preserve">4.1.1 Описание обмена данными</w:t>
      </w:r>
    </w:p>
    <w:p w14:paraId="00000374">
      <w:pPr>
        <w:rPr>
          <w:highlight w:val="white"/>
        </w:rPr>
      </w:pPr>
      <w:r>
        <w:rPr>
          <w:rtl w:val="0"/>
        </w:rPr>
      </w:r>
    </w:p>
    <w:p w14:paraId="00000375">
      <w:pPr>
        <w:rPr>
          <w:highlight w:val="white"/>
        </w:rPr>
      </w:pPr>
      <w:r>
        <w:rPr>
          <w:highlight w:val="white"/>
          <w:rtl w:val="0"/>
        </w:rPr>
        <w:t xml:space="preserve">Интерфейс выводит данные для дальнейшей работы на основании данных, полученных от источников (АСМ) в соответствии с схемой:</w:t>
      </w:r>
    </w:p>
    <w:p w14:paraId="00000376">
      <w:pPr>
        <w:rPr>
          <w:shd w:fill="ea9999" w:val="clear"/>
        </w:rPr>
      </w:pPr>
      <w:r>
        <w:rPr>
          <w:rtl w:val="0"/>
        </w:rPr>
      </w:r>
    </w:p>
    <w:p w14:paraId="00000377">
      <w:pPr>
        <w:rPr>
          <w:shd w:fill="ea9999" w:val="clear"/>
        </w:rPr>
      </w:pPr>
      <w:r>
        <w:rPr/>
        <w:drawing>
          <wp:inline distB="114300" distT="114300" distL="114300" distR="114300">
            <wp:extent cx="6268727" cy="1783866"/>
            <wp:effectExtent b="12700" l="12700" r="12700" t="12700"/>
            <wp:docPr id="4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727" cy="178386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378">
      <w:pPr>
        <w:rPr/>
      </w:pPr>
      <w:r>
        <w:rPr>
          <w:rtl w:val="0"/>
        </w:rPr>
      </w:r>
    </w:p>
    <w:p w14:paraId="00000379">
      <w:pPr>
        <w:rPr/>
      </w:pPr>
      <w:r>
        <w:rPr>
          <w:b w:val="1"/>
          <w:bCs w:val="1"/>
          <w:rtl w:val="0"/>
        </w:rPr>
        <w:t xml:space="preserve">Инициатор отправки данных в систему:</w:t>
      </w:r>
      <w:r>
        <w:rPr>
          <w:rtl w:val="0"/>
        </w:rPr>
        <w:t xml:space="preserve"> АСМ</w:t>
        <w:br w:type="textWrapping"/>
        <w:br w:type="textWrapping"/>
        <w:t xml:space="preserve">АСМ обращается к серверу интерфейса передавая данные для записи и дальнейшей обработки.</w:t>
      </w:r>
    </w:p>
    <w:p w14:paraId="0000037A">
      <w:pPr>
        <w:rPr/>
      </w:pPr>
      <w:r>
        <w:rPr>
          <w:rtl w:val="0"/>
        </w:rPr>
      </w:r>
    </w:p>
    <w:p w14:paraId="0000037B">
      <w:pPr>
        <w:rPr/>
      </w:pPr>
      <w:r>
        <w:rPr>
          <w:b w:val="1"/>
          <w:bCs w:val="1"/>
          <w:rtl w:val="0"/>
        </w:rPr>
        <w:t xml:space="preserve">Количество одновременно подключенных датчиков:</w:t>
      </w:r>
      <w:r>
        <w:rPr>
          <w:rtl w:val="0"/>
        </w:rPr>
        <w:t xml:space="preserve"> до 1000</w:t>
      </w:r>
    </w:p>
    <w:p w14:paraId="0000037C">
      <w:pPr>
        <w:rPr/>
      </w:pPr>
      <w:r>
        <w:rPr>
          <w:rtl w:val="0"/>
        </w:rPr>
        <w:br w:type="textWrapping"/>
        <w:t xml:space="preserve">На момент разработки текущего технического задания интерфейс подразумевает сбор данных с следующих типов датчиков:</w:t>
      </w:r>
    </w:p>
    <w:p w14:paraId="0000037D">
      <w:pPr>
        <w:rPr/>
      </w:pPr>
      <w:r>
        <w:rPr>
          <w:rtl w:val="0"/>
        </w:rPr>
      </w:r>
    </w:p>
    <w:p w14:paraId="0000037E">
      <w:pPr>
        <w:numPr>
          <w:ilvl w:val="0"/>
          <w:numId w:val="33"/>
        </w:numPr>
        <w:ind w:left="720" w:hanging="360"/>
      </w:pPr>
      <w:r>
        <w:rPr>
          <w:rtl w:val="0"/>
        </w:rPr>
        <w:t xml:space="preserve">АСМ атмосферного воздуха (до 10 параметров с датчика);</w:t>
      </w:r>
    </w:p>
    <w:p w14:paraId="0000037F">
      <w:pPr>
        <w:numPr>
          <w:ilvl w:val="0"/>
          <w:numId w:val="33"/>
        </w:numPr>
        <w:ind w:left="720" w:hanging="360"/>
      </w:pPr>
      <w:r>
        <w:rPr>
          <w:rtl w:val="0"/>
        </w:rPr>
        <w:t xml:space="preserve">АСМ источников загрязнения атмосферы (до 20 параметров с датчика);</w:t>
      </w:r>
    </w:p>
    <w:p w14:paraId="00000380">
      <w:pPr>
        <w:numPr>
          <w:ilvl w:val="0"/>
          <w:numId w:val="33"/>
        </w:numPr>
        <w:ind w:left="720" w:hanging="360"/>
      </w:pPr>
      <w:r>
        <w:rPr>
          <w:rtl w:val="0"/>
        </w:rPr>
        <w:t xml:space="preserve">АСМ сбросов (до 20 параметров с датчика);</w:t>
      </w:r>
    </w:p>
    <w:p w14:paraId="00000381">
      <w:pPr>
        <w:ind w:left="0" w:firstLine="0"/>
        <w:rPr/>
      </w:pPr>
      <w:r>
        <w:rPr>
          <w:rtl w:val="0"/>
        </w:rPr>
      </w:r>
    </w:p>
    <w:p w14:paraId="00000382">
      <w:pPr>
        <w:rPr/>
      </w:pPr>
      <w:r>
        <w:rPr>
          <w:rtl w:val="0"/>
        </w:rPr>
        <w:t xml:space="preserve">Интерфейс подразумевает добавление большего количества датчиков и передаваемых параметров путем унификации получаемых данных.</w:t>
        <w:br w:type="textWrapping"/>
      </w:r>
    </w:p>
    <w:p w14:paraId="00000383">
      <w:pPr>
        <w:rPr/>
      </w:pPr>
      <w:r>
        <w:rPr>
          <w:b w:val="1"/>
          <w:bCs w:val="1"/>
          <w:rtl w:val="0"/>
        </w:rPr>
        <w:t xml:space="preserve">Периодичность получаемых данных от АСМ:</w:t>
      </w:r>
      <w:r>
        <w:rPr>
          <w:rtl w:val="0"/>
        </w:rPr>
        <w:t xml:space="preserve"> 1р/20 минут</w:t>
      </w:r>
    </w:p>
    <w:p w14:paraId="00000384">
      <w:pPr>
        <w:rPr/>
      </w:pPr>
      <w:r>
        <w:rPr>
          <w:rtl w:val="0"/>
        </w:rPr>
        <w:t xml:space="preserve">Периодичность отправки данных настраивается Заказчиком на стороне работы датчиков. Настройка периодичности в интерфейсе не предусматривается.</w:t>
      </w:r>
      <w:r>
        <w:rPr>
          <w:rtl w:val="0"/>
        </w:rPr>
      </w:r>
    </w:p>
    <w:p w14:paraId="00000385">
      <w:pPr>
        <w:rPr/>
      </w:pPr>
      <w:r>
        <w:rPr>
          <w:rtl w:val="0"/>
        </w:rPr>
      </w:r>
    </w:p>
    <w:p w14:paraId="0000038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Безопасность и устойчивость</w:t>
      </w:r>
      <w:r>
        <w:rPr>
          <w:b w:val="1"/>
          <w:bCs w:val="1"/>
          <w:rtl w:val="0"/>
        </w:rPr>
        <w:t xml:space="preserve">:</w:t>
      </w:r>
      <w:r>
        <w:rPr>
          <w:rtl w:val="0"/>
        </w:rPr>
      </w:r>
    </w:p>
    <w:p w14:paraId="00000387">
      <w:pPr>
        <w:rPr>
          <w:b w:val="1"/>
          <w:bCs w:val="1"/>
        </w:rPr>
      </w:pPr>
      <w:r>
        <w:rPr>
          <w:rtl w:val="0"/>
        </w:rPr>
      </w:r>
    </w:p>
    <w:p w14:paraId="00000388">
      <w:pPr>
        <w:numPr>
          <w:ilvl w:val="0"/>
          <w:numId w:val="67"/>
        </w:numPr>
        <w:ind w:left="720" w:hanging="360"/>
      </w:pPr>
      <w:r>
        <w:rPr>
          <w:rtl w:val="0"/>
        </w:rPr>
        <w:t xml:space="preserve">Шифрование на транспортном уровне требует только HTTPS — дополнительных средств СКЗИ не предусматривается;</w:t>
      </w:r>
    </w:p>
    <w:p w14:paraId="00000389">
      <w:pPr>
        <w:numPr>
          <w:ilvl w:val="0"/>
          <w:numId w:val="67"/>
        </w:numPr>
        <w:ind w:left="720" w:hanging="360"/>
      </w:pPr>
      <w:r>
        <w:rPr>
          <w:rtl w:val="0"/>
        </w:rPr>
        <w:t xml:space="preserve">Лимит частоты запросов (per-device и per-IP) задается параметрами сервиса, чтобы защитить API от «брутфорса» и ошибочных бурстов;</w:t>
      </w:r>
    </w:p>
    <w:p w14:paraId="0000038A">
      <w:pPr>
        <w:numPr>
          <w:ilvl w:val="0"/>
          <w:numId w:val="67"/>
        </w:numPr>
        <w:ind w:left="720" w:hanging="360"/>
      </w:pPr>
      <w:r>
        <w:rPr>
          <w:rtl w:val="0"/>
        </w:rPr>
        <w:t xml:space="preserve">Логирование — минимум: ip, id, результат проверки, время;</w:t>
      </w:r>
    </w:p>
    <w:p w14:paraId="0000038B">
      <w:pPr>
        <w:pStyle w:val="Heading3"/>
        <w:rPr/>
      </w:pPr>
      <w:bookmarkStart w:colFirst="0" w:colLast="0" w:name="_xym74fs8m9re" w:id="66"/>
      <w:bookmarkEnd w:id="66"/>
      <w:r>
        <w:rPr>
          <w:rtl w:val="0"/>
        </w:rPr>
        <w:br w:type="textWrapping"/>
        <w:br w:type="textWrapping"/>
      </w:r>
      <w:r>
        <w:rPr>
          <w:rFonts w:ascii="Montserrat Medium" w:cs="Montserrat Medium" w:eastAsia="Montserrat Medium" w:hAnsi="Montserrat Medium"/>
          <w:rtl w:val="0"/>
        </w:rPr>
        <w:t xml:space="preserve">4.1.2 Структура приема данных</w:t>
      </w:r>
      <w:r>
        <w:rPr>
          <w:rtl w:val="0"/>
        </w:rPr>
      </w:r>
    </w:p>
    <w:p w14:paraId="0000038C">
      <w:pPr>
        <w:rPr/>
      </w:pPr>
      <w:r>
        <w:rPr>
          <w:rtl w:val="0"/>
        </w:rPr>
      </w:r>
    </w:p>
    <w:p w14:paraId="0000038D">
      <w:pPr>
        <w:rPr/>
      </w:pPr>
      <w:r>
        <w:rPr>
          <w:rtl w:val="0"/>
        </w:rPr>
        <w:t xml:space="preserve">Описание передачи показаний в систему и проверки, проводимые для попадания в фильтрационный контур.</w:t>
      </w:r>
      <w:r>
        <w:rPr>
          <w:rtl w:val="0"/>
        </w:rPr>
        <w:br w:type="textWrapping"/>
      </w:r>
    </w:p>
    <w:p w14:paraId="0000038E">
      <w:pPr>
        <w:rPr/>
      </w:pPr>
      <w:r>
        <w:rPr>
          <w:b w:val="1"/>
          <w:bCs w:val="1"/>
          <w:rtl w:val="0"/>
        </w:rPr>
        <w:t xml:space="preserve">Транспорт</w:t>
      </w:r>
      <w:r>
        <w:rPr>
          <w:rtl w:val="0"/>
        </w:rPr>
        <w:br w:type="textWrapping"/>
      </w:r>
    </w:p>
    <w:p w14:paraId="0000038F">
      <w:pPr>
        <w:numPr>
          <w:ilvl w:val="0"/>
          <w:numId w:val="49"/>
        </w:numPr>
        <w:ind w:left="720" w:hanging="360"/>
      </w:pPr>
      <w:r>
        <w:rPr>
          <w:rtl w:val="0"/>
        </w:rPr>
        <w:t xml:space="preserve">Метод: </w:t>
      </w:r>
      <w:r>
        <w:rPr>
          <w:color w:val="93c47d"/>
          <w:rtl w:val="0"/>
        </w:rPr>
        <w:t xml:space="preserve">POST</w:t>
      </w:r>
      <w:r>
        <w:rPr>
          <w:rtl w:val="0"/>
        </w:rPr>
        <w:t xml:space="preserve"> по протоколу HTTPS;</w:t>
        <w:br w:type="textWrapping"/>
      </w:r>
    </w:p>
    <w:p w14:paraId="00000390">
      <w:pPr>
        <w:numPr>
          <w:ilvl w:val="0"/>
          <w:numId w:val="49"/>
        </w:numPr>
        <w:ind w:left="720" w:hanging="360"/>
      </w:pPr>
      <w:r>
        <w:rPr>
          <w:rtl w:val="0"/>
        </w:rPr>
        <w:t xml:space="preserve">URL-endpoint: выдается на этапе ввода источника в эксплуатацию (однотипный для всех устройств, либо индивидуальный — определяется проектом);</w:t>
        <w:br w:type="textWrapping"/>
      </w:r>
    </w:p>
    <w:p w14:paraId="00000391">
      <w:pPr>
        <w:numPr>
          <w:ilvl w:val="0"/>
          <w:numId w:val="49"/>
        </w:numPr>
        <w:ind w:left="720" w:hanging="360"/>
      </w:pPr>
      <w:r>
        <w:rPr>
          <w:rtl w:val="0"/>
        </w:rPr>
        <w:t xml:space="preserve">TLS-уровень: не ниже TLS 1.2; сертификат сервера — публичный;</w:t>
        <w:br w:type="textWrapping"/>
      </w:r>
    </w:p>
    <w:p w14:paraId="00000392">
      <w:pPr>
        <w:numPr>
          <w:ilvl w:val="0"/>
          <w:numId w:val="49"/>
        </w:numPr>
        <w:ind w:left="720" w:hanging="360"/>
      </w:pPr>
      <w:r>
        <w:rPr>
          <w:rtl w:val="0"/>
        </w:rPr>
        <w:t xml:space="preserve">Заголовки:</w:t>
        <w:br w:type="textWrapping"/>
      </w:r>
    </w:p>
    <w:p w14:paraId="00000393">
      <w:pPr>
        <w:numPr>
          <w:ilvl w:val="0"/>
          <w:numId w:val="60"/>
        </w:numPr>
        <w:ind w:left="1417.3228346456694" w:hanging="360"/>
        <w:rPr>
          <w:u w:val="none"/>
        </w:rPr>
      </w:pPr>
      <w:r>
        <w:rPr>
          <w:rtl w:val="0"/>
        </w:rPr>
        <w:t xml:space="preserve">Content-Type: application/json; charset=UTF-8</w:t>
        <w:br w:type="textWrapping"/>
      </w:r>
    </w:p>
    <w:p w14:paraId="00000394">
      <w:pPr>
        <w:numPr>
          <w:ilvl w:val="0"/>
          <w:numId w:val="60"/>
        </w:numPr>
        <w:ind w:left="1417.3228346456694" w:hanging="360"/>
        <w:rPr>
          <w:u w:val="none"/>
        </w:rPr>
      </w:pPr>
      <w:r>
        <w:rPr>
          <w:rtl w:val="0"/>
        </w:rPr>
        <w:t xml:space="preserve">Любые дополнительные (например, </w:t>
      </w:r>
      <w:r>
        <w:rPr>
          <w:color w:val="93c47d"/>
          <w:rtl w:val="0"/>
        </w:rPr>
        <w:t xml:space="preserve">User-Agent</w:t>
      </w:r>
      <w:r>
        <w:rPr>
          <w:rtl w:val="0"/>
        </w:rPr>
        <w:t xml:space="preserve">) — по усмотрению интегратора</w:t>
        <w:br w:type="textWrapping"/>
      </w:r>
    </w:p>
    <w:p w14:paraId="00000395">
      <w:pPr>
        <w:ind w:left="0" w:right="0" w:firstLine="0"/>
        <w:jc w:val="left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br w:type="textWrapping"/>
      </w:r>
    </w:p>
    <w:p w14:paraId="00000396">
      <w:pPr>
        <w:rPr/>
      </w:pPr>
      <w:r>
        <w:rPr>
          <w:b w:val="1"/>
          <w:bCs w:val="1"/>
          <w:rtl w:val="0"/>
        </w:rPr>
        <w:t xml:space="preserve">Формат тела запроса</w:t>
      </w:r>
      <w:r>
        <w:rPr>
          <w:rtl w:val="0"/>
        </w:rPr>
        <w:br w:type="textWrapping"/>
      </w:r>
    </w:p>
    <w:p w14:paraId="00000397">
      <w:pPr>
        <w:shd w:fill="1e1f22" w:val="clear"/>
        <w:ind w:left="0" w:right="0" w:firstLine="0"/>
        <w:jc w:val="left"/>
        <w:rPr/>
      </w:pPr>
      <w:r>
        <w:rPr>
          <w:rtl w:val="0"/>
        </w:rPr>
        <w:t xml:space="preserve">{</w:t>
      </w:r>
    </w:p>
    <w:p w14:paraId="00000398">
      <w:pPr>
        <w:shd w:fill="1e1f22" w:val="clear"/>
        <w:ind w:left="0" w:right="0" w:firstLine="0"/>
        <w:jc w:val="left"/>
        <w:rPr>
          <w:color w:val="bcbec4"/>
        </w:rPr>
      </w:pPr>
      <w:r>
        <w:rPr>
          <w:color w:val="bcbec4"/>
          <w:rtl w:val="0"/>
        </w:rPr>
        <w:t xml:space="preserve"> </w:t>
      </w:r>
      <w:r>
        <w:rPr>
          <w:color w:val="c77dbb"/>
          <w:rtl w:val="0"/>
        </w:rPr>
        <w:t xml:space="preserve">"id"</w:t>
      </w:r>
      <w:r>
        <w:rPr>
          <w:color w:val="bcbec4"/>
          <w:rtl w:val="0"/>
        </w:rPr>
        <w:t xml:space="preserve">: </w:t>
      </w:r>
      <w:r>
        <w:rPr>
          <w:color w:val="6aab73"/>
          <w:rtl w:val="0"/>
        </w:rPr>
        <w:t xml:space="preserve">"test-device-001"</w:t>
      </w:r>
      <w:r>
        <w:rPr>
          <w:color w:val="bcbec4"/>
          <w:rtl w:val="0"/>
        </w:rPr>
        <w:t xml:space="preserve">,</w:t>
      </w:r>
    </w:p>
    <w:p w14:paraId="00000399">
      <w:pPr>
        <w:shd w:fill="1e1f22" w:val="clear"/>
        <w:ind w:left="0" w:right="0" w:firstLine="0"/>
        <w:jc w:val="left"/>
        <w:rPr>
          <w:color w:val="bcbec4"/>
        </w:rPr>
      </w:pPr>
      <w:r>
        <w:rPr>
          <w:color w:val="bcbec4"/>
          <w:rtl w:val="0"/>
        </w:rPr>
        <w:t xml:space="preserve"> </w:t>
      </w:r>
      <w:r>
        <w:rPr>
          <w:color w:val="c77dbb"/>
          <w:rtl w:val="0"/>
        </w:rPr>
        <w:t xml:space="preserve">"secret"</w:t>
      </w:r>
      <w:r>
        <w:rPr>
          <w:color w:val="bcbec4"/>
          <w:rtl w:val="0"/>
        </w:rPr>
        <w:t xml:space="preserve">: </w:t>
      </w:r>
      <w:r>
        <w:rPr>
          <w:color w:val="6aab73"/>
          <w:rtl w:val="0"/>
        </w:rPr>
        <w:t xml:space="preserve">"TEST_SECRET_TOKEN"</w:t>
      </w:r>
      <w:r>
        <w:rPr>
          <w:color w:val="bcbec4"/>
          <w:rtl w:val="0"/>
        </w:rPr>
        <w:t xml:space="preserve">,</w:t>
      </w:r>
    </w:p>
    <w:p w14:paraId="0000039A">
      <w:pPr>
        <w:shd w:fill="1e1f22" w:val="clear"/>
        <w:ind w:left="0" w:right="0" w:firstLine="0"/>
        <w:jc w:val="left"/>
        <w:rPr>
          <w:color w:val="bcbec4"/>
        </w:rPr>
      </w:pPr>
      <w:r>
        <w:rPr>
          <w:color w:val="bcbec4"/>
          <w:rtl w:val="0"/>
        </w:rPr>
        <w:t xml:space="preserve"> </w:t>
      </w:r>
      <w:r>
        <w:rPr>
          <w:color w:val="c77dbb"/>
          <w:rtl w:val="0"/>
        </w:rPr>
        <w:t xml:space="preserve">"timestamp"</w:t>
      </w:r>
      <w:r>
        <w:rPr>
          <w:color w:val="bcbec4"/>
          <w:rtl w:val="0"/>
        </w:rPr>
        <w:t xml:space="preserve">: </w:t>
      </w:r>
      <w:r>
        <w:rPr>
          <w:color w:val="2aacb8"/>
          <w:rtl w:val="0"/>
        </w:rPr>
        <w:t xml:space="preserve">1748331319</w:t>
      </w:r>
      <w:r>
        <w:rPr>
          <w:color w:val="bcbec4"/>
          <w:rtl w:val="0"/>
        </w:rPr>
        <w:t xml:space="preserve">,</w:t>
      </w:r>
    </w:p>
    <w:p w14:paraId="0000039B">
      <w:pPr>
        <w:shd w:fill="1e1f22" w:val="clear"/>
        <w:ind w:left="0" w:right="0" w:firstLine="0"/>
        <w:jc w:val="left"/>
        <w:rPr>
          <w:color w:val="bcbec4"/>
        </w:rPr>
      </w:pPr>
      <w:r>
        <w:rPr>
          <w:color w:val="bcbec4"/>
          <w:rtl w:val="0"/>
        </w:rPr>
        <w:t xml:space="preserve"> </w:t>
      </w:r>
      <w:r>
        <w:rPr>
          <w:color w:val="c77dbb"/>
          <w:rtl w:val="0"/>
        </w:rPr>
        <w:t xml:space="preserve">"values"</w:t>
      </w:r>
      <w:r>
        <w:rPr>
          <w:color w:val="bcbec4"/>
          <w:rtl w:val="0"/>
        </w:rPr>
        <w:t xml:space="preserve">: {</w:t>
      </w:r>
    </w:p>
    <w:p w14:paraId="0000039C">
      <w:pPr>
        <w:shd w:fill="1e1f22" w:val="clear"/>
        <w:ind w:left="0" w:right="0" w:firstLine="0"/>
        <w:jc w:val="left"/>
        <w:rPr>
          <w:color w:val="bcbec4"/>
        </w:rPr>
      </w:pPr>
      <w:r>
        <w:rPr>
          <w:color w:val="bcbec4"/>
          <w:rtl w:val="0"/>
        </w:rPr>
        <w:t xml:space="preserve">   </w:t>
      </w:r>
      <w:r>
        <w:rPr>
          <w:color w:val="c77dbb"/>
          <w:rtl w:val="0"/>
        </w:rPr>
        <w:t xml:space="preserve">"0102"</w:t>
      </w:r>
      <w:r>
        <w:rPr>
          <w:color w:val="bcbec4"/>
          <w:rtl w:val="0"/>
        </w:rPr>
        <w:t xml:space="preserve">: </w:t>
      </w:r>
      <w:r>
        <w:rPr>
          <w:color w:val="6aab73"/>
          <w:rtl w:val="0"/>
        </w:rPr>
        <w:t xml:space="preserve">"8.630000"</w:t>
      </w:r>
      <w:r>
        <w:rPr>
          <w:color w:val="bcbec4"/>
          <w:rtl w:val="0"/>
        </w:rPr>
        <w:t xml:space="preserve">,</w:t>
      </w:r>
    </w:p>
    <w:p w14:paraId="0000039D">
      <w:pPr>
        <w:shd w:fill="1e1f22" w:val="clear"/>
        <w:ind w:left="0" w:right="0" w:firstLine="0"/>
        <w:jc w:val="left"/>
        <w:rPr>
          <w:color w:val="bcbec4"/>
        </w:rPr>
      </w:pPr>
      <w:r>
        <w:rPr>
          <w:color w:val="bcbec4"/>
          <w:rtl w:val="0"/>
        </w:rPr>
        <w:t xml:space="preserve">   </w:t>
      </w:r>
      <w:r>
        <w:rPr>
          <w:color w:val="c77dbb"/>
          <w:rtl w:val="0"/>
        </w:rPr>
        <w:t xml:space="preserve">"0103"</w:t>
      </w:r>
      <w:r>
        <w:rPr>
          <w:color w:val="bcbec4"/>
          <w:rtl w:val="0"/>
        </w:rPr>
        <w:t xml:space="preserve">: </w:t>
      </w:r>
      <w:r>
        <w:rPr>
          <w:color w:val="6aab73"/>
          <w:rtl w:val="0"/>
        </w:rPr>
        <w:t xml:space="preserve">"610"</w:t>
      </w:r>
      <w:r>
        <w:rPr>
          <w:color w:val="bcbec4"/>
          <w:rtl w:val="0"/>
        </w:rPr>
        <w:t xml:space="preserve">,</w:t>
      </w:r>
    </w:p>
    <w:p w14:paraId="0000039E">
      <w:pPr>
        <w:shd w:fill="1e1f22" w:val="clear"/>
        <w:ind w:left="0" w:right="0" w:firstLine="0"/>
        <w:jc w:val="left"/>
        <w:rPr>
          <w:color w:val="6aab73"/>
        </w:rPr>
      </w:pPr>
      <w:r>
        <w:rPr>
          <w:color w:val="bcbec4"/>
          <w:rtl w:val="0"/>
        </w:rPr>
        <w:t xml:space="preserve">   </w:t>
      </w:r>
      <w:r>
        <w:rPr>
          <w:color w:val="c77dbb"/>
          <w:rtl w:val="0"/>
        </w:rPr>
        <w:t xml:space="preserve">"0104"</w:t>
      </w:r>
      <w:r>
        <w:rPr>
          <w:color w:val="bcbec4"/>
          <w:rtl w:val="0"/>
        </w:rPr>
        <w:t xml:space="preserve">: </w:t>
      </w:r>
      <w:r>
        <w:rPr>
          <w:color w:val="6aab73"/>
          <w:rtl w:val="0"/>
        </w:rPr>
        <w:t xml:space="preserve">"0.240000"</w:t>
      </w:r>
    </w:p>
    <w:p w14:paraId="0000039F">
      <w:pPr>
        <w:shd w:fill="1e1f22" w:val="clear"/>
        <w:ind w:left="0" w:right="0" w:firstLine="0"/>
        <w:jc w:val="left"/>
        <w:rPr>
          <w:color w:val="bcbec4"/>
        </w:rPr>
      </w:pPr>
      <w:r>
        <w:rPr>
          <w:color w:val="6aab73"/>
          <w:rtl w:val="0"/>
        </w:rPr>
        <w:t xml:space="preserve"> </w:t>
      </w:r>
      <w:r>
        <w:rPr>
          <w:color w:val="bcbec4"/>
          <w:rtl w:val="0"/>
        </w:rPr>
        <w:t xml:space="preserve">}</w:t>
      </w:r>
    </w:p>
    <w:p w14:paraId="000003A0">
      <w:pPr>
        <w:shd w:fill="1e1f22" w:val="clear"/>
        <w:ind w:left="0" w:right="0" w:firstLine="0"/>
        <w:jc w:val="left"/>
        <w:rPr/>
      </w:pPr>
      <w:r>
        <w:rPr>
          <w:rtl w:val="0"/>
        </w:rPr>
        <w:t xml:space="preserve">}</w:t>
      </w:r>
    </w:p>
    <w:p w14:paraId="000003A1">
      <w:pPr>
        <w:ind w:left="0" w:right="0" w:firstLine="0"/>
        <w:jc w:val="left"/>
        <w:rPr/>
      </w:pPr>
      <w:r>
        <w:rPr>
          <w:rtl w:val="0"/>
        </w:rPr>
      </w:r>
    </w:p>
    <w:p w14:paraId="000003A2">
      <w:pPr>
        <w:ind w:left="0" w:right="0" w:firstLine="0"/>
        <w:jc w:val="left"/>
        <w:rPr/>
      </w:pPr>
      <w:r>
        <w:rPr>
          <w:rtl w:val="0"/>
        </w:rPr>
      </w:r>
    </w:p>
    <w:p w14:paraId="000003A3">
      <w:pPr>
        <w:numPr>
          <w:ilvl w:val="0"/>
          <w:numId w:val="1"/>
        </w:numPr>
        <w:ind w:left="720" w:hanging="360"/>
      </w:pPr>
      <w:r>
        <w:rPr>
          <w:color w:val="93c47d"/>
          <w:rtl w:val="0"/>
        </w:rPr>
        <w:t xml:space="preserve">id</w:t>
      </w:r>
      <w:r>
        <w:rPr>
          <w:rtl w:val="0"/>
        </w:rPr>
        <w:t xml:space="preserve"> — уникальный идентификатор прибора в БД системы;</w:t>
        <w:br w:type="textWrapping"/>
      </w:r>
    </w:p>
    <w:p w14:paraId="000003A4">
      <w:pPr>
        <w:numPr>
          <w:ilvl w:val="0"/>
          <w:numId w:val="1"/>
        </w:numPr>
        <w:ind w:left="720" w:hanging="360"/>
      </w:pPr>
      <w:r>
        <w:rPr>
          <w:color w:val="93c47d"/>
          <w:rtl w:val="0"/>
        </w:rPr>
        <w:t xml:space="preserve">secret</w:t>
      </w:r>
      <w:r>
        <w:rPr>
          <w:rtl w:val="0"/>
        </w:rPr>
        <w:t xml:space="preserve"> — статический токен для первичной аутентификации;</w:t>
        <w:br w:type="textWrapping"/>
      </w:r>
    </w:p>
    <w:p w14:paraId="000003A5">
      <w:pPr>
        <w:numPr>
          <w:ilvl w:val="0"/>
          <w:numId w:val="1"/>
        </w:numPr>
        <w:ind w:left="720" w:hanging="360"/>
      </w:pPr>
      <w:r>
        <w:rPr>
          <w:color w:val="93c47d"/>
          <w:rtl w:val="0"/>
        </w:rPr>
        <w:t xml:space="preserve">timestamp</w:t>
      </w:r>
      <w:r>
        <w:rPr>
          <w:rtl w:val="0"/>
        </w:rPr>
        <w:t xml:space="preserve"> — фактический момент измерения; допустимое расхождение с серверным временем по умолчанию ±300 с (порог изменяемый);</w:t>
        <w:br w:type="textWrapping"/>
      </w:r>
    </w:p>
    <w:p w14:paraId="000003A6">
      <w:pPr>
        <w:numPr>
          <w:ilvl w:val="0"/>
          <w:numId w:val="1"/>
        </w:numPr>
        <w:ind w:left="720" w:hanging="360"/>
      </w:pPr>
      <w:r>
        <w:rPr>
          <w:color w:val="93c47d"/>
          <w:rtl w:val="0"/>
        </w:rPr>
        <w:t xml:space="preserve">values</w:t>
      </w:r>
      <w:r>
        <w:rPr>
          <w:rtl w:val="0"/>
        </w:rPr>
        <w:t xml:space="preserve"> — ассоциативный массив «код-параметра» → «значение»;</w:t>
        <w:br w:type="textWrapping"/>
      </w:r>
    </w:p>
    <w:p w14:paraId="000003A7">
      <w:pPr>
        <w:numPr>
          <w:ilvl w:val="0"/>
          <w:numId w:val="17"/>
        </w:numPr>
        <w:ind w:left="1417.3228346456694" w:hanging="360"/>
        <w:rPr>
          <w:u w:val="none"/>
        </w:rPr>
      </w:pPr>
      <w:r>
        <w:rPr>
          <w:rtl w:val="0"/>
        </w:rPr>
        <w:t xml:space="preserve">Коды согласуются на этапе интеграции (например, 0102 = PM2.5 мг/м³)</w:t>
        <w:br w:type="textWrapping"/>
      </w:r>
    </w:p>
    <w:p w14:paraId="000003A8">
      <w:pPr>
        <w:numPr>
          <w:ilvl w:val="0"/>
          <w:numId w:val="17"/>
        </w:numPr>
        <w:ind w:left="1417.3228346456694" w:hanging="360"/>
        <w:rPr>
          <w:u w:val="none"/>
        </w:rPr>
      </w:pPr>
      <w:r>
        <w:rPr>
          <w:rtl w:val="0"/>
        </w:rPr>
        <w:t xml:space="preserve">Значения передаются как строки с точкой-разделителем, чтобы избежать округления/локализации</w:t>
        <w:br w:type="textWrapping"/>
      </w:r>
    </w:p>
    <w:p w14:paraId="000003A9">
      <w:pPr>
        <w:numPr>
          <w:ilvl w:val="0"/>
          <w:numId w:val="17"/>
        </w:numPr>
        <w:ind w:left="1417.3228346456694" w:hanging="360"/>
        <w:rPr>
          <w:u w:val="none"/>
        </w:rPr>
      </w:pPr>
      <w:r>
        <w:rPr>
          <w:rtl w:val="0"/>
        </w:rPr>
        <w:t xml:space="preserve">Параметры, не описанные в справочнике системы, могут игнорироваться или помещаться в «архив необработанных» — решение остается за разработчиком</w:t>
        <w:br w:type="textWrapping"/>
      </w:r>
    </w:p>
    <w:p w14:paraId="000003A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  <w:br w:type="textWrapping"/>
      </w:r>
    </w:p>
    <w:p w14:paraId="000003AB">
      <w:pPr>
        <w:rPr/>
      </w:pPr>
      <w:r>
        <w:rPr>
          <w:b w:val="1"/>
          <w:bCs w:val="1"/>
          <w:rtl w:val="0"/>
        </w:rPr>
        <w:t xml:space="preserve">Обработка на стороне сервера</w:t>
      </w:r>
      <w:r>
        <w:rPr>
          <w:rtl w:val="0"/>
        </w:rPr>
        <w:br w:type="textWrapping"/>
      </w:r>
    </w:p>
    <w:p w14:paraId="000003AC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Аутентификация</w:t>
        <w:br w:type="textWrapping"/>
      </w:r>
    </w:p>
    <w:p w14:paraId="000003AD">
      <w:pPr>
        <w:numPr>
          <w:ilvl w:val="0"/>
          <w:numId w:val="58"/>
        </w:numPr>
        <w:ind w:left="720" w:hanging="360"/>
        <w:rPr>
          <w:u w:val="none"/>
        </w:rPr>
      </w:pPr>
      <w:r>
        <w:rPr>
          <w:rtl w:val="0"/>
        </w:rPr>
        <w:t xml:space="preserve">Поиск источника по</w:t>
      </w:r>
      <w:r>
        <w:rPr>
          <w:color w:val="93c47d"/>
          <w:rtl w:val="0"/>
        </w:rPr>
        <w:t xml:space="preserve"> id</w:t>
      </w:r>
      <w:r>
        <w:rPr>
          <w:rtl w:val="0"/>
        </w:rPr>
        <w:t xml:space="preserve">;</w:t>
      </w:r>
    </w:p>
    <w:p w14:paraId="000003AE">
      <w:pPr>
        <w:numPr>
          <w:ilvl w:val="0"/>
          <w:numId w:val="58"/>
        </w:numPr>
        <w:ind w:left="720" w:hanging="360"/>
        <w:rPr>
          <w:u w:val="none"/>
        </w:rPr>
      </w:pPr>
      <w:r>
        <w:rPr>
          <w:rtl w:val="0"/>
        </w:rPr>
        <w:t xml:space="preserve">Сверка </w:t>
      </w:r>
      <w:r>
        <w:rPr>
          <w:color w:val="93c47d"/>
          <w:rtl w:val="0"/>
        </w:rPr>
        <w:t xml:space="preserve">secret</w:t>
      </w:r>
      <w:r>
        <w:rPr>
          <w:rtl w:val="0"/>
        </w:rPr>
        <w:t xml:space="preserve">;</w:t>
      </w:r>
    </w:p>
    <w:p w14:paraId="000003AF">
      <w:pPr>
        <w:numPr>
          <w:ilvl w:val="0"/>
          <w:numId w:val="58"/>
        </w:numPr>
        <w:ind w:left="720" w:hanging="360"/>
        <w:rPr>
          <w:u w:val="none"/>
        </w:rPr>
      </w:pPr>
      <w:r>
        <w:rPr>
          <w:rtl w:val="0"/>
        </w:rPr>
        <w:t xml:space="preserve">При расхождении — ответ </w:t>
      </w:r>
      <w:r>
        <w:rPr>
          <w:color w:val="93c47d"/>
          <w:rtl w:val="0"/>
        </w:rPr>
        <w:t xml:space="preserve">401 Unauthorized</w:t>
      </w:r>
      <w:r>
        <w:rPr>
          <w:rtl w:val="0"/>
        </w:rPr>
        <w:t xml:space="preserve">, пакет отбрасывается;</w:t>
        <w:br w:type="textWrapping"/>
        <w:br w:type="textWrapping"/>
      </w:r>
    </w:p>
    <w:p w14:paraId="000003B0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Валидация тела</w:t>
        <w:br w:type="textWrapping"/>
      </w:r>
    </w:p>
    <w:p w14:paraId="000003B1">
      <w:pPr>
        <w:numPr>
          <w:ilvl w:val="0"/>
          <w:numId w:val="45"/>
        </w:numPr>
        <w:ind w:left="720" w:hanging="360"/>
        <w:rPr>
          <w:u w:val="none"/>
        </w:rPr>
      </w:pPr>
      <w:r>
        <w:rPr>
          <w:rtl w:val="0"/>
        </w:rPr>
        <w:t xml:space="preserve">Корректный JSON, необходимые поля заполнены;</w:t>
      </w:r>
    </w:p>
    <w:p w14:paraId="000003B2">
      <w:pPr>
        <w:numPr>
          <w:ilvl w:val="0"/>
          <w:numId w:val="45"/>
        </w:numPr>
        <w:ind w:left="720" w:hanging="360"/>
        <w:rPr>
          <w:u w:val="none"/>
        </w:rPr>
      </w:pPr>
      <w:r>
        <w:rPr>
          <w:rtl w:val="0"/>
        </w:rPr>
        <w:t xml:space="preserve">Ошибки → </w:t>
      </w:r>
      <w:r>
        <w:rPr>
          <w:color w:val="93c47d"/>
          <w:rtl w:val="0"/>
        </w:rPr>
        <w:t xml:space="preserve">400 Bad Request</w:t>
      </w:r>
      <w:r>
        <w:rPr>
          <w:rtl w:val="0"/>
        </w:rPr>
        <w:t xml:space="preserve">;</w:t>
        <w:br w:type="textWrapping"/>
        <w:br w:type="textWrapping"/>
      </w:r>
    </w:p>
    <w:p w14:paraId="000003B3">
      <w:pPr>
        <w:numPr>
          <w:ilvl w:val="0"/>
          <w:numId w:val="63"/>
        </w:numPr>
        <w:ind w:left="720" w:hanging="360"/>
      </w:pPr>
      <w:r>
        <w:rPr>
          <w:rtl w:val="0"/>
        </w:rPr>
        <w:t xml:space="preserve">Дедупликация / анти-рёбра</w:t>
        <w:br w:type="textWrapping"/>
      </w:r>
    </w:p>
    <w:p w14:paraId="000003B4">
      <w:pPr>
        <w:numPr>
          <w:ilvl w:val="0"/>
          <w:numId w:val="12"/>
        </w:numPr>
        <w:ind w:left="720" w:hanging="360"/>
        <w:rPr>
          <w:u w:val="none"/>
        </w:rPr>
      </w:pPr>
      <w:r>
        <w:rPr>
          <w:rtl w:val="0"/>
        </w:rPr>
        <w:t xml:space="preserve">Если пришёл уже зафиксированный </w:t>
      </w:r>
      <w:r>
        <w:rPr>
          <w:color w:val="93c47d"/>
          <w:rtl w:val="0"/>
        </w:rPr>
        <w:t xml:space="preserve">timestamp + id</w:t>
      </w:r>
      <w:r>
        <w:rPr>
          <w:rtl w:val="0"/>
        </w:rPr>
        <w:t xml:space="preserve">, заявка игнорируется;</w:t>
        <w:br w:type="textWrapping"/>
      </w:r>
    </w:p>
    <w:p w14:paraId="000003B5">
      <w:pPr>
        <w:rPr/>
      </w:pPr>
      <w:r>
        <w:rPr>
          <w:rtl w:val="0"/>
        </w:rPr>
        <w:br w:type="textWrapping"/>
        <w:t xml:space="preserve">При успехе отправляется </w:t>
      </w:r>
      <w:r>
        <w:rPr>
          <w:color w:val="93c47d"/>
          <w:rtl w:val="0"/>
        </w:rPr>
        <w:t xml:space="preserve">200 OK</w:t>
      </w:r>
      <w:r>
        <w:rPr>
          <w:rtl w:val="0"/>
        </w:rPr>
        <w:t xml:space="preserve"> c JSON-ответом:</w:t>
        <w:br w:type="textWrapping"/>
        <w:br w:type="textWrapping"/>
      </w:r>
      <w:r>
        <w:rPr>
          <w:color w:val="93c47d"/>
          <w:rtl w:val="0"/>
        </w:rPr>
        <w:t xml:space="preserve">{ "status": "accepted" }</w:t>
      </w:r>
      <w:r>
        <w:rPr>
          <w:rtl w:val="0"/>
        </w:rPr>
        <w:br w:type="textWrapping"/>
      </w:r>
    </w:p>
    <w:p w14:paraId="000003B6">
      <w:pPr>
        <w:numPr>
          <w:ilvl w:val="0"/>
          <w:numId w:val="61"/>
        </w:numPr>
        <w:ind w:left="720" w:hanging="360"/>
        <w:rPr>
          <w:u w:val="none"/>
        </w:rPr>
      </w:pPr>
      <w:r>
        <w:rPr>
          <w:rtl w:val="0"/>
        </w:rPr>
        <w:t xml:space="preserve">Возможные ошибки: </w:t>
      </w:r>
      <w:r>
        <w:rPr>
          <w:color w:val="93c47d"/>
          <w:rtl w:val="0"/>
        </w:rPr>
        <w:t xml:space="preserve">429 Too Many Requests, 500 Internal Error</w:t>
      </w:r>
      <w:r>
        <w:rPr>
          <w:rtl w:val="0"/>
        </w:rPr>
        <w:t xml:space="preserve"> и т. д.</w:t>
      </w:r>
    </w:p>
    <w:p w14:paraId="000003B7">
      <w:pPr>
        <w:rPr/>
      </w:pPr>
      <w:r>
        <w:rPr>
          <w:rtl w:val="0"/>
        </w:rPr>
      </w:r>
    </w:p>
    <w:p w14:paraId="000003B8">
      <w:pPr>
        <w:pStyle w:val="Subtitle"/>
        <w:ind w:left="0" w:right="0" w:firstLine="0"/>
        <w:jc w:val="left"/>
        <w:rPr/>
      </w:pPr>
      <w:bookmarkStart w:colFirst="0" w:colLast="0" w:name="_efr2l9m9deli" w:id="67"/>
      <w:bookmarkEnd w:id="67"/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14:paraId="000003B9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Связь с фильтрационным контуром</w:t>
        <w:br w:type="textWrapping"/>
      </w:r>
    </w:p>
    <w:p w14:paraId="000003BA">
      <w:pPr>
        <w:rPr/>
      </w:pPr>
      <w:r>
        <w:rPr>
          <w:rtl w:val="0"/>
        </w:rPr>
        <w:t xml:space="preserve">Пакет попадает во внутреннюю очередь/шину (конкретный механизм не фиксируется) и уже оттуда обрабатывается асинхронным сервисом фильтрации:</w:t>
        <w:br w:type="textWrapping"/>
      </w:r>
    </w:p>
    <w:p w14:paraId="000003BB">
      <w:pPr>
        <w:rPr/>
      </w:pPr>
      <w:r>
        <w:rPr>
          <w:color w:val="93c47d"/>
          <w:rtl w:val="0"/>
        </w:rPr>
        <w:t xml:space="preserve">Источник → API → очередь сообщений → фильтры → RAW / FILTERED → хранилище</w:t>
      </w:r>
      <w:r>
        <w:rPr>
          <w:rtl w:val="0"/>
        </w:rPr>
        <w:br w:type="textWrapping"/>
      </w:r>
    </w:p>
    <w:p w14:paraId="000003BC">
      <w:pPr>
        <w:rPr/>
      </w:pPr>
      <w:r>
        <w:rPr>
          <w:rtl w:val="0"/>
        </w:rPr>
      </w:r>
    </w:p>
    <w:p w14:paraId="000003BD">
      <w:pPr>
        <w:pStyle w:val="Heading3"/>
        <w:rPr/>
      </w:pPr>
      <w:bookmarkStart w:colFirst="0" w:colLast="0" w:name="_9k1mgzvdp1lm" w:id="68"/>
      <w:bookmarkEnd w:id="68"/>
      <w:r>
        <w:rPr>
          <w:rtl w:val="0"/>
        </w:rPr>
        <w:t xml:space="preserve">4.1.3 Недоступност</w:t>
      </w:r>
      <w:r>
        <w:rPr>
          <w:rtl w:val="0"/>
        </w:rPr>
        <w:t xml:space="preserve">ь системы</w:t>
      </w:r>
      <w:r>
        <w:rPr>
          <w:rtl w:val="0"/>
        </w:rPr>
      </w:r>
    </w:p>
    <w:p w14:paraId="000003BE">
      <w:pPr>
        <w:rPr/>
      </w:pPr>
      <w:r>
        <w:rPr>
          <w:rtl w:val="0"/>
        </w:rPr>
      </w:r>
    </w:p>
    <w:p w14:paraId="000003BF">
      <w:pPr>
        <w:rPr/>
      </w:pPr>
      <w:r>
        <w:rPr>
          <w:rtl w:val="0"/>
        </w:rPr>
        <w:t xml:space="preserve">В рамках обмена данными между Источниками (АСМ) и ОИ Природопользователя предусматривается накопление данных на стороне источников на случай безуспешного обмена данными.</w:t>
        <w:br w:type="textWrapping"/>
        <w:t xml:space="preserve">Вне зависимости от причин не успешного обмена, данные, не переданные за прошлый период, должны быть переданы в следующем успешном обмене данными для их записи в интерфейсе.</w:t>
      </w:r>
    </w:p>
    <w:p w14:paraId="000003C0">
      <w:pPr>
        <w:rPr/>
      </w:pPr>
      <w:r>
        <w:rPr>
          <w:rtl w:val="0"/>
        </w:rPr>
      </w:r>
    </w:p>
    <w:p w14:paraId="000003C1">
      <w:pPr>
        <w:rPr/>
      </w:pPr>
      <w:r>
        <w:rPr>
          <w:rtl w:val="0"/>
        </w:rPr>
        <w:t xml:space="preserve">Недоступность источника определяется параметром “Период недоступности” к каждому источнику, заполняемым в соответствии с </w:t>
      </w:r>
      <w:hyperlink w:anchor="_xyzj9ng66s4v">
        <w:r>
          <w:rPr>
            <w:color w:val="1155cc"/>
            <w:u w:val="single"/>
            <w:rtl w:val="0"/>
          </w:rPr>
          <w:t xml:space="preserve">п 3.7.1.1</w:t>
        </w:r>
      </w:hyperlink>
      <w:r>
        <w:rPr>
          <w:rtl w:val="0"/>
        </w:rPr>
        <w:t xml:space="preserve">.</w:t>
        <w:br w:type="textWrapping"/>
        <w:t xml:space="preserve">Если в заданный период данные от источника не получены - система считает, что источник вышел из строя и уведомляет ответственных лиц о его недоступности в соответствии с </w:t>
      </w:r>
      <w:hyperlink w:anchor="_ejncu6ud4jub">
        <w:r>
          <w:rPr>
            <w:color w:val="1155cc"/>
            <w:u w:val="single"/>
            <w:rtl w:val="0"/>
          </w:rPr>
          <w:t xml:space="preserve">п 3.14.3</w:t>
        </w:r>
      </w:hyperlink>
      <w:r>
        <w:rPr>
          <w:rtl w:val="0"/>
        </w:rPr>
        <w:t xml:space="preserve">.</w:t>
      </w:r>
    </w:p>
    <w:p w14:paraId="000003C2">
      <w:pPr>
        <w:ind w:left="-283.46456692913375" w:right="-324.3307086614169" w:firstLine="0"/>
        <w:rPr>
          <w:sz w:val="22"/>
          <w:szCs w:val="22"/>
        </w:rPr>
      </w:pPr>
      <w:r>
        <w:rPr>
          <w:rtl w:val="0"/>
        </w:rPr>
      </w:r>
    </w:p>
    <w:sectPr>
      <w:footerReference r:id="rId80" w:type="default"/>
      <w:pgSz w:h="16834" w:w="11909" w:orient="portrait"/>
      <w:pgMar w:bottom="1440" w:top="992.1259842519685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3C3">
    <w:pPr>
      <w:rPr/>
    </w:pP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ru"/>
      </w:rPr>
    </w:rPrDefault>
    <w:pPrDefault>
      <w:pPr>
        <w:spacing w:line="276" w:lineRule="auto"/>
        <w:ind w:left="-283.46456692913375" w:right="-324.3307086614169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Rule="auto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  <w:ind w:left="0" w:firstLine="0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ontserrat Medium" w:cs="Montserrat Medium" w:eastAsia="Montserrat Medium" w:hAnsi="Montserrat Medium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Montserrat Medium" w:cs="Montserrat Medium" w:eastAsia="Montserrat Medium" w:hAnsi="Montserrat Medium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png"/><Relationship Id="rId42" Type="http://schemas.openxmlformats.org/officeDocument/2006/relationships/image" Target="media/image29.png"/><Relationship Id="rId41" Type="http://schemas.openxmlformats.org/officeDocument/2006/relationships/image" Target="media/image26.png"/><Relationship Id="rId44" Type="http://schemas.openxmlformats.org/officeDocument/2006/relationships/image" Target="media/image16.png"/><Relationship Id="rId43" Type="http://schemas.openxmlformats.org/officeDocument/2006/relationships/image" Target="media/image4.png"/><Relationship Id="rId46" Type="http://schemas.openxmlformats.org/officeDocument/2006/relationships/image" Target="media/image27.png"/><Relationship Id="rId45" Type="http://schemas.openxmlformats.org/officeDocument/2006/relationships/image" Target="media/image40.png"/><Relationship Id="rId8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u.wikipedia.org/wiki/%D0%92%D1%81%D0%B5%D0%BC%D0%B8%D1%80%D0%BD%D0%B0%D1%8F_%D0%BF%D0%B0%D1%83%D1%82%D0%B8%D0%BD%D0%B0" TargetMode="External"/><Relationship Id="rId48" Type="http://schemas.openxmlformats.org/officeDocument/2006/relationships/image" Target="media/image46.png"/><Relationship Id="rId47" Type="http://schemas.openxmlformats.org/officeDocument/2006/relationships/image" Target="media/image44.png"/><Relationship Id="rId4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hyperlink" Target="http://ru.wikipedia.org/wiki/%D0%9F%D1%80%D0%BE%D0%B3%D1%80%D0%B0%D0%BC%D0%BC%D0%BD%D0%BE%D0%B5_%D0%BE%D0%B1%D0%B5%D1%81%D0%BF%D0%B5%D1%87%D0%B5%D0%BD%D0%B8%D0%B5" TargetMode="External"/><Relationship Id="rId7" Type="http://schemas.openxmlformats.org/officeDocument/2006/relationships/hyperlink" Target="http://ru.wikipedia.org/wiki/%D0%92%D0%B5%D0%B1-%D1%81%D0%B0%D0%B9%D1%82" TargetMode="External"/><Relationship Id="rId8" Type="http://schemas.openxmlformats.org/officeDocument/2006/relationships/hyperlink" Target="http://ru.wikipedia.org/wiki/%D0%92%D0%B5%D0%B1-%D1%81%D1%82%D1%80%D0%B0%D0%BD%D0%B8%D1%86%D0%B0" TargetMode="External"/><Relationship Id="rId73" Type="http://schemas.openxmlformats.org/officeDocument/2006/relationships/image" Target="media/image13.png"/><Relationship Id="rId72" Type="http://schemas.openxmlformats.org/officeDocument/2006/relationships/image" Target="media/image34.png"/><Relationship Id="rId31" Type="http://schemas.openxmlformats.org/officeDocument/2006/relationships/image" Target="media/image49.png"/><Relationship Id="rId75" Type="http://schemas.openxmlformats.org/officeDocument/2006/relationships/image" Target="media/image47.png"/><Relationship Id="rId30" Type="http://schemas.openxmlformats.org/officeDocument/2006/relationships/hyperlink" Target="http://ru.wikipedia.org/wiki/%D0%A1%D0%B5%D1%80%D0%B2%D0%B5%D1%80_(%D0%B0%D0%BF%D0%BF%D0%B0%D1%80%D0%B0%D1%82%D0%BD%D0%BE%D0%B5_%D0%BE%D0%B1%D0%B5%D1%81%D0%BF%D0%B5%D1%87%D0%B5%D0%BD%D0%B8%D0%B5)" TargetMode="External"/><Relationship Id="rId74" Type="http://schemas.openxmlformats.org/officeDocument/2006/relationships/image" Target="media/image35.png"/><Relationship Id="rId33" Type="http://schemas.openxmlformats.org/officeDocument/2006/relationships/image" Target="media/image19.png"/><Relationship Id="rId77" Type="http://schemas.openxmlformats.org/officeDocument/2006/relationships/image" Target="media/image9.png"/><Relationship Id="rId32" Type="http://schemas.openxmlformats.org/officeDocument/2006/relationships/image" Target="media/image37.png"/><Relationship Id="rId76" Type="http://schemas.openxmlformats.org/officeDocument/2006/relationships/image" Target="media/image15.png"/><Relationship Id="rId35" Type="http://schemas.openxmlformats.org/officeDocument/2006/relationships/image" Target="media/image18.png"/><Relationship Id="rId79" Type="http://schemas.openxmlformats.org/officeDocument/2006/relationships/image" Target="media/image10.png"/><Relationship Id="rId34" Type="http://schemas.openxmlformats.org/officeDocument/2006/relationships/image" Target="media/image3.png"/><Relationship Id="rId78" Type="http://schemas.openxmlformats.org/officeDocument/2006/relationships/image" Target="media/image25.png"/><Relationship Id="rId71" Type="http://schemas.openxmlformats.org/officeDocument/2006/relationships/image" Target="media/image22.png"/><Relationship Id="rId70" Type="http://schemas.openxmlformats.org/officeDocument/2006/relationships/image" Target="media/image41.png"/><Relationship Id="rId37" Type="http://schemas.openxmlformats.org/officeDocument/2006/relationships/image" Target="media/image31.png"/><Relationship Id="rId36" Type="http://schemas.openxmlformats.org/officeDocument/2006/relationships/image" Target="media/image39.png"/><Relationship Id="rId39" Type="http://schemas.openxmlformats.org/officeDocument/2006/relationships/image" Target="media/image43.png"/><Relationship Id="rId38" Type="http://schemas.openxmlformats.org/officeDocument/2006/relationships/image" Target="media/image12.png"/><Relationship Id="rId62" Type="http://schemas.openxmlformats.org/officeDocument/2006/relationships/image" Target="media/image7.png"/><Relationship Id="rId61" Type="http://schemas.openxmlformats.org/officeDocument/2006/relationships/image" Target="media/image21.png"/><Relationship Id="rId20" Type="http://schemas.openxmlformats.org/officeDocument/2006/relationships/hyperlink" Target="http://ru.wikipedia.org/wiki/%D0%AF%D0%B7%D1%8B%D0%BA_%D0%BF%D1%80%D0%BE%D0%B3%D1%80%D0%B0%D0%BC%D0%BC%D0%B8%D1%80%D0%BE%D0%B2%D0%B0%D0%BD%D0%B8%D1%8F" TargetMode="External"/><Relationship Id="rId64" Type="http://schemas.openxmlformats.org/officeDocument/2006/relationships/image" Target="media/image23.png"/><Relationship Id="rId63" Type="http://schemas.openxmlformats.org/officeDocument/2006/relationships/image" Target="media/image1.png"/><Relationship Id="rId22" Type="http://schemas.openxmlformats.org/officeDocument/2006/relationships/hyperlink" Target="http://ru.wikipedia.org/wiki/%D0%A2%D1%80%D0%B0%D0%BD%D1%81%D0%BB%D1%8F%D1%82%D0%BE%D1%80" TargetMode="External"/><Relationship Id="rId66" Type="http://schemas.openxmlformats.org/officeDocument/2006/relationships/image" Target="media/image30.png"/><Relationship Id="rId21" Type="http://schemas.openxmlformats.org/officeDocument/2006/relationships/hyperlink" Target="http://ru.wikipedia.org/wiki/%D0%AF%D0%B7%D1%8B%D0%BA_%D1%80%D0%B0%D0%B7%D0%BC%D0%B5%D1%82%D0%BA%D0%B8" TargetMode="External"/><Relationship Id="rId65" Type="http://schemas.openxmlformats.org/officeDocument/2006/relationships/image" Target="media/image14.png"/><Relationship Id="rId24" Type="http://schemas.openxmlformats.org/officeDocument/2006/relationships/hyperlink" Target="http://ru.wikipedia.org/wiki/%D0%98%D0%BD%D1%84%D0%BE%D1%80%D0%BC%D0%B0%D1%86%D0%B8%D0%BE%D0%BD%D0%BD%D0%B0%D1%8F_%D1%81%D0%B8%D1%81%D1%82%D0%B5%D0%BC%D0%B0" TargetMode="External"/><Relationship Id="rId68" Type="http://schemas.openxmlformats.org/officeDocument/2006/relationships/image" Target="media/image5.png"/><Relationship Id="rId23" Type="http://schemas.openxmlformats.org/officeDocument/2006/relationships/hyperlink" Target="http://ru.wikipedia.org/wiki/%D0%98%D0%BD%D1%82%D0%B5%D1%80%D1%84%D0%B5%D0%B9%D1%81_%D0%BF%D0%BE%D0%BB%D1%8C%D0%B7%D0%BE%D0%B2%D0%B0%D1%82%D0%B5%D0%BB%D1%8F" TargetMode="External"/><Relationship Id="rId67" Type="http://schemas.openxmlformats.org/officeDocument/2006/relationships/image" Target="media/image48.png"/><Relationship Id="rId60" Type="http://schemas.openxmlformats.org/officeDocument/2006/relationships/image" Target="media/image8.png"/><Relationship Id="rId26" Type="http://schemas.openxmlformats.org/officeDocument/2006/relationships/hyperlink" Target="http://ru.wikipedia.org/wiki/%D0%9A%D0%BE%D0%BD%D1%82%D0%B5%D0%BD%D1%82" TargetMode="External"/><Relationship Id="rId25" Type="http://schemas.openxmlformats.org/officeDocument/2006/relationships/hyperlink" Target="http://ru.wikipedia.org/wiki/%D0%9A%D0%BE%D0%BC%D0%BF%D1%8C%D1%8E%D1%82%D0%B5%D1%80%D0%BD%D0%B0%D1%8F_%D0%BF%D1%80%D0%BE%D0%B3%D1%80%D0%B0%D0%BC%D0%BC%D0%B0" TargetMode="External"/><Relationship Id="rId69" Type="http://schemas.openxmlformats.org/officeDocument/2006/relationships/image" Target="media/image20.png"/><Relationship Id="rId28" Type="http://schemas.openxmlformats.org/officeDocument/2006/relationships/hyperlink" Target="http://ru.wikipedia.org/wiki/%D0%92%D1%8B%D1%87%D0%B8%D1%81%D0%BB%D0%B8%D1%82%D0%B5%D0%BB%D1%8C%D0%BD%D0%B0%D1%8F_%D0%BC%D0%BE%D1%89%D0%BD%D0%BE%D1%81%D1%82%D1%8C_%D0%BA%D0%BE%D0%BC%D0%BF%D1%8C%D1%8E%D1%82%D0%B5%D1%80%D0%B0" TargetMode="External"/><Relationship Id="rId27" Type="http://schemas.openxmlformats.org/officeDocument/2006/relationships/hyperlink" Target="http://ru.wikipedia.org/wiki/%D0%A3%D1%81%D0%BB%D1%83%D0%B3%D0%B0" TargetMode="External"/><Relationship Id="rId29" Type="http://schemas.openxmlformats.org/officeDocument/2006/relationships/hyperlink" Target="http://ru.wikipedia.org/wiki/%D0%98%D0%BD%D1%84%D0%BE%D1%80%D0%BC%D0%B0%D1%86%D0%B8%D1%8F" TargetMode="External"/><Relationship Id="rId51" Type="http://schemas.openxmlformats.org/officeDocument/2006/relationships/image" Target="media/image32.png"/><Relationship Id="rId50" Type="http://schemas.openxmlformats.org/officeDocument/2006/relationships/image" Target="media/image11.png"/><Relationship Id="rId53" Type="http://schemas.openxmlformats.org/officeDocument/2006/relationships/image" Target="media/image42.png"/><Relationship Id="rId52" Type="http://schemas.openxmlformats.org/officeDocument/2006/relationships/image" Target="media/image17.png"/><Relationship Id="rId11" Type="http://schemas.openxmlformats.org/officeDocument/2006/relationships/hyperlink" Target="http://ru.wikipedia.org/wiki/%D0%92%D0%B5%D0%B1-%D1%81%D1%82%D1%80%D0%B0%D0%BD%D0%B8%D1%86%D0%B0" TargetMode="External"/><Relationship Id="rId55" Type="http://schemas.openxmlformats.org/officeDocument/2006/relationships/image" Target="media/image24.png"/><Relationship Id="rId10" Type="http://schemas.openxmlformats.org/officeDocument/2006/relationships/hyperlink" Target="http://ru.wikipedia.org/wiki/%D0%9A%D0%BB%D0%B8%D0%B5%D0%BD%D1%82_(%D0%B8%D0%BD%D1%84%D0%BE%D1%80%D0%BC%D0%B0%D1%82%D0%B8%D0%BA%D0%B0)" TargetMode="External"/><Relationship Id="rId54" Type="http://schemas.openxmlformats.org/officeDocument/2006/relationships/image" Target="media/image2.png"/><Relationship Id="rId13" Type="http://schemas.openxmlformats.org/officeDocument/2006/relationships/hyperlink" Target="http://ru.wikipedia.org/wiki/%D0%98%D0%B4%D0%B5%D0%BD%D1%82%D0%B8%D1%84%D0%B8%D0%BA%D0%B0%D1%86%D0%B8%D1%8F_(%D0%B8%D0%BD%D1%84%D0%BE%D1%80%D0%BC%D0%B0%D1%86%D0%B8%D0%BE%D0%BD%D0%BD%D1%8B%D0%B5_%D1%81%D0%B8%D1%81%D1%82%D0%B5%D0%BC%D1%8B)" TargetMode="External"/><Relationship Id="rId57" Type="http://schemas.openxmlformats.org/officeDocument/2006/relationships/image" Target="media/image33.png"/><Relationship Id="rId12" Type="http://schemas.openxmlformats.org/officeDocument/2006/relationships/hyperlink" Target="http://ru.wikipedia.org/wiki/%D0%9E%D0%BA%D0%BE%D0%BD%D0%BD%D1%8B%D0%B9_%D0%B8%D0%BD%D1%82%D0%B5%D1%80%D1%84%D0%B5%D0%B9%D1%81" TargetMode="External"/><Relationship Id="rId56" Type="http://schemas.openxmlformats.org/officeDocument/2006/relationships/image" Target="media/image38.png"/><Relationship Id="rId15" Type="http://schemas.openxmlformats.org/officeDocument/2006/relationships/hyperlink" Target="http://ru.wikipedia.org/wiki/%D0%98%D0%BD%D1%82%D0%B5%D1%80%D0%BD%D0%B5%D1%82" TargetMode="External"/><Relationship Id="rId59" Type="http://schemas.openxmlformats.org/officeDocument/2006/relationships/image" Target="media/image36.png"/><Relationship Id="rId14" Type="http://schemas.openxmlformats.org/officeDocument/2006/relationships/hyperlink" Target="http://ru.wikipedia.org/wiki/%D0%90%D0%B2%D1%82%D0%BE%D0%BD%D0%BE%D0%BC%D0%B8%D1%8F" TargetMode="External"/><Relationship Id="rId58" Type="http://schemas.openxmlformats.org/officeDocument/2006/relationships/image" Target="media/image6.png"/><Relationship Id="rId17" Type="http://schemas.openxmlformats.org/officeDocument/2006/relationships/hyperlink" Target="http://ru.wikipedia.org/wiki/%D0%92%D0%B5%D0%B1-%D1%81%D0%B0%D0%B9%D1%82" TargetMode="External"/><Relationship Id="rId16" Type="http://schemas.openxmlformats.org/officeDocument/2006/relationships/hyperlink" Target="http://ru.wikipedia.org/wiki/%D0%A3%D0%B7%D0%B5%D0%BB_%D1%81%D0%B5%D1%82%D0%B8" TargetMode="External"/><Relationship Id="rId19" Type="http://schemas.openxmlformats.org/officeDocument/2006/relationships/hyperlink" Target="http://ru.wikipedia.org/wiki/%D0%9A%D0%BE%D0%BC%D0%BF%D1%8C%D1%8E%D1%82%D0%B5%D1%80%D0%BD%D0%B0%D1%8F_%D0%BF%D1%80%D0%BE%D0%B3%D1%80%D0%B0%D0%BC%D0%BC%D0%B0" TargetMode="External"/><Relationship Id="rId18" Type="http://schemas.openxmlformats.org/officeDocument/2006/relationships/hyperlink" Target="http://ru.wikipedia.org/wiki/%D0%9F%D0%BE%D1%87%D1%82%D0%BE%D0%B2%D1%8B%D0%B9_%D1%81%D0%B5%D1%80%D0%B2%D0%B5%D1%8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