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ylpd3q0dpin" w:id="0"/>
      <w:bookmarkEnd w:id="0"/>
      <w:r w:rsidDel="00000000" w:rsidR="00000000" w:rsidRPr="00000000">
        <w:rPr>
          <w:rtl w:val="0"/>
        </w:rPr>
        <w:t xml:space="preserve">Script Reference — Thesis Appendix</w:t>
      </w:r>
    </w:p>
    <w:p w:rsidR="00000000" w:rsidDel="00000000" w:rsidP="00000000" w:rsidRDefault="00000000" w:rsidRPr="00000000" w14:paraId="00000002">
      <w:pPr>
        <w:rPr/>
      </w:pPr>
      <w:r w:rsidDel="00000000" w:rsidR="00000000" w:rsidRPr="00000000">
        <w:rPr>
          <w:b w:val="1"/>
          <w:bCs w:val="1"/>
          <w:rtl w:val="0"/>
        </w:rPr>
        <w:t xml:space="preserve">Closing the Governance Gap: Shellfish Mariculture in South Carolina</w:t>
      </w:r>
      <w:r w:rsidDel="00000000" w:rsidR="00000000" w:rsidRPr="00000000">
        <w:rPr>
          <w:rtl w:val="0"/>
        </w:rPr>
        <w:br w:type="textWrapping"/>
        <w:t xml:space="preserve">Kate Chatman | MPA/EVSS Dual Degree | College of Charleston / S.C. Sea Grant Consortium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Twenty-seven production scripts across eight thesis components. For each: what it does, what it consumes, what it produces, what must run first, and where the output appears in the thesis.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vx6ht3r6q7yx" w:id="1"/>
      <w:bookmarkEnd w:id="1"/>
      <w:r w:rsidDel="00000000" w:rsidR="00000000" w:rsidRPr="00000000">
        <w:rPr>
          <w:rtl w:val="0"/>
        </w:rPr>
        <w:t xml:space="preserve">Contents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01_salinity_stability_index</w:t>
      </w:r>
      <w:r w:rsidDel="00000000" w:rsidR="00000000" w:rsidRPr="00000000">
        <w:rPr>
          <w:rtl w:val="0"/>
        </w:rPr>
        <w:t xml:space="preserve"> — Salinity Stability Index (SSI) (4 scripts)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02_validation</w:t>
      </w:r>
      <w:r w:rsidDel="00000000" w:rsidR="00000000" w:rsidRPr="00000000">
        <w:rPr>
          <w:rtl w:val="0"/>
        </w:rPr>
        <w:t xml:space="preserve"> — Biological Validation (7 scripts)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03_storm_responsiveness</w:t>
      </w:r>
      <w:r w:rsidDel="00000000" w:rsidR="00000000" w:rsidRPr="00000000">
        <w:rPr>
          <w:rtl w:val="0"/>
        </w:rPr>
        <w:t xml:space="preserve"> — Storm Responsiveness (1 script)</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04_watershed_drivers</w:t>
      </w:r>
      <w:r w:rsidDel="00000000" w:rsidR="00000000" w:rsidRPr="00000000">
        <w:rPr>
          <w:rtl w:val="0"/>
        </w:rPr>
        <w:t xml:space="preserve"> — Watershed Drivers (3 scripts)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05_essi_composite</w:t>
      </w:r>
      <w:r w:rsidDel="00000000" w:rsidR="00000000" w:rsidRPr="00000000">
        <w:rPr>
          <w:rtl w:val="0"/>
        </w:rPr>
        <w:t xml:space="preserve"> — ESSI Composite (1 script)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06_spatial_interpolation</w:t>
      </w:r>
      <w:r w:rsidDel="00000000" w:rsidR="00000000" w:rsidRPr="00000000">
        <w:rPr>
          <w:rtl w:val="0"/>
        </w:rPr>
        <w:t xml:space="preserve"> — Spatial Interpolation and Siting Tool (5 scripts)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07_regulatory_gap</w:t>
      </w:r>
      <w:r w:rsidDel="00000000" w:rsidR="00000000" w:rsidRPr="00000000">
        <w:rPr>
          <w:rtl w:val="0"/>
        </w:rPr>
        <w:t xml:space="preserve"> — Regulatory Gap Analysis (3 scripts)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08_network_analysis</w:t>
      </w:r>
      <w:r w:rsidDel="00000000" w:rsidR="00000000" w:rsidRPr="00000000">
        <w:rPr>
          <w:rtl w:val="0"/>
        </w:rPr>
        <w:t xml:space="preserve"> — Stakeholder Network Analysis (3 scripts)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archive</w:t>
      </w:r>
      <w:r w:rsidDel="00000000" w:rsidR="00000000" w:rsidRPr="00000000">
        <w:rPr>
          <w:rtl w:val="0"/>
        </w:rPr>
        <w:t xml:space="preserve"> — superseded and diagnostic scripts, not for citation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pgx0it3fr8s9" w:id="2"/>
      <w:bookmarkEnd w:id="2"/>
      <w:r w:rsidDel="00000000" w:rsidR="00000000" w:rsidRPr="00000000">
        <w:rPr>
          <w:rtl w:val="0"/>
        </w:rPr>
        <w:t xml:space="preserve">Salinity Stability Index — Salinity Stability Index (SSI)</w:t>
      </w:r>
    </w:p>
    <w:p w:rsidR="00000000" w:rsidDel="00000000" w:rsidP="00000000" w:rsidRDefault="00000000" w:rsidRPr="00000000" w14:paraId="00000014">
      <w:pPr>
        <w:rPr/>
      </w:pPr>
      <w:r w:rsidDel="00000000" w:rsidR="00000000" w:rsidRPr="00000000">
        <w:rPr>
          <w:rtl w:val="0"/>
        </w:rPr>
        <w:t xml:space="preserve">The core index and its temporal trend layer. Everything else in the thesis depends on these outputs.</w:t>
      </w:r>
    </w:p>
    <w:p w:rsidR="00000000" w:rsidDel="00000000" w:rsidP="00000000" w:rsidRDefault="00000000" w:rsidRPr="00000000" w14:paraId="00000015">
      <w:pPr>
        <w:pStyle w:val="Heading3"/>
        <w:rPr/>
      </w:pPr>
      <w:bookmarkStart w:colFirst="0" w:colLast="0" w:name="_dvz5g4gid3vs" w:id="3"/>
      <w:bookmarkEnd w:id="3"/>
      <w:r w:rsidDel="00000000" w:rsidR="00000000" w:rsidRPr="00000000">
        <w:rPr>
          <w:rFonts w:ascii="Roboto Mono" w:cs="Roboto Mono" w:eastAsia="Roboto Mono" w:hAnsi="Roboto Mono"/>
          <w:color w:val="188038"/>
          <w:rtl w:val="0"/>
        </w:rPr>
        <w:t xml:space="preserve">ssi_calculate.R</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Used in:</w:t>
      </w:r>
      <w:r w:rsidDel="00000000" w:rsidR="00000000" w:rsidRPr="00000000">
        <w:rPr>
          <w:rtl w:val="0"/>
        </w:rPr>
        <w:t xml:space="preserve"> Ch. 4 Methods; Ch. 5 Results</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Calculates the four-factor Salinity Stability Index at station level from SCDES monitoring data. Components: Optimal Range Score (w=0.30), CV Stability Score (w=0.30), Extreme Event Score (w=0.25), Duration Score (w=0.15). Assigns ordinal suitability classes using manual breaks.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all_sc_wq.xlsx (61,681 obs, 593 stations, May-Sep 1997-2023)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ssi_results.csv / .xlsx; SSI_Results_with_coords.csv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None — entry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ssicode_april26.R</w:t>
            </w:r>
            <w:r w:rsidDel="00000000" w:rsidR="00000000" w:rsidRPr="00000000">
              <w:rPr>
                <w:rtl w:val="0"/>
              </w:rPr>
            </w:r>
          </w:p>
        </w:tc>
      </w:tr>
    </w:tbl>
    <w:p w:rsidR="00000000" w:rsidDel="00000000" w:rsidP="00000000" w:rsidRDefault="00000000" w:rsidRPr="00000000" w14:paraId="00000024">
      <w:pPr>
        <w:pStyle w:val="Heading3"/>
        <w:rPr/>
      </w:pPr>
      <w:bookmarkStart w:colFirst="0" w:colLast="0" w:name="_k6w3jwobvdhe" w:id="4"/>
      <w:bookmarkEnd w:id="4"/>
      <w:r w:rsidDel="00000000" w:rsidR="00000000" w:rsidRPr="00000000">
        <w:rPr>
          <w:rFonts w:ascii="Roboto Mono" w:cs="Roboto Mono" w:eastAsia="Roboto Mono" w:hAnsi="Roboto Mono"/>
          <w:color w:val="188038"/>
          <w:rtl w:val="0"/>
        </w:rPr>
        <w:t xml:space="preserve">ssi_annual_mannkendall.R</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Used in:</w:t>
      </w:r>
      <w:r w:rsidDel="00000000" w:rsidR="00000000" w:rsidRPr="00000000">
        <w:rPr>
          <w:rtl w:val="0"/>
        </w:rPr>
        <w:t xml:space="preserve"> Ch. 4 Methods (Temporal Trend Analysis); ESSI Component 2</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Extends the static SSI by computing annual SSI scores per station 1997-2023, then applying a Mann-Kendall trend test to each station time series. Produces the SSI Trend layer.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all_sc_wq.xlsx; ssi_results.csv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ssi_annual_scores.csv; MK_results_all_stations.csv; MK_results_significant.csv; MK_area_summary.csv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ssi_calculate.R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ssi_annual_mannkendall.R</w:t>
            </w:r>
            <w:r w:rsidDel="00000000" w:rsidR="00000000" w:rsidRPr="00000000">
              <w:rPr>
                <w:rtl w:val="0"/>
              </w:rPr>
            </w:r>
          </w:p>
        </w:tc>
      </w:tr>
    </w:tbl>
    <w:p w:rsidR="00000000" w:rsidDel="00000000" w:rsidP="00000000" w:rsidRDefault="00000000" w:rsidRPr="00000000" w14:paraId="00000033">
      <w:pPr>
        <w:pStyle w:val="Heading3"/>
        <w:rPr/>
      </w:pPr>
      <w:bookmarkStart w:colFirst="0" w:colLast="0" w:name="_bxnseulv7qh9" w:id="5"/>
      <w:bookmarkEnd w:id="5"/>
      <w:r w:rsidDel="00000000" w:rsidR="00000000" w:rsidRPr="00000000">
        <w:rPr>
          <w:rFonts w:ascii="Roboto Mono" w:cs="Roboto Mono" w:eastAsia="Roboto Mono" w:hAnsi="Roboto Mono"/>
          <w:color w:val="188038"/>
          <w:rtl w:val="0"/>
        </w:rPr>
        <w:t xml:space="preserve">ssi_trend_visualisations.R</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Used in:</w:t>
      </w:r>
      <w:r w:rsidDel="00000000" w:rsidR="00000000" w:rsidRPr="00000000">
        <w:rPr>
          <w:rtl w:val="0"/>
        </w:rPr>
        <w:t xml:space="preserve"> Ch. 5 figures</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Plots annual SSI trajectories for worsening and improving stations to confirm Mann-Kendall results are real rather than data artifacts; produces the tau distribution figure; flags the Areas 17-19 convergence for cross-dataset validation.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ssi_annual_scores.csv; MK_results_all_stations.csv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MK trajectory and tau distribution figures (PNG)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ssi_annual_mannkendall.R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mk_ssi_results_visulizations.R</w:t>
            </w:r>
            <w:r w:rsidDel="00000000" w:rsidR="00000000" w:rsidRPr="00000000">
              <w:rPr>
                <w:rtl w:val="0"/>
              </w:rPr>
            </w:r>
          </w:p>
        </w:tc>
      </w:tr>
    </w:tbl>
    <w:p w:rsidR="00000000" w:rsidDel="00000000" w:rsidP="00000000" w:rsidRDefault="00000000" w:rsidRPr="00000000" w14:paraId="00000042">
      <w:pPr>
        <w:pStyle w:val="Heading3"/>
        <w:rPr/>
      </w:pPr>
      <w:bookmarkStart w:colFirst="0" w:colLast="0" w:name="_duxikvkkdqf8" w:id="6"/>
      <w:bookmarkEnd w:id="6"/>
      <w:r w:rsidDel="00000000" w:rsidR="00000000" w:rsidRPr="00000000">
        <w:rPr>
          <w:rFonts w:ascii="Roboto Mono" w:cs="Roboto Mono" w:eastAsia="Roboto Mono" w:hAnsi="Roboto Mono"/>
          <w:color w:val="188038"/>
          <w:rtl w:val="0"/>
        </w:rPr>
        <w:t xml:space="preserve">ssi_trend_trajectory_plots.R</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Used in:</w:t>
      </w:r>
      <w:r w:rsidDel="00000000" w:rsidR="00000000" w:rsidRPr="00000000">
        <w:rPr>
          <w:rtl w:val="0"/>
        </w:rPr>
        <w:t xml:space="preserve"> Ch. 5 figures</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Corrected trajectory plots for worsening and improving stations. Resolves an Area column name collision that occurred when joining MK results to annual scores.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MK_results_all_stations.csv; ssi_annual_scores.csv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Trajectory figures (PNG)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ssi_annual_mannkendall.R, ssi_trend_visualisations.R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mk_trajectory_fix.R</w:t>
            </w:r>
            <w:r w:rsidDel="00000000" w:rsidR="00000000" w:rsidRPr="00000000">
              <w:rPr>
                <w:rtl w:val="0"/>
              </w:rPr>
            </w:r>
          </w:p>
        </w:tc>
      </w:tr>
    </w:tbl>
    <w:p w:rsidR="00000000" w:rsidDel="00000000" w:rsidP="00000000" w:rsidRDefault="00000000" w:rsidRPr="00000000" w14:paraId="00000051">
      <w:pPr>
        <w:pStyle w:val="Heading2"/>
        <w:rPr/>
      </w:pPr>
      <w:bookmarkStart w:colFirst="0" w:colLast="0" w:name="_rydqk6frc1hr" w:id="7"/>
      <w:bookmarkEnd w:id="7"/>
      <w:r w:rsidDel="00000000" w:rsidR="00000000" w:rsidRPr="00000000">
        <w:rPr>
          <w:rtl w:val="0"/>
        </w:rPr>
        <w:t xml:space="preserve">Validation — Biological Validation</w:t>
      </w:r>
    </w:p>
    <w:p w:rsidR="00000000" w:rsidDel="00000000" w:rsidP="00000000" w:rsidRDefault="00000000" w:rsidRPr="00000000" w14:paraId="00000052">
      <w:pPr>
        <w:rPr/>
      </w:pPr>
      <w:r w:rsidDel="00000000" w:rsidR="00000000" w:rsidRPr="00000000">
        <w:rPr>
          <w:rtl w:val="0"/>
        </w:rPr>
        <w:t xml:space="preserve">Tests the SSI against observed oyster mortality. Establishes that the index tracks a real biological signal.</w:t>
      </w:r>
    </w:p>
    <w:p w:rsidR="00000000" w:rsidDel="00000000" w:rsidP="00000000" w:rsidRDefault="00000000" w:rsidRPr="00000000" w14:paraId="00000053">
      <w:pPr>
        <w:pStyle w:val="Heading3"/>
        <w:rPr/>
      </w:pPr>
      <w:bookmarkStart w:colFirst="0" w:colLast="0" w:name="_s6w1fo75a65i" w:id="8"/>
      <w:bookmarkEnd w:id="8"/>
      <w:r w:rsidDel="00000000" w:rsidR="00000000" w:rsidRPr="00000000">
        <w:rPr>
          <w:rFonts w:ascii="Roboto Mono" w:cs="Roboto Mono" w:eastAsia="Roboto Mono" w:hAnsi="Roboto Mono"/>
          <w:color w:val="188038"/>
          <w:rtl w:val="0"/>
        </w:rPr>
        <w:t xml:space="preserve">ssi_biological_validation.R</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Used in:</w:t>
      </w:r>
      <w:r w:rsidDel="00000000" w:rsidR="00000000" w:rsidRPr="00000000">
        <w:rPr>
          <w:rtl w:val="0"/>
        </w:rPr>
        <w:t xml:space="preserve"> Ch. 5 Validation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Validates the SSI against observed oyster mortality at sentinel monitoring sites, including the Winyah Bay 2015 flood case study as mechanistic evidence.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SSI results; sentinel site mortality records; WQP salinity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ssi_validation_report.txt; validation figures; ch5_winyah_bay_2015_salinity.png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ssi_calculate.R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ssi_biological_validation.R</w:t>
            </w:r>
            <w:r w:rsidDel="00000000" w:rsidR="00000000" w:rsidRPr="00000000">
              <w:rPr>
                <w:rtl w:val="0"/>
              </w:rPr>
            </w:r>
          </w:p>
        </w:tc>
      </w:tr>
    </w:tbl>
    <w:p w:rsidR="00000000" w:rsidDel="00000000" w:rsidP="00000000" w:rsidRDefault="00000000" w:rsidRPr="00000000" w14:paraId="00000062">
      <w:pPr>
        <w:pStyle w:val="Heading3"/>
        <w:rPr/>
      </w:pPr>
      <w:bookmarkStart w:colFirst="0" w:colLast="0" w:name="_20nf6bi262c4" w:id="9"/>
      <w:bookmarkEnd w:id="9"/>
      <w:r w:rsidDel="00000000" w:rsidR="00000000" w:rsidRPr="00000000">
        <w:rPr>
          <w:rFonts w:ascii="Roboto Mono" w:cs="Roboto Mono" w:eastAsia="Roboto Mono" w:hAnsi="Roboto Mono"/>
          <w:color w:val="188038"/>
          <w:rtl w:val="0"/>
        </w:rPr>
        <w:t xml:space="preserve">ssi_extended_validation.R</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Used in:</w:t>
      </w:r>
      <w:r w:rsidDel="00000000" w:rsidR="00000000" w:rsidRPr="00000000">
        <w:rPr>
          <w:rtl w:val="0"/>
        </w:rPr>
        <w:t xml:space="preserve"> Ch. 5 Validation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Extended validation testing lagged salinity effects, temperature, rainfall, and multi-factor models against observed mortality.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Annual SSI; mortality panel; NOAA precipitation; water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Extended validation tables and figures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ssi_biological_validation.R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extendedvalid_lag_temp_rain.R</w:t>
            </w:r>
            <w:r w:rsidDel="00000000" w:rsidR="00000000" w:rsidRPr="00000000">
              <w:rPr>
                <w:rtl w:val="0"/>
              </w:rPr>
            </w:r>
          </w:p>
        </w:tc>
      </w:tr>
    </w:tbl>
    <w:p w:rsidR="00000000" w:rsidDel="00000000" w:rsidP="00000000" w:rsidRDefault="00000000" w:rsidRPr="00000000" w14:paraId="00000071">
      <w:pPr>
        <w:pStyle w:val="Heading3"/>
        <w:rPr/>
      </w:pPr>
      <w:bookmarkStart w:colFirst="0" w:colLast="0" w:name="_ebmabndfofvy" w:id="10"/>
      <w:bookmarkEnd w:id="10"/>
      <w:r w:rsidDel="00000000" w:rsidR="00000000" w:rsidRPr="00000000">
        <w:rPr>
          <w:rFonts w:ascii="Roboto Mono" w:cs="Roboto Mono" w:eastAsia="Roboto Mono" w:hAnsi="Roboto Mono"/>
          <w:color w:val="188038"/>
          <w:rtl w:val="0"/>
        </w:rPr>
        <w:t xml:space="preserve">ssi_annual_means_regression.R</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Used in:</w:t>
      </w:r>
      <w:r w:rsidDel="00000000" w:rsidR="00000000" w:rsidRPr="00000000">
        <w:rPr>
          <w:rtl w:val="0"/>
        </w:rPr>
        <w:t xml:space="preserve"> Ch. 5 Validation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Builds the site-year panel dataset linking annual mortality to annual SSI scores via the site-to-station spatial join, then fits the regression used in biological validation.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Site-to-station mapping; annual mortality; ssi_annual_scores.csv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Panel dataset and regression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ssi_annual_mannkendall.R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annualmeansbiovaldscriptsregression.R</w:t>
            </w:r>
            <w:r w:rsidDel="00000000" w:rsidR="00000000" w:rsidRPr="00000000">
              <w:rPr>
                <w:rtl w:val="0"/>
              </w:rPr>
            </w:r>
          </w:p>
        </w:tc>
      </w:tr>
    </w:tbl>
    <w:p w:rsidR="00000000" w:rsidDel="00000000" w:rsidP="00000000" w:rsidRDefault="00000000" w:rsidRPr="00000000" w14:paraId="00000080">
      <w:pPr>
        <w:pStyle w:val="Heading3"/>
        <w:rPr/>
      </w:pPr>
      <w:bookmarkStart w:colFirst="0" w:colLast="0" w:name="_ty039g3aodps" w:id="11"/>
      <w:bookmarkEnd w:id="11"/>
      <w:r w:rsidDel="00000000" w:rsidR="00000000" w:rsidRPr="00000000">
        <w:rPr>
          <w:rFonts w:ascii="Roboto Mono" w:cs="Roboto Mono" w:eastAsia="Roboto Mono" w:hAnsi="Roboto Mono"/>
          <w:color w:val="188038"/>
          <w:rtl w:val="0"/>
        </w:rPr>
        <w:t xml:space="preserve">ssi_validation_figures.R</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Used in:</w:t>
      </w:r>
      <w:r w:rsidDel="00000000" w:rsidR="00000000" w:rsidRPr="00000000">
        <w:rPr>
          <w:rtl w:val="0"/>
        </w:rPr>
        <w:t xml:space="preserve"> Ch. 5 figures</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Produces the final publication figures for the validation chapter, including the revised scatter plot and the Winyah Bay 2015 salinity figure.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Saved validation results; WQP salinity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Validation figures (PNG)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ssi_biological_validation.R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validationfigures6202026.R</w:t>
            </w:r>
            <w:r w:rsidDel="00000000" w:rsidR="00000000" w:rsidRPr="00000000">
              <w:rPr>
                <w:rtl w:val="0"/>
              </w:rPr>
            </w:r>
          </w:p>
        </w:tc>
      </w:tr>
    </w:tbl>
    <w:p w:rsidR="00000000" w:rsidDel="00000000" w:rsidP="00000000" w:rsidRDefault="00000000" w:rsidRPr="00000000" w14:paraId="0000008F">
      <w:pPr>
        <w:pStyle w:val="Heading3"/>
        <w:rPr/>
      </w:pPr>
      <w:bookmarkStart w:colFirst="0" w:colLast="0" w:name="_9dzselfnss4y" w:id="12"/>
      <w:bookmarkEnd w:id="12"/>
      <w:r w:rsidDel="00000000" w:rsidR="00000000" w:rsidRPr="00000000">
        <w:rPr>
          <w:rFonts w:ascii="Roboto Mono" w:cs="Roboto Mono" w:eastAsia="Roboto Mono" w:hAnsi="Roboto Mono"/>
          <w:color w:val="188038"/>
          <w:rtl w:val="0"/>
        </w:rPr>
        <w:t xml:space="preserve">ssi_residual_diagnostic.R</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Used in:</w:t>
      </w:r>
      <w:r w:rsidDel="00000000" w:rsidR="00000000" w:rsidRPr="00000000">
        <w:rPr>
          <w:rtl w:val="0"/>
        </w:rPr>
        <w:t xml:space="preserve"> Ch. 5 Validation / Limitations</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Tests two questions arising from La Peyre et al. (2009): whether a Dermo (Perkinsus marinus) disease signal causes the SSI to systematically under-predict mortality at high-salinity sites, and how alternative outcome variables compare.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Validation panel; SSI results; mortality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Residual diagnostic tables and figures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ssi_biological_validation.R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ssi_residual_diagnostic.R</w:t>
            </w:r>
            <w:r w:rsidDel="00000000" w:rsidR="00000000" w:rsidRPr="00000000">
              <w:rPr>
                <w:rtl w:val="0"/>
              </w:rPr>
            </w:r>
          </w:p>
        </w:tc>
      </w:tr>
    </w:tbl>
    <w:p w:rsidR="00000000" w:rsidDel="00000000" w:rsidP="00000000" w:rsidRDefault="00000000" w:rsidRPr="00000000" w14:paraId="0000009E">
      <w:pPr>
        <w:pStyle w:val="Heading3"/>
        <w:rPr/>
      </w:pPr>
      <w:bookmarkStart w:colFirst="0" w:colLast="0" w:name="_cyiz5kau6m80" w:id="13"/>
      <w:bookmarkEnd w:id="13"/>
      <w:r w:rsidDel="00000000" w:rsidR="00000000" w:rsidRPr="00000000">
        <w:rPr>
          <w:rFonts w:ascii="Roboto Mono" w:cs="Roboto Mono" w:eastAsia="Roboto Mono" w:hAnsi="Roboto Mono"/>
          <w:color w:val="188038"/>
          <w:rtl w:val="0"/>
        </w:rPr>
        <w:t xml:space="preserve">mortality_ssi_precipitation_interaction.R</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Used in:</w:t>
      </w:r>
      <w:r w:rsidDel="00000000" w:rsidR="00000000" w:rsidRPr="00000000">
        <w:rPr>
          <w:rtl w:val="0"/>
        </w:rPr>
        <w:t xml:space="preserve"> Ch. 5 Validation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Interaction model testing whether rainfall affects low-SSI sites more severely than high-SSI sites. Compares additive and interaction models by ANOVA using the static 26-year composite SSI.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panel_rain (mortality + rainfall panel); static SSI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Interaction model output and figure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ssi_annual_means_regression.R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mortality_ssi_precipitation_interaction.R</w:t>
            </w:r>
            <w:r w:rsidDel="00000000" w:rsidR="00000000" w:rsidRPr="00000000">
              <w:rPr>
                <w:rtl w:val="0"/>
              </w:rPr>
            </w:r>
          </w:p>
        </w:tc>
      </w:tr>
    </w:tbl>
    <w:p w:rsidR="00000000" w:rsidDel="00000000" w:rsidP="00000000" w:rsidRDefault="00000000" w:rsidRPr="00000000" w14:paraId="000000AD">
      <w:pPr>
        <w:pStyle w:val="Heading3"/>
        <w:rPr/>
      </w:pPr>
      <w:bookmarkStart w:colFirst="0" w:colLast="0" w:name="_7vdq8l5vzgaj" w:id="14"/>
      <w:bookmarkEnd w:id="14"/>
      <w:r w:rsidDel="00000000" w:rsidR="00000000" w:rsidRPr="00000000">
        <w:rPr>
          <w:rFonts w:ascii="Roboto Mono" w:cs="Roboto Mono" w:eastAsia="Roboto Mono" w:hAnsi="Roboto Mono"/>
          <w:color w:val="188038"/>
          <w:rtl w:val="0"/>
        </w:rPr>
        <w:t xml:space="preserve">stormcrash_mortality_table.R</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Used in:</w:t>
      </w:r>
      <w:r w:rsidDel="00000000" w:rsidR="00000000" w:rsidRPr="00000000">
        <w:rPr>
          <w:rtl w:val="0"/>
        </w:rPr>
        <w:t xml:space="preserve"> Ch. 5 table</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Builds per-station salinity crash metrics and cross-tabulates them against observed mortality.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Crash event records; mortality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Storm crash / mortality summary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ssi_biological_validation.R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stormcrash_mortality_table.R</w:t>
            </w:r>
            <w:r w:rsidDel="00000000" w:rsidR="00000000" w:rsidRPr="00000000">
              <w:rPr>
                <w:rtl w:val="0"/>
              </w:rPr>
            </w:r>
          </w:p>
        </w:tc>
      </w:tr>
    </w:tbl>
    <w:p w:rsidR="00000000" w:rsidDel="00000000" w:rsidP="00000000" w:rsidRDefault="00000000" w:rsidRPr="00000000" w14:paraId="000000BC">
      <w:pPr>
        <w:pStyle w:val="Heading2"/>
        <w:rPr/>
      </w:pPr>
      <w:bookmarkStart w:colFirst="0" w:colLast="0" w:name="_nzhlogqvsgq5" w:id="15"/>
      <w:bookmarkEnd w:id="15"/>
      <w:r w:rsidDel="00000000" w:rsidR="00000000" w:rsidRPr="00000000">
        <w:rPr>
          <w:rtl w:val="0"/>
        </w:rPr>
        <w:t xml:space="preserve">Storm Responsiveness — Storm Responsiveness</w:t>
      </w:r>
    </w:p>
    <w:p w:rsidR="00000000" w:rsidDel="00000000" w:rsidP="00000000" w:rsidRDefault="00000000" w:rsidRPr="00000000" w14:paraId="000000BD">
      <w:pPr>
        <w:rPr/>
      </w:pPr>
      <w:r w:rsidDel="00000000" w:rsidR="00000000" w:rsidRPr="00000000">
        <w:rPr>
          <w:rtl w:val="0"/>
        </w:rPr>
        <w:t xml:space="preserve">Measures how strongly each site's salinity responds to rainfall — the ESSI dimension the SSI cannot express.</w:t>
      </w:r>
    </w:p>
    <w:p w:rsidR="00000000" w:rsidDel="00000000" w:rsidP="00000000" w:rsidRDefault="00000000" w:rsidRPr="00000000" w14:paraId="000000BE">
      <w:pPr>
        <w:pStyle w:val="Heading3"/>
        <w:rPr/>
      </w:pPr>
      <w:bookmarkStart w:colFirst="0" w:colLast="0" w:name="_8gmlmfrd4pm5" w:id="16"/>
      <w:bookmarkEnd w:id="16"/>
      <w:r w:rsidDel="00000000" w:rsidR="00000000" w:rsidRPr="00000000">
        <w:rPr>
          <w:rFonts w:ascii="Roboto Mono" w:cs="Roboto Mono" w:eastAsia="Roboto Mono" w:hAnsi="Roboto Mono"/>
          <w:color w:val="188038"/>
          <w:rtl w:val="0"/>
        </w:rPr>
        <w:t xml:space="preserve">salinity_exposure_storm_response.R</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Used in:</w:t>
      </w:r>
      <w:r w:rsidDel="00000000" w:rsidR="00000000" w:rsidRPr="00000000">
        <w:rPr>
          <w:rtl w:val="0"/>
        </w:rPr>
        <w:t xml:space="preserve"> Ch. 4 Methods (Stormwater Responsiveness)</w:t>
        <w:br w:type="textWrapping"/>
      </w:r>
      <w:r w:rsidDel="00000000" w:rsidR="00000000" w:rsidRPr="00000000">
        <w:rPr>
          <w:b w:val="1"/>
          <w:bCs w:val="1"/>
          <w:rtl w:val="0"/>
        </w:rPr>
        <w:t xml:space="preserve">Status:</w:t>
      </w:r>
      <w:r w:rsidDel="00000000" w:rsidR="00000000" w:rsidRPr="00000000">
        <w:rPr>
          <w:rtl w:val="0"/>
        </w:rPr>
        <w:t xml:space="preserve"> FINAL (July 2026)</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Calculates station-level storm responsiveness as the OLS slope of station- and month-demeaned salinity anomaly on 7-day antecedent rainfall (ppt per inch). Uses radius-based rainfall aggregation across all gauges within 30 km. REPLACES storm_vulnerability.R, which contained a gauge-matching error.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narrowresult.csv (WQP); Station.csv; 14 NOAA daily precipitation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salinity_exposure_and_storm_response.csv (659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None — entry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salinity_exposure_v2.R</w:t>
            </w:r>
            <w:r w:rsidDel="00000000" w:rsidR="00000000" w:rsidRPr="00000000">
              <w:rPr>
                <w:rtl w:val="0"/>
              </w:rPr>
            </w:r>
          </w:p>
        </w:tc>
      </w:tr>
    </w:tbl>
    <w:p w:rsidR="00000000" w:rsidDel="00000000" w:rsidP="00000000" w:rsidRDefault="00000000" w:rsidRPr="00000000" w14:paraId="000000CD">
      <w:pPr>
        <w:pStyle w:val="Heading2"/>
        <w:rPr/>
      </w:pPr>
      <w:bookmarkStart w:colFirst="0" w:colLast="0" w:name="_a63dej1vo3tj" w:id="17"/>
      <w:bookmarkEnd w:id="17"/>
      <w:r w:rsidDel="00000000" w:rsidR="00000000" w:rsidRPr="00000000">
        <w:rPr>
          <w:rtl w:val="0"/>
        </w:rPr>
        <w:t xml:space="preserve">Watershed Drivers — Watershed Drivers</w:t>
      </w:r>
    </w:p>
    <w:p w:rsidR="00000000" w:rsidDel="00000000" w:rsidP="00000000" w:rsidRDefault="00000000" w:rsidRPr="00000000" w14:paraId="000000CE">
      <w:pPr>
        <w:rPr/>
      </w:pPr>
      <w:r w:rsidDel="00000000" w:rsidR="00000000" w:rsidRPr="00000000">
        <w:rPr>
          <w:rtl w:val="0"/>
        </w:rPr>
        <w:t xml:space="preserve">Land cover and development change evaluated as explanatory drivers of storm responsiveness rather than as scored index components.</w:t>
      </w:r>
    </w:p>
    <w:p w:rsidR="00000000" w:rsidDel="00000000" w:rsidP="00000000" w:rsidRDefault="00000000" w:rsidRPr="00000000" w14:paraId="000000CF">
      <w:pPr>
        <w:pStyle w:val="Heading3"/>
        <w:rPr/>
      </w:pPr>
      <w:bookmarkStart w:colFirst="0" w:colLast="0" w:name="_um0iulmvuhij" w:id="18"/>
      <w:bookmarkEnd w:id="18"/>
      <w:r w:rsidDel="00000000" w:rsidR="00000000" w:rsidRPr="00000000">
        <w:rPr>
          <w:rFonts w:ascii="Roboto Mono" w:cs="Roboto Mono" w:eastAsia="Roboto Mono" w:hAnsi="Roboto Mono"/>
          <w:color w:val="188038"/>
          <w:rtl w:val="0"/>
        </w:rPr>
        <w:t xml:space="preserve">watershed_impervious_model.R</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Used in:</w:t>
      </w:r>
      <w:r w:rsidDel="00000000" w:rsidR="00000000" w:rsidRPr="00000000">
        <w:rPr>
          <w:rtl w:val="0"/>
        </w:rPr>
        <w:t xml:space="preserve"> Ch. 4 Methods (Watershed Drivers)</w:t>
        <w:br w:type="textWrapping"/>
      </w:r>
      <w:r w:rsidDel="00000000" w:rsidR="00000000" w:rsidRPr="00000000">
        <w:rPr>
          <w:b w:val="1"/>
          <w:bCs w:val="1"/>
          <w:rtl w:val="0"/>
        </w:rPr>
        <w:t xml:space="preserve">Status:</w:t>
      </w:r>
      <w:r w:rsidDel="00000000" w:rsidR="00000000" w:rsidRPr="00000000">
        <w:rPr>
          <w:rtl w:val="0"/>
        </w:rPr>
        <w:t xml:space="preserve"> FINAL — see caveat in reference doc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Joins monitoring stations to HUC12 watersheds, calculates mean fractional impervious surface per watershed from NLCD 2021, and tests whether impervious surface predicts SSI and FC Mann-Kendall trend direction.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stations_with_HUC12.csv; HUC12_impervious_stats.csv; MK_results_all_stations.csv; FC_MK_results_all.csv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watershed_analysis_full.csv; watershed_area_summary.csv; scatter and table figures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ssi_annual_mannkendall.R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watershed_model.R</w:t>
            </w:r>
            <w:r w:rsidDel="00000000" w:rsidR="00000000" w:rsidRPr="00000000">
              <w:rPr>
                <w:rtl w:val="0"/>
              </w:rPr>
            </w:r>
          </w:p>
        </w:tc>
      </w:tr>
    </w:tbl>
    <w:p w:rsidR="00000000" w:rsidDel="00000000" w:rsidP="00000000" w:rsidRDefault="00000000" w:rsidRPr="00000000" w14:paraId="000000DE">
      <w:pPr>
        <w:pStyle w:val="Heading3"/>
        <w:rPr/>
      </w:pPr>
      <w:bookmarkStart w:colFirst="0" w:colLast="0" w:name="_wmrx1qe1me3w" w:id="19"/>
      <w:bookmarkEnd w:id="19"/>
      <w:r w:rsidDel="00000000" w:rsidR="00000000" w:rsidRPr="00000000">
        <w:rPr>
          <w:rFonts w:ascii="Roboto Mono" w:cs="Roboto Mono" w:eastAsia="Roboto Mono" w:hAnsi="Roboto Mono"/>
          <w:color w:val="188038"/>
          <w:rtl w:val="0"/>
        </w:rPr>
        <w:t xml:space="preserve">development_change_analysis.py</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Used in:</w:t>
      </w:r>
      <w:r w:rsidDel="00000000" w:rsidR="00000000" w:rsidRPr="00000000">
        <w:rPr>
          <w:rtl w:val="0"/>
        </w:rPr>
        <w:t xml:space="preserve"> Ch. 4 Methods (Watershed Drivers)</w:t>
        <w:br w:type="textWrapping"/>
      </w:r>
      <w:r w:rsidDel="00000000" w:rsidR="00000000" w:rsidRPr="00000000">
        <w:rPr>
          <w:b w:val="1"/>
          <w:bCs w:val="1"/>
          <w:rtl w:val="0"/>
        </w:rPr>
        <w:t xml:space="preserve">Status:</w:t>
      </w:r>
      <w:r w:rsidDel="00000000" w:rsidR="00000000" w:rsidRPr="00000000">
        <w:rPr>
          <w:rtl w:val="0"/>
        </w:rPr>
        <w:t xml:space="preserve"> FINAL (July 2026)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Tests whether CHANGE in development 1997-2023 is associated with change in salinity behaviour and with storm responsiveness. Extracts developed land in 1 km and 5 km station buffers at both epochs, differences them, and benchmarks change against static development.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Annual NLCD FctImp 1997 and 2023; MK_results_all_stations.csv; wq_period_change.csv; salinity_exposure_and_storm_response.csv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development_change_results.csv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salinity_exposure_storm_response.R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development_change_analysis.py</w:t>
            </w:r>
            <w:r w:rsidDel="00000000" w:rsidR="00000000" w:rsidRPr="00000000">
              <w:rPr>
                <w:rtl w:val="0"/>
              </w:rPr>
            </w:r>
          </w:p>
        </w:tc>
      </w:tr>
    </w:tbl>
    <w:p w:rsidR="00000000" w:rsidDel="00000000" w:rsidP="00000000" w:rsidRDefault="00000000" w:rsidRPr="00000000" w14:paraId="000000ED">
      <w:pPr>
        <w:pStyle w:val="Heading3"/>
        <w:rPr/>
      </w:pPr>
      <w:bookmarkStart w:colFirst="0" w:colLast="0" w:name="_f9yvm1q40ebe" w:id="20"/>
      <w:bookmarkEnd w:id="20"/>
      <w:r w:rsidDel="00000000" w:rsidR="00000000" w:rsidRPr="00000000">
        <w:rPr>
          <w:rFonts w:ascii="Roboto Mono" w:cs="Roboto Mono" w:eastAsia="Roboto Mono" w:hAnsi="Roboto Mono"/>
          <w:color w:val="188038"/>
          <w:rtl w:val="0"/>
        </w:rPr>
        <w:t xml:space="preserve">landcover_change_extraction.py</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Used in:</w:t>
      </w:r>
      <w:r w:rsidDel="00000000" w:rsidR="00000000" w:rsidRPr="00000000">
        <w:rPr>
          <w:rtl w:val="0"/>
        </w:rPr>
        <w:t xml:space="preserve"> Ch. 4 Methods (Watershed Drivers)</w:t>
        <w:br w:type="textWrapping"/>
      </w:r>
      <w:r w:rsidDel="00000000" w:rsidR="00000000" w:rsidRPr="00000000">
        <w:rPr>
          <w:b w:val="1"/>
          <w:bCs w:val="1"/>
          <w:rtl w:val="0"/>
        </w:rPr>
        <w:t xml:space="preserve">Status:</w:t>
      </w:r>
      <w:r w:rsidDel="00000000" w:rsidR="00000000" w:rsidRPr="00000000">
        <w:rPr>
          <w:rtl w:val="0"/>
        </w:rPr>
        <w:t xml:space="preserve"> FINAL (July 2026)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Extracts categorical NLCD land cover at 1997 and 2023 in station buffers and computes the conversion matrix, identifying which land cover types became developed.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Annual NLCD LndCov 1997 and 2023; MK_results_all_stations.csv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landcover_change_stations.csv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None — standalone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landcover_change.py</w:t>
            </w:r>
            <w:r w:rsidDel="00000000" w:rsidR="00000000" w:rsidRPr="00000000">
              <w:rPr>
                <w:rtl w:val="0"/>
              </w:rPr>
            </w:r>
          </w:p>
        </w:tc>
      </w:tr>
    </w:tbl>
    <w:p w:rsidR="00000000" w:rsidDel="00000000" w:rsidP="00000000" w:rsidRDefault="00000000" w:rsidRPr="00000000" w14:paraId="000000FC">
      <w:pPr>
        <w:pStyle w:val="Heading2"/>
        <w:rPr/>
      </w:pPr>
      <w:bookmarkStart w:colFirst="0" w:colLast="0" w:name="_j439t54vfj90" w:id="21"/>
      <w:bookmarkEnd w:id="21"/>
      <w:r w:rsidDel="00000000" w:rsidR="00000000" w:rsidRPr="00000000">
        <w:rPr>
          <w:rtl w:val="0"/>
        </w:rPr>
        <w:t xml:space="preserve">Essi Composite — ESSI Composite</w:t>
      </w:r>
    </w:p>
    <w:p w:rsidR="00000000" w:rsidDel="00000000" w:rsidP="00000000" w:rsidRDefault="00000000" w:rsidRPr="00000000" w14:paraId="000000FD">
      <w:pPr>
        <w:rPr/>
      </w:pPr>
      <w:r w:rsidDel="00000000" w:rsidR="00000000" w:rsidRPr="00000000">
        <w:rPr>
          <w:rtl w:val="0"/>
        </w:rPr>
        <w:t xml:space="preserve">Combines the SSI baseline with its additional dimensions into the Enhanced Salinity Suitability Index.</w:t>
      </w:r>
    </w:p>
    <w:p w:rsidR="00000000" w:rsidDel="00000000" w:rsidP="00000000" w:rsidRDefault="00000000" w:rsidRPr="00000000" w14:paraId="000000FE">
      <w:pPr>
        <w:pStyle w:val="Heading3"/>
        <w:rPr/>
      </w:pPr>
      <w:bookmarkStart w:colFirst="0" w:colLast="0" w:name="_5d0zp6gxcmaf" w:id="22"/>
      <w:bookmarkEnd w:id="22"/>
      <w:r w:rsidDel="00000000" w:rsidR="00000000" w:rsidRPr="00000000">
        <w:rPr>
          <w:rFonts w:ascii="Roboto Mono" w:cs="Roboto Mono" w:eastAsia="Roboto Mono" w:hAnsi="Roboto Mono"/>
          <w:color w:val="188038"/>
          <w:rtl w:val="0"/>
        </w:rPr>
        <w:t xml:space="preserve">essi_composite.R</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Used in:</w:t>
      </w:r>
      <w:r w:rsidDel="00000000" w:rsidR="00000000" w:rsidRPr="00000000">
        <w:rPr>
          <w:rtl w:val="0"/>
        </w:rPr>
        <w:t xml:space="preserve"> Ch. 4 Methods; Ch. 5 Results</w:t>
        <w:br w:type="textWrapping"/>
      </w:r>
      <w:r w:rsidDel="00000000" w:rsidR="00000000" w:rsidRPr="00000000">
        <w:rPr>
          <w:b w:val="1"/>
          <w:bCs w:val="1"/>
          <w:rtl w:val="0"/>
        </w:rPr>
        <w:t xml:space="preserve">Status:</w:t>
      </w:r>
      <w:r w:rsidDel="00000000" w:rsidR="00000000" w:rsidRPr="00000000">
        <w:rPr>
          <w:rtl w:val="0"/>
        </w:rPr>
        <w:t xml:space="preserve"> FINAL — predates the July 2026 ESSI restructure; see reference doc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Builds the Enhanced Salinity Suitability Index composite score per station from the SSI baseline and its additional dimensions.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SSI results; MK trend results; component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ESSI composite scores per 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ssi_calculate.R, ssi_annual_mannkendall.R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essi_composite.R</w:t>
            </w:r>
            <w:r w:rsidDel="00000000" w:rsidR="00000000" w:rsidRPr="00000000">
              <w:rPr>
                <w:rtl w:val="0"/>
              </w:rPr>
            </w:r>
          </w:p>
        </w:tc>
      </w:tr>
    </w:tbl>
    <w:p w:rsidR="00000000" w:rsidDel="00000000" w:rsidP="00000000" w:rsidRDefault="00000000" w:rsidRPr="00000000" w14:paraId="0000010D">
      <w:pPr>
        <w:pStyle w:val="Heading2"/>
        <w:rPr/>
      </w:pPr>
      <w:bookmarkStart w:colFirst="0" w:colLast="0" w:name="_te9mv8f8ksbh" w:id="23"/>
      <w:bookmarkEnd w:id="23"/>
      <w:r w:rsidDel="00000000" w:rsidR="00000000" w:rsidRPr="00000000">
        <w:rPr>
          <w:rtl w:val="0"/>
        </w:rPr>
        <w:t xml:space="preserve">Spatial Interpolation — Spatial Interpolation and Siting Tool</w:t>
      </w:r>
    </w:p>
    <w:p w:rsidR="00000000" w:rsidDel="00000000" w:rsidP="00000000" w:rsidRDefault="00000000" w:rsidRPr="00000000" w14:paraId="0000010E">
      <w:pPr>
        <w:rPr/>
      </w:pPr>
      <w:r w:rsidDel="00000000" w:rsidR="00000000" w:rsidRPr="00000000">
        <w:rPr>
          <w:rtl w:val="0"/>
        </w:rPr>
        <w:t xml:space="preserve">Converts station point scores into continuous coastal surfaces, and builds the deployed ArcGIS Online siting tool.</w:t>
      </w:r>
    </w:p>
    <w:p w:rsidR="00000000" w:rsidDel="00000000" w:rsidP="00000000" w:rsidRDefault="00000000" w:rsidRPr="00000000" w14:paraId="0000010F">
      <w:pPr>
        <w:pStyle w:val="Heading3"/>
        <w:rPr/>
      </w:pPr>
      <w:bookmarkStart w:colFirst="0" w:colLast="0" w:name="_vt7h1ttag669" w:id="24"/>
      <w:bookmarkEnd w:id="24"/>
      <w:r w:rsidDel="00000000" w:rsidR="00000000" w:rsidRPr="00000000">
        <w:rPr>
          <w:rFonts w:ascii="Roboto Mono" w:cs="Roboto Mono" w:eastAsia="Roboto Mono" w:hAnsi="Roboto Mono"/>
          <w:color w:val="188038"/>
          <w:rtl w:val="0"/>
        </w:rPr>
        <w:t xml:space="preserve">ipdw_ssi_interpolation.R</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Used in:</w:t>
      </w:r>
      <w:r w:rsidDel="00000000" w:rsidR="00000000" w:rsidRPr="00000000">
        <w:rPr>
          <w:rtl w:val="0"/>
        </w:rPr>
        <w:t xml:space="preserve"> Ch. 4 Methods (Spatial Interpolation)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Interpolates SSI station scores across the coastal zone using inverse path distance weighting through a UVVR-derived cost raster, so interpolation follows navigable water rather than crossing land barriers (Stachelek &amp; Madden, 2015).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uvvr_cost_raster.tif; SSI_Results_with_coords.csv; coastal boundary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ipdw_ssi_surface_final.tif; ipdw_ssi_classified.tif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ssi_calculate.R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ipdw_ssi_interpolation.R</w:t>
            </w:r>
            <w:r w:rsidDel="00000000" w:rsidR="00000000" w:rsidRPr="00000000">
              <w:rPr>
                <w:rtl w:val="0"/>
              </w:rPr>
            </w:r>
          </w:p>
        </w:tc>
      </w:tr>
    </w:tbl>
    <w:p w:rsidR="00000000" w:rsidDel="00000000" w:rsidP="00000000" w:rsidRDefault="00000000" w:rsidRPr="00000000" w14:paraId="0000011E">
      <w:pPr>
        <w:pStyle w:val="Heading3"/>
        <w:rPr/>
      </w:pPr>
      <w:bookmarkStart w:colFirst="0" w:colLast="0" w:name="_wa1zdt7mbua8" w:id="25"/>
      <w:bookmarkEnd w:id="25"/>
      <w:r w:rsidDel="00000000" w:rsidR="00000000" w:rsidRPr="00000000">
        <w:rPr>
          <w:rFonts w:ascii="Roboto Mono" w:cs="Roboto Mono" w:eastAsia="Roboto Mono" w:hAnsi="Roboto Mono"/>
          <w:color w:val="188038"/>
          <w:rtl w:val="0"/>
        </w:rPr>
        <w:t xml:space="preserve">ipdw_essi_interpolation.R</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Used in:</w:t>
      </w:r>
      <w:r w:rsidDel="00000000" w:rsidR="00000000" w:rsidRPr="00000000">
        <w:rPr>
          <w:rtl w:val="0"/>
        </w:rPr>
        <w:t xml:space="preserve"> Ch. 4 Methods (Spatial Interpolation)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Same IPDW cost-weighted approach applied to the ESSI composite layer.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uvvr_cost_raster.tif; ESSI composite scores; coastal boundary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ipdw_essi_surface_final.tif; ipdw_essi_classified.tif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essi_composite.R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ipdw_essi_interpolation.R</w:t>
            </w:r>
            <w:r w:rsidDel="00000000" w:rsidR="00000000" w:rsidRPr="00000000">
              <w:rPr>
                <w:rtl w:val="0"/>
              </w:rPr>
            </w:r>
          </w:p>
        </w:tc>
      </w:tr>
    </w:tbl>
    <w:p w:rsidR="00000000" w:rsidDel="00000000" w:rsidP="00000000" w:rsidRDefault="00000000" w:rsidRPr="00000000" w14:paraId="0000012D">
      <w:pPr>
        <w:pStyle w:val="Heading3"/>
        <w:rPr/>
      </w:pPr>
      <w:bookmarkStart w:colFirst="0" w:colLast="0" w:name="_e3axhob6wu00" w:id="26"/>
      <w:bookmarkEnd w:id="26"/>
      <w:r w:rsidDel="00000000" w:rsidR="00000000" w:rsidRPr="00000000">
        <w:rPr>
          <w:rFonts w:ascii="Roboto Mono" w:cs="Roboto Mono" w:eastAsia="Roboto Mono" w:hAnsi="Roboto Mono"/>
          <w:color w:val="188038"/>
          <w:rtl w:val="0"/>
        </w:rPr>
        <w:t xml:space="preserve">arcpy_ssi_finalize.py</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Used in:</w:t>
      </w:r>
      <w:r w:rsidDel="00000000" w:rsidR="00000000" w:rsidRPr="00000000">
        <w:rPr>
          <w:rtl w:val="0"/>
        </w:rPr>
        <w:t xml:space="preserve"> Applied product — mariculture siting tool</w:t>
        <w:br w:type="textWrapping"/>
      </w:r>
      <w:r w:rsidDel="00000000" w:rsidR="00000000" w:rsidRPr="00000000">
        <w:rPr>
          <w:b w:val="1"/>
          <w:bCs w:val="1"/>
          <w:rtl w:val="0"/>
        </w:rPr>
        <w:t xml:space="preserve">Status:</w:t>
      </w:r>
      <w:r w:rsidDel="00000000" w:rsidR="00000000" w:rsidRPr="00000000">
        <w:rPr>
          <w:rtl w:val="0"/>
        </w:rPr>
        <w:t xml:space="preserve"> FINAL — EBK-based, predates the IPDW surfaces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Produces the publication-ready, web-deployable salinity stability polygon layer for ArcGIS Online / Experience Builder. Method: EBK, mask, focal smooth, classify, vectorise.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DES_Stations_KC joined to Merged_SSI_Results.csv (file geodatabase)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SSI_Final_Polygons feature class for AGOL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ssi_calculate.R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ssi_finalize.py</w:t>
            </w:r>
            <w:r w:rsidDel="00000000" w:rsidR="00000000" w:rsidRPr="00000000">
              <w:rPr>
                <w:rtl w:val="0"/>
              </w:rPr>
            </w:r>
          </w:p>
        </w:tc>
      </w:tr>
    </w:tbl>
    <w:p w:rsidR="00000000" w:rsidDel="00000000" w:rsidP="00000000" w:rsidRDefault="00000000" w:rsidRPr="00000000" w14:paraId="0000013C">
      <w:pPr>
        <w:pStyle w:val="Heading3"/>
        <w:rPr/>
      </w:pPr>
      <w:bookmarkStart w:colFirst="0" w:colLast="0" w:name="_f3p3jbiourq3" w:id="27"/>
      <w:bookmarkEnd w:id="27"/>
      <w:r w:rsidDel="00000000" w:rsidR="00000000" w:rsidRPr="00000000">
        <w:rPr>
          <w:rFonts w:ascii="Roboto Mono" w:cs="Roboto Mono" w:eastAsia="Roboto Mono" w:hAnsi="Roboto Mono"/>
          <w:color w:val="188038"/>
          <w:rtl w:val="0"/>
        </w:rPr>
        <w:t xml:space="preserve">arcpy_ssi_heatmap.py</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Used in:</w:t>
      </w:r>
      <w:r w:rsidDel="00000000" w:rsidR="00000000" w:rsidRPr="00000000">
        <w:rPr>
          <w:rtl w:val="0"/>
        </w:rPr>
        <w:t xml:space="preserve"> Applied product — mariculture siting tool</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Continuous salinity stability heatmap for the siting tool, with attribute-rich station points for pop-ups so growers can read a gradient and click a station for its exact SSI and risk class.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EBK surface; station point layer (file geodatabase)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SSI_Heatmap_Raster; SSI_Station_Points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arcpy_ssi_finalize.py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ssi_heatmap_1.py</w:t>
            </w:r>
            <w:r w:rsidDel="00000000" w:rsidR="00000000" w:rsidRPr="00000000">
              <w:rPr>
                <w:rtl w:val="0"/>
              </w:rPr>
            </w:r>
          </w:p>
        </w:tc>
      </w:tr>
    </w:tbl>
    <w:p w:rsidR="00000000" w:rsidDel="00000000" w:rsidP="00000000" w:rsidRDefault="00000000" w:rsidRPr="00000000" w14:paraId="0000014B">
      <w:pPr>
        <w:pStyle w:val="Heading3"/>
        <w:rPr/>
      </w:pPr>
      <w:bookmarkStart w:colFirst="0" w:colLast="0" w:name="_jrf5hniwth36" w:id="28"/>
      <w:bookmarkEnd w:id="28"/>
      <w:r w:rsidDel="00000000" w:rsidR="00000000" w:rsidRPr="00000000">
        <w:rPr>
          <w:rFonts w:ascii="Roboto Mono" w:cs="Roboto Mono" w:eastAsia="Roboto Mono" w:hAnsi="Roboto Mono"/>
          <w:color w:val="188038"/>
          <w:rtl w:val="0"/>
        </w:rPr>
        <w:t xml:space="preserve">arcpy_finish_validation_project.py</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Used in:</w:t>
      </w:r>
      <w:r w:rsidDel="00000000" w:rsidR="00000000" w:rsidRPr="00000000">
        <w:rPr>
          <w:rtl w:val="0"/>
        </w:rPr>
        <w:t xml:space="preserve"> Ch. 5 Validation — map production</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Completes the SSI_Mortality_Validation ArcGIS project: applies existing .lyrx symbology to the three rasters and symbolises sentinel sites by the concordance field.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SSI_Mortality_Validation.aprx; .lyrx symbology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Symbolised ArcGIS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ssi_biological_validation.R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finish_ssi_validation_project.py</w:t>
            </w:r>
            <w:r w:rsidDel="00000000" w:rsidR="00000000" w:rsidRPr="00000000">
              <w:rPr>
                <w:rtl w:val="0"/>
              </w:rPr>
            </w:r>
          </w:p>
        </w:tc>
      </w:tr>
    </w:tbl>
    <w:p w:rsidR="00000000" w:rsidDel="00000000" w:rsidP="00000000" w:rsidRDefault="00000000" w:rsidRPr="00000000" w14:paraId="0000015A">
      <w:pPr>
        <w:pStyle w:val="Heading2"/>
        <w:rPr/>
      </w:pPr>
      <w:bookmarkStart w:colFirst="0" w:colLast="0" w:name="_2lodpoim4lry" w:id="29"/>
      <w:bookmarkEnd w:id="29"/>
      <w:r w:rsidDel="00000000" w:rsidR="00000000" w:rsidRPr="00000000">
        <w:rPr>
          <w:rtl w:val="0"/>
        </w:rPr>
        <w:t xml:space="preserve">Regulatory Gap — Regulatory Gap Analysis</w:t>
      </w:r>
    </w:p>
    <w:p w:rsidR="00000000" w:rsidDel="00000000" w:rsidP="00000000" w:rsidRDefault="00000000" w:rsidRPr="00000000" w14:paraId="0000015B">
      <w:pPr>
        <w:rPr/>
      </w:pPr>
      <w:r w:rsidDel="00000000" w:rsidR="00000000" w:rsidRPr="00000000">
        <w:rPr>
          <w:rtl w:val="0"/>
        </w:rPr>
        <w:t xml:space="preserve">Quantifies the difference between ecologically suitable acreage and actively permitted acreage, and classifies the constraints producing it.</w:t>
      </w:r>
    </w:p>
    <w:p w:rsidR="00000000" w:rsidDel="00000000" w:rsidP="00000000" w:rsidRDefault="00000000" w:rsidRPr="00000000" w14:paraId="0000015C">
      <w:pPr>
        <w:pStyle w:val="Heading3"/>
        <w:rPr/>
      </w:pPr>
      <w:bookmarkStart w:colFirst="0" w:colLast="0" w:name="_qb562hpk43c2" w:id="30"/>
      <w:bookmarkEnd w:id="30"/>
      <w:r w:rsidDel="00000000" w:rsidR="00000000" w:rsidRPr="00000000">
        <w:rPr>
          <w:rFonts w:ascii="Roboto Mono" w:cs="Roboto Mono" w:eastAsia="Roboto Mono" w:hAnsi="Roboto Mono"/>
          <w:color w:val="188038"/>
          <w:rtl w:val="0"/>
        </w:rPr>
        <w:t xml:space="preserve">station_tier_classification.R</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Used in:</w:t>
      </w:r>
      <w:r w:rsidDel="00000000" w:rsidR="00000000" w:rsidRPr="00000000">
        <w:rPr>
          <w:rtl w:val="0"/>
        </w:rPr>
        <w:t xml:space="preserve"> Ch. 6 Governance</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Cross-joins SSI and fecal coliform Mann-Kendall results to classify each station into a three-tier mariculture suitability framework based on dual biological and water quality conditions.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MK_results_all_stations.csv; FC_MK_results_all.csv; CUR_CLASS spatial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SSI_MK_stations_with_classification.csv; tier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ssi_annual_mannkendall.R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station_tier_classification.R</w:t>
            </w:r>
            <w:r w:rsidDel="00000000" w:rsidR="00000000" w:rsidRPr="00000000">
              <w:rPr>
                <w:rtl w:val="0"/>
              </w:rPr>
            </w:r>
          </w:p>
        </w:tc>
      </w:tr>
    </w:tbl>
    <w:p w:rsidR="00000000" w:rsidDel="00000000" w:rsidP="00000000" w:rsidRDefault="00000000" w:rsidRPr="00000000" w14:paraId="0000016B">
      <w:pPr>
        <w:pStyle w:val="Heading3"/>
        <w:rPr/>
      </w:pPr>
      <w:bookmarkStart w:colFirst="0" w:colLast="0" w:name="_a4wu8abmuio" w:id="31"/>
      <w:bookmarkEnd w:id="31"/>
      <w:r w:rsidDel="00000000" w:rsidR="00000000" w:rsidRPr="00000000">
        <w:rPr>
          <w:rFonts w:ascii="Roboto Mono" w:cs="Roboto Mono" w:eastAsia="Roboto Mono" w:hAnsi="Roboto Mono"/>
          <w:color w:val="188038"/>
          <w:rtl w:val="0"/>
        </w:rPr>
        <w:t xml:space="preserve">reclassification_frequency.R</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Used in:</w:t>
      </w:r>
      <w:r w:rsidDel="00000000" w:rsidR="00000000" w:rsidRPr="00000000">
        <w:rPr>
          <w:rtl w:val="0"/>
        </w:rPr>
        <w:t xml:space="preserve"> Ch. 6 Governance</w:t>
        <w:br w:type="textWrapping"/>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Analyses frequency and direction of SCDES shellfish harvest area reclassification 2017-2023 against the dual-condition tier framework, testing whether improving areas are actually reclassified.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SCDES classification history; tier classification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Reclassification frequency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station_tier_classification.R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reclassification_frequency.R</w:t>
            </w:r>
            <w:r w:rsidDel="00000000" w:rsidR="00000000" w:rsidRPr="00000000">
              <w:rPr>
                <w:rtl w:val="0"/>
              </w:rPr>
            </w:r>
          </w:p>
        </w:tc>
      </w:tr>
    </w:tbl>
    <w:p w:rsidR="00000000" w:rsidDel="00000000" w:rsidP="00000000" w:rsidRDefault="00000000" w:rsidRPr="00000000" w14:paraId="0000017A">
      <w:pPr>
        <w:pStyle w:val="Heading3"/>
        <w:rPr/>
      </w:pPr>
      <w:bookmarkStart w:colFirst="0" w:colLast="0" w:name="_97nxo9x0b3pm" w:id="32"/>
      <w:bookmarkEnd w:id="32"/>
      <w:r w:rsidDel="00000000" w:rsidR="00000000" w:rsidRPr="00000000">
        <w:rPr>
          <w:rFonts w:ascii="Roboto Mono" w:cs="Roboto Mono" w:eastAsia="Roboto Mono" w:hAnsi="Roboto Mono"/>
          <w:color w:val="188038"/>
          <w:rtl w:val="0"/>
        </w:rPr>
        <w:t xml:space="preserve">gap_acreage_table.R</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Used in:</w:t>
      </w:r>
      <w:r w:rsidDel="00000000" w:rsidR="00000000" w:rsidRPr="00000000">
        <w:rPr>
          <w:rtl w:val="0"/>
        </w:rPr>
        <w:t xml:space="preserve"> Ch. 6 Governance — gap quantification</w:t>
        <w:br w:type="textWrapping"/>
      </w:r>
      <w:r w:rsidDel="00000000" w:rsidR="00000000" w:rsidRPr="00000000">
        <w:rPr>
          <w:b w:val="1"/>
          <w:bCs w:val="1"/>
          <w:rtl w:val="0"/>
        </w:rPr>
        <w:t xml:space="preserve">Status:</w:t>
      </w:r>
      <w:r w:rsidDel="00000000" w:rsidR="00000000" w:rsidRPr="00000000">
        <w:rPr>
          <w:rtl w:val="0"/>
        </w:rPr>
        <w:t xml:space="preserve"> FINAL — supersedes gap_acreage_table.R (IDW-based)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Recalculates biophysical suitability acreage from the masked SSI IPDW surface and regenerates the gap acreage table. Replaces the earlier IDW-based version.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ipdw_ssi_classified.tif; SCDES classification polygons; active lease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gap_acreage_table.png; acreage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ipdw_ssi_interpolation.R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update_gap_acreage_table.R</w:t>
            </w:r>
            <w:r w:rsidDel="00000000" w:rsidR="00000000" w:rsidRPr="00000000">
              <w:rPr>
                <w:rtl w:val="0"/>
              </w:rPr>
            </w:r>
          </w:p>
        </w:tc>
      </w:tr>
    </w:tbl>
    <w:p w:rsidR="00000000" w:rsidDel="00000000" w:rsidP="00000000" w:rsidRDefault="00000000" w:rsidRPr="00000000" w14:paraId="00000189">
      <w:pPr>
        <w:pStyle w:val="Heading2"/>
        <w:rPr/>
      </w:pPr>
      <w:bookmarkStart w:colFirst="0" w:colLast="0" w:name="_1qh6nigaitss" w:id="33"/>
      <w:bookmarkEnd w:id="33"/>
      <w:r w:rsidDel="00000000" w:rsidR="00000000" w:rsidRPr="00000000">
        <w:rPr>
          <w:rtl w:val="0"/>
        </w:rPr>
        <w:t xml:space="preserve">Network Analysis — Stakeholder Network Analysis</w:t>
      </w:r>
    </w:p>
    <w:p w:rsidR="00000000" w:rsidDel="00000000" w:rsidP="00000000" w:rsidRDefault="00000000" w:rsidRPr="00000000" w14:paraId="0000018A">
      <w:pPr>
        <w:rPr/>
      </w:pPr>
      <w:r w:rsidDel="00000000" w:rsidR="00000000" w:rsidRPr="00000000">
        <w:rPr>
          <w:rtl w:val="0"/>
        </w:rPr>
        <w:t xml:space="preserve">Maps relationships among South Carolina mariculture stakeholders to explain why the gap persists.</w:t>
      </w:r>
    </w:p>
    <w:p w:rsidR="00000000" w:rsidDel="00000000" w:rsidP="00000000" w:rsidRDefault="00000000" w:rsidRPr="00000000" w14:paraId="0000018B">
      <w:pPr>
        <w:pStyle w:val="Heading3"/>
        <w:rPr/>
      </w:pPr>
      <w:bookmarkStart w:colFirst="0" w:colLast="0" w:name="_p9eitqu7818k" w:id="34"/>
      <w:bookmarkEnd w:id="34"/>
      <w:r w:rsidDel="00000000" w:rsidR="00000000" w:rsidRPr="00000000">
        <w:rPr>
          <w:rFonts w:ascii="Roboto Mono" w:cs="Roboto Mono" w:eastAsia="Roboto Mono" w:hAnsi="Roboto Mono"/>
          <w:color w:val="188038"/>
          <w:rtl w:val="0"/>
        </w:rPr>
        <w:t xml:space="preserve">edgelist_prep.R</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Used in:</w:t>
      </w:r>
      <w:r w:rsidDel="00000000" w:rsidR="00000000" w:rsidRPr="00000000">
        <w:rPr>
          <w:rtl w:val="0"/>
        </w:rPr>
        <w:t xml:space="preserve"> Ch. 7 Network Analysis</w:t>
        <w:br w:type="textWrapping"/>
      </w:r>
      <w:r w:rsidDel="00000000" w:rsidR="00000000" w:rsidRPr="00000000">
        <w:rPr>
          <w:b w:val="1"/>
          <w:bCs w:val="1"/>
          <w:rtl w:val="0"/>
        </w:rPr>
        <w:t xml:space="preserve">Status:</w:t>
      </w:r>
      <w:r w:rsidDel="00000000" w:rsidR="00000000" w:rsidRPr="00000000">
        <w:rPr>
          <w:rtl w:val="0"/>
        </w:rPr>
        <w:t xml:space="preserve"> FINAL — reusable prep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Cleans the edge list for igraph and visNetwork: trims leading/trailing whitespace, removes duplicates, and resolves formatting errors. Run whenever the edge list is updated, before any network script.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Raw edge list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Cleaned edge list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None — entry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edgelist_cleaning_prep_code.R</w:t>
            </w:r>
            <w:r w:rsidDel="00000000" w:rsidR="00000000" w:rsidRPr="00000000">
              <w:rPr>
                <w:rtl w:val="0"/>
              </w:rPr>
            </w:r>
          </w:p>
        </w:tc>
      </w:tr>
    </w:tbl>
    <w:p w:rsidR="00000000" w:rsidDel="00000000" w:rsidP="00000000" w:rsidRDefault="00000000" w:rsidRPr="00000000" w14:paraId="0000019A">
      <w:pPr>
        <w:pStyle w:val="Heading3"/>
        <w:rPr/>
      </w:pPr>
      <w:bookmarkStart w:colFirst="0" w:colLast="0" w:name="_rmygpb7s7dme" w:id="35"/>
      <w:bookmarkEnd w:id="35"/>
      <w:r w:rsidDel="00000000" w:rsidR="00000000" w:rsidRPr="00000000">
        <w:rPr>
          <w:rFonts w:ascii="Roboto Mono" w:cs="Roboto Mono" w:eastAsia="Roboto Mono" w:hAnsi="Roboto Mono"/>
          <w:color w:val="188038"/>
          <w:rtl w:val="0"/>
        </w:rPr>
        <w:t xml:space="preserve">network_pipeline.R</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Used in:</w:t>
      </w:r>
      <w:r w:rsidDel="00000000" w:rsidR="00000000" w:rsidRPr="00000000">
        <w:rPr>
          <w:rtl w:val="0"/>
        </w:rPr>
        <w:t xml:space="preserve"> Ch. 7 Network Analysis</w:t>
        <w:br w:type="textWrapping"/>
      </w:r>
      <w:r w:rsidDel="00000000" w:rsidR="00000000" w:rsidRPr="00000000">
        <w:rPr>
          <w:b w:val="1"/>
          <w:bCs w:val="1"/>
          <w:rtl w:val="0"/>
        </w:rPr>
        <w:t xml:space="preserve">Status:</w:t>
      </w:r>
      <w:r w:rsidDel="00000000" w:rsidR="00000000" w:rsidRPr="00000000">
        <w:rPr>
          <w:rtl w:val="0"/>
        </w:rPr>
        <w:t xml:space="preserve"> FINAL (June 2026)</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Unified network analysis and interactive visualisation pipeline using the FINAL_June2026 roster and edge list. Calculates degree and betweenness centrality via igraph and builds the interactive visNetwork product.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FINAL_June2026 roster CSV; cleaned edge list CSV (networkanalysis/sheets/)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Centrality results; interactive network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edgelist_prep.R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thesis_network_pipeline_June2026.R</w:t>
            </w:r>
            <w:r w:rsidDel="00000000" w:rsidR="00000000" w:rsidRPr="00000000">
              <w:rPr>
                <w:rtl w:val="0"/>
              </w:rPr>
            </w:r>
          </w:p>
        </w:tc>
      </w:tr>
    </w:tbl>
    <w:p w:rsidR="00000000" w:rsidDel="00000000" w:rsidP="00000000" w:rsidRDefault="00000000" w:rsidRPr="00000000" w14:paraId="000001A9">
      <w:pPr>
        <w:pStyle w:val="Heading3"/>
        <w:rPr/>
      </w:pPr>
      <w:bookmarkStart w:colFirst="0" w:colLast="0" w:name="_iciibo7t8u2m" w:id="36"/>
      <w:bookmarkEnd w:id="36"/>
      <w:r w:rsidDel="00000000" w:rsidR="00000000" w:rsidRPr="00000000">
        <w:rPr>
          <w:rFonts w:ascii="Roboto Mono" w:cs="Roboto Mono" w:eastAsia="Roboto Mono" w:hAnsi="Roboto Mono"/>
          <w:color w:val="188038"/>
          <w:rtl w:val="0"/>
        </w:rPr>
        <w:t xml:space="preserve">network_static_figures.R</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Used in:</w:t>
      </w:r>
      <w:r w:rsidDel="00000000" w:rsidR="00000000" w:rsidRPr="00000000">
        <w:rPr>
          <w:rtl w:val="0"/>
        </w:rPr>
        <w:t xml:space="preserve"> Ch. 7 figures</w:t>
        <w:br w:type="textWrapping"/>
      </w:r>
      <w:r w:rsidDel="00000000" w:rsidR="00000000" w:rsidRPr="00000000">
        <w:rPr>
          <w:b w:val="1"/>
          <w:bCs w:val="1"/>
          <w:rtl w:val="0"/>
        </w:rPr>
        <w:t xml:space="preserve">Status:</w:t>
      </w:r>
      <w:r w:rsidDel="00000000" w:rsidR="00000000" w:rsidRPr="00000000">
        <w:rPr>
          <w:rtl w:val="0"/>
        </w:rPr>
        <w:t xml:space="preserve"> FINAL (June 2026)</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Publication-quality static network maps for the thesis, exported at 300 dpi PNG and vector PDF.</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Roster and edge list; network objects from network_pipeline.R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b w:val="1"/>
                <w:bCs w:val="1"/>
                <w:rtl w:val="0"/>
              </w:rPr>
              <w:t xml:space="preserve">Outputs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Static network figures (PNG 300 dpi +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b w:val="1"/>
                <w:bCs w:val="1"/>
                <w:rtl w:val="0"/>
              </w:rPr>
              <w:t xml:space="preserve">Run 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network_pipeline.R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Original filename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thesis_static_figures.R</w:t>
            </w: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qnse9rzii978" w:id="37"/>
      <w:bookmarkEnd w:id="37"/>
      <w:r w:rsidDel="00000000" w:rsidR="00000000" w:rsidRPr="00000000">
        <w:rPr>
          <w:rtl w:val="0"/>
        </w:rPr>
        <w:t xml:space="preserve">Caveats attached to specific scripts</w:t>
      </w:r>
    </w:p>
    <w:p w:rsidR="00000000" w:rsidDel="00000000" w:rsidP="00000000" w:rsidRDefault="00000000" w:rsidRPr="00000000" w14:paraId="000001BB">
      <w:pPr>
        <w:rPr/>
      </w:pPr>
      <w:r w:rsidDel="00000000" w:rsidR="00000000" w:rsidRPr="00000000">
        <w:rPr>
          <w:rFonts w:ascii="Roboto Mono" w:cs="Roboto Mono" w:eastAsia="Roboto Mono" w:hAnsi="Roboto Mono"/>
          <w:b w:val="1"/>
          <w:bCs w:val="1"/>
          <w:color w:val="188038"/>
          <w:rtl w:val="0"/>
        </w:rPr>
        <w:t xml:space="preserve">04_watershed_drivers/watershed_impervious_model.R</w:t>
      </w:r>
      <w:r w:rsidDel="00000000" w:rsidR="00000000" w:rsidRPr="00000000">
        <w:rPr>
          <w:rFonts w:ascii="Arial Unicode MS" w:cs="Arial Unicode MS" w:eastAsia="Arial Unicode MS" w:hAnsi="Arial Unicode MS"/>
          <w:rtl w:val="0"/>
        </w:rPr>
        <w:t xml:space="preserve"> The relationship this script reports between impervious surface and SSI trend (R² ≈ 0.035–0.09) is statistically unstable. Because impervious surface is a watershed-level attribute shared by all stations within a watershed, station-level significance is inflated by roughly three orders of magnitude relative to the correct unit of analysis (55 watersheds, not 503 stations). The direction of the relationship also reverses when Charleston is excluded from the sample. The script is retained because it produced results reported in the proposal, but those results should be described as a non-finding rather than as a counterintuitive result.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Roboto Mono" w:cs="Roboto Mono" w:eastAsia="Roboto Mono" w:hAnsi="Roboto Mono"/>
          <w:b w:val="1"/>
          <w:bCs w:val="1"/>
          <w:color w:val="188038"/>
          <w:rtl w:val="0"/>
        </w:rPr>
        <w:t xml:space="preserve">05_essi_composite/essi_composite.R</w:t>
      </w:r>
      <w:r w:rsidDel="00000000" w:rsidR="00000000" w:rsidRPr="00000000">
        <w:rPr>
          <w:rtl w:val="0"/>
        </w:rPr>
        <w:t xml:space="preserve"> Written June 2026, before the ESSI was restructured in July 2026. The current framing treats the SSI, the SSI trend, and storm responsiveness as components, with watershed development serving as the projection mechanism rather than a scored component. This script may require revision to match.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Roboto Mono" w:cs="Roboto Mono" w:eastAsia="Roboto Mono" w:hAnsi="Roboto Mono"/>
          <w:b w:val="1"/>
          <w:bCs w:val="1"/>
          <w:color w:val="188038"/>
          <w:rtl w:val="0"/>
        </w:rPr>
        <w:t xml:space="preserve">06_spatial_interpolation/arcpy_ssi_finalize.py</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arcpy_ssi_heatmap.py</w:t>
      </w:r>
      <w:r w:rsidDel="00000000" w:rsidR="00000000" w:rsidRPr="00000000">
        <w:rPr>
          <w:rtl w:val="0"/>
        </w:rPr>
        <w:t xml:space="preserve"> These use Empirical Bayesian Kriging and predate the IPDW cost-weighted surfaces. They built the deployed siting tool and remain the source of that product, but the thesis surfaces come from the IPDW scripts.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qj9s7s7a1qkx" w:id="38"/>
      <w:bookmarkEnd w:id="38"/>
      <w:r w:rsidDel="00000000" w:rsidR="00000000" w:rsidRPr="00000000">
        <w:rPr>
          <w:rtl w:val="0"/>
        </w:rPr>
        <w:t xml:space="preserve">Action items</w:t>
      </w:r>
    </w:p>
    <w:p w:rsidR="00000000" w:rsidDel="00000000" w:rsidP="00000000" w:rsidRDefault="00000000" w:rsidRPr="00000000" w14:paraId="000001C3">
      <w:pPr>
        <w:rPr/>
      </w:pPr>
      <w:r w:rsidDel="00000000" w:rsidR="00000000" w:rsidRPr="00000000">
        <w:rPr>
          <w:b w:val="1"/>
          <w:bCs w:val="1"/>
          <w:rtl w:val="0"/>
        </w:rPr>
        <w:t xml:space="preserve">1. No clean script produces the 93-hour Winyah Bay lag.</w:t>
      </w:r>
      <w:r w:rsidDel="00000000" w:rsidR="00000000" w:rsidRPr="00000000">
        <w:rPr>
          <w:rtl w:val="0"/>
        </w:rPr>
        <w:t xml:space="preserve"> The methods section cites salinity at NERRS Thousand Acre falling below 8 ppt approximately 93 hours after rainfall onset during the October 2015 flood. The archived </w:t>
      </w:r>
      <w:r w:rsidDel="00000000" w:rsidR="00000000" w:rsidRPr="00000000">
        <w:rPr>
          <w:rFonts w:ascii="Roboto Mono" w:cs="Roboto Mono" w:eastAsia="Roboto Mono" w:hAnsi="Roboto Mono"/>
          <w:color w:val="188038"/>
          <w:rtl w:val="0"/>
        </w:rPr>
        <w:t xml:space="preserve">nerrs_storm_lag_empirical.R</w:t>
      </w:r>
      <w:r w:rsidDel="00000000" w:rsidR="00000000" w:rsidRPr="00000000">
        <w:rPr>
          <w:rtl w:val="0"/>
        </w:rPr>
        <w:t xml:space="preserve"> does not produce this figure as written — it references a NOAA gauge with no 2015 data, and its automatic trigger detection selects an isolated 25 September rain day rather than the flood sequence beginning 1 October. The reported figure came from a corrected run using gauge USC00383470 and a 1 October trigger. A clean script should be written so the number is reproducible from the repository.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07_regulatory_gap/gap_acreage_table.R</w:t>
      </w:r>
      <w:r w:rsidDel="00000000" w:rsidR="00000000" w:rsidRPr="00000000">
        <w:rPr>
          <w:b w:val="1"/>
          <w:bCs w:val="1"/>
          <w:rtl w:val="0"/>
        </w:rPr>
        <w:t xml:space="preserve"> references a script that does not exist.</w:t>
      </w:r>
      <w:r w:rsidDel="00000000" w:rsidR="00000000" w:rsidRPr="00000000">
        <w:rPr>
          <w:rtl w:val="0"/>
        </w:rPr>
        <w:t xml:space="preserve"> Its header says "Run AFTER ch5_ipdw_surface_maps.R." No file by that name exists in the project. The script also states it can run standalone, so this is likely a stale reference, but the header should be corrected.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3. File paths are absolute.</w:t>
      </w:r>
      <w:r w:rsidDel="00000000" w:rsidR="00000000" w:rsidRPr="00000000">
        <w:rPr>
          <w:rtl w:val="0"/>
        </w:rPr>
        <w:t xml:space="preserve"> Every script hardcodes paths from the original working environment. If the repository is intended to be runnable by others, paths should be relativised or moved to a configuration block at the top of each script.</w:t>
      </w:r>
    </w:p>
    <w:p w:rsidR="00000000" w:rsidDel="00000000" w:rsidP="00000000" w:rsidRDefault="00000000" w:rsidRPr="00000000" w14:paraId="000001C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