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1F3CB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200"/>
        <w:jc w:val="center"/>
        <w:textAlignment w:val="auto"/>
        <w:rPr>
          <w:rFonts w:hint="default" w:ascii="Times New Roman Regular" w:hAnsi="Times New Roman Regular" w:eastAsia="楷体" w:cs="Times New Roman Regular"/>
          <w:b w:val="0"/>
        </w:rPr>
      </w:pPr>
      <w:r>
        <w:rPr>
          <w:rFonts w:hint="default" w:ascii="Times New Roman Regular" w:hAnsi="Times New Roman Regular" w:eastAsia="楷体" w:cs="Times New Roman Regular"/>
          <w:b w:val="0"/>
        </w:rPr>
        <w:t>创新药评价研究课题中期汇报会议纪要</w:t>
      </w:r>
    </w:p>
    <w:p w14:paraId="00E00B0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540" w:firstLineChars="200"/>
        <w:textAlignment w:val="auto"/>
        <w:rPr>
          <w:rFonts w:hint="default" w:ascii="Times New Roman Regular" w:hAnsi="Times New Roman Regular" w:eastAsia="楷体" w:cs="Times New Roman Regular"/>
          <w:b w:val="0"/>
        </w:rPr>
      </w:pPr>
      <w:r>
        <w:rPr>
          <w:rFonts w:hint="default" w:ascii="Times New Roman Regular" w:hAnsi="Times New Roman Regular" w:eastAsia="楷体" w:cs="Times New Roman Regular"/>
          <w:b w:val="0"/>
        </w:rPr>
        <w:t>一、会议基本情况</w:t>
      </w:r>
    </w:p>
    <w:p w14:paraId="2CB99B8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 Regular" w:hAnsi="Times New Roman Regular" w:eastAsia="楷体" w:cs="Times New Roman Regular"/>
          <w:b w:val="0"/>
        </w:rPr>
      </w:pPr>
      <w:r>
        <w:rPr>
          <w:rFonts w:hint="default" w:ascii="Times New Roman Regular" w:hAnsi="Times New Roman Regular" w:eastAsia="楷体" w:cs="Times New Roman Regular"/>
          <w:b w:val="0"/>
        </w:rPr>
        <w:t>本次会议为"以临床价值为导向的创新药双向评价研究"课题的中期汇报会。会议重点讨论了研究进展、存在问题以及下一步工作方向。</w:t>
      </w:r>
    </w:p>
    <w:p w14:paraId="0C8BDA7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540" w:firstLineChars="200"/>
        <w:textAlignment w:val="auto"/>
        <w:rPr>
          <w:rFonts w:hint="default" w:ascii="Times New Roman Regular" w:hAnsi="Times New Roman Regular" w:eastAsia="楷体" w:cs="Times New Roman Regular"/>
          <w:b w:val="0"/>
        </w:rPr>
      </w:pPr>
      <w:r>
        <w:rPr>
          <w:rFonts w:hint="default" w:ascii="Times New Roman Regular" w:hAnsi="Times New Roman Regular" w:eastAsia="楷体" w:cs="Times New Roman Regular"/>
          <w:b w:val="0"/>
        </w:rPr>
        <w:t>二、理论基础与评价体系研究</w:t>
      </w:r>
    </w:p>
    <w:p w14:paraId="03BEF08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 Regular" w:hAnsi="Times New Roman Regular" w:eastAsia="楷体" w:cs="Times New Roman Regular"/>
          <w:b w:val="0"/>
        </w:rPr>
      </w:pPr>
      <w:r>
        <w:rPr>
          <w:rFonts w:hint="default" w:ascii="Times New Roman Regular" w:hAnsi="Times New Roman Regular" w:eastAsia="楷体" w:cs="Times New Roman Regular"/>
          <w:b w:val="0"/>
        </w:rPr>
        <w:t>王婷汇报了课题第一部分内容，主要从理论基础出发，系统梳理了创新药价值创造理论、公共物品理论、价格理论和利益相关者理论。研究深入分析了创新药的概念、特征、分类及价值构成，并对创新药从研发到定价的全过程进行了剖析。</w:t>
      </w:r>
    </w:p>
    <w:p w14:paraId="17CDC15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 Regular" w:hAnsi="Times New Roman Regular" w:eastAsia="楷体" w:cs="Times New Roman Regular"/>
          <w:b w:val="0"/>
        </w:rPr>
      </w:pPr>
      <w:r>
        <w:rPr>
          <w:rFonts w:hint="default" w:ascii="Times New Roman Regular" w:hAnsi="Times New Roman Regular" w:eastAsia="楷体" w:cs="Times New Roman Regular"/>
          <w:b w:val="0"/>
        </w:rPr>
        <w:t>在评价体系方面，课题组通过文献研究和专家访谈，不断细化评估框架和流程。研究发现当前评价体系存在几个关键问题：一是医保局在专家评审时缺乏明确的指标体系和评分标准；二是创新性评价与CDE等部门的评价体系不一致；三是评价结果的应用缺乏透明度和明确标准。课题组计划进一步访谈临床专家，完善评价体系研究。</w:t>
      </w:r>
    </w:p>
    <w:p w14:paraId="26AF8DD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540" w:firstLineChars="200"/>
        <w:textAlignment w:val="auto"/>
        <w:rPr>
          <w:rFonts w:hint="default" w:ascii="Times New Roman Regular" w:hAnsi="Times New Roman Regular" w:eastAsia="楷体" w:cs="Times New Roman Regular"/>
          <w:b w:val="0"/>
        </w:rPr>
      </w:pPr>
      <w:r>
        <w:rPr>
          <w:rFonts w:hint="default" w:ascii="Times New Roman Regular" w:hAnsi="Times New Roman Regular" w:eastAsia="楷体" w:cs="Times New Roman Regular"/>
          <w:b w:val="0"/>
        </w:rPr>
        <w:t>三、政策分析与商保创新药目录研究</w:t>
      </w:r>
    </w:p>
    <w:p w14:paraId="79A0E7E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 Regular" w:hAnsi="Times New Roman Regular" w:eastAsia="楷体" w:cs="Times New Roman Regular"/>
          <w:b w:val="0"/>
        </w:rPr>
      </w:pPr>
      <w:r>
        <w:rPr>
          <w:rFonts w:hint="default" w:ascii="Times New Roman Regular" w:hAnsi="Times New Roman Regular" w:eastAsia="楷体" w:cs="Times New Roman Regular"/>
          <w:b w:val="0"/>
        </w:rPr>
        <w:t>孙</w:t>
      </w:r>
      <w:r>
        <w:rPr>
          <w:rFonts w:hint="eastAsia" w:ascii="Times New Roman Regular" w:hAnsi="Times New Roman Regular" w:eastAsia="楷体" w:cs="Times New Roman Regular"/>
          <w:b w:val="0"/>
          <w:lang w:val="en-US" w:eastAsia="zh-CN"/>
        </w:rPr>
        <w:t>静林</w:t>
      </w:r>
      <w:r>
        <w:rPr>
          <w:rFonts w:hint="default" w:ascii="Times New Roman Regular" w:hAnsi="Times New Roman Regular" w:eastAsia="楷体" w:cs="Times New Roman Regular"/>
          <w:b w:val="0"/>
        </w:rPr>
        <w:t>负责的第二部分侧重政策和产业实践研究。研究梳理了国家和地方两个层面的创新药政策演变，分析了创新药在准入、评价、续约三个阶段的现状，并从责权利角度剖析了生产企业、医保部门、医疗机构等利益相关方。</w:t>
      </w:r>
    </w:p>
    <w:p w14:paraId="3EE498B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 Regular" w:hAnsi="Times New Roman Regular" w:eastAsia="楷体" w:cs="Times New Roman Regular"/>
          <w:b w:val="0"/>
        </w:rPr>
      </w:pPr>
      <w:r>
        <w:rPr>
          <w:rFonts w:hint="default" w:ascii="Times New Roman Regular" w:hAnsi="Times New Roman Regular" w:eastAsia="楷体" w:cs="Times New Roman Regular"/>
          <w:b w:val="0"/>
        </w:rPr>
        <w:t>针对最新出台的商保创新药目录政策，孙老师提出了十个亟待研究的问题：商保目录遴选标准的制定、价格保密机制下的监管、防止医院滥用的机制设计、医保商保目录的衔接路径、数据安全共享、多部门协同机制、带病人群投保难题、普惠型商保可持续性、区域公平性保障、政策落地监测等。这些问题直接关系到新政策能否有效实施。</w:t>
      </w:r>
    </w:p>
    <w:p w14:paraId="5DA8A72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540" w:firstLineChars="200"/>
        <w:textAlignment w:val="auto"/>
        <w:rPr>
          <w:rFonts w:hint="default" w:ascii="Times New Roman Regular" w:hAnsi="Times New Roman Regular" w:eastAsia="楷体" w:cs="Times New Roman Regular"/>
          <w:b w:val="0"/>
        </w:rPr>
      </w:pPr>
      <w:r>
        <w:rPr>
          <w:rFonts w:hint="default" w:ascii="Times New Roman Regular" w:hAnsi="Times New Roman Regular" w:eastAsia="楷体" w:cs="Times New Roman Regular"/>
          <w:b w:val="0"/>
        </w:rPr>
        <w:t>四、国际经验借鉴与价格保密机制</w:t>
      </w:r>
    </w:p>
    <w:p w14:paraId="5FF5E00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 Regular" w:hAnsi="Times New Roman Regular" w:eastAsia="楷体" w:cs="Times New Roman Regular"/>
          <w:b w:val="0"/>
        </w:rPr>
      </w:pPr>
      <w:r>
        <w:rPr>
          <w:rFonts w:hint="eastAsia" w:ascii="Times New Roman Regular" w:hAnsi="Times New Roman Regular" w:eastAsia="楷体" w:cs="Times New Roman Regular"/>
          <w:b w:val="0"/>
          <w:lang w:val="en-US" w:eastAsia="zh-CN"/>
        </w:rPr>
        <w:t>姜春</w:t>
      </w:r>
      <w:r>
        <w:rPr>
          <w:rFonts w:hint="default" w:ascii="Times New Roman Regular" w:hAnsi="Times New Roman Regular" w:eastAsia="楷体" w:cs="Times New Roman Regular"/>
          <w:b w:val="0"/>
        </w:rPr>
        <w:t>系统梳理了德国、日本、美国、加拿大、意大利等国家的创新药定价管理经验，特别是针对价格保密机制进行了专题研究。研究发现，中国创新药价格完全公开可能导致国内成为全球价格洼地，不利于跨国药企构建全球价格体系，影响企业将中国作为研发和首发地的积极性。</w:t>
      </w:r>
    </w:p>
    <w:p w14:paraId="4EFE853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 Regular" w:hAnsi="Times New Roman Regular" w:eastAsia="楷体" w:cs="Times New Roman Regular"/>
          <w:b w:val="0"/>
        </w:rPr>
      </w:pPr>
      <w:r>
        <w:rPr>
          <w:rFonts w:hint="default" w:ascii="Times New Roman Regular" w:hAnsi="Times New Roman Regular" w:eastAsia="楷体" w:cs="Times New Roman Regular"/>
          <w:b w:val="0"/>
        </w:rPr>
        <w:t>虽然价格保密研究一度因专家反对而搁置，但新政策明确提出"探索更严格的价格保密机制"，为该研究提供了政策依据。课题组梳理了五个核心问题：价格不保密的不良影响、价格公开的环节和原则、法律法规中的保密条款、如何平衡国内外价格、如何建立价格保密机制等。</w:t>
      </w:r>
    </w:p>
    <w:p w14:paraId="451BF82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540" w:firstLineChars="200"/>
        <w:textAlignment w:val="auto"/>
        <w:rPr>
          <w:rFonts w:hint="default" w:ascii="Times New Roman Regular" w:hAnsi="Times New Roman Regular" w:eastAsia="楷体" w:cs="Times New Roman Regular"/>
          <w:b w:val="0"/>
        </w:rPr>
      </w:pPr>
      <w:r>
        <w:rPr>
          <w:rFonts w:hint="default" w:ascii="Times New Roman Regular" w:hAnsi="Times New Roman Regular" w:eastAsia="楷体" w:cs="Times New Roman Regular"/>
          <w:b w:val="0"/>
        </w:rPr>
        <w:t>五、当前</w:t>
      </w:r>
      <w:r>
        <w:rPr>
          <w:rFonts w:hint="eastAsia" w:ascii="Times New Roman Regular" w:hAnsi="Times New Roman Regular" w:eastAsia="楷体" w:cs="Times New Roman Regular"/>
          <w:b w:val="0"/>
          <w:lang w:val="en-US" w:eastAsia="zh-CN"/>
        </w:rPr>
        <w:t>问题</w:t>
      </w:r>
      <w:r>
        <w:rPr>
          <w:rFonts w:hint="default" w:ascii="Times New Roman Regular" w:hAnsi="Times New Roman Regular" w:eastAsia="楷体" w:cs="Times New Roman Regular"/>
          <w:b w:val="0"/>
        </w:rPr>
        <w:t>与专家指导意见</w:t>
      </w:r>
    </w:p>
    <w:p w14:paraId="261B2C4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 Regular" w:hAnsi="Times New Roman Regular" w:eastAsia="楷体" w:cs="Times New Roman Regular"/>
          <w:b w:val="0"/>
        </w:rPr>
      </w:pPr>
      <w:r>
        <w:rPr>
          <w:rFonts w:hint="default" w:ascii="Times New Roman Regular" w:hAnsi="Times New Roman Regular" w:eastAsia="楷体" w:cs="Times New Roman Regular"/>
          <w:b w:val="0"/>
        </w:rPr>
        <w:t>首先，商保创新药目录虽是利好消息，但国家金融监管总局和医保局的协商尚未达成一致，各部门职责边界不清，落地执行面临诸多挑战。其次，在DRG/DIP支付方式下，医院药房已成为成本部门，药师价值无法体现，这直接影响创新药在医院的使用。</w:t>
      </w:r>
    </w:p>
    <w:p w14:paraId="13EABAC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 Regular" w:hAnsi="Times New Roman Regular" w:eastAsia="楷体" w:cs="Times New Roman Regular"/>
          <w:b w:val="0"/>
        </w:rPr>
      </w:pPr>
      <w:r>
        <w:rPr>
          <w:rFonts w:hint="default" w:ascii="Times New Roman Regular" w:hAnsi="Times New Roman Regular" w:eastAsia="楷体" w:cs="Times New Roman Regular"/>
          <w:b w:val="0"/>
        </w:rPr>
        <w:t>关于药师作用，会议讨论认为应推动药师服务收费，体现其在处方审核、用药指导、不良反应监测等方面的专业价值。这不仅有助于创新药的合理使用，也能解决医院药房作为成本中心的困境。</w:t>
      </w:r>
    </w:p>
    <w:p w14:paraId="345EDC7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540" w:firstLineChars="200"/>
        <w:textAlignment w:val="auto"/>
        <w:rPr>
          <w:rFonts w:hint="default" w:ascii="Times New Roman Regular" w:hAnsi="Times New Roman Regular" w:eastAsia="楷体" w:cs="Times New Roman Regular"/>
          <w:b w:val="0"/>
        </w:rPr>
      </w:pPr>
      <w:r>
        <w:rPr>
          <w:rFonts w:hint="default" w:ascii="Times New Roman Regular" w:hAnsi="Times New Roman Regular" w:eastAsia="楷体" w:cs="Times New Roman Regular"/>
          <w:b w:val="0"/>
        </w:rPr>
        <w:t>六、研究重点与成果转化路径</w:t>
      </w:r>
    </w:p>
    <w:p w14:paraId="0D3F975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 Regular" w:hAnsi="Times New Roman Regular" w:eastAsia="楷体" w:cs="Times New Roman Regular"/>
          <w:b w:val="0"/>
        </w:rPr>
      </w:pPr>
      <w:r>
        <w:rPr>
          <w:rFonts w:hint="default" w:ascii="Times New Roman Regular" w:hAnsi="Times New Roman Regular" w:eastAsia="楷体" w:cs="Times New Roman Regular"/>
          <w:b w:val="0"/>
        </w:rPr>
        <w:t>聚焦三个研究重点：</w:t>
      </w:r>
    </w:p>
    <w:p w14:paraId="0CF9D3B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 Regular" w:hAnsi="Times New Roman Regular" w:eastAsia="楷体" w:cs="Times New Roman Regular"/>
          <w:b w:val="0"/>
        </w:rPr>
      </w:pPr>
      <w:r>
        <w:rPr>
          <w:rFonts w:hint="default" w:ascii="Times New Roman Regular" w:hAnsi="Times New Roman Regular" w:eastAsia="楷体" w:cs="Times New Roman Regular"/>
          <w:b w:val="0"/>
        </w:rPr>
        <w:t>第一，构建医保商保协同的多元支付体系。重点研究商保对创新药的自主定价空间、与医保的衔接机制、过渡期设计等问题，解决创新药企业的收益预期问题，从而带动资本市场信心。</w:t>
      </w:r>
    </w:p>
    <w:p w14:paraId="6C4FE8D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 Regular" w:hAnsi="Times New Roman Regular" w:eastAsia="楷体" w:cs="Times New Roman Regular"/>
          <w:b w:val="0"/>
        </w:rPr>
      </w:pPr>
      <w:r>
        <w:rPr>
          <w:rFonts w:hint="default" w:ascii="Times New Roman Regular" w:hAnsi="Times New Roman Regular" w:eastAsia="楷体" w:cs="Times New Roman Regular"/>
          <w:b w:val="0"/>
        </w:rPr>
        <w:t>第二，开展国际经验对比研究。以日本的教训和德国的经验为重点，分析其政策演变对创新药产业的影响，为我国政策制定提供正反两方面的案例支撑。</w:t>
      </w:r>
    </w:p>
    <w:p w14:paraId="005EB09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 Regular" w:hAnsi="Times New Roman Regular" w:eastAsia="楷体" w:cs="Times New Roman Regular"/>
          <w:b w:val="0"/>
        </w:rPr>
      </w:pPr>
      <w:r>
        <w:rPr>
          <w:rFonts w:hint="default" w:ascii="Times New Roman Regular" w:hAnsi="Times New Roman Regular" w:eastAsia="楷体" w:cs="Times New Roman Regular"/>
          <w:b w:val="0"/>
        </w:rPr>
        <w:t>第三，探索商保资金投入创新药研发的路径。研究商保如何通过建立基金等方式支持创新药研发，借鉴美国商业保险支持创新的经验，为解决当前资本市场遇冷问题提供新思路。</w:t>
      </w:r>
    </w:p>
    <w:p w14:paraId="4ED0595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540" w:firstLineChars="200"/>
        <w:textAlignment w:val="auto"/>
        <w:rPr>
          <w:rFonts w:hint="default" w:ascii="Times New Roman Regular" w:hAnsi="Times New Roman Regular" w:eastAsia="楷体" w:cs="Times New Roman Regular"/>
          <w:b w:val="0"/>
        </w:rPr>
      </w:pPr>
      <w:r>
        <w:rPr>
          <w:rFonts w:hint="default" w:ascii="Times New Roman Regular" w:hAnsi="Times New Roman Regular" w:eastAsia="楷体" w:cs="Times New Roman Regular"/>
          <w:b w:val="0"/>
        </w:rPr>
        <w:t>七、时间安排与预期目标</w:t>
      </w:r>
    </w:p>
    <w:p w14:paraId="13094C0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 Regular" w:hAnsi="Times New Roman Regular" w:eastAsia="楷体" w:cs="Times New Roman Regular"/>
          <w:b w:val="0"/>
        </w:rPr>
      </w:pPr>
      <w:r>
        <w:rPr>
          <w:rFonts w:hint="default" w:ascii="Times New Roman Regular" w:hAnsi="Times New Roman Regular" w:eastAsia="楷体" w:cs="Times New Roman Regular"/>
          <w:b w:val="0"/>
        </w:rPr>
        <w:t>本周内完成各部分内容合稿，形成完整的中期报告。7-8月份进行课题结题论证，确保研究的系统性和完整性。8月底前完成2+1篇政策建议专报，赶在9月初生物产业大会前提交，以</w:t>
      </w:r>
      <w:bookmarkStart w:id="0" w:name="_GoBack"/>
      <w:bookmarkEnd w:id="0"/>
      <w:r>
        <w:rPr>
          <w:rFonts w:hint="default" w:ascii="Times New Roman Regular" w:hAnsi="Times New Roman Regular" w:eastAsia="楷体" w:cs="Times New Roman Regular"/>
          <w:b w:val="0"/>
        </w:rPr>
        <w:t>提高获得领导批示的可能性。</w:t>
      </w:r>
    </w:p>
    <w:p w14:paraId="045DCF7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default" w:ascii="Times New Roman Regular" w:hAnsi="Times New Roman Regular" w:eastAsia="楷体" w:cs="Times New Roman Regular"/>
          <w:b w:val="0"/>
        </w:rPr>
      </w:pPr>
      <w:r>
        <w:rPr>
          <w:rFonts w:hint="default" w:ascii="Times New Roman Regular" w:hAnsi="Times New Roman Regular" w:eastAsia="楷体" w:cs="Times New Roman Regular"/>
          <w:b w:val="0"/>
        </w:rPr>
        <w:t>研究成果将服务于多个目标：一是为</w:t>
      </w:r>
      <w:r>
        <w:rPr>
          <w:rFonts w:hint="eastAsia" w:ascii="Times New Roman Regular" w:hAnsi="Times New Roman Regular" w:eastAsia="楷体" w:cs="Times New Roman Regular"/>
          <w:b w:val="0"/>
          <w:lang w:eastAsia="zh-CN"/>
        </w:rPr>
        <w:t>“</w:t>
      </w:r>
      <w:r>
        <w:rPr>
          <w:rFonts w:hint="default" w:ascii="Times New Roman Regular" w:hAnsi="Times New Roman Regular" w:eastAsia="楷体" w:cs="Times New Roman Regular"/>
          <w:b w:val="0"/>
        </w:rPr>
        <w:t>十五</w:t>
      </w:r>
      <w:r>
        <w:rPr>
          <w:rFonts w:hint="eastAsia" w:ascii="Times New Roman Regular" w:hAnsi="Times New Roman Regular" w:eastAsia="楷体" w:cs="Times New Roman Regular"/>
          <w:b w:val="0"/>
          <w:lang w:val="en-US" w:eastAsia="zh-CN"/>
        </w:rPr>
        <w:t>五</w:t>
      </w:r>
      <w:r>
        <w:rPr>
          <w:rFonts w:hint="eastAsia" w:ascii="Times New Roman Regular" w:hAnsi="Times New Roman Regular" w:eastAsia="楷体" w:cs="Times New Roman Regular"/>
          <w:b w:val="0"/>
          <w:lang w:eastAsia="zh-CN"/>
        </w:rPr>
        <w:t>”</w:t>
      </w:r>
      <w:r>
        <w:rPr>
          <w:rFonts w:hint="default" w:ascii="Times New Roman Regular" w:hAnsi="Times New Roman Regular" w:eastAsia="楷体" w:cs="Times New Roman Regular"/>
          <w:b w:val="0"/>
        </w:rPr>
        <w:t>规划编制提供政策建议；二是形成高质量内参，争取领导批示；三是为相关部门提供可操作的政策方案。要坚持问题导向，不求一步到位解决所有问题，而是逐个突破，持续推动创新药产业政策完善。同时建议在现有基础上接续开展新的研究，形成持续性的政策研究机制。</w:t>
      </w:r>
    </w:p>
    <w:p w14:paraId="604E3FE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200"/>
        <w:textAlignment w:val="auto"/>
        <w:rPr>
          <w:rFonts w:hint="default" w:ascii="Times New Roman Regular" w:hAnsi="Times New Roman Regular" w:eastAsia="楷体" w:cs="Times New Roman Regular"/>
          <w:b w:val="0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PingFang SC Regular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C5D60C7"/>
    <w:rsid w:val="EC5D6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Office_6.11.0.8885_F1E327BC-269C-435d-A152-05C5408002CA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2025-07-15T20:45:00Z</dcterms:created>
  <dc:creator>W</dc:creator>
  <cp:lastModifiedBy>W</cp:lastModifiedBy>
  <dcterms:modified xsi:type="dcterms:W3CDTF">2025-07-15T20:49:57Z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2052-6.11.0.8885</vt:lpwstr>
  </property>
  <property fmtid="{D5CDD505-2E9C-101B-9397-08002B2CF9AE}" pid="3" name="ICV">
    <vt:lpwstr>7703DF2E5BFCB96D754D7668FE9C20C1_41</vt:lpwstr>
  </property>
</Properties>
</file>