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866D3">
      <w:pPr>
        <w:jc w:val="center"/>
        <w:rPr>
          <w:rFonts w:hint="eastAsia" w:ascii="楷体_GB2312" w:hAnsi="楷体_GB2312" w:eastAsia="楷体_GB2312" w:cs="楷体_GB2312"/>
          <w:b/>
          <w:bCs/>
          <w:sz w:val="28"/>
          <w:szCs w:val="28"/>
          <w:lang w:val="en-US" w:eastAsia="zh-CN"/>
        </w:rPr>
      </w:pPr>
      <w:r>
        <w:rPr>
          <w:rFonts w:hint="eastAsia" w:ascii="楷体_GB2312" w:hAnsi="楷体_GB2312" w:eastAsia="楷体_GB2312" w:cs="楷体_GB2312"/>
          <w:b/>
          <w:bCs/>
          <w:sz w:val="28"/>
          <w:szCs w:val="28"/>
          <w:lang w:val="en-US" w:eastAsia="zh-CN"/>
        </w:rPr>
        <w:t>2025年2月24日 学术例会</w:t>
      </w:r>
    </w:p>
    <w:tbl>
      <w:tblPr>
        <w:tblStyle w:val="16"/>
        <w:tblW w:w="1445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3"/>
        <w:gridCol w:w="1241"/>
        <w:gridCol w:w="61"/>
        <w:gridCol w:w="7784"/>
        <w:gridCol w:w="215"/>
        <w:gridCol w:w="1260"/>
        <w:gridCol w:w="1393"/>
        <w:gridCol w:w="1732"/>
      </w:tblGrid>
      <w:tr w14:paraId="73DC2BAF">
        <w:trPr>
          <w:trHeight w:val="454" w:hRule="atLeast"/>
        </w:trPr>
        <w:tc>
          <w:tcPr>
            <w:tcW w:w="14459" w:type="dxa"/>
            <w:gridSpan w:val="8"/>
            <w:shd w:val="clear" w:color="auto" w:fill="DEEBF6" w:themeFill="accent5" w:themeFillTint="32"/>
            <w:vAlign w:val="center"/>
          </w:tcPr>
          <w:p w14:paraId="1CA4A860">
            <w:pPr>
              <w:jc w:val="both"/>
              <w:rPr>
                <w:rFonts w:hint="eastAsia" w:ascii="黑体" w:hAnsi="黑体" w:eastAsia="黑体" w:cs="黑体"/>
                <w:b w:val="0"/>
                <w:bCs w:val="0"/>
                <w:sz w:val="24"/>
                <w:szCs w:val="24"/>
              </w:rPr>
            </w:pPr>
            <w:r>
              <w:rPr>
                <w:rFonts w:hint="eastAsia" w:ascii="黑体" w:hAnsi="黑体" w:eastAsia="黑体" w:cs="黑体"/>
                <w:b w:val="0"/>
                <w:bCs w:val="0"/>
                <w:sz w:val="24"/>
                <w:szCs w:val="24"/>
              </w:rPr>
              <w:t>（一）王宇超（主题：区域创新发展政策</w:t>
            </w:r>
            <w:r>
              <w:rPr>
                <w:rFonts w:hint="eastAsia" w:ascii="黑体" w:hAnsi="黑体" w:eastAsia="黑体" w:cs="黑体"/>
                <w:b w:val="0"/>
                <w:bCs w:val="0"/>
                <w:sz w:val="24"/>
                <w:szCs w:val="24"/>
                <w:lang w:eastAsia="zh-CN"/>
              </w:rPr>
              <w:t>、</w:t>
            </w:r>
            <w:r>
              <w:rPr>
                <w:rFonts w:hint="eastAsia" w:ascii="黑体" w:hAnsi="黑体" w:eastAsia="黑体" w:cs="黑体"/>
                <w:b w:val="0"/>
                <w:bCs w:val="0"/>
                <w:sz w:val="24"/>
                <w:szCs w:val="24"/>
                <w:lang w:val="en-US" w:eastAsia="zh-CN"/>
              </w:rPr>
              <w:t>产业创新发展政策</w:t>
            </w:r>
            <w:r>
              <w:rPr>
                <w:rFonts w:hint="eastAsia" w:ascii="黑体" w:hAnsi="黑体" w:eastAsia="黑体" w:cs="黑体"/>
                <w:b w:val="0"/>
                <w:bCs w:val="0"/>
                <w:sz w:val="24"/>
                <w:szCs w:val="24"/>
              </w:rPr>
              <w:t>）</w:t>
            </w:r>
          </w:p>
        </w:tc>
      </w:tr>
      <w:tr w14:paraId="662ABA87">
        <w:trPr>
          <w:trHeight w:val="454" w:hRule="atLeast"/>
        </w:trPr>
        <w:tc>
          <w:tcPr>
            <w:tcW w:w="773" w:type="dxa"/>
            <w:shd w:val="clear" w:color="auto" w:fill="DEEBF6" w:themeFill="accent5" w:themeFillTint="32"/>
            <w:vAlign w:val="center"/>
          </w:tcPr>
          <w:p w14:paraId="6084DD58">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302" w:type="dxa"/>
            <w:gridSpan w:val="2"/>
            <w:shd w:val="clear" w:color="auto" w:fill="DEEBF6" w:themeFill="accent5" w:themeFillTint="32"/>
            <w:vAlign w:val="center"/>
          </w:tcPr>
          <w:p w14:paraId="642C7413">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7999" w:type="dxa"/>
            <w:gridSpan w:val="2"/>
            <w:shd w:val="clear" w:color="auto" w:fill="DEEBF6" w:themeFill="accent5" w:themeFillTint="32"/>
            <w:vAlign w:val="center"/>
          </w:tcPr>
          <w:p w14:paraId="186DE77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2653" w:type="dxa"/>
            <w:gridSpan w:val="2"/>
            <w:shd w:val="clear" w:color="auto" w:fill="DEEBF6" w:themeFill="accent5" w:themeFillTint="32"/>
            <w:vAlign w:val="center"/>
          </w:tcPr>
          <w:p w14:paraId="4B550BDB">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1732" w:type="dxa"/>
            <w:shd w:val="clear" w:color="auto" w:fill="DEEBF6" w:themeFill="accent5" w:themeFillTint="32"/>
            <w:vAlign w:val="center"/>
          </w:tcPr>
          <w:p w14:paraId="18B4ABAD">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2664FD6A">
        <w:trPr>
          <w:trHeight w:val="1700" w:hRule="atLeast"/>
        </w:trPr>
        <w:tc>
          <w:tcPr>
            <w:tcW w:w="773" w:type="dxa"/>
          </w:tcPr>
          <w:p w14:paraId="1042AD1B">
            <w:pPr>
              <w:pStyle w:val="31"/>
              <w:numPr>
                <w:ilvl w:val="0"/>
                <w:numId w:val="1"/>
              </w:numPr>
              <w:contextualSpacing w:val="0"/>
              <w:rPr>
                <w:rFonts w:eastAsia="仿宋"/>
                <w:sz w:val="24"/>
                <w:szCs w:val="24"/>
              </w:rPr>
            </w:pPr>
          </w:p>
        </w:tc>
        <w:tc>
          <w:tcPr>
            <w:tcW w:w="1302" w:type="dxa"/>
            <w:gridSpan w:val="2"/>
          </w:tcPr>
          <w:p w14:paraId="68F7930A">
            <w:pPr>
              <w:rPr>
                <w:rFonts w:hint="eastAsia" w:eastAsia="仿宋"/>
                <w:sz w:val="24"/>
                <w:szCs w:val="24"/>
              </w:rPr>
            </w:pPr>
            <w:r>
              <w:rPr>
                <w:rFonts w:hint="eastAsia" w:eastAsia="仿宋"/>
                <w:sz w:val="24"/>
                <w:szCs w:val="24"/>
              </w:rPr>
              <w:t>精读文献</w:t>
            </w:r>
            <w:r>
              <w:rPr>
                <w:rFonts w:hint="eastAsia" w:eastAsia="仿宋"/>
                <w:sz w:val="24"/>
                <w:szCs w:val="24"/>
                <w:lang w:val="en-US" w:eastAsia="zh-CN"/>
              </w:rPr>
              <w:t>6</w:t>
            </w:r>
            <w:r>
              <w:rPr>
                <w:rFonts w:hint="eastAsia" w:eastAsia="仿宋"/>
                <w:sz w:val="24"/>
                <w:szCs w:val="24"/>
              </w:rPr>
              <w:t>篇</w:t>
            </w:r>
          </w:p>
        </w:tc>
        <w:tc>
          <w:tcPr>
            <w:tcW w:w="7999" w:type="dxa"/>
            <w:gridSpan w:val="2"/>
          </w:tcPr>
          <w:p w14:paraId="0C1665BF">
            <w:pPr>
              <w:keepNext w:val="0"/>
              <w:keepLines w:val="0"/>
              <w:pageBreakBefore w:val="0"/>
              <w:widowControl w:val="0"/>
              <w:kinsoku/>
              <w:wordWrap w:val="0"/>
              <w:overflowPunct/>
              <w:topLinePunct w:val="0"/>
              <w:autoSpaceDE/>
              <w:autoSpaceDN/>
              <w:bidi w:val="0"/>
              <w:adjustRightInd/>
              <w:snapToGrid/>
              <w:textAlignment w:val="auto"/>
              <w:rPr>
                <w:rFonts w:eastAsia="仿宋"/>
                <w:sz w:val="24"/>
                <w:szCs w:val="24"/>
              </w:rPr>
            </w:pPr>
            <w:r>
              <w:rPr>
                <w:rFonts w:hint="eastAsia" w:eastAsia="仿宋"/>
                <w:sz w:val="24"/>
                <w:szCs w:val="24"/>
              </w:rPr>
              <w:t>已精读文献列表如下：</w:t>
            </w:r>
          </w:p>
          <w:p w14:paraId="44141A1D">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穆荣平,吴柳洁.地方政府合作对区域协同创新的影响——以长三角城市经济协调会为例[J/OL].科技进步与对策,1-12[2025-02-15].http://kns.cnki.net/kcms/detail/42.1224.G3.20240802.1518.010.html.</w:t>
            </w:r>
          </w:p>
          <w:p w14:paraId="53AF590D">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傅利平,张恩泽,黄旭.创新资源集聚、区域协同创新与京津冀高质量发展[J].科学学与科学技术管理,2024,45(02):35-50.</w:t>
            </w:r>
          </w:p>
          <w:p w14:paraId="2284D96B">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苏屹,曹铮.京津冀区域协同创新网络演化及影响因素研究[J].科研管理,2023,44(03):43-55.</w:t>
            </w:r>
          </w:p>
          <w:p w14:paraId="0B8358F2">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赵成伟,张孟辉,李文雅,等.京津冀协同创新机制探讨——基于主体协同与区域协同视角[J].中国科技论坛,2023,(12):116-124.</w:t>
            </w:r>
          </w:p>
          <w:p w14:paraId="56660E4C">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lang w:val="en-US" w:eastAsia="zh-CN"/>
              </w:rPr>
              <w:t>毛凯峰,虞杰,王琳宁,等.医保视角下新药创新性认定与价格管理政策的国际对比分析[J].中国药房,2024,35(15):1801-1806.</w:t>
            </w:r>
          </w:p>
          <w:p w14:paraId="65AEA47B">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颜建周,李大双,任晓悦,等.创新药医保准入差异化管理国际经验及启示[J].中国医疗保险,2023,(01):5-11.</w:t>
            </w:r>
          </w:p>
          <w:p w14:paraId="5E7B68A0">
            <w:pPr>
              <w:keepNext w:val="0"/>
              <w:keepLines w:val="0"/>
              <w:pageBreakBefore w:val="0"/>
              <w:widowControl w:val="0"/>
              <w:kinsoku/>
              <w:wordWrap w:val="0"/>
              <w:overflowPunct/>
              <w:topLinePunct w:val="0"/>
              <w:autoSpaceDE/>
              <w:autoSpaceDN/>
              <w:bidi w:val="0"/>
              <w:adjustRightInd/>
              <w:snapToGrid/>
              <w:textAlignment w:val="auto"/>
              <w:rPr>
                <w:rFonts w:hint="eastAsia" w:ascii="楷体_GB2312" w:hAnsi="楷体_GB2312" w:eastAsia="楷体_GB2312" w:cs="楷体_GB2312"/>
                <w:b/>
                <w:bCs/>
                <w:sz w:val="24"/>
                <w:szCs w:val="24"/>
              </w:rPr>
            </w:pPr>
            <w:r>
              <w:rPr>
                <w:rFonts w:hint="eastAsia" w:ascii="楷体_GB2312" w:hAnsi="楷体_GB2312" w:eastAsia="楷体_GB2312" w:cs="楷体_GB2312"/>
                <w:b/>
                <w:bCs/>
                <w:sz w:val="24"/>
                <w:szCs w:val="24"/>
              </w:rPr>
              <w:t>主要收获如下：</w:t>
            </w:r>
          </w:p>
          <w:p w14:paraId="7CD0C33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b/>
                <w:bCs/>
                <w:sz w:val="24"/>
                <w:szCs w:val="24"/>
                <w:lang w:val="en-US" w:eastAsia="zh-CN"/>
              </w:rPr>
              <w:t>在区域协同创新方面</w:t>
            </w:r>
            <w:r>
              <w:rPr>
                <w:rFonts w:hint="eastAsia" w:eastAsia="仿宋"/>
                <w:sz w:val="24"/>
                <w:szCs w:val="24"/>
                <w:lang w:val="en-US" w:eastAsia="zh-CN"/>
              </w:rPr>
              <w:t>，</w:t>
            </w:r>
            <w:r>
              <w:rPr>
                <w:rFonts w:hint="eastAsia" w:eastAsia="仿宋"/>
                <w:b/>
                <w:bCs/>
                <w:sz w:val="24"/>
                <w:szCs w:val="24"/>
                <w:lang w:val="en-US" w:eastAsia="zh-CN"/>
              </w:rPr>
              <w:t>（1）</w:t>
            </w:r>
            <w:r>
              <w:rPr>
                <w:rFonts w:hint="eastAsia" w:eastAsia="仿宋"/>
                <w:sz w:val="24"/>
                <w:szCs w:val="24"/>
                <w:lang w:val="en-US" w:eastAsia="zh-CN"/>
              </w:rPr>
              <w:t>进一步明晰地方政府合作可促进科技基础邻近性（可通过微观专利数据分析），而技术邻近能够促进地区间的知识溢出和创新合作，是区域协同创新的基础。其他影响因素：空间交易成本邻近性、技术邻近性、地理邻近性、社会邻近性和制度邻近性。</w:t>
            </w:r>
            <w:r>
              <w:rPr>
                <w:rFonts w:hint="eastAsia" w:eastAsia="仿宋"/>
                <w:b/>
                <w:bCs/>
                <w:sz w:val="24"/>
                <w:szCs w:val="24"/>
                <w:lang w:val="en-US" w:eastAsia="zh-CN"/>
              </w:rPr>
              <w:t>（2）</w:t>
            </w:r>
            <w:r>
              <w:rPr>
                <w:rFonts w:hint="eastAsia" w:eastAsia="仿宋"/>
                <w:sz w:val="24"/>
                <w:szCs w:val="24"/>
                <w:lang w:val="en-US" w:eastAsia="zh-CN"/>
              </w:rPr>
              <w:t>创新基础较弱城市更易从地方政府合作中受益,但地方政府合作并不能缩小地区创新能力差距。</w:t>
            </w:r>
            <w:r>
              <w:rPr>
                <w:rFonts w:hint="eastAsia" w:eastAsia="仿宋"/>
                <w:b/>
                <w:bCs/>
                <w:sz w:val="24"/>
                <w:szCs w:val="24"/>
                <w:lang w:val="en-US" w:eastAsia="zh-CN"/>
              </w:rPr>
              <w:t>（3）</w:t>
            </w:r>
            <w:r>
              <w:rPr>
                <w:rFonts w:hint="eastAsia" w:eastAsia="仿宋"/>
                <w:sz w:val="24"/>
                <w:szCs w:val="24"/>
                <w:lang w:val="en-US" w:eastAsia="zh-CN"/>
              </w:rPr>
              <w:t>创新资源集聚、区域协同创新存在负向空间溢出效应，制约了京津冀高质量发展水平的进一步提升。京津冀应全面促进创新要素共建共享，积极做强科技创新支撑平台。</w:t>
            </w:r>
          </w:p>
          <w:p w14:paraId="34246337">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b/>
                <w:bCs/>
                <w:sz w:val="24"/>
                <w:szCs w:val="24"/>
                <w:lang w:val="en-US" w:eastAsia="zh-CN"/>
              </w:rPr>
              <w:t>在创新药医保管理与评价方面</w:t>
            </w:r>
            <w:r>
              <w:rPr>
                <w:rFonts w:hint="eastAsia" w:eastAsia="仿宋"/>
                <w:sz w:val="24"/>
                <w:szCs w:val="24"/>
                <w:lang w:val="en-US" w:eastAsia="zh-CN"/>
              </w:rPr>
              <w:t>，</w:t>
            </w:r>
            <w:r>
              <w:rPr>
                <w:rFonts w:hint="eastAsia" w:eastAsia="仿宋"/>
                <w:b/>
                <w:bCs/>
                <w:sz w:val="24"/>
                <w:szCs w:val="24"/>
                <w:lang w:val="en-US" w:eastAsia="zh-CN"/>
              </w:rPr>
              <w:t>（1）</w:t>
            </w:r>
            <w:r>
              <w:rPr>
                <w:rFonts w:hint="eastAsia" w:eastAsia="仿宋"/>
                <w:sz w:val="24"/>
                <w:szCs w:val="24"/>
                <w:lang w:val="en-US" w:eastAsia="zh-CN"/>
              </w:rPr>
              <w:t>初步分为“准入管理与评价”“价格管理与评价”“支付管理与评价”三方面。</w:t>
            </w:r>
            <w:r>
              <w:rPr>
                <w:rFonts w:hint="eastAsia" w:eastAsia="仿宋"/>
                <w:b/>
                <w:bCs/>
                <w:sz w:val="24"/>
                <w:szCs w:val="24"/>
                <w:lang w:val="en-US" w:eastAsia="zh-CN"/>
              </w:rPr>
              <w:t>（2）</w:t>
            </w:r>
            <w:r>
              <w:rPr>
                <w:rFonts w:hint="eastAsia" w:eastAsia="仿宋"/>
                <w:sz w:val="24"/>
                <w:szCs w:val="24"/>
                <w:lang w:val="en-US" w:eastAsia="zh-CN"/>
              </w:rPr>
              <w:t>为了解世界主要国家做法提供了线索。</w:t>
            </w:r>
          </w:p>
        </w:tc>
        <w:tc>
          <w:tcPr>
            <w:tcW w:w="2653" w:type="dxa"/>
            <w:gridSpan w:val="2"/>
          </w:tcPr>
          <w:p w14:paraId="6FDF0ED7">
            <w:pPr>
              <w:rPr>
                <w:rFonts w:hint="eastAsia" w:eastAsia="仿宋"/>
                <w:sz w:val="24"/>
                <w:szCs w:val="24"/>
              </w:rPr>
            </w:pPr>
            <w:r>
              <w:rPr>
                <w:rFonts w:hint="eastAsia" w:eastAsia="仿宋"/>
                <w:sz w:val="24"/>
                <w:szCs w:val="24"/>
              </w:rPr>
              <w:t>拟精读</w:t>
            </w:r>
            <w:r>
              <w:rPr>
                <w:rFonts w:hint="eastAsia" w:eastAsia="仿宋"/>
                <w:sz w:val="24"/>
                <w:szCs w:val="24"/>
                <w:lang w:val="en-US" w:eastAsia="zh-CN"/>
              </w:rPr>
              <w:t>不低于6</w:t>
            </w:r>
            <w:r>
              <w:rPr>
                <w:rFonts w:hint="eastAsia" w:eastAsia="仿宋"/>
                <w:sz w:val="24"/>
                <w:szCs w:val="24"/>
              </w:rPr>
              <w:t>篇</w:t>
            </w:r>
          </w:p>
        </w:tc>
        <w:tc>
          <w:tcPr>
            <w:tcW w:w="1732" w:type="dxa"/>
          </w:tcPr>
          <w:p w14:paraId="5B494EE8">
            <w:pPr>
              <w:rPr>
                <w:rFonts w:eastAsia="仿宋"/>
                <w:sz w:val="24"/>
                <w:szCs w:val="24"/>
              </w:rPr>
            </w:pPr>
          </w:p>
        </w:tc>
      </w:tr>
      <w:tr w14:paraId="1830226E">
        <w:tc>
          <w:tcPr>
            <w:tcW w:w="773" w:type="dxa"/>
          </w:tcPr>
          <w:p w14:paraId="0B5A8AE7">
            <w:pPr>
              <w:pStyle w:val="31"/>
              <w:numPr>
                <w:ilvl w:val="0"/>
                <w:numId w:val="1"/>
              </w:numPr>
              <w:contextualSpacing w:val="0"/>
              <w:rPr>
                <w:rFonts w:eastAsia="仿宋"/>
                <w:sz w:val="24"/>
                <w:szCs w:val="24"/>
              </w:rPr>
            </w:pPr>
          </w:p>
        </w:tc>
        <w:tc>
          <w:tcPr>
            <w:tcW w:w="1302" w:type="dxa"/>
            <w:gridSpan w:val="2"/>
          </w:tcPr>
          <w:p w14:paraId="2B8F66A8">
            <w:pPr>
              <w:rPr>
                <w:rFonts w:eastAsia="仿宋"/>
                <w:sz w:val="24"/>
                <w:szCs w:val="24"/>
              </w:rPr>
            </w:pPr>
          </w:p>
        </w:tc>
        <w:tc>
          <w:tcPr>
            <w:tcW w:w="7999" w:type="dxa"/>
            <w:gridSpan w:val="2"/>
          </w:tcPr>
          <w:p w14:paraId="37621159">
            <w:pPr>
              <w:rPr>
                <w:rFonts w:eastAsia="仿宋"/>
                <w:sz w:val="24"/>
                <w:szCs w:val="24"/>
              </w:rPr>
            </w:pPr>
          </w:p>
        </w:tc>
        <w:tc>
          <w:tcPr>
            <w:tcW w:w="2653" w:type="dxa"/>
            <w:gridSpan w:val="2"/>
          </w:tcPr>
          <w:p w14:paraId="484066C3">
            <w:pPr>
              <w:rPr>
                <w:rFonts w:hint="default" w:eastAsia="仿宋"/>
                <w:sz w:val="24"/>
                <w:szCs w:val="24"/>
                <w:lang w:val="en-US" w:eastAsia="zh-CN"/>
              </w:rPr>
            </w:pPr>
            <w:r>
              <w:rPr>
                <w:rFonts w:hint="eastAsia" w:eastAsia="仿宋"/>
                <w:sz w:val="24"/>
                <w:szCs w:val="24"/>
                <w:lang w:val="en-US" w:eastAsia="zh-CN"/>
              </w:rPr>
              <w:t>开展“生物医药先进制造业集群”相关文献阅读，发掘写作切口与思路。</w:t>
            </w:r>
          </w:p>
        </w:tc>
        <w:tc>
          <w:tcPr>
            <w:tcW w:w="1732" w:type="dxa"/>
          </w:tcPr>
          <w:p w14:paraId="69B3221A">
            <w:pPr>
              <w:rPr>
                <w:rFonts w:eastAsia="仿宋"/>
                <w:sz w:val="24"/>
                <w:szCs w:val="24"/>
              </w:rPr>
            </w:pPr>
          </w:p>
        </w:tc>
      </w:tr>
      <w:tr w14:paraId="1CE2A9B8">
        <w:trPr>
          <w:trHeight w:val="454" w:hRule="atLeast"/>
        </w:trPr>
        <w:tc>
          <w:tcPr>
            <w:tcW w:w="14459" w:type="dxa"/>
            <w:gridSpan w:val="8"/>
            <w:shd w:val="clear" w:color="auto" w:fill="DEEBF6" w:themeFill="accent5" w:themeFillTint="32"/>
            <w:vAlign w:val="center"/>
          </w:tcPr>
          <w:p w14:paraId="0ECB9972">
            <w:pPr>
              <w:jc w:val="left"/>
              <w:rPr>
                <w:rFonts w:hint="eastAsia" w:ascii="黑体" w:hAnsi="黑体" w:eastAsia="黑体" w:cs="黑体"/>
                <w:b w:val="0"/>
                <w:bCs w:val="0"/>
                <w:sz w:val="24"/>
                <w:szCs w:val="24"/>
              </w:rPr>
            </w:pP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二</w:t>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陈海婷</w:t>
            </w:r>
            <w:r>
              <w:rPr>
                <w:rFonts w:hint="eastAsia" w:ascii="黑体" w:hAnsi="黑体" w:eastAsia="黑体" w:cs="黑体"/>
                <w:b w:val="0"/>
                <w:bCs w:val="0"/>
                <w:sz w:val="24"/>
                <w:szCs w:val="24"/>
              </w:rPr>
              <w:t>（主题：</w:t>
            </w:r>
            <w:r>
              <w:rPr>
                <w:rFonts w:hint="eastAsia" w:ascii="黑体" w:hAnsi="黑体" w:eastAsia="黑体" w:cs="黑体"/>
                <w:b w:val="0"/>
                <w:bCs w:val="0"/>
                <w:sz w:val="24"/>
                <w:szCs w:val="24"/>
                <w:lang w:val="en-US" w:eastAsia="zh-CN"/>
              </w:rPr>
              <w:t>技术评价文件阅读</w:t>
            </w:r>
            <w:r>
              <w:rPr>
                <w:rFonts w:hint="eastAsia" w:ascii="黑体" w:hAnsi="黑体" w:eastAsia="黑体" w:cs="黑体"/>
                <w:b w:val="0"/>
                <w:bCs w:val="0"/>
                <w:sz w:val="24"/>
                <w:szCs w:val="24"/>
              </w:rPr>
              <w:t>）</w:t>
            </w:r>
          </w:p>
        </w:tc>
      </w:tr>
      <w:tr w14:paraId="3C0F38EE">
        <w:trPr>
          <w:trHeight w:val="454" w:hRule="atLeast"/>
        </w:trPr>
        <w:tc>
          <w:tcPr>
            <w:tcW w:w="773" w:type="dxa"/>
            <w:shd w:val="clear" w:color="auto" w:fill="DEEBF6" w:themeFill="accent5" w:themeFillTint="32"/>
            <w:vAlign w:val="center"/>
          </w:tcPr>
          <w:p w14:paraId="5F73C20F">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241" w:type="dxa"/>
            <w:shd w:val="clear" w:color="auto" w:fill="DEEBF6" w:themeFill="accent5" w:themeFillTint="32"/>
            <w:vAlign w:val="center"/>
          </w:tcPr>
          <w:p w14:paraId="2EEEFDEC">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7845" w:type="dxa"/>
            <w:gridSpan w:val="2"/>
            <w:shd w:val="clear" w:color="auto" w:fill="DEEBF6" w:themeFill="accent5" w:themeFillTint="32"/>
            <w:vAlign w:val="center"/>
          </w:tcPr>
          <w:p w14:paraId="2D76C243">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1475" w:type="dxa"/>
            <w:gridSpan w:val="2"/>
            <w:shd w:val="clear" w:color="auto" w:fill="DEEBF6" w:themeFill="accent5" w:themeFillTint="32"/>
            <w:vAlign w:val="center"/>
          </w:tcPr>
          <w:p w14:paraId="00089DB2">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3125" w:type="dxa"/>
            <w:gridSpan w:val="2"/>
            <w:shd w:val="clear" w:color="auto" w:fill="DEEBF6" w:themeFill="accent5" w:themeFillTint="32"/>
            <w:vAlign w:val="center"/>
          </w:tcPr>
          <w:p w14:paraId="0944D97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7C39A4D6">
        <w:trPr>
          <w:trHeight w:val="3193" w:hRule="atLeast"/>
        </w:trPr>
        <w:tc>
          <w:tcPr>
            <w:tcW w:w="773" w:type="dxa"/>
          </w:tcPr>
          <w:p w14:paraId="3E8C8E3F">
            <w:pPr>
              <w:pStyle w:val="31"/>
              <w:numPr>
                <w:ilvl w:val="0"/>
                <w:numId w:val="3"/>
              </w:numPr>
              <w:contextualSpacing w:val="0"/>
              <w:rPr>
                <w:sz w:val="24"/>
                <w:szCs w:val="24"/>
              </w:rPr>
            </w:pPr>
          </w:p>
        </w:tc>
        <w:tc>
          <w:tcPr>
            <w:tcW w:w="1241" w:type="dxa"/>
          </w:tcPr>
          <w:p w14:paraId="7F3015F9">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创新药领域论文阅读</w:t>
            </w:r>
          </w:p>
        </w:tc>
        <w:tc>
          <w:tcPr>
            <w:tcW w:w="7845" w:type="dxa"/>
            <w:gridSpan w:val="2"/>
          </w:tcPr>
          <w:p w14:paraId="53E0FFA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p>
          <w:p w14:paraId="3755DE82">
            <w:pPr>
              <w:keepNext w:val="0"/>
              <w:keepLines w:val="0"/>
              <w:pageBreakBefore w:val="0"/>
              <w:widowControl w:val="0"/>
              <w:numPr>
                <w:ilvl w:val="0"/>
                <w:numId w:val="4"/>
              </w:numPr>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价格管制、 战略性创新激励与创新药市场绩效</w:t>
            </w:r>
          </w:p>
          <w:p w14:paraId="572BBA23">
            <w:pPr>
              <w:keepNext w:val="0"/>
              <w:keepLines w:val="0"/>
              <w:pageBreakBefore w:val="0"/>
              <w:widowControl w:val="0"/>
              <w:numPr>
                <w:numId w:val="0"/>
              </w:numPr>
              <w:kinsoku/>
              <w:wordWrap w:val="0"/>
              <w:overflowPunct/>
              <w:topLinePunct w:val="0"/>
              <w:autoSpaceDE/>
              <w:autoSpaceDN/>
              <w:bidi w:val="0"/>
              <w:adjustRightInd/>
              <w:snapToGrid/>
              <w:textAlignment w:val="auto"/>
              <w:rPr>
                <w:rFonts w:hint="eastAsia" w:eastAsia="仿宋"/>
                <w:sz w:val="24"/>
                <w:szCs w:val="24"/>
                <w:lang w:val="en-US" w:eastAsia="zh-CN"/>
              </w:rPr>
            </w:pPr>
          </w:p>
          <w:p w14:paraId="2A772884">
            <w:pPr>
              <w:keepNext w:val="0"/>
              <w:keepLines w:val="0"/>
              <w:pageBreakBefore w:val="0"/>
              <w:widowControl w:val="0"/>
              <w:numPr>
                <w:ilvl w:val="0"/>
                <w:numId w:val="4"/>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default" w:eastAsia="仿宋"/>
                <w:sz w:val="24"/>
                <w:szCs w:val="24"/>
                <w:lang w:val="en-US" w:eastAsia="zh-CN"/>
              </w:rPr>
              <w:t>基于演化博弈视角的药企与学研机构创新药物合作研发研究</w:t>
            </w:r>
          </w:p>
          <w:p w14:paraId="7E389422">
            <w:pPr>
              <w:keepNext w:val="0"/>
              <w:keepLines w:val="0"/>
              <w:pageBreakBefore w:val="0"/>
              <w:widowControl w:val="0"/>
              <w:numPr>
                <w:ilvl w:val="0"/>
                <w:numId w:val="4"/>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default" w:eastAsia="仿宋"/>
                <w:sz w:val="24"/>
                <w:szCs w:val="24"/>
                <w:lang w:val="en-US" w:eastAsia="zh-CN"/>
              </w:rPr>
              <w:t>创新药医保谈判的博弈分析</w:t>
            </w:r>
          </w:p>
          <w:p w14:paraId="20067984">
            <w:pPr>
              <w:keepNext w:val="0"/>
              <w:keepLines w:val="0"/>
              <w:pageBreakBefore w:val="0"/>
              <w:widowControl w:val="0"/>
              <w:numPr>
                <w:ilvl w:val="0"/>
                <w:numId w:val="4"/>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default" w:eastAsia="仿宋"/>
                <w:sz w:val="24"/>
                <w:szCs w:val="24"/>
                <w:lang w:val="en-US" w:eastAsia="zh-CN"/>
              </w:rPr>
              <w:t>集中带量采购背景下医药企业竞争行为的演化博弈与仿真分析</w:t>
            </w:r>
          </w:p>
          <w:p w14:paraId="205B5432">
            <w:pPr>
              <w:keepNext w:val="0"/>
              <w:keepLines w:val="0"/>
              <w:pageBreakBefore w:val="0"/>
              <w:widowControl w:val="0"/>
              <w:numPr>
                <w:ilvl w:val="0"/>
                <w:numId w:val="4"/>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梳理四方利益表和论文框架</w:t>
            </w:r>
          </w:p>
          <w:p w14:paraId="6AAECBA6">
            <w:pPr>
              <w:keepNext w:val="0"/>
              <w:keepLines w:val="0"/>
              <w:pageBreakBefore w:val="0"/>
              <w:widowControl w:val="0"/>
              <w:numPr>
                <w:ilvl w:val="0"/>
                <w:numId w:val="0"/>
              </w:numPr>
              <w:kinsoku/>
              <w:wordWrap w:val="0"/>
              <w:overflowPunct/>
              <w:topLinePunct w:val="0"/>
              <w:autoSpaceDE/>
              <w:autoSpaceDN/>
              <w:bidi w:val="0"/>
              <w:adjustRightInd/>
              <w:snapToGrid/>
              <w:spacing w:after="0" w:line="240" w:lineRule="auto"/>
              <w:jc w:val="both"/>
              <w:textAlignment w:val="auto"/>
              <w:rPr>
                <w:rFonts w:hint="default" w:eastAsia="仿宋"/>
                <w:sz w:val="24"/>
                <w:szCs w:val="24"/>
                <w:lang w:val="en-US" w:eastAsia="zh-CN"/>
              </w:rPr>
            </w:pPr>
          </w:p>
          <w:p w14:paraId="1B905583">
            <w:pPr>
              <w:keepNext w:val="0"/>
              <w:keepLines w:val="0"/>
              <w:pageBreakBefore w:val="0"/>
              <w:widowControl w:val="0"/>
              <w:numPr>
                <w:ilvl w:val="0"/>
                <w:numId w:val="0"/>
              </w:numPr>
              <w:kinsoku/>
              <w:wordWrap w:val="0"/>
              <w:overflowPunct/>
              <w:topLinePunct w:val="0"/>
              <w:autoSpaceDE/>
              <w:autoSpaceDN/>
              <w:bidi w:val="0"/>
              <w:adjustRightInd/>
              <w:snapToGrid/>
              <w:textAlignment w:val="auto"/>
              <w:rPr>
                <w:rFonts w:hint="default" w:eastAsia="仿宋"/>
                <w:sz w:val="24"/>
                <w:szCs w:val="24"/>
                <w:lang w:val="en-US" w:eastAsia="zh-CN"/>
              </w:rPr>
            </w:pPr>
          </w:p>
        </w:tc>
        <w:tc>
          <w:tcPr>
            <w:tcW w:w="1475" w:type="dxa"/>
            <w:gridSpan w:val="2"/>
          </w:tcPr>
          <w:p w14:paraId="13041C21">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拟精读5篇</w:t>
            </w:r>
            <w:bookmarkStart w:id="0" w:name="_GoBack"/>
            <w:bookmarkEnd w:id="0"/>
          </w:p>
        </w:tc>
        <w:tc>
          <w:tcPr>
            <w:tcW w:w="3125" w:type="dxa"/>
            <w:gridSpan w:val="2"/>
          </w:tcPr>
          <w:p w14:paraId="6096032B">
            <w:pPr>
              <w:rPr>
                <w:rFonts w:hint="default"/>
                <w:sz w:val="24"/>
                <w:szCs w:val="24"/>
                <w:lang w:val="en-US" w:eastAsia="zh-CN"/>
              </w:rPr>
            </w:pPr>
          </w:p>
        </w:tc>
      </w:tr>
      <w:tr w14:paraId="2963C82C">
        <w:trPr>
          <w:trHeight w:val="454" w:hRule="atLeast"/>
        </w:trPr>
        <w:tc>
          <w:tcPr>
            <w:tcW w:w="14459" w:type="dxa"/>
            <w:gridSpan w:val="8"/>
            <w:shd w:val="clear" w:color="auto" w:fill="DEEBF6" w:themeFill="accent5" w:themeFillTint="32"/>
            <w:vAlign w:val="center"/>
          </w:tcPr>
          <w:p w14:paraId="3F014492">
            <w:pPr>
              <w:jc w:val="both"/>
              <w:rPr>
                <w:rFonts w:hint="eastAsia" w:ascii="黑体" w:hAnsi="黑体" w:eastAsia="黑体" w:cs="黑体"/>
                <w:b w:val="0"/>
                <w:bCs w:val="0"/>
                <w:sz w:val="24"/>
                <w:szCs w:val="24"/>
              </w:rPr>
            </w:pPr>
            <w:r>
              <w:rPr>
                <w:rFonts w:hint="eastAsia" w:ascii="黑体" w:hAnsi="黑体" w:eastAsia="黑体" w:cs="黑体"/>
                <w:b w:val="0"/>
                <w:bCs w:val="0"/>
                <w:sz w:val="24"/>
                <w:szCs w:val="24"/>
              </w:rPr>
              <w:fldChar w:fldCharType="begin">
                <w:fldData xml:space="preserve">ZQBKAHoAdABYAFEAMQAwAFYATgBXAGQAdgB5ADgAegBtAFgAbQA1AFIASQBtAGoAYwBMAEwAUgAx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</w:fldData>
              </w:fldChar>
            </w:r>
            <w:r>
              <w:rPr>
                <w:rFonts w:hint="eastAsia" w:ascii="黑体" w:hAnsi="黑体" w:eastAsia="黑体" w:cs="黑体"/>
                <w:b w:val="0"/>
                <w:bCs w:val="0"/>
                <w:sz w:val="24"/>
                <w:szCs w:val="24"/>
                <w:lang w:eastAsia="zh-CN"/>
              </w:rPr>
              <w:instrText xml:space="preserve">ADDIN CNKISM.UserStyle</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三</w:t>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贺岩</w:t>
            </w:r>
            <w:r>
              <w:rPr>
                <w:rFonts w:hint="eastAsia" w:ascii="黑体" w:hAnsi="黑体" w:eastAsia="黑体" w:cs="黑体"/>
                <w:b w:val="0"/>
                <w:bCs w:val="0"/>
                <w:sz w:val="24"/>
                <w:szCs w:val="24"/>
              </w:rPr>
              <w:t>（主题：</w:t>
            </w:r>
            <w:r>
              <w:rPr>
                <w:rFonts w:hint="eastAsia" w:ascii="黑体" w:hAnsi="黑体" w:eastAsia="黑体" w:cs="黑体"/>
                <w:b w:val="0"/>
                <w:bCs w:val="0"/>
                <w:sz w:val="24"/>
                <w:szCs w:val="24"/>
                <w:lang w:val="en-US" w:eastAsia="zh-CN"/>
              </w:rPr>
              <w:t>国际创新药医保管理政策资料收集，农业社会化服务指标体系构建的论文阅读</w:t>
            </w:r>
            <w:r>
              <w:rPr>
                <w:rFonts w:hint="eastAsia" w:ascii="黑体" w:hAnsi="黑体" w:eastAsia="黑体" w:cs="黑体"/>
                <w:b w:val="0"/>
                <w:bCs w:val="0"/>
                <w:sz w:val="24"/>
                <w:szCs w:val="24"/>
              </w:rPr>
              <w:t>）</w:t>
            </w:r>
          </w:p>
        </w:tc>
      </w:tr>
      <w:tr w14:paraId="215E3DFD">
        <w:trPr>
          <w:trHeight w:val="454" w:hRule="atLeast"/>
        </w:trPr>
        <w:tc>
          <w:tcPr>
            <w:tcW w:w="773" w:type="dxa"/>
            <w:shd w:val="clear" w:color="auto" w:fill="DEEBF6" w:themeFill="accent5" w:themeFillTint="32"/>
            <w:vAlign w:val="center"/>
          </w:tcPr>
          <w:p w14:paraId="4C6133DA">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241" w:type="dxa"/>
            <w:shd w:val="clear" w:color="auto" w:fill="DEEBF6" w:themeFill="accent5" w:themeFillTint="32"/>
            <w:vAlign w:val="center"/>
          </w:tcPr>
          <w:p w14:paraId="0E2BD6CC">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7845" w:type="dxa"/>
            <w:gridSpan w:val="2"/>
            <w:shd w:val="clear" w:color="auto" w:fill="DEEBF6" w:themeFill="accent5" w:themeFillTint="32"/>
            <w:vAlign w:val="center"/>
          </w:tcPr>
          <w:p w14:paraId="08810CE6">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1475" w:type="dxa"/>
            <w:gridSpan w:val="2"/>
            <w:shd w:val="clear" w:color="auto" w:fill="DEEBF6" w:themeFill="accent5" w:themeFillTint="32"/>
            <w:vAlign w:val="center"/>
          </w:tcPr>
          <w:p w14:paraId="5E0F456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3125" w:type="dxa"/>
            <w:gridSpan w:val="2"/>
            <w:shd w:val="clear" w:color="auto" w:fill="DEEBF6" w:themeFill="accent5" w:themeFillTint="32"/>
            <w:vAlign w:val="center"/>
          </w:tcPr>
          <w:p w14:paraId="16745C41">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55D407E8">
        <w:trPr>
          <w:trHeight w:val="6464" w:hRule="atLeast"/>
        </w:trPr>
        <w:tc>
          <w:tcPr>
            <w:tcW w:w="773" w:type="dxa"/>
          </w:tcPr>
          <w:p w14:paraId="4C1D96D7">
            <w:pPr>
              <w:pStyle w:val="31"/>
              <w:numPr>
                <w:ilvl w:val="0"/>
                <w:numId w:val="5"/>
              </w:numPr>
              <w:contextualSpacing w:val="0"/>
              <w:rPr>
                <w:sz w:val="24"/>
                <w:szCs w:val="24"/>
              </w:rPr>
            </w:pPr>
          </w:p>
        </w:tc>
        <w:tc>
          <w:tcPr>
            <w:tcW w:w="1241" w:type="dxa"/>
          </w:tcPr>
          <w:p w14:paraId="49239239">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精读文献3篇（创新药）</w:t>
            </w:r>
          </w:p>
          <w:p w14:paraId="0815EAB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精读文献2篇</w:t>
            </w:r>
          </w:p>
          <w:p w14:paraId="25D3A360">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（农业社会化服务）</w:t>
            </w:r>
          </w:p>
        </w:tc>
        <w:tc>
          <w:tcPr>
            <w:tcW w:w="7845" w:type="dxa"/>
            <w:gridSpan w:val="2"/>
          </w:tcPr>
          <w:p w14:paraId="50E7993A">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已精读文献列表如下：</w:t>
            </w:r>
          </w:p>
          <w:p w14:paraId="1A7F10D2">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[1]盛天翊,蒋蓉,邵蓉.加拿大创新药医保准入临床价值评估研究[J].中国药房,2024,35(24):2972-2976.</w:t>
            </w:r>
          </w:p>
          <w:p w14:paraId="598401C6">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[2]张欣桐,吕兰婷.药品价格治理国际经验与启示——基于药品全生命周期视角[J].中国医疗保险,2024,(12):95-103.</w:t>
            </w:r>
          </w:p>
          <w:p w14:paraId="35848681">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[3]孔繁翠.创新药价值评估的国际经验比较及启示[J].中国卫生政策研究,2022,15(06):17-23.</w:t>
            </w:r>
          </w:p>
          <w:p w14:paraId="6A737E1F">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主要收获如下：</w:t>
            </w:r>
          </w:p>
          <w:p w14:paraId="3CD40A9F">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一是国际创新药医保管理制度</w:t>
            </w:r>
          </w:p>
          <w:p w14:paraId="115AB21C">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二是国际创新药的价格评估</w:t>
            </w:r>
          </w:p>
          <w:p w14:paraId="70747095">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雷坤洪,梁亚文,马睿泽,等.中国农业社会化服务:逻辑建构、水平测度与动态演进[J].农业经济问题,2024,(07):117-133.</w:t>
            </w:r>
          </w:p>
          <w:p w14:paraId="0B07F70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华坚,吴雅茹.粮食主产区农业社会化服务发展水平的时空演变与影响因素[J].资源与产业。2024,26(02):86-100.</w:t>
            </w:r>
          </w:p>
          <w:p w14:paraId="517ABEE4">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主要收获如下：</w:t>
            </w:r>
          </w:p>
          <w:p w14:paraId="37492969">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一是农业社会化的指标体系构建</w:t>
            </w:r>
          </w:p>
          <w:p w14:paraId="55D4881F">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二是农业社会化服务的评价方法选取</w:t>
            </w:r>
          </w:p>
        </w:tc>
        <w:tc>
          <w:tcPr>
            <w:tcW w:w="1475" w:type="dxa"/>
            <w:gridSpan w:val="2"/>
          </w:tcPr>
          <w:p w14:paraId="05170A08">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拟精读5篇</w:t>
            </w:r>
          </w:p>
          <w:p w14:paraId="181496EC">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p>
          <w:p w14:paraId="37DBA105">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过程中觉得可能成为学术研究的，成为自己学术研究的选题。</w:t>
            </w:r>
          </w:p>
        </w:tc>
        <w:tc>
          <w:tcPr>
            <w:tcW w:w="3125" w:type="dxa"/>
            <w:gridSpan w:val="2"/>
          </w:tcPr>
          <w:p w14:paraId="3BB61D64">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下周任务将继续推进国际创新药医保管理政策的论文精读争取开始系统梳理；同时着手构建毕业论文中指标体系的选取和构建；着重开始有关</w:t>
            </w:r>
            <w:r>
              <w:rPr>
                <w:rFonts w:hint="eastAsia" w:eastAsia="仿宋"/>
                <w:sz w:val="24"/>
                <w:szCs w:val="24"/>
                <w:shd w:val="clear" w:fill="FFE599" w:themeFill="accent4" w:themeFillTint="66"/>
                <w:lang w:val="en-US" w:eastAsia="zh-CN"/>
              </w:rPr>
              <w:t>情景分析方法（综述，情景分析的主要进展和情况）</w:t>
            </w:r>
            <w:r>
              <w:rPr>
                <w:rFonts w:hint="eastAsia" w:eastAsia="仿宋"/>
                <w:sz w:val="24"/>
                <w:szCs w:val="24"/>
                <w:lang w:val="en-US" w:eastAsia="zh-CN"/>
              </w:rPr>
              <w:t>的文献阅读和梳理。</w:t>
            </w:r>
          </w:p>
        </w:tc>
      </w:tr>
      <w:tr w14:paraId="1622E0CB">
        <w:trPr>
          <w:trHeight w:val="653" w:hRule="atLeast"/>
        </w:trPr>
        <w:tc>
          <w:tcPr>
            <w:tcW w:w="773" w:type="dxa"/>
          </w:tcPr>
          <w:p w14:paraId="683854F3">
            <w:pPr>
              <w:pStyle w:val="31"/>
              <w:numPr>
                <w:ilvl w:val="0"/>
                <w:numId w:val="5"/>
              </w:numPr>
              <w:contextualSpacing w:val="0"/>
              <w:rPr>
                <w:sz w:val="24"/>
                <w:szCs w:val="24"/>
              </w:rPr>
            </w:pPr>
          </w:p>
        </w:tc>
        <w:tc>
          <w:tcPr>
            <w:tcW w:w="1241" w:type="dxa"/>
          </w:tcPr>
          <w:p w14:paraId="4162FC6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毕业论文</w:t>
            </w:r>
          </w:p>
        </w:tc>
        <w:tc>
          <w:tcPr>
            <w:tcW w:w="7845" w:type="dxa"/>
            <w:gridSpan w:val="2"/>
          </w:tcPr>
          <w:p w14:paraId="7650D2D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已完成10%的撰写（引言部分）</w:t>
            </w:r>
          </w:p>
          <w:p w14:paraId="239CC75E">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吉林省农业社会化服务评价</w:t>
            </w:r>
          </w:p>
        </w:tc>
        <w:tc>
          <w:tcPr>
            <w:tcW w:w="1475" w:type="dxa"/>
            <w:gridSpan w:val="2"/>
          </w:tcPr>
          <w:p w14:paraId="72907BE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拟3月25日之前完成初稿</w:t>
            </w:r>
          </w:p>
        </w:tc>
        <w:tc>
          <w:tcPr>
            <w:tcW w:w="3125" w:type="dxa"/>
            <w:gridSpan w:val="2"/>
          </w:tcPr>
          <w:p w14:paraId="0BFD4592">
            <w:pPr>
              <w:rPr>
                <w:sz w:val="24"/>
                <w:szCs w:val="24"/>
              </w:rPr>
            </w:pPr>
          </w:p>
        </w:tc>
      </w:tr>
      <w:tr w14:paraId="5AFD657D">
        <w:trPr>
          <w:trHeight w:val="454" w:hRule="atLeast"/>
        </w:trPr>
        <w:tc>
          <w:tcPr>
            <w:tcW w:w="14459" w:type="dxa"/>
            <w:gridSpan w:val="8"/>
            <w:shd w:val="clear" w:color="auto" w:fill="DEEBF6" w:themeFill="accent5" w:themeFillTint="32"/>
            <w:vAlign w:val="center"/>
          </w:tcPr>
          <w:p w14:paraId="557D305B">
            <w:pPr>
              <w:jc w:val="both"/>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（四）朱伊（主题：低空经济）</w:t>
            </w:r>
          </w:p>
        </w:tc>
      </w:tr>
      <w:tr w14:paraId="4C7DB87D">
        <w:trPr>
          <w:trHeight w:val="454" w:hRule="atLeast"/>
        </w:trPr>
        <w:tc>
          <w:tcPr>
            <w:tcW w:w="773" w:type="dxa"/>
            <w:shd w:val="clear" w:color="auto" w:fill="DEEBF6" w:themeFill="accent5" w:themeFillTint="32"/>
            <w:vAlign w:val="center"/>
          </w:tcPr>
          <w:p w14:paraId="26241C15">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序号</w:t>
            </w:r>
          </w:p>
        </w:tc>
        <w:tc>
          <w:tcPr>
            <w:tcW w:w="1241" w:type="dxa"/>
            <w:shd w:val="clear" w:color="auto" w:fill="DEEBF6" w:themeFill="accent5" w:themeFillTint="32"/>
            <w:vAlign w:val="center"/>
          </w:tcPr>
          <w:p w14:paraId="392AD2B7">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上周目标</w:t>
            </w:r>
          </w:p>
        </w:tc>
        <w:tc>
          <w:tcPr>
            <w:tcW w:w="7845" w:type="dxa"/>
            <w:gridSpan w:val="2"/>
            <w:shd w:val="clear" w:color="auto" w:fill="DEEBF6" w:themeFill="accent5" w:themeFillTint="32"/>
            <w:vAlign w:val="center"/>
          </w:tcPr>
          <w:p w14:paraId="787699E7">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上周进展</w:t>
            </w:r>
          </w:p>
        </w:tc>
        <w:tc>
          <w:tcPr>
            <w:tcW w:w="1475" w:type="dxa"/>
            <w:gridSpan w:val="2"/>
            <w:shd w:val="clear" w:color="auto" w:fill="DEEBF6" w:themeFill="accent5" w:themeFillTint="32"/>
            <w:vAlign w:val="center"/>
          </w:tcPr>
          <w:p w14:paraId="4405156C">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本周目标</w:t>
            </w:r>
          </w:p>
        </w:tc>
        <w:tc>
          <w:tcPr>
            <w:tcW w:w="3125" w:type="dxa"/>
            <w:gridSpan w:val="2"/>
            <w:shd w:val="clear" w:color="auto" w:fill="DEEBF6" w:themeFill="accent5" w:themeFillTint="32"/>
            <w:vAlign w:val="center"/>
          </w:tcPr>
          <w:p w14:paraId="2AFA78E3">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备注</w:t>
            </w:r>
          </w:p>
        </w:tc>
      </w:tr>
      <w:tr w14:paraId="2FD4B7A9">
        <w:tc>
          <w:tcPr>
            <w:tcW w:w="773" w:type="dxa"/>
          </w:tcPr>
          <w:p w14:paraId="52A499C6">
            <w:pPr>
              <w:pStyle w:val="31"/>
              <w:numPr>
                <w:ilvl w:val="0"/>
                <w:numId w:val="6"/>
              </w:numPr>
              <w:contextualSpacing w:val="0"/>
              <w:rPr>
                <w:sz w:val="24"/>
                <w:szCs w:val="24"/>
              </w:rPr>
            </w:pPr>
          </w:p>
        </w:tc>
        <w:tc>
          <w:tcPr>
            <w:tcW w:w="1241" w:type="dxa"/>
          </w:tcPr>
          <w:p w14:paraId="05547738">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阅读低空经济相关文献</w:t>
            </w:r>
          </w:p>
        </w:tc>
        <w:tc>
          <w:tcPr>
            <w:tcW w:w="7845" w:type="dxa"/>
            <w:gridSpan w:val="2"/>
          </w:tcPr>
          <w:p w14:paraId="405C591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p>
        </w:tc>
        <w:tc>
          <w:tcPr>
            <w:tcW w:w="1475" w:type="dxa"/>
            <w:gridSpan w:val="2"/>
          </w:tcPr>
          <w:p w14:paraId="1AEB9072">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拟精读3篇</w:t>
            </w:r>
          </w:p>
        </w:tc>
        <w:tc>
          <w:tcPr>
            <w:tcW w:w="3125" w:type="dxa"/>
            <w:gridSpan w:val="2"/>
          </w:tcPr>
          <w:p w14:paraId="3DAF43C3">
            <w:pPr>
              <w:rPr>
                <w:sz w:val="24"/>
                <w:szCs w:val="24"/>
              </w:rPr>
            </w:pPr>
          </w:p>
        </w:tc>
      </w:tr>
      <w:tr w14:paraId="243382CC">
        <w:tc>
          <w:tcPr>
            <w:tcW w:w="773" w:type="dxa"/>
          </w:tcPr>
          <w:p w14:paraId="00FB5B2A">
            <w:pPr>
              <w:pStyle w:val="31"/>
              <w:numPr>
                <w:ilvl w:val="0"/>
                <w:numId w:val="6"/>
              </w:numPr>
              <w:contextualSpacing w:val="0"/>
              <w:rPr>
                <w:sz w:val="24"/>
                <w:szCs w:val="24"/>
              </w:rPr>
            </w:pPr>
          </w:p>
        </w:tc>
        <w:tc>
          <w:tcPr>
            <w:tcW w:w="1241" w:type="dxa"/>
          </w:tcPr>
          <w:p w14:paraId="43C81C50">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毕设</w:t>
            </w:r>
          </w:p>
        </w:tc>
        <w:tc>
          <w:tcPr>
            <w:tcW w:w="7845" w:type="dxa"/>
            <w:gridSpan w:val="2"/>
          </w:tcPr>
          <w:p w14:paraId="7C9BD2F3">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低空经济发展和社会经济适应性的耦合研究</w:t>
            </w:r>
          </w:p>
          <w:p w14:paraId="4049D601">
            <w:pPr>
              <w:keepNext w:val="0"/>
              <w:keepLines w:val="0"/>
              <w:pageBreakBefore w:val="0"/>
              <w:widowControl w:val="0"/>
              <w:numPr>
                <w:ilvl w:val="0"/>
                <w:numId w:val="7"/>
              </w:numPr>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从低空经济的内涵和特征出发，依据民航、物流等较为完善的产业进行发展水平测度</w:t>
            </w:r>
          </w:p>
          <w:p w14:paraId="76FFE73E">
            <w:pPr>
              <w:keepNext w:val="0"/>
              <w:keepLines w:val="0"/>
              <w:pageBreakBefore w:val="0"/>
              <w:widowControl w:val="0"/>
              <w:numPr>
                <w:ilvl w:val="0"/>
                <w:numId w:val="7"/>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社会经济适应性评价，看低空经济与城市发展的适应性</w:t>
            </w:r>
          </w:p>
          <w:p w14:paraId="1AE97665">
            <w:pPr>
              <w:keepNext w:val="0"/>
              <w:keepLines w:val="0"/>
              <w:pageBreakBefore w:val="0"/>
              <w:widowControl w:val="0"/>
              <w:numPr>
                <w:ilvl w:val="0"/>
                <w:numId w:val="7"/>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低空经济对我国经济的贡献度</w:t>
            </w:r>
          </w:p>
        </w:tc>
        <w:tc>
          <w:tcPr>
            <w:tcW w:w="1475" w:type="dxa"/>
            <w:gridSpan w:val="2"/>
          </w:tcPr>
          <w:p w14:paraId="583B3BAA">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拟2月28日（第1周）之前完成毕设开题报告，4月初，第7周中期答辩，初稿80%；5月末，第14周完成答辩。</w:t>
            </w:r>
          </w:p>
          <w:p w14:paraId="089F7A60">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p>
        </w:tc>
        <w:tc>
          <w:tcPr>
            <w:tcW w:w="3125" w:type="dxa"/>
            <w:gridSpan w:val="2"/>
          </w:tcPr>
          <w:p w14:paraId="2A441E16">
            <w:pPr>
              <w:rPr>
                <w:sz w:val="24"/>
                <w:szCs w:val="24"/>
              </w:rPr>
            </w:pPr>
          </w:p>
        </w:tc>
      </w:tr>
    </w:tbl>
    <w:p w14:paraId="4A79A4AB"/>
    <w:p w14:paraId="5D27B150"/>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auto"/>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4C69C"/>
    <w:multiLevelType w:val="multilevel"/>
    <w:tmpl w:val="9864C69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A402222C"/>
    <w:multiLevelType w:val="multilevel"/>
    <w:tmpl w:val="A402222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B00671F3"/>
    <w:multiLevelType w:val="singleLevel"/>
    <w:tmpl w:val="B00671F3"/>
    <w:lvl w:ilvl="0" w:tentative="0">
      <w:start w:val="1"/>
      <w:numFmt w:val="decimal"/>
      <w:lvlText w:val="[%1]"/>
      <w:lvlJc w:val="left"/>
      <w:pPr>
        <w:tabs>
          <w:tab w:val="left" w:pos="312"/>
        </w:tabs>
      </w:pPr>
    </w:lvl>
  </w:abstractNum>
  <w:abstractNum w:abstractNumId="3">
    <w:nsid w:val="BDF93B67"/>
    <w:multiLevelType w:val="singleLevel"/>
    <w:tmpl w:val="BDF93B67"/>
    <w:lvl w:ilvl="0" w:tentative="0">
      <w:start w:val="1"/>
      <w:numFmt w:val="decimal"/>
      <w:suff w:val="nothing"/>
      <w:lvlText w:val="%1、"/>
      <w:lvlJc w:val="left"/>
    </w:lvl>
  </w:abstractNum>
  <w:abstractNum w:abstractNumId="4">
    <w:nsid w:val="E7289141"/>
    <w:multiLevelType w:val="multilevel"/>
    <w:tmpl w:val="E728914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F2A9D5FD"/>
    <w:multiLevelType w:val="singleLevel"/>
    <w:tmpl w:val="F2A9D5FD"/>
    <w:lvl w:ilvl="0" w:tentative="0">
      <w:start w:val="1"/>
      <w:numFmt w:val="decimal"/>
      <w:lvlText w:val="%1."/>
      <w:lvlJc w:val="left"/>
      <w:pPr>
        <w:tabs>
          <w:tab w:val="left" w:pos="312"/>
        </w:tabs>
      </w:pPr>
    </w:lvl>
  </w:abstractNum>
  <w:abstractNum w:abstractNumId="6">
    <w:nsid w:val="19242094"/>
    <w:multiLevelType w:val="multilevel"/>
    <w:tmpl w:val="1924209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2"/>
  </w:num>
  <w:num w:numId="3">
    <w:abstractNumId w:val="1"/>
  </w:num>
  <w:num w:numId="4">
    <w:abstractNumId w:val="3"/>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799"/>
    <w:rsid w:val="0053202C"/>
    <w:rsid w:val="006567D6"/>
    <w:rsid w:val="007F5799"/>
    <w:rsid w:val="00982509"/>
    <w:rsid w:val="00A165D6"/>
    <w:rsid w:val="00C24A03"/>
    <w:rsid w:val="00CA4769"/>
    <w:rsid w:val="00CC1537"/>
    <w:rsid w:val="00D672C9"/>
    <w:rsid w:val="00D727AA"/>
    <w:rsid w:val="00E0765D"/>
    <w:rsid w:val="01BD2FCF"/>
    <w:rsid w:val="0842480A"/>
    <w:rsid w:val="30C772B1"/>
    <w:rsid w:val="3FBC05F5"/>
    <w:rsid w:val="73931DCF"/>
    <w:rsid w:val="79CB75AA"/>
    <w:rsid w:val="7E3F59F9"/>
    <w:rsid w:val="FD7F6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0"/>
      <w:lang w:val="en-US" w:eastAsia="zh-CN" w:bidi="ar-SA"/>
      <w14:ligatures w14:val="none"/>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rPr>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qFormat/>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qFormat/>
    <w:uiPriority w:val="99"/>
    <w:rPr>
      <w:rFonts w:ascii="Times New Roman" w:hAnsi="Times New Roman" w:eastAsia="宋体" w:cs="Times New Roman"/>
      <w:sz w:val="18"/>
      <w:szCs w:val="18"/>
      <w14:ligatures w14:val="none"/>
    </w:rPr>
  </w:style>
  <w:style w:type="character" w:customStyle="1" w:styleId="37">
    <w:name w:val="页脚 字符"/>
    <w:basedOn w:val="17"/>
    <w:link w:val="11"/>
    <w:qFormat/>
    <w:uiPriority w:val="99"/>
    <w:rPr>
      <w:rFonts w:ascii="Times New Roman" w:hAnsi="Times New Roman" w:eastAsia="宋体" w:cs="Times New Roman"/>
      <w:sz w:val="18"/>
      <w:szCs w:val="18"/>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1443</Words>
  <Characters>1761</Characters>
  <Lines>1</Lines>
  <Paragraphs>1</Paragraphs>
  <TotalTime>56</TotalTime>
  <ScaleCrop>false</ScaleCrop>
  <LinksUpToDate>false</LinksUpToDate>
  <CharactersWithSpaces>1763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2025-02-18T12:33:00Z</dcterms:created>
  <dc:creator>xiaojiong wang</dc:creator>
  <cp:lastModifiedBy>W</cp:lastModifiedBy>
  <dcterms:modified xsi:type="dcterms:W3CDTF">2025-03-31T12:25:28Z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eyJoZGlkIjoiNjAwMGExODc4YjczNzVlMWIyNzYwNTFhMmExODI5ZjUiLCJ1c2VySWQiOiI1ODI5MzAwNzEifQ==</vt:lpwstr>
  </property>
  <property fmtid="{D5CDD505-2E9C-101B-9397-08002B2CF9AE}" pid="3" name="KSOProductBuildVer">
    <vt:lpwstr>2052-6.11.0.8885</vt:lpwstr>
  </property>
  <property fmtid="{D5CDD505-2E9C-101B-9397-08002B2CF9AE}" pid="4" name="ICV">
    <vt:lpwstr>5297A0A82CE048B4F5A8D2673741DB7D_43</vt:lpwstr>
  </property>
</Properties>
</file>