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0E5E" w14:textId="77777777" w:rsidR="00721E1B" w:rsidRDefault="00721E1B" w:rsidP="00721E1B">
      <w:pPr>
        <w:spacing w:line="800" w:lineRule="exact"/>
        <w:jc w:val="right"/>
        <w:rPr>
          <w:rFonts w:ascii="仿宋_GB2312" w:eastAsia="仿宋_GB2312" w:hAnsi="微软雅黑" w:cs="Times New Roman" w:hint="eastAsia"/>
          <w:sz w:val="28"/>
          <w:szCs w:val="28"/>
        </w:rPr>
      </w:pPr>
      <w:bookmarkStart w:id="0" w:name="_Toc205192224"/>
      <w:r>
        <w:rPr>
          <w:rFonts w:ascii="仿宋_GB2312" w:eastAsia="仿宋_GB2312" w:hAnsi="微软雅黑" w:cs="Times New Roman" w:hint="eastAsia"/>
          <w:sz w:val="28"/>
          <w:szCs w:val="28"/>
        </w:rPr>
        <w:t>内部资料</w:t>
      </w:r>
    </w:p>
    <w:p w14:paraId="5AB31CB0" w14:textId="77777777" w:rsidR="00721E1B" w:rsidRDefault="00721E1B" w:rsidP="00721E1B">
      <w:pPr>
        <w:jc w:val="center"/>
        <w:rPr>
          <w:rFonts w:ascii="微软雅黑" w:eastAsia="微软雅黑" w:hAnsi="微软雅黑" w:cs="Times New Roman" w:hint="eastAsia"/>
          <w:b/>
          <w:bCs/>
          <w:color w:val="4472C4"/>
          <w:sz w:val="72"/>
          <w:szCs w:val="72"/>
        </w:rPr>
      </w:pPr>
      <w:r>
        <w:rPr>
          <w:rFonts w:ascii="微软雅黑" w:eastAsia="微软雅黑" w:hAnsi="微软雅黑" w:cs="Times New Roman" w:hint="eastAsia"/>
          <w:b/>
          <w:bCs/>
          <w:color w:val="4472C4"/>
          <w:sz w:val="72"/>
          <w:szCs w:val="72"/>
        </w:rPr>
        <w:t>创新药动向简报</w:t>
      </w:r>
    </w:p>
    <w:p w14:paraId="2460858C" w14:textId="72B1C482" w:rsidR="00721E1B" w:rsidRDefault="00721E1B" w:rsidP="00721E1B">
      <w:pPr>
        <w:spacing w:line="360" w:lineRule="auto"/>
        <w:jc w:val="center"/>
        <w:rPr>
          <w:rFonts w:ascii="Times New Roman" w:eastAsia="微软雅黑" w:hAnsi="Times New Roman" w:cs="Times New Roman"/>
          <w:sz w:val="36"/>
          <w:szCs w:val="36"/>
        </w:rPr>
      </w:pPr>
      <w:r>
        <w:rPr>
          <w:rFonts w:ascii="Times New Roman" w:eastAsia="微软雅黑" w:hAnsi="Times New Roman" w:cs="Times New Roman" w:hint="eastAsia"/>
          <w:sz w:val="36"/>
          <w:szCs w:val="36"/>
        </w:rPr>
        <w:t>（</w:t>
      </w:r>
      <w:r>
        <w:rPr>
          <w:rFonts w:ascii="Times New Roman" w:eastAsia="微软雅黑" w:hAnsi="Times New Roman" w:cs="Times New Roman" w:hint="eastAsia"/>
          <w:sz w:val="36"/>
          <w:szCs w:val="36"/>
        </w:rPr>
        <w:t>2025</w:t>
      </w:r>
      <w:r>
        <w:rPr>
          <w:rFonts w:ascii="Times New Roman" w:eastAsia="微软雅黑" w:hAnsi="Times New Roman" w:cs="Times New Roman" w:hint="eastAsia"/>
          <w:sz w:val="36"/>
          <w:szCs w:val="36"/>
        </w:rPr>
        <w:t>年</w:t>
      </w:r>
      <w:r>
        <w:rPr>
          <w:rFonts w:ascii="Times New Roman" w:eastAsia="微软雅黑" w:hAnsi="Times New Roman" w:cs="Times New Roman" w:hint="eastAsia"/>
          <w:sz w:val="36"/>
          <w:szCs w:val="36"/>
        </w:rPr>
        <w:t>1</w:t>
      </w:r>
      <w:r w:rsidR="00C01D63">
        <w:rPr>
          <w:rFonts w:ascii="Times New Roman" w:eastAsia="微软雅黑" w:hAnsi="Times New Roman" w:cs="Times New Roman" w:hint="eastAsia"/>
          <w:sz w:val="36"/>
          <w:szCs w:val="36"/>
        </w:rPr>
        <w:t>1</w:t>
      </w:r>
      <w:r>
        <w:rPr>
          <w:rFonts w:ascii="Times New Roman" w:eastAsia="微软雅黑" w:hAnsi="Times New Roman" w:cs="Times New Roman" w:hint="eastAsia"/>
          <w:sz w:val="36"/>
          <w:szCs w:val="36"/>
        </w:rPr>
        <w:t>月）</w:t>
      </w:r>
    </w:p>
    <w:sdt>
      <w:sdtPr>
        <w:rPr>
          <w:rFonts w:ascii="Times New Roman" w:eastAsia="宋体" w:hAnsi="Times New Roman" w:cs="Times New Roman"/>
          <w:b/>
          <w:sz w:val="21"/>
          <w:szCs w:val="22"/>
          <w:lang w:val="zh-CN"/>
          <w14:ligatures w14:val="none"/>
        </w:rPr>
        <w:id w:val="365109053"/>
        <w:docPartObj>
          <w:docPartGallery w:val="Table of Contents"/>
          <w:docPartUnique/>
        </w:docPartObj>
      </w:sdtPr>
      <w:sdtEndPr>
        <w:rPr>
          <w:rFonts w:asciiTheme="minorHAnsi" w:eastAsia="仿宋" w:hAnsiTheme="minorHAnsi"/>
          <w:bCs/>
        </w:rPr>
      </w:sdtEndPr>
      <w:sdtContent>
        <w:p w14:paraId="25F01E22" w14:textId="77777777" w:rsidR="00721E1B" w:rsidRDefault="00721E1B" w:rsidP="00721E1B">
          <w:pPr>
            <w:keepNext/>
            <w:keepLines/>
            <w:widowControl/>
            <w:spacing w:beforeLines="100" w:before="312" w:afterLines="100" w:after="312" w:line="600" w:lineRule="exact"/>
            <w:jc w:val="center"/>
            <w:rPr>
              <w:rFonts w:ascii="Times New Roman" w:eastAsia="微软雅黑" w:hAnsi="Times New Roman" w:cs="Times New Roman"/>
              <w:b/>
              <w:color w:val="4472C4"/>
              <w:kern w:val="0"/>
              <w:sz w:val="40"/>
              <w:szCs w:val="40"/>
            </w:rPr>
          </w:pPr>
          <w:r>
            <w:rPr>
              <w:rFonts w:ascii="等线 Light" w:eastAsia="黑体" w:hAnsi="等线 Light" w:cs="Times New Roman"/>
              <w:noProof/>
              <w:color w:val="4472C4"/>
              <w:kern w:val="0"/>
              <w:sz w:val="28"/>
              <w:szCs w:val="3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09D419" wp14:editId="731AAD6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3810</wp:posOffset>
                    </wp:positionV>
                    <wp:extent cx="5273675" cy="0"/>
                    <wp:effectExtent l="0" t="0" r="0" b="0"/>
                    <wp:wrapNone/>
                    <wp:docPr id="1408378867" name="直接连接符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73675" cy="0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345F646E" id="直接连接符 13" o:spid="_x0000_s1026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64.05pt,.3pt" to="779.3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" strokecolor="#4472c4" strokeweight="2pt">
                    <v:stroke joinstyle="miter"/>
                    <w10:wrap anchorx="margin"/>
                  </v:line>
                </w:pict>
              </mc:Fallback>
            </mc:AlternateContent>
          </w:r>
          <w:r>
            <w:rPr>
              <w:rFonts w:ascii="Times New Roman" w:eastAsia="微软雅黑" w:hAnsi="Times New Roman" w:cs="Times New Roman"/>
              <w:b/>
              <w:color w:val="4472C4"/>
              <w:kern w:val="0"/>
              <w:sz w:val="40"/>
              <w:szCs w:val="40"/>
              <w:lang w:val="zh-CN"/>
            </w:rPr>
            <w:t>目</w:t>
          </w:r>
          <w:r>
            <w:rPr>
              <w:rFonts w:ascii="Times New Roman" w:eastAsia="微软雅黑" w:hAnsi="Times New Roman" w:cs="Times New Roman"/>
              <w:b/>
              <w:color w:val="4472C4"/>
              <w:kern w:val="0"/>
              <w:sz w:val="40"/>
              <w:szCs w:val="40"/>
              <w:lang w:val="zh-CN"/>
            </w:rPr>
            <w:t xml:space="preserve">  </w:t>
          </w:r>
          <w:r>
            <w:rPr>
              <w:rFonts w:ascii="Times New Roman" w:eastAsia="微软雅黑" w:hAnsi="Times New Roman" w:cs="Times New Roman"/>
              <w:b/>
              <w:color w:val="4472C4"/>
              <w:kern w:val="0"/>
              <w:sz w:val="40"/>
              <w:szCs w:val="40"/>
              <w:lang w:val="zh-CN"/>
            </w:rPr>
            <w:t>录</w:t>
          </w:r>
        </w:p>
        <w:p w14:paraId="35BD5621" w14:textId="23AD710E" w:rsidR="00490E0E" w:rsidRPr="00490E0E" w:rsidRDefault="00721E1B" w:rsidP="00490E0E">
          <w:pPr>
            <w:pStyle w:val="TOC1"/>
            <w:tabs>
              <w:tab w:val="right" w:leader="dot" w:pos="8296"/>
            </w:tabs>
            <w:rPr>
              <w:rStyle w:val="af2"/>
              <w:rFonts w:ascii="Times New Roman" w:eastAsia="仿宋" w:hAnsi="Times New Roman" w:hint="eastAsia"/>
            </w:rPr>
          </w:pPr>
          <w:r w:rsidRPr="00A74469">
            <w:rPr>
              <w:rStyle w:val="af2"/>
              <w:rFonts w:ascii="Times New Roman" w:eastAsia="仿宋" w:hAnsi="Times New Roman"/>
              <w:noProof/>
            </w:rPr>
            <w:fldChar w:fldCharType="begin"/>
          </w:r>
          <w:r w:rsidRPr="00490E0E">
            <w:rPr>
              <w:rStyle w:val="af2"/>
              <w:rFonts w:ascii="Times New Roman" w:eastAsia="仿宋" w:hAnsi="Times New Roman"/>
              <w:noProof/>
            </w:rPr>
            <w:instrText xml:space="preserve"> TOC \o "1-3" \h \z \u </w:instrText>
          </w:r>
          <w:r w:rsidRPr="00A74469">
            <w:rPr>
              <w:rStyle w:val="af2"/>
              <w:rFonts w:ascii="Times New Roman" w:eastAsia="仿宋" w:hAnsi="Times New Roman"/>
              <w:noProof/>
            </w:rPr>
            <w:fldChar w:fldCharType="separate"/>
          </w:r>
          <w:hyperlink w:anchor="_Toc215739498" w:history="1">
            <w:r w:rsidR="00490E0E" w:rsidRPr="00490E0E">
              <w:rPr>
                <w:rStyle w:val="af2"/>
                <w:rFonts w:ascii="Times New Roman" w:eastAsia="黑体" w:hAnsi="Times New Roman" w:cs="Times New Roman" w:hint="eastAsia"/>
                <w:noProof/>
                <w:sz w:val="32"/>
                <w:szCs w:val="28"/>
              </w:rPr>
              <w:t>技术动向</w:t>
            </w:r>
          </w:hyperlink>
        </w:p>
        <w:p w14:paraId="3B9DF3B9" w14:textId="2F5B2D75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499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欧盟委员会发布《竞争与可持续欧盟生物经济战略框架》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_Toc215739499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1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59BE1D7" w14:textId="062C16ED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0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英国可持续药品制造创新计划投资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5400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万英镑，资助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8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个药品制造项目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_Toc215739500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1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833C295" w14:textId="716FE84C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1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美国麻省理工学院研发增强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mRNA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传递的脂质纳米颗粒，可减少疫苗剂量和成本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_Toc215739501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2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4BCA0ED" w14:textId="57BFA93E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2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美国博德研究所研发新基因编辑策略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PERT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，单次编辑可治疗多种罕见遗传病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_Toc215739502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2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437672EC" w14:textId="37400C26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3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美国加州大学洛杉矶分校研发新型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CAR-NKT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细胞疗法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_Toc215739503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2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223A4DF" w14:textId="4E0B893C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4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Generate:Biomedicines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公司启动全球首批人工智能设计的长效单克隆抗体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 xml:space="preserve">GB-0895 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Ⅲ期临床研究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_Toc215739504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3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1C78D063" w14:textId="34D28CA0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5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英矽智能利用人工智能从头设计新型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PROTAC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分子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_Toc215739505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3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61DF237B" w14:textId="4CB5F23B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6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德国慕尼黑大学研发治疗性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RNA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载体设计工具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_Toc215739506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4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48610465" w14:textId="47A3D404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7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瑞士诺华公司疟疾新药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GanLum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治愈率达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97.4%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_Toc215739507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4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4CF260F2" w14:textId="1AB4C112" w:rsidR="00490E0E" w:rsidRPr="00490E0E" w:rsidRDefault="00490E0E" w:rsidP="00490E0E">
          <w:pPr>
            <w:pStyle w:val="TOC1"/>
            <w:tabs>
              <w:tab w:val="right" w:leader="dot" w:pos="8296"/>
            </w:tabs>
            <w:rPr>
              <w:rStyle w:val="af2"/>
              <w:rFonts w:ascii="Times New Roman" w:eastAsia="黑体" w:hAnsi="Times New Roman" w:cs="Times New Roman" w:hint="eastAsia"/>
              <w:noProof/>
              <w:sz w:val="32"/>
              <w:szCs w:val="28"/>
            </w:rPr>
          </w:pPr>
          <w:hyperlink w:anchor="_Toc215739508" w:history="1">
            <w:r w:rsidRPr="00490E0E">
              <w:rPr>
                <w:rStyle w:val="af2"/>
                <w:rFonts w:ascii="Times New Roman" w:eastAsia="黑体" w:hAnsi="Times New Roman" w:cs="Times New Roman" w:hint="eastAsia"/>
                <w:noProof/>
                <w:sz w:val="32"/>
                <w:szCs w:val="28"/>
              </w:rPr>
              <w:t>产品动态</w:t>
            </w:r>
          </w:hyperlink>
        </w:p>
        <w:p w14:paraId="097DFDFB" w14:textId="3DC73F41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09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巴西批准世界首款单剂登革热疫苗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_Toc215739509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4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41854666" w14:textId="676E944B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0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FDA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批准诺华基因疗法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Itvisma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，用于治疗脊髓性肌萎缩症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_Toc215739510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5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0EA8415" w14:textId="512D2928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1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FDA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批准首个用于治疗携带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N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PM1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突变的复发或难治性急性髓系白血病药物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Ziftomenib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_Toc215739511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6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2FD9E8FB" w14:textId="673F3CDF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2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FDA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批准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UCB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公司罕见病新药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Kygevvi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_Toc215739512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6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55CBA65F" w14:textId="61225D88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3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FDA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批准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Arrowhead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公司新型降脂药物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Redemplo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_Toc215739513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6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00BA6567" w14:textId="6678A8E7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4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美国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FDA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批准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Tarlatamab-dlle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用于治疗广泛期小细胞肺癌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_Toc215739514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7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09D0E08F" w14:textId="3DF493D7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5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欧盟委员会批准十多年来首个治疗慢性自发性荨麻疹的靶向药物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Dupixent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_Toc215739515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7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2D439403" w14:textId="4D689631" w:rsidR="00490E0E" w:rsidRPr="00490E0E" w:rsidRDefault="00490E0E" w:rsidP="00490E0E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Style w:val="af2"/>
              <w:rFonts w:ascii="Times New Roman" w:eastAsia="仿宋" w:hAnsi="Times New Roman" w:hint="eastAsia"/>
            </w:rPr>
          </w:pPr>
          <w:hyperlink w:anchor="_Toc215739516" w:history="1"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欧盟委员会批准用于治疗成人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2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型糖尿病的药物</w:t>
            </w:r>
            <w:r w:rsidRPr="00490E0E">
              <w:rPr>
                <w:rStyle w:val="af2"/>
                <w:rFonts w:ascii="Times New Roman" w:eastAsia="仿宋" w:hAnsi="Times New Roman" w:hint="eastAsia"/>
                <w:noProof/>
              </w:rPr>
              <w:t>IcoSema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ab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begin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/>
                <w:webHidden/>
              </w:rPr>
              <w:instrText>PAGEREF _Toc215739516 \h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instrText xml:space="preserve"> </w:instrTex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separate"/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t>7</w:t>
            </w:r>
            <w:r w:rsidRPr="00490E0E">
              <w:rPr>
                <w:rStyle w:val="af2"/>
                <w:rFonts w:ascii="Times New Roman" w:eastAsia="仿宋" w:hAnsi="Times New Roman" w:hint="eastAsia"/>
                <w:webHidden/>
              </w:rPr>
              <w:fldChar w:fldCharType="end"/>
            </w:r>
          </w:hyperlink>
        </w:p>
        <w:p w14:paraId="3F0DDC41" w14:textId="1491EFB3" w:rsidR="00721E1B" w:rsidRPr="00C36F9C" w:rsidRDefault="00721E1B" w:rsidP="00C36F9C">
          <w:pPr>
            <w:pStyle w:val="TOC2"/>
            <w:tabs>
              <w:tab w:val="right" w:leader="dot" w:pos="8296"/>
            </w:tabs>
            <w:spacing w:line="360" w:lineRule="auto"/>
            <w:ind w:left="440"/>
            <w:rPr>
              <w:rFonts w:eastAsia="仿宋" w:cs="Times New Roman" w:hint="eastAsia"/>
              <w:b/>
              <w:bCs/>
              <w:sz w:val="22"/>
              <w:szCs w:val="24"/>
              <w:lang w:val="zh-CN"/>
            </w:rPr>
            <w:sectPr w:rsidR="00721E1B" w:rsidRPr="00C36F9C">
              <w:footerReference w:type="default" r:id="rId8"/>
              <w:footerReference w:type="first" r:id="rId9"/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 w:rsidRPr="00490E0E">
            <w:rPr>
              <w:rStyle w:val="af2"/>
              <w:rFonts w:ascii="Times New Roman" w:eastAsia="仿宋" w:hAnsi="Times New Roman"/>
              <w:noProof/>
            </w:rPr>
            <w:fldChar w:fldCharType="end"/>
          </w:r>
        </w:p>
      </w:sdtContent>
    </w:sdt>
    <w:p w14:paraId="173B1F8B" w14:textId="3F82BE62" w:rsidR="00852208" w:rsidRPr="00FD76C1" w:rsidRDefault="00852208" w:rsidP="00721E1B">
      <w:pPr>
        <w:keepNext/>
        <w:keepLines/>
        <w:spacing w:before="120" w:after="120" w:line="500" w:lineRule="exact"/>
        <w:outlineLvl w:val="0"/>
        <w:rPr>
          <w:rFonts w:ascii="Times New Roman" w:eastAsia="黑体" w:hAnsi="Times New Roman" w:cs="Times New Roman"/>
          <w:b/>
          <w:bCs/>
          <w:color w:val="4472C4"/>
          <w:sz w:val="32"/>
          <w:szCs w:val="32"/>
        </w:rPr>
      </w:pPr>
      <w:bookmarkStart w:id="1" w:name="_Toc215739498"/>
      <w:r w:rsidRPr="00FD76C1">
        <w:rPr>
          <w:rFonts w:ascii="Times New Roman" w:eastAsia="黑体" w:hAnsi="Times New Roman" w:cs="Times New Roman" w:hint="eastAsia"/>
          <w:b/>
          <w:bCs/>
          <w:color w:val="4472C4"/>
          <w:sz w:val="32"/>
          <w:szCs w:val="32"/>
        </w:rPr>
        <w:lastRenderedPageBreak/>
        <w:t>技术动向</w:t>
      </w:r>
      <w:bookmarkEnd w:id="1"/>
    </w:p>
    <w:p w14:paraId="1F279C5D" w14:textId="1344D45B" w:rsidR="00B07014" w:rsidRPr="002669C4" w:rsidRDefault="00B07014" w:rsidP="00B07014">
      <w:pPr>
        <w:pStyle w:val="af8"/>
      </w:pPr>
      <w:bookmarkStart w:id="2" w:name="OLE_LINK6"/>
      <w:bookmarkStart w:id="3" w:name="OLE_LINK16"/>
      <w:bookmarkStart w:id="4" w:name="_Toc205192241"/>
      <w:bookmarkStart w:id="5" w:name="OLE_LINK1"/>
      <w:bookmarkStart w:id="6" w:name="_Toc215739499"/>
      <w:bookmarkEnd w:id="0"/>
      <w:r w:rsidRPr="002669C4">
        <w:rPr>
          <w:rFonts w:hint="eastAsia"/>
        </w:rPr>
        <w:t>欧盟委员会</w:t>
      </w:r>
      <w:bookmarkEnd w:id="2"/>
      <w:r w:rsidR="00ED500F">
        <w:rPr>
          <w:rFonts w:hint="eastAsia"/>
        </w:rPr>
        <w:t>发布</w:t>
      </w:r>
      <w:r w:rsidR="001A413A">
        <w:rPr>
          <w:rFonts w:hint="eastAsia"/>
        </w:rPr>
        <w:t>《</w:t>
      </w:r>
      <w:r w:rsidR="001A413A" w:rsidRPr="00006CAB">
        <w:rPr>
          <w:rFonts w:hint="eastAsia"/>
        </w:rPr>
        <w:t>竞争与可持续欧盟生物经济战略框架</w:t>
      </w:r>
      <w:r w:rsidR="001A413A">
        <w:rPr>
          <w:rFonts w:hint="eastAsia"/>
        </w:rPr>
        <w:t>》</w:t>
      </w:r>
      <w:bookmarkEnd w:id="6"/>
    </w:p>
    <w:p w14:paraId="4DA65E8C" w14:textId="2CE230FC" w:rsidR="00B07014" w:rsidRDefault="00B07014" w:rsidP="00B6009A">
      <w:pPr>
        <w:pStyle w:val="af6"/>
      </w:pPr>
      <w:r w:rsidRPr="008C0CFB">
        <w:rPr>
          <w:rFonts w:hint="eastAsia"/>
        </w:rPr>
        <w:t>2025</w:t>
      </w:r>
      <w:r w:rsidRPr="008C0CFB">
        <w:rPr>
          <w:rFonts w:hint="eastAsia"/>
        </w:rPr>
        <w:t>年</w:t>
      </w:r>
      <w:r w:rsidRPr="008C0CFB">
        <w:rPr>
          <w:rFonts w:hint="eastAsia"/>
        </w:rPr>
        <w:t>11</w:t>
      </w:r>
      <w:r>
        <w:rPr>
          <w:rFonts w:hint="eastAsia"/>
        </w:rPr>
        <w:t>月</w:t>
      </w:r>
      <w:r w:rsidRPr="008C0CFB">
        <w:rPr>
          <w:rFonts w:hint="eastAsia"/>
        </w:rPr>
        <w:t>27</w:t>
      </w:r>
      <w:r w:rsidRPr="008C0CFB">
        <w:rPr>
          <w:rFonts w:hint="eastAsia"/>
        </w:rPr>
        <w:t>日</w:t>
      </w:r>
      <w:r>
        <w:rPr>
          <w:rFonts w:hint="eastAsia"/>
        </w:rPr>
        <w:t>，欧盟委员会</w:t>
      </w:r>
      <w:r w:rsidR="00ED500F">
        <w:rPr>
          <w:rFonts w:hint="eastAsia"/>
        </w:rPr>
        <w:t>发布</w:t>
      </w:r>
      <w:r>
        <w:rPr>
          <w:rFonts w:hint="eastAsia"/>
        </w:rPr>
        <w:t>《</w:t>
      </w:r>
      <w:r w:rsidRPr="00006CAB">
        <w:rPr>
          <w:rFonts w:hint="eastAsia"/>
        </w:rPr>
        <w:t>竞争与可持续欧盟生物经济战略框架</w:t>
      </w:r>
      <w:r>
        <w:rPr>
          <w:rFonts w:hint="eastAsia"/>
        </w:rPr>
        <w:t>》</w:t>
      </w:r>
      <w:r>
        <w:rPr>
          <w:rStyle w:val="afe"/>
        </w:rPr>
        <w:footnoteReference w:id="1"/>
      </w:r>
      <w:r>
        <w:rPr>
          <w:rFonts w:hint="eastAsia"/>
        </w:rPr>
        <w:t>，其中</w:t>
      </w:r>
      <w:r w:rsidR="00C36F9C">
        <w:rPr>
          <w:rFonts w:hint="eastAsia"/>
        </w:rPr>
        <w:t>，</w:t>
      </w:r>
      <w:r>
        <w:rPr>
          <w:rFonts w:hint="eastAsia"/>
        </w:rPr>
        <w:t>创新</w:t>
      </w:r>
      <w:proofErr w:type="gramStart"/>
      <w:r>
        <w:rPr>
          <w:rFonts w:hint="eastAsia"/>
        </w:rPr>
        <w:t>药相关</w:t>
      </w:r>
      <w:proofErr w:type="gramEnd"/>
      <w:r>
        <w:rPr>
          <w:rFonts w:hint="eastAsia"/>
        </w:rPr>
        <w:t>内容</w:t>
      </w:r>
      <w:r w:rsidR="00C36F9C">
        <w:rPr>
          <w:rFonts w:hint="eastAsia"/>
        </w:rPr>
        <w:t>为</w:t>
      </w:r>
      <w:r>
        <w:rPr>
          <w:rFonts w:hint="eastAsia"/>
        </w:rPr>
        <w:t>：</w:t>
      </w:r>
      <w:r w:rsidRPr="00006CAB">
        <w:rPr>
          <w:rFonts w:hint="eastAsia"/>
        </w:rPr>
        <w:t>生物基化学品来源于可再生生物资源，如植物、木材、藻类和农业残留物，广泛应用于</w:t>
      </w:r>
      <w:r>
        <w:rPr>
          <w:rFonts w:hint="eastAsia"/>
        </w:rPr>
        <w:t>制药等</w:t>
      </w:r>
      <w:r w:rsidRPr="00006CAB">
        <w:rPr>
          <w:rFonts w:hint="eastAsia"/>
        </w:rPr>
        <w:t>多个领域</w:t>
      </w:r>
      <w:r>
        <w:rPr>
          <w:rFonts w:hint="eastAsia"/>
        </w:rPr>
        <w:t>。欧盟委员会将</w:t>
      </w:r>
      <w:r w:rsidRPr="00006CAB">
        <w:rPr>
          <w:rFonts w:hint="eastAsia"/>
        </w:rPr>
        <w:t>支持扩大用于生产生物基化学品的工业生物技术规模</w:t>
      </w:r>
      <w:r>
        <w:rPr>
          <w:rFonts w:hint="eastAsia"/>
        </w:rPr>
        <w:t>；</w:t>
      </w:r>
      <w:r w:rsidRPr="00006CAB">
        <w:rPr>
          <w:rFonts w:hint="eastAsia"/>
        </w:rPr>
        <w:t>刺激对生物基化学品的需求和生产，可能对投放欧盟单一市场的</w:t>
      </w:r>
      <w:r>
        <w:rPr>
          <w:rFonts w:hint="eastAsia"/>
        </w:rPr>
        <w:t>一</w:t>
      </w:r>
      <w:r w:rsidRPr="00006CAB">
        <w:rPr>
          <w:rFonts w:hint="eastAsia"/>
        </w:rPr>
        <w:t>些产品引入生物基含量</w:t>
      </w:r>
      <w:r w:rsidR="00C36F9C">
        <w:rPr>
          <w:rFonts w:hint="eastAsia"/>
        </w:rPr>
        <w:t>做出</w:t>
      </w:r>
      <w:r w:rsidRPr="00006CAB">
        <w:rPr>
          <w:rFonts w:hint="eastAsia"/>
        </w:rPr>
        <w:t>要求。</w:t>
      </w:r>
    </w:p>
    <w:p w14:paraId="0285F4A2" w14:textId="77777777" w:rsidR="00B07014" w:rsidRPr="002669C4" w:rsidRDefault="00B07014" w:rsidP="00B07014">
      <w:pPr>
        <w:pStyle w:val="af8"/>
      </w:pPr>
      <w:bookmarkStart w:id="8" w:name="_Toc215739500"/>
      <w:r w:rsidRPr="002669C4">
        <w:rPr>
          <w:rFonts w:hint="eastAsia"/>
        </w:rPr>
        <w:t>英国</w:t>
      </w:r>
      <w:r w:rsidRPr="00A72845">
        <w:t>可持续药品制造创新计划</w:t>
      </w:r>
      <w:r>
        <w:rPr>
          <w:rFonts w:hint="eastAsia"/>
        </w:rPr>
        <w:t>投资</w:t>
      </w:r>
      <w:r w:rsidRPr="00F24441">
        <w:t>5400</w:t>
      </w:r>
      <w:r w:rsidRPr="00F24441">
        <w:t>万英镑</w:t>
      </w:r>
      <w:r>
        <w:rPr>
          <w:rFonts w:hint="eastAsia"/>
        </w:rPr>
        <w:t>，资助</w:t>
      </w:r>
      <w:r>
        <w:rPr>
          <w:rFonts w:hint="eastAsia"/>
        </w:rPr>
        <w:t>8</w:t>
      </w:r>
      <w:r>
        <w:rPr>
          <w:rFonts w:hint="eastAsia"/>
        </w:rPr>
        <w:t>个药品制造项目</w:t>
      </w:r>
      <w:bookmarkEnd w:id="8"/>
    </w:p>
    <w:p w14:paraId="6806A12C" w14:textId="77777777" w:rsidR="00B07014" w:rsidRDefault="00B07014" w:rsidP="005C1B7B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日，英国</w:t>
      </w:r>
      <w:r w:rsidRPr="00A72845">
        <w:t>政府通过</w:t>
      </w:r>
      <w:r>
        <w:rPr>
          <w:rFonts w:hint="eastAsia"/>
        </w:rPr>
        <w:t>“</w:t>
      </w:r>
      <w:r w:rsidRPr="00A72845">
        <w:t>可持续药品制造创新计划</w:t>
      </w:r>
      <w:r>
        <w:rPr>
          <w:rFonts w:hint="eastAsia"/>
        </w:rPr>
        <w:t>”</w:t>
      </w:r>
      <w:r w:rsidRPr="00A72845">
        <w:t>，</w:t>
      </w:r>
      <w:r w:rsidRPr="00F24441">
        <w:t>向</w:t>
      </w:r>
      <w:r w:rsidRPr="00F24441">
        <w:t>8</w:t>
      </w:r>
      <w:r w:rsidRPr="00F24441">
        <w:t>个创新研发项目拨款超</w:t>
      </w:r>
      <w:r w:rsidRPr="00F24441">
        <w:t>5400</w:t>
      </w:r>
      <w:r w:rsidRPr="00F24441">
        <w:t>万英镑</w:t>
      </w:r>
      <w:r>
        <w:rPr>
          <w:rStyle w:val="afe"/>
        </w:rPr>
        <w:footnoteReference w:id="2"/>
      </w:r>
      <w:r>
        <w:rPr>
          <w:rFonts w:hint="eastAsia"/>
        </w:rPr>
        <w:t>。具体包括：（</w:t>
      </w:r>
      <w:r>
        <w:rPr>
          <w:rFonts w:hint="eastAsia"/>
        </w:rPr>
        <w:t>1</w:t>
      </w:r>
      <w:r>
        <w:rPr>
          <w:rFonts w:hint="eastAsia"/>
        </w:rPr>
        <w:t>）超越一次性塑料：加工创新推动可持续药品包装（</w:t>
      </w:r>
      <w:r>
        <w:rPr>
          <w:rFonts w:hint="eastAsia"/>
        </w:rPr>
        <w:t>800</w:t>
      </w:r>
      <w:r>
        <w:rPr>
          <w:rFonts w:hint="eastAsia"/>
        </w:rPr>
        <w:t>万英镑）；（</w:t>
      </w:r>
      <w:r>
        <w:rPr>
          <w:rFonts w:hint="eastAsia"/>
        </w:rPr>
        <w:t>2</w:t>
      </w:r>
      <w:r>
        <w:rPr>
          <w:rFonts w:hint="eastAsia"/>
        </w:rPr>
        <w:t>）可持续药品制造的数字生物催化（</w:t>
      </w:r>
      <w:r>
        <w:rPr>
          <w:rFonts w:hint="eastAsia"/>
        </w:rPr>
        <w:t>400</w:t>
      </w:r>
      <w:r>
        <w:rPr>
          <w:rFonts w:hint="eastAsia"/>
        </w:rPr>
        <w:t>万英镑）；（</w:t>
      </w:r>
      <w:r>
        <w:rPr>
          <w:rFonts w:hint="eastAsia"/>
        </w:rPr>
        <w:t>3</w:t>
      </w:r>
      <w:r>
        <w:rPr>
          <w:rFonts w:hint="eastAsia"/>
        </w:rPr>
        <w:t>）环境肽的生产（</w:t>
      </w:r>
      <w:r>
        <w:rPr>
          <w:rFonts w:hint="eastAsia"/>
        </w:rPr>
        <w:t>640</w:t>
      </w:r>
      <w:r>
        <w:rPr>
          <w:rFonts w:hint="eastAsia"/>
        </w:rPr>
        <w:t>万英镑）；（</w:t>
      </w:r>
      <w:r>
        <w:rPr>
          <w:rFonts w:hint="eastAsia"/>
        </w:rPr>
        <w:t>4</w:t>
      </w:r>
      <w:r>
        <w:rPr>
          <w:rFonts w:hint="eastAsia"/>
        </w:rPr>
        <w:t>）可持续</w:t>
      </w:r>
      <w:r>
        <w:rPr>
          <w:rFonts w:hint="eastAsia"/>
        </w:rPr>
        <w:t>CAR-T</w:t>
      </w:r>
      <w:r>
        <w:rPr>
          <w:rFonts w:hint="eastAsia"/>
        </w:rPr>
        <w:t>细胞制造（</w:t>
      </w:r>
      <w:r w:rsidRPr="00FE3EF0">
        <w:t>490</w:t>
      </w:r>
      <w:r w:rsidRPr="00FE3EF0">
        <w:t>万英镑</w:t>
      </w:r>
      <w:r>
        <w:rPr>
          <w:rFonts w:hint="eastAsia"/>
        </w:rPr>
        <w:t>）；（</w:t>
      </w:r>
      <w:r>
        <w:rPr>
          <w:rFonts w:hint="eastAsia"/>
        </w:rPr>
        <w:t>5</w:t>
      </w:r>
      <w:r>
        <w:rPr>
          <w:rFonts w:hint="eastAsia"/>
        </w:rPr>
        <w:t>）综合光谱与光子学，提升药品制造的生产力和资源效率（</w:t>
      </w:r>
      <w:r>
        <w:rPr>
          <w:rFonts w:hint="eastAsia"/>
        </w:rPr>
        <w:t>810</w:t>
      </w:r>
      <w:r>
        <w:rPr>
          <w:rFonts w:hint="eastAsia"/>
        </w:rPr>
        <w:t>万英镑）；（</w:t>
      </w:r>
      <w:r>
        <w:rPr>
          <w:rFonts w:hint="eastAsia"/>
        </w:rPr>
        <w:t>6</w:t>
      </w:r>
      <w:r>
        <w:rPr>
          <w:rFonts w:hint="eastAsia"/>
        </w:rPr>
        <w:t>）放射性核素采集用于医疗（</w:t>
      </w:r>
      <w:r>
        <w:rPr>
          <w:rFonts w:hint="eastAsia"/>
        </w:rPr>
        <w:t>990</w:t>
      </w:r>
      <w:r>
        <w:rPr>
          <w:rFonts w:hint="eastAsia"/>
        </w:rPr>
        <w:t>万英镑）；（</w:t>
      </w:r>
      <w:r>
        <w:rPr>
          <w:rFonts w:hint="eastAsia"/>
        </w:rPr>
        <w:t>7</w:t>
      </w:r>
      <w:r>
        <w:rPr>
          <w:rFonts w:hint="eastAsia"/>
        </w:rPr>
        <w:t>）挥发性麻醉剂的循环性与可持续性（</w:t>
      </w:r>
      <w:r>
        <w:rPr>
          <w:rFonts w:hint="eastAsia"/>
        </w:rPr>
        <w:t>290</w:t>
      </w:r>
      <w:r>
        <w:rPr>
          <w:rFonts w:hint="eastAsia"/>
        </w:rPr>
        <w:t>万英镑）；（</w:t>
      </w:r>
      <w:r>
        <w:rPr>
          <w:rFonts w:hint="eastAsia"/>
        </w:rPr>
        <w:t>8</w:t>
      </w:r>
      <w:r>
        <w:rPr>
          <w:rFonts w:hint="eastAsia"/>
        </w:rPr>
        <w:t>）可持续发展的未来工厂，在下一代药品制造技术中整合机器人、自动化、人工智能和数据驱动方法（</w:t>
      </w:r>
      <w:r>
        <w:rPr>
          <w:rFonts w:hint="eastAsia"/>
        </w:rPr>
        <w:t>990</w:t>
      </w:r>
      <w:r>
        <w:rPr>
          <w:rFonts w:hint="eastAsia"/>
        </w:rPr>
        <w:t>万英镑）。</w:t>
      </w:r>
    </w:p>
    <w:p w14:paraId="61620946" w14:textId="77777777" w:rsidR="00B07014" w:rsidRPr="002669C4" w:rsidRDefault="00B07014" w:rsidP="00B07014">
      <w:pPr>
        <w:pStyle w:val="af8"/>
      </w:pPr>
      <w:bookmarkStart w:id="9" w:name="_Toc215739501"/>
      <w:r>
        <w:rPr>
          <w:rFonts w:hint="eastAsia"/>
        </w:rPr>
        <w:lastRenderedPageBreak/>
        <w:t>美国麻省理工学院研发</w:t>
      </w:r>
      <w:r w:rsidRPr="002669C4">
        <w:rPr>
          <w:rFonts w:hint="eastAsia"/>
        </w:rPr>
        <w:t>增强</w:t>
      </w:r>
      <w:r w:rsidRPr="002669C4">
        <w:rPr>
          <w:rFonts w:hint="eastAsia"/>
        </w:rPr>
        <w:t>mRNA</w:t>
      </w:r>
      <w:r w:rsidRPr="002669C4">
        <w:rPr>
          <w:rFonts w:hint="eastAsia"/>
        </w:rPr>
        <w:t>传递的</w:t>
      </w:r>
      <w:r w:rsidRPr="00DE1015">
        <w:rPr>
          <w:rFonts w:hint="eastAsia"/>
        </w:rPr>
        <w:t>脂质纳米</w:t>
      </w:r>
      <w:r w:rsidRPr="002669C4">
        <w:rPr>
          <w:rFonts w:hint="eastAsia"/>
        </w:rPr>
        <w:t>颗粒</w:t>
      </w:r>
      <w:r>
        <w:rPr>
          <w:rFonts w:hint="eastAsia"/>
        </w:rPr>
        <w:t>，</w:t>
      </w:r>
      <w:r w:rsidRPr="002669C4">
        <w:rPr>
          <w:rFonts w:hint="eastAsia"/>
        </w:rPr>
        <w:t>可减少疫苗剂量和成本</w:t>
      </w:r>
      <w:bookmarkEnd w:id="9"/>
    </w:p>
    <w:p w14:paraId="090AAFAE" w14:textId="77777777" w:rsidR="00B07014" w:rsidRDefault="00B07014" w:rsidP="005C1B7B">
      <w:pPr>
        <w:pStyle w:val="af6"/>
      </w:pPr>
      <w:r w:rsidRPr="00DE1015">
        <w:rPr>
          <w:rFonts w:hint="eastAsia"/>
        </w:rPr>
        <w:t>2025</w:t>
      </w:r>
      <w:r w:rsidRPr="00DE1015">
        <w:rPr>
          <w:rFonts w:hint="eastAsia"/>
        </w:rPr>
        <w:t>年</w:t>
      </w:r>
      <w:r w:rsidRPr="00DE1015">
        <w:rPr>
          <w:rFonts w:hint="eastAsia"/>
        </w:rPr>
        <w:t>11</w:t>
      </w:r>
      <w:r w:rsidRPr="00DE1015">
        <w:rPr>
          <w:rFonts w:hint="eastAsia"/>
        </w:rPr>
        <w:t>月</w:t>
      </w:r>
      <w:r w:rsidRPr="00DE1015">
        <w:rPr>
          <w:rFonts w:hint="eastAsia"/>
        </w:rPr>
        <w:t>7</w:t>
      </w:r>
      <w:r w:rsidRPr="00DE1015">
        <w:rPr>
          <w:rFonts w:hint="eastAsia"/>
        </w:rPr>
        <w:t>日</w:t>
      </w:r>
      <w:r>
        <w:rPr>
          <w:rFonts w:hint="eastAsia"/>
        </w:rPr>
        <w:t>，</w:t>
      </w:r>
      <w:r w:rsidRPr="00DE1015">
        <w:rPr>
          <w:rFonts w:hint="eastAsia"/>
        </w:rPr>
        <w:t>麻省理工学院</w:t>
      </w:r>
      <w:r>
        <w:rPr>
          <w:rFonts w:hint="eastAsia"/>
        </w:rPr>
        <w:t>报道，其研究团队</w:t>
      </w:r>
      <w:r w:rsidRPr="00DE1015">
        <w:rPr>
          <w:rFonts w:hint="eastAsia"/>
        </w:rPr>
        <w:t>开发</w:t>
      </w:r>
      <w:r>
        <w:rPr>
          <w:rFonts w:hint="eastAsia"/>
        </w:rPr>
        <w:t>了</w:t>
      </w:r>
      <w:r w:rsidRPr="00DE1015">
        <w:rPr>
          <w:rFonts w:hint="eastAsia"/>
        </w:rPr>
        <w:t>一种新型脂质纳米颗粒</w:t>
      </w:r>
      <w:r>
        <w:rPr>
          <w:rStyle w:val="afe"/>
        </w:rPr>
        <w:footnoteReference w:id="3"/>
      </w:r>
      <w:r>
        <w:rPr>
          <w:rFonts w:hint="eastAsia"/>
        </w:rPr>
        <w:t>，</w:t>
      </w:r>
      <w:r w:rsidRPr="00DE1015">
        <w:rPr>
          <w:rFonts w:hint="eastAsia"/>
        </w:rPr>
        <w:t>在小鼠研究中</w:t>
      </w:r>
      <w:r>
        <w:rPr>
          <w:rFonts w:hint="eastAsia"/>
        </w:rPr>
        <w:t>，</w:t>
      </w:r>
      <w:r w:rsidRPr="00DE1015">
        <w:rPr>
          <w:rFonts w:hint="eastAsia"/>
        </w:rPr>
        <w:t>与</w:t>
      </w:r>
      <w:r w:rsidRPr="00DE1015">
        <w:rPr>
          <w:rFonts w:hint="eastAsia"/>
        </w:rPr>
        <w:t>FDA</w:t>
      </w:r>
      <w:r w:rsidRPr="00DE1015">
        <w:rPr>
          <w:rFonts w:hint="eastAsia"/>
        </w:rPr>
        <w:t>批准材料制成</w:t>
      </w:r>
      <w:r>
        <w:rPr>
          <w:rFonts w:hint="eastAsia"/>
        </w:rPr>
        <w:t>的</w:t>
      </w:r>
      <w:r w:rsidRPr="00DE1015">
        <w:rPr>
          <w:rFonts w:hint="eastAsia"/>
        </w:rPr>
        <w:t>纳米颗粒递送</w:t>
      </w:r>
      <w:r w:rsidRPr="00DE1015">
        <w:rPr>
          <w:rFonts w:hint="eastAsia"/>
        </w:rPr>
        <w:t>mRNA</w:t>
      </w:r>
      <w:r>
        <w:rPr>
          <w:rFonts w:hint="eastAsia"/>
        </w:rPr>
        <w:t>相比，该颗粒</w:t>
      </w:r>
      <w:r w:rsidRPr="00DE1015">
        <w:rPr>
          <w:rFonts w:hint="eastAsia"/>
        </w:rPr>
        <w:t>递送</w:t>
      </w:r>
      <w:r w:rsidRPr="00DE1015">
        <w:rPr>
          <w:rFonts w:hint="eastAsia"/>
        </w:rPr>
        <w:t>mRNA</w:t>
      </w:r>
      <w:r w:rsidRPr="00DE1015">
        <w:rPr>
          <w:rFonts w:hint="eastAsia"/>
        </w:rPr>
        <w:t>流感疫苗可以产生</w:t>
      </w:r>
      <w:r>
        <w:rPr>
          <w:rFonts w:hint="eastAsia"/>
        </w:rPr>
        <w:t>同等强度</w:t>
      </w:r>
      <w:r w:rsidRPr="00DE1015">
        <w:rPr>
          <w:rFonts w:hint="eastAsia"/>
        </w:rPr>
        <w:t>的免疫反应，但剂量</w:t>
      </w:r>
      <w:r>
        <w:rPr>
          <w:rFonts w:hint="eastAsia"/>
        </w:rPr>
        <w:t>仅</w:t>
      </w:r>
      <w:r w:rsidRPr="00DE1015">
        <w:rPr>
          <w:rFonts w:hint="eastAsia"/>
        </w:rPr>
        <w:t>为</w:t>
      </w:r>
      <w:r>
        <w:rPr>
          <w:rFonts w:hint="eastAsia"/>
        </w:rPr>
        <w:t>其</w:t>
      </w:r>
      <w:r w:rsidRPr="00DE1015">
        <w:rPr>
          <w:rFonts w:hint="eastAsia"/>
        </w:rPr>
        <w:t>1/100</w:t>
      </w:r>
      <w:r w:rsidRPr="00DE1015">
        <w:rPr>
          <w:rFonts w:hint="eastAsia"/>
        </w:rPr>
        <w:t>。</w:t>
      </w:r>
      <w:r>
        <w:rPr>
          <w:rFonts w:hint="eastAsia"/>
        </w:rPr>
        <w:t>这一研究有望</w:t>
      </w:r>
      <w:r w:rsidRPr="00DE1015">
        <w:rPr>
          <w:rFonts w:hint="eastAsia"/>
        </w:rPr>
        <w:t>使</w:t>
      </w:r>
      <w:r w:rsidRPr="00DE1015">
        <w:rPr>
          <w:rFonts w:hint="eastAsia"/>
        </w:rPr>
        <w:t>mRNA</w:t>
      </w:r>
      <w:r w:rsidRPr="00DE1015">
        <w:rPr>
          <w:rFonts w:hint="eastAsia"/>
        </w:rPr>
        <w:t>疫苗更有效，并可能</w:t>
      </w:r>
      <w:r>
        <w:rPr>
          <w:rFonts w:hint="eastAsia"/>
        </w:rPr>
        <w:t>显著</w:t>
      </w:r>
      <w:r w:rsidRPr="00DE1015">
        <w:rPr>
          <w:rFonts w:hint="eastAsia"/>
        </w:rPr>
        <w:t>降低每剂疫苗的成本</w:t>
      </w:r>
      <w:r>
        <w:rPr>
          <w:rFonts w:hint="eastAsia"/>
        </w:rPr>
        <w:t>。</w:t>
      </w:r>
    </w:p>
    <w:p w14:paraId="7A02533D" w14:textId="3941999D" w:rsidR="00B07014" w:rsidRPr="002669C4" w:rsidRDefault="00B07014" w:rsidP="00B07014">
      <w:pPr>
        <w:pStyle w:val="af8"/>
      </w:pPr>
      <w:bookmarkStart w:id="10" w:name="_Toc215739502"/>
      <w:r w:rsidRPr="002669C4">
        <w:rPr>
          <w:rFonts w:hint="eastAsia"/>
        </w:rPr>
        <w:t>美国</w:t>
      </w:r>
      <w:r>
        <w:rPr>
          <w:rFonts w:hint="eastAsia"/>
        </w:rPr>
        <w:t>博</w:t>
      </w:r>
      <w:r w:rsidRPr="003E11A4">
        <w:t>德研究所</w:t>
      </w:r>
      <w:r w:rsidR="00C36F9C">
        <w:rPr>
          <w:rFonts w:hint="eastAsia"/>
        </w:rPr>
        <w:t>研</w:t>
      </w:r>
      <w:r w:rsidRPr="002669C4">
        <w:rPr>
          <w:rFonts w:hint="eastAsia"/>
        </w:rPr>
        <w:t>发新基因编辑</w:t>
      </w:r>
      <w:r>
        <w:rPr>
          <w:rFonts w:hint="eastAsia"/>
        </w:rPr>
        <w:t>策略</w:t>
      </w:r>
      <w:r w:rsidRPr="002669C4">
        <w:rPr>
          <w:rFonts w:hint="eastAsia"/>
        </w:rPr>
        <w:t>PERT</w:t>
      </w:r>
      <w:r w:rsidRPr="002669C4">
        <w:rPr>
          <w:rFonts w:hint="eastAsia"/>
        </w:rPr>
        <w:t>，单次编辑可治疗多种罕见遗传病</w:t>
      </w:r>
      <w:bookmarkEnd w:id="10"/>
    </w:p>
    <w:p w14:paraId="464051BB" w14:textId="17235238" w:rsidR="00B07014" w:rsidRDefault="00B07014" w:rsidP="00B07014">
      <w:pPr>
        <w:pStyle w:val="af6"/>
      </w:pPr>
      <w:r w:rsidRPr="003E11A4">
        <w:rPr>
          <w:rFonts w:hint="eastAsia"/>
        </w:rPr>
        <w:t>2025</w:t>
      </w:r>
      <w:r w:rsidRPr="003E11A4">
        <w:rPr>
          <w:rFonts w:hint="eastAsia"/>
        </w:rPr>
        <w:t>年</w:t>
      </w:r>
      <w:r w:rsidRPr="003E11A4">
        <w:rPr>
          <w:rFonts w:hint="eastAsia"/>
        </w:rPr>
        <w:t>11</w:t>
      </w:r>
      <w:r w:rsidRPr="003E11A4">
        <w:rPr>
          <w:rFonts w:hint="eastAsia"/>
        </w:rPr>
        <w:t>月</w:t>
      </w:r>
      <w:r w:rsidRPr="003E11A4">
        <w:rPr>
          <w:rFonts w:hint="eastAsia"/>
        </w:rPr>
        <w:t>19</w:t>
      </w:r>
      <w:r w:rsidRPr="003E11A4">
        <w:rPr>
          <w:rFonts w:hint="eastAsia"/>
        </w:rPr>
        <w:t>日</w:t>
      </w:r>
      <w:r>
        <w:rPr>
          <w:rFonts w:hint="eastAsia"/>
        </w:rPr>
        <w:t>，美国博</w:t>
      </w:r>
      <w:r w:rsidRPr="003E11A4">
        <w:t>德研究所</w:t>
      </w:r>
      <w:r>
        <w:rPr>
          <w:rFonts w:hint="eastAsia"/>
        </w:rPr>
        <w:t>报道</w:t>
      </w:r>
      <w:r>
        <w:rPr>
          <w:rStyle w:val="afe"/>
        </w:rPr>
        <w:footnoteReference w:id="4"/>
      </w:r>
      <w:r>
        <w:rPr>
          <w:rFonts w:hint="eastAsia"/>
        </w:rPr>
        <w:t>，其</w:t>
      </w:r>
      <w:r w:rsidRPr="003E11A4">
        <w:t>研究团队</w:t>
      </w:r>
      <w:r w:rsidR="00C36F9C">
        <w:rPr>
          <w:rFonts w:hint="eastAsia"/>
        </w:rPr>
        <w:t>研</w:t>
      </w:r>
      <w:r w:rsidRPr="003E11A4">
        <w:t>发</w:t>
      </w:r>
      <w:r w:rsidR="00C36F9C">
        <w:rPr>
          <w:rFonts w:hint="eastAsia"/>
        </w:rPr>
        <w:t>出</w:t>
      </w:r>
      <w:r w:rsidRPr="003E11A4">
        <w:t>一种新基因编辑策略</w:t>
      </w:r>
      <w:r w:rsidRPr="003E11A4">
        <w:t>PERT</w:t>
      </w:r>
      <w:r w:rsidRPr="003E11A4">
        <w:t>，</w:t>
      </w:r>
      <w:r>
        <w:rPr>
          <w:rFonts w:hint="eastAsia"/>
        </w:rPr>
        <w:t>可</w:t>
      </w:r>
      <w:r w:rsidRPr="003E11A4">
        <w:rPr>
          <w:rFonts w:hint="eastAsia"/>
        </w:rPr>
        <w:t>针对约</w:t>
      </w:r>
      <w:r w:rsidRPr="003E11A4">
        <w:rPr>
          <w:rFonts w:hint="eastAsia"/>
        </w:rPr>
        <w:t>30%</w:t>
      </w:r>
      <w:r w:rsidRPr="003E11A4">
        <w:rPr>
          <w:rFonts w:hint="eastAsia"/>
        </w:rPr>
        <w:t>罕见病的共同</w:t>
      </w:r>
      <w:r>
        <w:rPr>
          <w:rFonts w:hint="eastAsia"/>
        </w:rPr>
        <w:t>致病</w:t>
      </w:r>
      <w:r w:rsidRPr="003E11A4">
        <w:rPr>
          <w:rFonts w:hint="eastAsia"/>
        </w:rPr>
        <w:t>原因</w:t>
      </w:r>
      <w:r>
        <w:rPr>
          <w:rFonts w:hint="eastAsia"/>
        </w:rPr>
        <w:t>。这一研究</w:t>
      </w:r>
      <w:r w:rsidRPr="003E11A4">
        <w:t>可以简化基因编辑药物的开发</w:t>
      </w:r>
      <w:r>
        <w:rPr>
          <w:rFonts w:hint="eastAsia"/>
        </w:rPr>
        <w:t>，</w:t>
      </w:r>
      <w:proofErr w:type="gramStart"/>
      <w:r w:rsidRPr="003E11A4">
        <w:rPr>
          <w:rFonts w:hint="eastAsia"/>
        </w:rPr>
        <w:t>有望极</w:t>
      </w:r>
      <w:proofErr w:type="gramEnd"/>
      <w:r w:rsidRPr="003E11A4">
        <w:rPr>
          <w:rFonts w:hint="eastAsia"/>
        </w:rPr>
        <w:t>大改善患者获得基因编辑治疗的</w:t>
      </w:r>
      <w:r>
        <w:rPr>
          <w:rFonts w:hint="eastAsia"/>
        </w:rPr>
        <w:t>机会</w:t>
      </w:r>
      <w:r w:rsidRPr="003E11A4">
        <w:rPr>
          <w:rFonts w:hint="eastAsia"/>
        </w:rPr>
        <w:t>。</w:t>
      </w:r>
    </w:p>
    <w:p w14:paraId="2C8C5577" w14:textId="77777777" w:rsidR="00B07014" w:rsidRPr="002669C4" w:rsidRDefault="00B07014" w:rsidP="00B07014">
      <w:pPr>
        <w:pStyle w:val="af8"/>
      </w:pPr>
      <w:bookmarkStart w:id="11" w:name="_Toc215739503"/>
      <w:r w:rsidRPr="003E11A4">
        <w:rPr>
          <w:rFonts w:hint="eastAsia"/>
        </w:rPr>
        <w:t>美国加州大学洛杉矶分校</w:t>
      </w:r>
      <w:proofErr w:type="gramStart"/>
      <w:r>
        <w:rPr>
          <w:rFonts w:hint="eastAsia"/>
        </w:rPr>
        <w:t>研</w:t>
      </w:r>
      <w:r w:rsidRPr="002669C4">
        <w:rPr>
          <w:rFonts w:hint="eastAsia"/>
        </w:rPr>
        <w:t>发新型</w:t>
      </w:r>
      <w:proofErr w:type="gramEnd"/>
      <w:r w:rsidRPr="002669C4">
        <w:rPr>
          <w:rFonts w:hint="eastAsia"/>
        </w:rPr>
        <w:t>CAR-NKT</w:t>
      </w:r>
      <w:r w:rsidRPr="002669C4">
        <w:rPr>
          <w:rFonts w:hint="eastAsia"/>
        </w:rPr>
        <w:t>细胞疗法</w:t>
      </w:r>
      <w:bookmarkEnd w:id="11"/>
    </w:p>
    <w:p w14:paraId="1EB78A9A" w14:textId="77777777" w:rsidR="00B07014" w:rsidRPr="002669C4" w:rsidRDefault="00B07014" w:rsidP="00B07014">
      <w:pPr>
        <w:pStyle w:val="af6"/>
      </w:pPr>
      <w:r>
        <w:rPr>
          <w:rFonts w:hint="eastAsia"/>
        </w:rPr>
        <w:t>20</w:t>
      </w:r>
      <w:r w:rsidRPr="003E11A4">
        <w:rPr>
          <w:rFonts w:hint="eastAsia"/>
        </w:rPr>
        <w:t>25</w:t>
      </w:r>
      <w:r w:rsidRPr="003E11A4">
        <w:rPr>
          <w:rFonts w:hint="eastAsia"/>
        </w:rPr>
        <w:t>年</w:t>
      </w:r>
      <w:r w:rsidRPr="003E11A4">
        <w:rPr>
          <w:rFonts w:hint="eastAsia"/>
        </w:rPr>
        <w:t>11</w:t>
      </w:r>
      <w:r w:rsidRPr="003E11A4">
        <w:rPr>
          <w:rFonts w:hint="eastAsia"/>
        </w:rPr>
        <w:t>月</w:t>
      </w:r>
      <w:r w:rsidRPr="003E11A4">
        <w:rPr>
          <w:rFonts w:hint="eastAsia"/>
        </w:rPr>
        <w:t>21</w:t>
      </w:r>
      <w:r w:rsidRPr="003E11A4">
        <w:rPr>
          <w:rFonts w:hint="eastAsia"/>
        </w:rPr>
        <w:t>日</w:t>
      </w:r>
      <w:r>
        <w:rPr>
          <w:rFonts w:hint="eastAsia"/>
        </w:rPr>
        <w:t>，美国</w:t>
      </w:r>
      <w:r w:rsidRPr="003E11A4">
        <w:rPr>
          <w:rFonts w:hint="eastAsia"/>
        </w:rPr>
        <w:t>加州大学洛杉矶分校的研究</w:t>
      </w:r>
      <w:r>
        <w:rPr>
          <w:rFonts w:hint="eastAsia"/>
        </w:rPr>
        <w:t>团队在《</w:t>
      </w:r>
      <w:r w:rsidRPr="003E11A4">
        <w:rPr>
          <w:rFonts w:hint="eastAsia"/>
        </w:rPr>
        <w:t>PNAS</w:t>
      </w:r>
      <w:r>
        <w:rPr>
          <w:rFonts w:hint="eastAsia"/>
        </w:rPr>
        <w:t>》上发表学术论文</w:t>
      </w:r>
      <w:r>
        <w:rPr>
          <w:rStyle w:val="afe"/>
        </w:rPr>
        <w:footnoteReference w:id="5"/>
      </w:r>
      <w:r>
        <w:rPr>
          <w:rStyle w:val="afe"/>
        </w:rPr>
        <w:footnoteReference w:id="6"/>
      </w:r>
      <w:r>
        <w:rPr>
          <w:rFonts w:hint="eastAsia"/>
        </w:rPr>
        <w:t>，研</w:t>
      </w:r>
      <w:r w:rsidRPr="003E11A4">
        <w:rPr>
          <w:rFonts w:hint="eastAsia"/>
        </w:rPr>
        <w:t>发出一种新型嵌合抗原受体</w:t>
      </w:r>
      <w:r w:rsidRPr="003E11A4">
        <w:rPr>
          <w:rFonts w:hint="eastAsia"/>
        </w:rPr>
        <w:t>-</w:t>
      </w:r>
      <w:r w:rsidRPr="003E11A4">
        <w:rPr>
          <w:rFonts w:hint="eastAsia"/>
        </w:rPr>
        <w:t>自然杀伤</w:t>
      </w:r>
      <w:r w:rsidRPr="003E11A4">
        <w:rPr>
          <w:rFonts w:hint="eastAsia"/>
        </w:rPr>
        <w:t>T</w:t>
      </w:r>
      <w:r w:rsidRPr="003E11A4">
        <w:rPr>
          <w:rFonts w:hint="eastAsia"/>
        </w:rPr>
        <w:t>细胞（</w:t>
      </w:r>
      <w:r w:rsidRPr="003E11A4">
        <w:rPr>
          <w:rFonts w:hint="eastAsia"/>
        </w:rPr>
        <w:t>CAR-NKT</w:t>
      </w:r>
      <w:r w:rsidRPr="003E11A4">
        <w:rPr>
          <w:rFonts w:hint="eastAsia"/>
        </w:rPr>
        <w:t>）免疫疗法</w:t>
      </w:r>
      <w:r>
        <w:rPr>
          <w:rFonts w:hint="eastAsia"/>
        </w:rPr>
        <w:t>，</w:t>
      </w:r>
      <w:r w:rsidRPr="003E11A4">
        <w:rPr>
          <w:rFonts w:hint="eastAsia"/>
        </w:rPr>
        <w:t>即</w:t>
      </w:r>
      <w:r>
        <w:rPr>
          <w:rFonts w:hint="eastAsia"/>
        </w:rPr>
        <w:t>使</w:t>
      </w:r>
      <w:r w:rsidRPr="003E11A4">
        <w:rPr>
          <w:rFonts w:hint="eastAsia"/>
        </w:rPr>
        <w:t>癌细胞已转移至其他器官，该疗法也能精准识别并摧毁胰腺癌细胞。这可能为数十年来</w:t>
      </w:r>
      <w:r w:rsidRPr="00B32747">
        <w:t>一直顽固抵抗治疗进展</w:t>
      </w:r>
      <w:r w:rsidRPr="003E11A4">
        <w:rPr>
          <w:rFonts w:hint="eastAsia"/>
        </w:rPr>
        <w:t>的疾病带来新希望。</w:t>
      </w:r>
    </w:p>
    <w:p w14:paraId="2B2E9570" w14:textId="77777777" w:rsidR="00490E0E" w:rsidRPr="00CE4490" w:rsidRDefault="00490E0E" w:rsidP="00490E0E">
      <w:pPr>
        <w:pStyle w:val="af8"/>
      </w:pPr>
      <w:bookmarkStart w:id="12" w:name="_Toc215739504"/>
      <w:r>
        <w:rPr>
          <w:rFonts w:hint="eastAsia"/>
        </w:rPr>
        <w:lastRenderedPageBreak/>
        <w:t>美国</w:t>
      </w:r>
      <w:proofErr w:type="spellStart"/>
      <w:r w:rsidRPr="009E2338">
        <w:rPr>
          <w:rFonts w:hint="eastAsia"/>
        </w:rPr>
        <w:t>Generate</w:t>
      </w:r>
      <w:r>
        <w:rPr>
          <w:rFonts w:hint="eastAsia"/>
        </w:rPr>
        <w:t>:</w:t>
      </w:r>
      <w:r w:rsidRPr="009E2338">
        <w:rPr>
          <w:rFonts w:hint="eastAsia"/>
        </w:rPr>
        <w:t>Biomedicines</w:t>
      </w:r>
      <w:proofErr w:type="spellEnd"/>
      <w:r w:rsidRPr="009E2338">
        <w:rPr>
          <w:rFonts w:hint="eastAsia"/>
        </w:rPr>
        <w:t>公司</w:t>
      </w:r>
      <w:r w:rsidRPr="00CE4490">
        <w:t>启动</w:t>
      </w:r>
      <w:r>
        <w:rPr>
          <w:rFonts w:hint="eastAsia"/>
        </w:rPr>
        <w:t>全球首批</w:t>
      </w:r>
      <w:r w:rsidRPr="009E2338">
        <w:t>人工智能设计的长效单克隆抗体</w:t>
      </w:r>
      <w:r w:rsidRPr="00CE4490">
        <w:t>GB-0895</w:t>
      </w:r>
      <w:r>
        <w:rPr>
          <w:rFonts w:hint="eastAsia"/>
        </w:rPr>
        <w:t xml:space="preserve"> </w:t>
      </w:r>
      <w:r w:rsidRPr="00735780">
        <w:t>Ⅲ</w:t>
      </w:r>
      <w:r w:rsidRPr="00CE4490">
        <w:t>期临床研究</w:t>
      </w:r>
      <w:bookmarkEnd w:id="12"/>
    </w:p>
    <w:p w14:paraId="3527B67D" w14:textId="77777777" w:rsidR="00490E0E" w:rsidRDefault="00490E0E" w:rsidP="00490E0E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日，</w:t>
      </w:r>
      <w:bookmarkStart w:id="13" w:name="OLE_LINK14"/>
      <w:r>
        <w:rPr>
          <w:rFonts w:hint="eastAsia"/>
        </w:rPr>
        <w:t>美国</w:t>
      </w:r>
      <w:proofErr w:type="spellStart"/>
      <w:r w:rsidRPr="009E2338">
        <w:rPr>
          <w:rFonts w:hint="eastAsia"/>
        </w:rPr>
        <w:t>Generate</w:t>
      </w:r>
      <w:r>
        <w:rPr>
          <w:rFonts w:hint="eastAsia"/>
        </w:rPr>
        <w:t>:</w:t>
      </w:r>
      <w:r w:rsidRPr="009E2338">
        <w:rPr>
          <w:rFonts w:hint="eastAsia"/>
        </w:rPr>
        <w:t>Biomedicines</w:t>
      </w:r>
      <w:proofErr w:type="spellEnd"/>
      <w:r w:rsidRPr="009E2338">
        <w:rPr>
          <w:rFonts w:hint="eastAsia"/>
        </w:rPr>
        <w:t>公司</w:t>
      </w:r>
      <w:bookmarkEnd w:id="13"/>
      <w:r>
        <w:rPr>
          <w:rFonts w:hint="eastAsia"/>
        </w:rPr>
        <w:t>宣布</w:t>
      </w:r>
      <w:r w:rsidRPr="009E2338">
        <w:rPr>
          <w:rFonts w:hint="eastAsia"/>
        </w:rPr>
        <w:t>启动两项全球</w:t>
      </w:r>
      <w:r w:rsidRPr="00735780">
        <w:t>Ⅲ</w:t>
      </w:r>
      <w:r w:rsidRPr="009E2338">
        <w:rPr>
          <w:rFonts w:hint="eastAsia"/>
        </w:rPr>
        <w:t>期临床试验</w:t>
      </w:r>
      <w:r>
        <w:rPr>
          <w:rStyle w:val="afe"/>
        </w:rPr>
        <w:footnoteReference w:id="7"/>
      </w:r>
      <w:r w:rsidRPr="009E2338">
        <w:rPr>
          <w:rFonts w:hint="eastAsia"/>
        </w:rPr>
        <w:t>，</w:t>
      </w:r>
      <w:r w:rsidRPr="009E2338">
        <w:rPr>
          <w:rFonts w:hint="eastAsia"/>
        </w:rPr>
        <w:t>SOLAIRIA-1</w:t>
      </w:r>
      <w:r w:rsidRPr="009E2338">
        <w:rPr>
          <w:rFonts w:hint="eastAsia"/>
        </w:rPr>
        <w:t>和</w:t>
      </w:r>
      <w:r w:rsidRPr="009E2338">
        <w:rPr>
          <w:rFonts w:hint="eastAsia"/>
        </w:rPr>
        <w:t>SOLAIRIA-2</w:t>
      </w:r>
      <w:r w:rsidRPr="009E2338">
        <w:rPr>
          <w:rFonts w:hint="eastAsia"/>
        </w:rPr>
        <w:t>，</w:t>
      </w:r>
      <w:r>
        <w:rPr>
          <w:rFonts w:hint="eastAsia"/>
        </w:rPr>
        <w:t>旨在</w:t>
      </w:r>
      <w:r w:rsidRPr="009E2338">
        <w:rPr>
          <w:rFonts w:hint="eastAsia"/>
        </w:rPr>
        <w:t>评估</w:t>
      </w:r>
      <w:r w:rsidRPr="009E2338">
        <w:rPr>
          <w:rFonts w:hint="eastAsia"/>
        </w:rPr>
        <w:t>GB-0895</w:t>
      </w:r>
      <w:r w:rsidRPr="009E2338">
        <w:rPr>
          <w:rFonts w:hint="eastAsia"/>
        </w:rPr>
        <w:t>在约</w:t>
      </w:r>
      <w:r w:rsidRPr="009E2338">
        <w:rPr>
          <w:rFonts w:hint="eastAsia"/>
        </w:rPr>
        <w:t>1600</w:t>
      </w:r>
      <w:r w:rsidRPr="009E2338">
        <w:rPr>
          <w:rFonts w:hint="eastAsia"/>
        </w:rPr>
        <w:t>名</w:t>
      </w:r>
      <w:r w:rsidRPr="00D1047C">
        <w:rPr>
          <w:rFonts w:hint="eastAsia"/>
        </w:rPr>
        <w:t>患有严重哮喘且现有疗法控制不佳</w:t>
      </w:r>
      <w:r>
        <w:rPr>
          <w:rFonts w:hint="eastAsia"/>
        </w:rPr>
        <w:t>的</w:t>
      </w:r>
      <w:r w:rsidRPr="009E2338">
        <w:rPr>
          <w:rFonts w:hint="eastAsia"/>
        </w:rPr>
        <w:t>成人和青少年</w:t>
      </w:r>
      <w:r>
        <w:rPr>
          <w:rFonts w:hint="eastAsia"/>
        </w:rPr>
        <w:t>患者</w:t>
      </w:r>
      <w:r w:rsidRPr="009E2338">
        <w:rPr>
          <w:rFonts w:hint="eastAsia"/>
        </w:rPr>
        <w:t>中</w:t>
      </w:r>
      <w:r>
        <w:rPr>
          <w:rFonts w:hint="eastAsia"/>
        </w:rPr>
        <w:t>的疗效</w:t>
      </w:r>
      <w:r w:rsidRPr="009E2338">
        <w:rPr>
          <w:rFonts w:hint="eastAsia"/>
        </w:rPr>
        <w:t>。</w:t>
      </w:r>
      <w:r w:rsidRPr="009E2338">
        <w:rPr>
          <w:rFonts w:hint="eastAsia"/>
        </w:rPr>
        <w:t>GB-0895</w:t>
      </w:r>
      <w:r w:rsidRPr="009E2338">
        <w:rPr>
          <w:rFonts w:hint="eastAsia"/>
        </w:rPr>
        <w:t>是一种</w:t>
      </w:r>
      <w:r>
        <w:rPr>
          <w:rFonts w:hint="eastAsia"/>
        </w:rPr>
        <w:t>经</w:t>
      </w:r>
      <w:r w:rsidRPr="009E2338">
        <w:rPr>
          <w:rFonts w:hint="eastAsia"/>
        </w:rPr>
        <w:t>人工智能</w:t>
      </w:r>
      <w:r>
        <w:rPr>
          <w:rFonts w:hint="eastAsia"/>
        </w:rPr>
        <w:t>改造</w:t>
      </w:r>
      <w:r w:rsidRPr="009E2338">
        <w:rPr>
          <w:rFonts w:hint="eastAsia"/>
        </w:rPr>
        <w:t>的</w:t>
      </w:r>
      <w:r w:rsidRPr="00735780">
        <w:rPr>
          <w:rFonts w:hint="eastAsia"/>
        </w:rPr>
        <w:t>试验性长效单克隆抗体，靶向攻击胸腺基质淋巴细胞生成素（</w:t>
      </w:r>
      <w:r w:rsidRPr="00735780">
        <w:rPr>
          <w:rFonts w:hint="eastAsia"/>
        </w:rPr>
        <w:t>TSLP</w:t>
      </w:r>
      <w:r w:rsidRPr="00735780">
        <w:rPr>
          <w:rFonts w:hint="eastAsia"/>
        </w:rPr>
        <w:t>）</w:t>
      </w:r>
      <w:r w:rsidRPr="009E2338">
        <w:rPr>
          <w:rFonts w:hint="eastAsia"/>
        </w:rPr>
        <w:t>，这是全球首批针对长效抗</w:t>
      </w:r>
      <w:r w:rsidRPr="009E2338">
        <w:rPr>
          <w:rFonts w:hint="eastAsia"/>
        </w:rPr>
        <w:t>TSLP</w:t>
      </w:r>
      <w:r w:rsidRPr="009E2338">
        <w:rPr>
          <w:rFonts w:hint="eastAsia"/>
        </w:rPr>
        <w:t>抗体的</w:t>
      </w:r>
      <w:r w:rsidRPr="00735780">
        <w:t>Ⅲ</w:t>
      </w:r>
      <w:r w:rsidRPr="009E2338">
        <w:rPr>
          <w:rFonts w:hint="eastAsia"/>
        </w:rPr>
        <w:t>期临床研究</w:t>
      </w:r>
      <w:r>
        <w:rPr>
          <w:rFonts w:hint="eastAsia"/>
        </w:rPr>
        <w:t>。这一进展</w:t>
      </w:r>
      <w:r w:rsidRPr="009E2338">
        <w:rPr>
          <w:rFonts w:hint="eastAsia"/>
        </w:rPr>
        <w:t>展示了用人工智能设计的抗体在短短</w:t>
      </w:r>
      <w:r>
        <w:rPr>
          <w:rFonts w:hint="eastAsia"/>
        </w:rPr>
        <w:t>4</w:t>
      </w:r>
      <w:r w:rsidRPr="009E2338">
        <w:rPr>
          <w:rFonts w:hint="eastAsia"/>
        </w:rPr>
        <w:t>年内</w:t>
      </w:r>
      <w:r w:rsidRPr="00300550">
        <w:rPr>
          <w:rFonts w:hint="eastAsia"/>
        </w:rPr>
        <w:t>实现最佳水平，并进入</w:t>
      </w:r>
      <w:r w:rsidRPr="00735780">
        <w:t>Ⅲ</w:t>
      </w:r>
      <w:r w:rsidRPr="00300550">
        <w:rPr>
          <w:rFonts w:hint="eastAsia"/>
        </w:rPr>
        <w:t>期</w:t>
      </w:r>
      <w:r>
        <w:rPr>
          <w:rFonts w:hint="eastAsia"/>
        </w:rPr>
        <w:t>临床</w:t>
      </w:r>
      <w:r w:rsidRPr="00300550">
        <w:rPr>
          <w:rFonts w:hint="eastAsia"/>
        </w:rPr>
        <w:t>研究</w:t>
      </w:r>
      <w:r>
        <w:rPr>
          <w:rFonts w:hint="eastAsia"/>
        </w:rPr>
        <w:t>。</w:t>
      </w:r>
    </w:p>
    <w:p w14:paraId="642F451F" w14:textId="77777777" w:rsidR="00490E0E" w:rsidRPr="002260E7" w:rsidRDefault="00490E0E" w:rsidP="00490E0E">
      <w:pPr>
        <w:pStyle w:val="af8"/>
      </w:pPr>
      <w:bookmarkStart w:id="14" w:name="OLE_LINK12"/>
      <w:bookmarkStart w:id="15" w:name="_Toc215739505"/>
      <w:r w:rsidRPr="0040192D">
        <w:rPr>
          <w:rFonts w:hint="eastAsia"/>
        </w:rPr>
        <w:t>英矽智能利用</w:t>
      </w:r>
      <w:r>
        <w:rPr>
          <w:rFonts w:hint="eastAsia"/>
        </w:rPr>
        <w:t>人工智能</w:t>
      </w:r>
      <w:r w:rsidRPr="009A7E2C">
        <w:rPr>
          <w:rFonts w:hint="eastAsia"/>
        </w:rPr>
        <w:t>从头设计新型</w:t>
      </w:r>
      <w:r w:rsidRPr="009A7E2C">
        <w:rPr>
          <w:rFonts w:hint="eastAsia"/>
        </w:rPr>
        <w:t>PROTAC</w:t>
      </w:r>
      <w:r w:rsidRPr="009A7E2C">
        <w:rPr>
          <w:rFonts w:hint="eastAsia"/>
        </w:rPr>
        <w:t>分子</w:t>
      </w:r>
      <w:bookmarkEnd w:id="15"/>
    </w:p>
    <w:bookmarkEnd w:id="14"/>
    <w:p w14:paraId="047BA1F0" w14:textId="77777777" w:rsidR="00490E0E" w:rsidRPr="002260E7" w:rsidRDefault="00490E0E" w:rsidP="00490E0E">
      <w:pPr>
        <w:pStyle w:val="af6"/>
      </w:pPr>
      <w:r w:rsidRPr="0040192D">
        <w:rPr>
          <w:rFonts w:hint="eastAsia"/>
        </w:rPr>
        <w:t>2025</w:t>
      </w:r>
      <w:r w:rsidRPr="0040192D">
        <w:rPr>
          <w:rFonts w:hint="eastAsia"/>
        </w:rPr>
        <w:t>年</w:t>
      </w:r>
      <w:r w:rsidRPr="0040192D">
        <w:rPr>
          <w:rFonts w:hint="eastAsia"/>
        </w:rPr>
        <w:t>11</w:t>
      </w:r>
      <w:r w:rsidRPr="0040192D">
        <w:rPr>
          <w:rFonts w:hint="eastAsia"/>
        </w:rPr>
        <w:t>月</w:t>
      </w:r>
      <w:r w:rsidRPr="0040192D">
        <w:rPr>
          <w:rFonts w:hint="eastAsia"/>
        </w:rPr>
        <w:t>28</w:t>
      </w:r>
      <w:r w:rsidRPr="0040192D">
        <w:rPr>
          <w:rFonts w:hint="eastAsia"/>
        </w:rPr>
        <w:t>日</w:t>
      </w:r>
      <w:r>
        <w:rPr>
          <w:rFonts w:hint="eastAsia"/>
        </w:rPr>
        <w:t>，</w:t>
      </w:r>
      <w:r w:rsidRPr="0040192D">
        <w:rPr>
          <w:rFonts w:hint="eastAsia"/>
        </w:rPr>
        <w:t>英矽智能</w:t>
      </w:r>
      <w:r>
        <w:rPr>
          <w:rFonts w:hint="eastAsia"/>
        </w:rPr>
        <w:t>公司的研究团队在《</w:t>
      </w:r>
      <w:r w:rsidRPr="009A7E2C">
        <w:rPr>
          <w:rFonts w:hint="eastAsia"/>
        </w:rPr>
        <w:t>Nature Communications</w:t>
      </w:r>
      <w:r>
        <w:rPr>
          <w:rFonts w:hint="eastAsia"/>
        </w:rPr>
        <w:t>》发表学术论文</w:t>
      </w:r>
      <w:r>
        <w:rPr>
          <w:rStyle w:val="afe"/>
        </w:rPr>
        <w:footnoteReference w:id="8"/>
      </w:r>
      <w:r>
        <w:rPr>
          <w:rFonts w:hint="eastAsia"/>
        </w:rPr>
        <w:t>，</w:t>
      </w:r>
      <w:r w:rsidRPr="0040192D">
        <w:rPr>
          <w:rFonts w:hint="eastAsia"/>
        </w:rPr>
        <w:t>利用生成式化学平台</w:t>
      </w:r>
      <w:r w:rsidRPr="0040192D">
        <w:rPr>
          <w:rFonts w:hint="eastAsia"/>
        </w:rPr>
        <w:t>Chemistry42</w:t>
      </w:r>
      <w:r w:rsidRPr="0040192D">
        <w:rPr>
          <w:rFonts w:hint="eastAsia"/>
        </w:rPr>
        <w:t>，设计</w:t>
      </w:r>
      <w:proofErr w:type="gramStart"/>
      <w:r w:rsidRPr="0040192D">
        <w:rPr>
          <w:rFonts w:hint="eastAsia"/>
        </w:rPr>
        <w:t>出靶向</w:t>
      </w:r>
      <w:proofErr w:type="gramEnd"/>
      <w:r w:rsidRPr="0040192D">
        <w:rPr>
          <w:rFonts w:hint="eastAsia"/>
        </w:rPr>
        <w:t>PKMYT1</w:t>
      </w:r>
      <w:r w:rsidRPr="0040192D">
        <w:rPr>
          <w:rFonts w:hint="eastAsia"/>
        </w:rPr>
        <w:t>、具有同类最佳潜力的新型蛋白降解靶向嵌合体（</w:t>
      </w:r>
      <w:r w:rsidRPr="0040192D">
        <w:rPr>
          <w:rFonts w:hint="eastAsia"/>
        </w:rPr>
        <w:t>PROTAC</w:t>
      </w:r>
      <w:r w:rsidRPr="0040192D">
        <w:rPr>
          <w:rFonts w:hint="eastAsia"/>
        </w:rPr>
        <w:t>）</w:t>
      </w:r>
      <w:r w:rsidRPr="0040192D">
        <w:rPr>
          <w:rFonts w:hint="eastAsia"/>
        </w:rPr>
        <w:t>D16-M1P2</w:t>
      </w:r>
      <w:r w:rsidRPr="0040192D">
        <w:rPr>
          <w:rFonts w:hint="eastAsia"/>
        </w:rPr>
        <w:t>。该分子采用双重作用机制</w:t>
      </w:r>
      <w:r>
        <w:rPr>
          <w:rFonts w:hint="eastAsia"/>
        </w:rPr>
        <w:t>，</w:t>
      </w:r>
      <w:r w:rsidRPr="0040192D">
        <w:rPr>
          <w:rFonts w:hint="eastAsia"/>
        </w:rPr>
        <w:t>一方面可诱导</w:t>
      </w:r>
      <w:r w:rsidRPr="0040192D">
        <w:rPr>
          <w:rFonts w:hint="eastAsia"/>
        </w:rPr>
        <w:t>PKMYT1</w:t>
      </w:r>
      <w:r w:rsidRPr="0040192D">
        <w:rPr>
          <w:rFonts w:hint="eastAsia"/>
        </w:rPr>
        <w:t>降解，另一方面直接抑制其激酶活性。</w:t>
      </w:r>
      <w:r>
        <w:rPr>
          <w:rFonts w:hint="eastAsia"/>
        </w:rPr>
        <w:t>这种</w:t>
      </w:r>
      <w:r w:rsidRPr="0040192D">
        <w:rPr>
          <w:rFonts w:hint="eastAsia"/>
        </w:rPr>
        <w:t>“双重”策略有望克服现有抑制剂选择性差、易耐药等缺陷，同时靶向</w:t>
      </w:r>
      <w:r w:rsidRPr="0040192D">
        <w:rPr>
          <w:rFonts w:hint="eastAsia"/>
        </w:rPr>
        <w:t>PKMYT1</w:t>
      </w:r>
      <w:r w:rsidRPr="0040192D">
        <w:rPr>
          <w:rFonts w:hint="eastAsia"/>
        </w:rPr>
        <w:t>的催化与非催化功能，展现出更持久、强效的疗效潜力。</w:t>
      </w:r>
    </w:p>
    <w:p w14:paraId="024CFDA8" w14:textId="77777777" w:rsidR="00B07014" w:rsidRPr="002669C4" w:rsidRDefault="00B07014" w:rsidP="00B07014">
      <w:pPr>
        <w:pStyle w:val="af8"/>
      </w:pPr>
      <w:bookmarkStart w:id="16" w:name="_Toc215739506"/>
      <w:r>
        <w:rPr>
          <w:rFonts w:hint="eastAsia"/>
        </w:rPr>
        <w:lastRenderedPageBreak/>
        <w:t>德国慕尼黑大学研发</w:t>
      </w:r>
      <w:r w:rsidRPr="002669C4">
        <w:rPr>
          <w:rFonts w:hint="eastAsia"/>
        </w:rPr>
        <w:t>治疗性</w:t>
      </w:r>
      <w:r w:rsidRPr="002669C4">
        <w:rPr>
          <w:rFonts w:hint="eastAsia"/>
        </w:rPr>
        <w:t>RNA</w:t>
      </w:r>
      <w:r w:rsidRPr="002669C4">
        <w:rPr>
          <w:rFonts w:hint="eastAsia"/>
        </w:rPr>
        <w:t>载体设计</w:t>
      </w:r>
      <w:r>
        <w:rPr>
          <w:rFonts w:hint="eastAsia"/>
        </w:rPr>
        <w:t>工具</w:t>
      </w:r>
      <w:bookmarkEnd w:id="16"/>
    </w:p>
    <w:p w14:paraId="5EABC2FD" w14:textId="77777777" w:rsidR="00B07014" w:rsidRDefault="00B07014" w:rsidP="00B07014">
      <w:pPr>
        <w:pStyle w:val="af6"/>
      </w:pPr>
      <w:r w:rsidRPr="00E34CA3">
        <w:rPr>
          <w:rFonts w:hint="eastAsia"/>
        </w:rPr>
        <w:t>2025</w:t>
      </w:r>
      <w:r w:rsidRPr="00E34CA3">
        <w:rPr>
          <w:rFonts w:hint="eastAsia"/>
        </w:rPr>
        <w:t>年</w:t>
      </w:r>
      <w:r w:rsidRPr="00E34CA3">
        <w:rPr>
          <w:rFonts w:hint="eastAsia"/>
        </w:rPr>
        <w:t>11</w:t>
      </w:r>
      <w:r w:rsidRPr="00E34CA3">
        <w:rPr>
          <w:rFonts w:hint="eastAsia"/>
        </w:rPr>
        <w:t>月</w:t>
      </w:r>
      <w:r w:rsidRPr="00E34CA3">
        <w:rPr>
          <w:rFonts w:hint="eastAsia"/>
        </w:rPr>
        <w:t>26</w:t>
      </w:r>
      <w:r w:rsidRPr="00E34CA3">
        <w:rPr>
          <w:rFonts w:hint="eastAsia"/>
        </w:rPr>
        <w:t>日</w:t>
      </w:r>
      <w:r>
        <w:rPr>
          <w:rFonts w:hint="eastAsia"/>
        </w:rPr>
        <w:t>，德国慕尼黑大学的研究团队在《</w:t>
      </w:r>
      <w:r w:rsidRPr="00011E30">
        <w:rPr>
          <w:rFonts w:hint="eastAsia"/>
        </w:rPr>
        <w:t>Journal of the American Chemical Society</w:t>
      </w:r>
      <w:r>
        <w:rPr>
          <w:rFonts w:hint="eastAsia"/>
        </w:rPr>
        <w:t>》发表学术论文</w:t>
      </w:r>
      <w:r>
        <w:rPr>
          <w:rStyle w:val="afe"/>
        </w:rPr>
        <w:footnoteReference w:id="9"/>
      </w:r>
      <w:r>
        <w:rPr>
          <w:rStyle w:val="afe"/>
        </w:rPr>
        <w:footnoteReference w:id="10"/>
      </w:r>
      <w:r>
        <w:rPr>
          <w:rFonts w:hint="eastAsia"/>
        </w:rPr>
        <w:t>，研发首个将分子动力学模拟与机器学习相结合的集成平台</w:t>
      </w:r>
      <w:r>
        <w:rPr>
          <w:rFonts w:hint="eastAsia"/>
        </w:rPr>
        <w:t>Bits2Bonds</w:t>
      </w:r>
      <w:r>
        <w:rPr>
          <w:rFonts w:hint="eastAsia"/>
        </w:rPr>
        <w:t>，以识别用于治疗性</w:t>
      </w:r>
      <w:r>
        <w:rPr>
          <w:rFonts w:hint="eastAsia"/>
        </w:rPr>
        <w:t>RNA</w:t>
      </w:r>
      <w:r>
        <w:rPr>
          <w:rFonts w:hint="eastAsia"/>
        </w:rPr>
        <w:t>递送的新型聚合物材料，能够实现聚合物</w:t>
      </w:r>
      <w:r>
        <w:rPr>
          <w:rFonts w:hint="eastAsia"/>
        </w:rPr>
        <w:t>RNA</w:t>
      </w:r>
      <w:r>
        <w:rPr>
          <w:rFonts w:hint="eastAsia"/>
        </w:rPr>
        <w:t>载体的设计和优化。该研究</w:t>
      </w:r>
      <w:r w:rsidRPr="00E34CA3">
        <w:t>首次证明，结合基于物理的模拟与数据驱动</w:t>
      </w:r>
      <w:r>
        <w:rPr>
          <w:rFonts w:hint="eastAsia"/>
        </w:rPr>
        <w:t>的</w:t>
      </w:r>
      <w:r w:rsidRPr="00E34CA3">
        <w:t>优化，</w:t>
      </w:r>
      <w:r>
        <w:rPr>
          <w:rFonts w:hint="eastAsia"/>
        </w:rPr>
        <w:t>可以有效</w:t>
      </w:r>
      <w:r w:rsidRPr="00E34CA3">
        <w:t>引导</w:t>
      </w:r>
      <w:r w:rsidRPr="00E34CA3">
        <w:t>RNA</w:t>
      </w:r>
      <w:r w:rsidRPr="00E34CA3">
        <w:t>治疗全新材料的发现</w:t>
      </w:r>
      <w:r>
        <w:rPr>
          <w:rFonts w:hint="eastAsia"/>
        </w:rPr>
        <w:t>，推进</w:t>
      </w:r>
      <w:r w:rsidRPr="00E34CA3">
        <w:t>更理性、高通量的高分子递送系统设计</w:t>
      </w:r>
      <w:r>
        <w:rPr>
          <w:rFonts w:hint="eastAsia"/>
        </w:rPr>
        <w:t>和</w:t>
      </w:r>
      <w:r w:rsidRPr="00E34CA3">
        <w:t>个性化</w:t>
      </w:r>
      <w:r w:rsidRPr="00E34CA3">
        <w:t>RNA</w:t>
      </w:r>
      <w:r w:rsidRPr="00E34CA3">
        <w:t>药物</w:t>
      </w:r>
      <w:r>
        <w:rPr>
          <w:rFonts w:hint="eastAsia"/>
        </w:rPr>
        <w:t>研究。</w:t>
      </w:r>
    </w:p>
    <w:p w14:paraId="6AC6D5A2" w14:textId="77777777" w:rsidR="00B07014" w:rsidRDefault="00B07014" w:rsidP="00B07014">
      <w:pPr>
        <w:pStyle w:val="af8"/>
      </w:pPr>
      <w:bookmarkStart w:id="17" w:name="_Toc215739507"/>
      <w:r w:rsidRPr="00C53C80">
        <w:rPr>
          <w:rFonts w:hint="eastAsia"/>
        </w:rPr>
        <w:t>瑞士诺华公司疟疾新药</w:t>
      </w:r>
      <w:proofErr w:type="spellStart"/>
      <w:r w:rsidRPr="00B6009A">
        <w:t>GanLum</w:t>
      </w:r>
      <w:proofErr w:type="spellEnd"/>
      <w:r w:rsidRPr="002669C4">
        <w:rPr>
          <w:rFonts w:hint="eastAsia"/>
        </w:rPr>
        <w:t>治愈率</w:t>
      </w:r>
      <w:r>
        <w:rPr>
          <w:rFonts w:hint="eastAsia"/>
        </w:rPr>
        <w:t>达</w:t>
      </w:r>
      <w:r w:rsidRPr="002669C4">
        <w:rPr>
          <w:rFonts w:hint="eastAsia"/>
        </w:rPr>
        <w:t>97.4%</w:t>
      </w:r>
      <w:bookmarkEnd w:id="17"/>
    </w:p>
    <w:p w14:paraId="0B694EB7" w14:textId="071D2E5B" w:rsidR="00C53C80" w:rsidRPr="00B07014" w:rsidRDefault="00B07014" w:rsidP="00B07014">
      <w:pPr>
        <w:pStyle w:val="af6"/>
      </w:pPr>
      <w:r w:rsidRPr="00C53C80">
        <w:rPr>
          <w:rFonts w:hint="eastAsia"/>
        </w:rPr>
        <w:t>2025</w:t>
      </w:r>
      <w:r w:rsidRPr="00C53C80">
        <w:rPr>
          <w:rFonts w:hint="eastAsia"/>
        </w:rPr>
        <w:t>年</w:t>
      </w:r>
      <w:r w:rsidRPr="00C53C80">
        <w:rPr>
          <w:rFonts w:hint="eastAsia"/>
        </w:rPr>
        <w:t>11</w:t>
      </w:r>
      <w:r w:rsidRPr="00C53C80">
        <w:rPr>
          <w:rFonts w:hint="eastAsia"/>
        </w:rPr>
        <w:t>月</w:t>
      </w:r>
      <w:r w:rsidRPr="00C53C80">
        <w:rPr>
          <w:rFonts w:hint="eastAsia"/>
        </w:rPr>
        <w:t>12</w:t>
      </w:r>
      <w:r w:rsidRPr="00C53C80">
        <w:rPr>
          <w:rFonts w:hint="eastAsia"/>
        </w:rPr>
        <w:t>日</w:t>
      </w:r>
      <w:r>
        <w:rPr>
          <w:rFonts w:hint="eastAsia"/>
        </w:rPr>
        <w:t>，</w:t>
      </w:r>
      <w:r w:rsidRPr="00C53C80">
        <w:rPr>
          <w:rFonts w:hint="eastAsia"/>
        </w:rPr>
        <w:t>瑞士诺华公司</w:t>
      </w:r>
      <w:r w:rsidRPr="00735780">
        <w:t>公布新型疟疾治疗药物</w:t>
      </w:r>
      <w:r w:rsidRPr="00735780">
        <w:t>KLU156</w:t>
      </w:r>
      <w:r w:rsidRPr="00735780">
        <w:t>（</w:t>
      </w:r>
      <w:proofErr w:type="spellStart"/>
      <w:r>
        <w:rPr>
          <w:rFonts w:hint="eastAsia"/>
        </w:rPr>
        <w:t>G</w:t>
      </w:r>
      <w:r w:rsidRPr="00735780">
        <w:t>anLum</w:t>
      </w:r>
      <w:proofErr w:type="spellEnd"/>
      <w:r w:rsidRPr="00735780">
        <w:t>）</w:t>
      </w:r>
      <w:r w:rsidRPr="00735780">
        <w:t>Ⅲ</w:t>
      </w:r>
      <w:r w:rsidRPr="00735780">
        <w:t>期临床试验研究结果</w:t>
      </w:r>
      <w:r>
        <w:rPr>
          <w:rStyle w:val="afe"/>
        </w:rPr>
        <w:footnoteReference w:id="11"/>
      </w:r>
      <w:r>
        <w:rPr>
          <w:rFonts w:hint="eastAsia"/>
        </w:rPr>
        <w:t>，其</w:t>
      </w:r>
      <w:r w:rsidRPr="00C53C80">
        <w:rPr>
          <w:rFonts w:hint="eastAsia"/>
        </w:rPr>
        <w:t>治愈率达到</w:t>
      </w:r>
      <w:r w:rsidRPr="00C53C80">
        <w:rPr>
          <w:rFonts w:hint="eastAsia"/>
        </w:rPr>
        <w:t>97.4%</w:t>
      </w:r>
      <w:r w:rsidRPr="00C53C80">
        <w:rPr>
          <w:rFonts w:hint="eastAsia"/>
        </w:rPr>
        <w:t>，优于现有疗法</w:t>
      </w:r>
      <w:r w:rsidRPr="00C53C80">
        <w:rPr>
          <w:rFonts w:hint="eastAsia"/>
        </w:rPr>
        <w:t>94%</w:t>
      </w:r>
      <w:r w:rsidRPr="00C53C80">
        <w:rPr>
          <w:rFonts w:hint="eastAsia"/>
        </w:rPr>
        <w:t>的治愈率。</w:t>
      </w:r>
      <w:r>
        <w:rPr>
          <w:rFonts w:hint="eastAsia"/>
        </w:rPr>
        <w:t>在</w:t>
      </w:r>
      <w:r w:rsidRPr="0081103F">
        <w:rPr>
          <w:rFonts w:hint="eastAsia"/>
        </w:rPr>
        <w:t>对</w:t>
      </w:r>
      <w:r w:rsidRPr="0081103F">
        <w:rPr>
          <w:rFonts w:hint="eastAsia"/>
        </w:rPr>
        <w:t>230</w:t>
      </w:r>
      <w:r w:rsidRPr="0081103F">
        <w:rPr>
          <w:rFonts w:hint="eastAsia"/>
        </w:rPr>
        <w:t>万个分子进行筛选</w:t>
      </w:r>
      <w:r>
        <w:rPr>
          <w:rFonts w:hint="eastAsia"/>
        </w:rPr>
        <w:t>后发现，</w:t>
      </w:r>
      <w:proofErr w:type="spellStart"/>
      <w:r w:rsidRPr="0081103F">
        <w:rPr>
          <w:rFonts w:hint="eastAsia"/>
        </w:rPr>
        <w:t>GanLum</w:t>
      </w:r>
      <w:proofErr w:type="spellEnd"/>
      <w:r>
        <w:rPr>
          <w:rFonts w:hint="eastAsia"/>
        </w:rPr>
        <w:t>中的</w:t>
      </w:r>
      <w:r w:rsidRPr="0081103F">
        <w:rPr>
          <w:rFonts w:hint="eastAsia"/>
        </w:rPr>
        <w:t>新成分</w:t>
      </w:r>
      <w:proofErr w:type="spellStart"/>
      <w:r w:rsidRPr="0081103F">
        <w:rPr>
          <w:rFonts w:hint="eastAsia"/>
        </w:rPr>
        <w:t>ganaplacide</w:t>
      </w:r>
      <w:proofErr w:type="spellEnd"/>
      <w:r>
        <w:rPr>
          <w:rFonts w:hint="eastAsia"/>
        </w:rPr>
        <w:t>具有全新的作用机制。</w:t>
      </w:r>
      <w:r w:rsidRPr="00C53C80">
        <w:rPr>
          <w:rFonts w:hint="eastAsia"/>
        </w:rPr>
        <w:t>GanLum</w:t>
      </w:r>
      <w:r>
        <w:rPr>
          <w:rFonts w:hint="eastAsia"/>
        </w:rPr>
        <w:t>未来若</w:t>
      </w:r>
      <w:r w:rsidRPr="00C53C80">
        <w:rPr>
          <w:rFonts w:hint="eastAsia"/>
        </w:rPr>
        <w:t>获批，将成为自</w:t>
      </w:r>
      <w:r w:rsidRPr="00C53C80">
        <w:rPr>
          <w:rFonts w:hint="eastAsia"/>
        </w:rPr>
        <w:t>1999</w:t>
      </w:r>
      <w:r w:rsidRPr="00C53C80">
        <w:rPr>
          <w:rFonts w:hint="eastAsia"/>
        </w:rPr>
        <w:t>年以来疟疾治疗的首个重大创新，具备杀死耐药寄生虫和阻断传播的潜力</w:t>
      </w:r>
      <w:r>
        <w:rPr>
          <w:rFonts w:hint="eastAsia"/>
        </w:rPr>
        <w:t>。</w:t>
      </w:r>
    </w:p>
    <w:p w14:paraId="6E80B54C" w14:textId="685792A1" w:rsidR="00012A99" w:rsidRPr="00FD76C1" w:rsidRDefault="00012A99" w:rsidP="00012A99">
      <w:pPr>
        <w:keepNext/>
        <w:keepLines/>
        <w:spacing w:before="120" w:after="120" w:line="500" w:lineRule="exact"/>
        <w:outlineLvl w:val="0"/>
        <w:rPr>
          <w:rFonts w:ascii="Times New Roman" w:eastAsia="黑体" w:hAnsi="Times New Roman" w:cs="Times New Roman"/>
          <w:b/>
          <w:bCs/>
          <w:color w:val="4472C4"/>
          <w:sz w:val="32"/>
          <w:szCs w:val="32"/>
        </w:rPr>
      </w:pPr>
      <w:bookmarkStart w:id="18" w:name="_Toc215739508"/>
      <w:bookmarkEnd w:id="3"/>
      <w:r w:rsidRPr="00FD76C1">
        <w:rPr>
          <w:rFonts w:ascii="Times New Roman" w:eastAsia="黑体" w:hAnsi="Times New Roman" w:cs="Times New Roman" w:hint="eastAsia"/>
          <w:b/>
          <w:bCs/>
          <w:color w:val="4472C4"/>
          <w:sz w:val="32"/>
          <w:szCs w:val="32"/>
        </w:rPr>
        <w:t>产品动态</w:t>
      </w:r>
      <w:bookmarkEnd w:id="4"/>
      <w:bookmarkEnd w:id="18"/>
    </w:p>
    <w:p w14:paraId="617DEE56" w14:textId="77777777" w:rsidR="00C01D63" w:rsidRPr="003345E1" w:rsidRDefault="00C01D63" w:rsidP="00C01D63">
      <w:pPr>
        <w:pStyle w:val="af8"/>
      </w:pPr>
      <w:bookmarkStart w:id="19" w:name="_Hlk215566765"/>
      <w:bookmarkStart w:id="20" w:name="_Toc215739509"/>
      <w:r w:rsidRPr="00A16891">
        <w:rPr>
          <w:rFonts w:hint="eastAsia"/>
        </w:rPr>
        <w:t>巴西批准世界首款单剂登革热疫苗</w:t>
      </w:r>
      <w:bookmarkEnd w:id="20"/>
    </w:p>
    <w:p w14:paraId="372D3661" w14:textId="77777777" w:rsidR="00C01D63" w:rsidRDefault="00C01D63" w:rsidP="005C1B7B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3345E1">
        <w:t>11</w:t>
      </w:r>
      <w:r w:rsidRPr="003345E1">
        <w:t>月</w:t>
      </w:r>
      <w:r w:rsidRPr="003345E1">
        <w:t>26</w:t>
      </w:r>
      <w:r w:rsidRPr="003345E1">
        <w:t>日</w:t>
      </w:r>
      <w:r>
        <w:rPr>
          <w:rFonts w:hint="eastAsia"/>
        </w:rPr>
        <w:t>，</w:t>
      </w:r>
      <w:r w:rsidRPr="003345E1">
        <w:t>巴西布坦坦研究所发布新闻公报称</w:t>
      </w:r>
      <w:r>
        <w:rPr>
          <w:rStyle w:val="afe"/>
        </w:rPr>
        <w:footnoteReference w:id="12"/>
      </w:r>
      <w:r w:rsidRPr="003345E1">
        <w:t>，该所研发的一款登革热疫苗已获巴西卫生监督局批准，可用于</w:t>
      </w:r>
      <w:r w:rsidRPr="003345E1">
        <w:t>12</w:t>
      </w:r>
      <w:r w:rsidRPr="003345E1">
        <w:t>至</w:t>
      </w:r>
      <w:r w:rsidRPr="003345E1">
        <w:t>59</w:t>
      </w:r>
      <w:r w:rsidRPr="003345E1">
        <w:t>岁人群。该疫苗是世界首款单剂登革热疫苗。巴西免疫学会</w:t>
      </w:r>
      <w:r w:rsidRPr="003345E1">
        <w:lastRenderedPageBreak/>
        <w:t>副会长雷纳托</w:t>
      </w:r>
      <w:r w:rsidRPr="003345E1">
        <w:t>·</w:t>
      </w:r>
      <w:r w:rsidRPr="003345E1">
        <w:t>克福里在接受当地媒体采访时表示，该疫苗展现出良好的保护效果</w:t>
      </w:r>
      <w:r>
        <w:rPr>
          <w:rFonts w:hint="eastAsia"/>
        </w:rPr>
        <w:t>，</w:t>
      </w:r>
      <w:r w:rsidRPr="003345E1">
        <w:t>总有效率接近</w:t>
      </w:r>
      <w:r w:rsidRPr="003345E1">
        <w:t>75%</w:t>
      </w:r>
      <w:r w:rsidRPr="003345E1">
        <w:t>，预防重症的有效率超过</w:t>
      </w:r>
      <w:r w:rsidRPr="003345E1">
        <w:t>90%</w:t>
      </w:r>
      <w:r w:rsidRPr="003345E1">
        <w:t>。</w:t>
      </w:r>
    </w:p>
    <w:p w14:paraId="5C8BF89C" w14:textId="77777777" w:rsidR="00C01D63" w:rsidRPr="003345E1" w:rsidRDefault="00C01D63" w:rsidP="005C1B7B">
      <w:pPr>
        <w:pStyle w:val="af6"/>
      </w:pPr>
      <w:r>
        <w:rPr>
          <w:rFonts w:hint="eastAsia"/>
        </w:rPr>
        <w:t>据</w:t>
      </w:r>
      <w:r w:rsidRPr="003345E1">
        <w:t>公报</w:t>
      </w:r>
      <w:r>
        <w:rPr>
          <w:rFonts w:hint="eastAsia"/>
        </w:rPr>
        <w:t>报道</w:t>
      </w:r>
      <w:r w:rsidRPr="003345E1">
        <w:t>，为扩大产能，布坦</w:t>
      </w:r>
      <w:proofErr w:type="gramStart"/>
      <w:r w:rsidRPr="003345E1">
        <w:t>坦</w:t>
      </w:r>
      <w:proofErr w:type="gramEnd"/>
      <w:r w:rsidRPr="003345E1">
        <w:t>研究所已与一家中国企业达成合作，预计到</w:t>
      </w:r>
      <w:r w:rsidRPr="003345E1">
        <w:t>2026</w:t>
      </w:r>
      <w:r w:rsidRPr="003345E1">
        <w:t>年下半年可供应约</w:t>
      </w:r>
      <w:r w:rsidRPr="003345E1">
        <w:t>3000</w:t>
      </w:r>
      <w:r w:rsidRPr="003345E1">
        <w:t>万剂疫苗。该疫苗有望纳入巴西国家免疫计划，但具体接种时间和适用年龄段仍</w:t>
      </w:r>
      <w:proofErr w:type="gramStart"/>
      <w:r w:rsidRPr="003345E1">
        <w:t>待政府</w:t>
      </w:r>
      <w:proofErr w:type="gramEnd"/>
      <w:r w:rsidRPr="003345E1">
        <w:t>决定。巴西卫生部最新数据显示，巴西</w:t>
      </w:r>
      <w:r w:rsidRPr="003345E1">
        <w:t>2024</w:t>
      </w:r>
      <w:r w:rsidRPr="003345E1">
        <w:t>年报告了超过</w:t>
      </w:r>
      <w:r w:rsidRPr="003345E1">
        <w:t>650</w:t>
      </w:r>
      <w:r w:rsidRPr="003345E1">
        <w:t>万例登革热疑似病例，逾</w:t>
      </w:r>
      <w:r w:rsidRPr="003345E1">
        <w:t>6300</w:t>
      </w:r>
      <w:r w:rsidRPr="003345E1">
        <w:t>人死亡。进入</w:t>
      </w:r>
      <w:r w:rsidRPr="003345E1">
        <w:t>2025</w:t>
      </w:r>
      <w:r w:rsidRPr="003345E1">
        <w:t>年后，疫情虽有所缓解，但截至</w:t>
      </w:r>
      <w:r w:rsidRPr="003345E1">
        <w:t>11</w:t>
      </w:r>
      <w:r w:rsidRPr="003345E1">
        <w:t>月</w:t>
      </w:r>
      <w:r w:rsidRPr="003345E1">
        <w:t>22</w:t>
      </w:r>
      <w:r w:rsidRPr="003345E1">
        <w:t>日，疑似病例仍超过</w:t>
      </w:r>
      <w:r w:rsidRPr="003345E1">
        <w:t>163</w:t>
      </w:r>
      <w:r w:rsidRPr="003345E1">
        <w:t>万例。</w:t>
      </w:r>
    </w:p>
    <w:p w14:paraId="00CD5C8E" w14:textId="77777777" w:rsidR="00C01D63" w:rsidRPr="002669C4" w:rsidRDefault="00C01D63" w:rsidP="00C01D63">
      <w:pPr>
        <w:pStyle w:val="af8"/>
      </w:pPr>
      <w:bookmarkStart w:id="21" w:name="_Toc215739510"/>
      <w:r>
        <w:rPr>
          <w:rFonts w:hint="eastAsia"/>
        </w:rPr>
        <w:t>美国</w:t>
      </w:r>
      <w:r w:rsidRPr="002669C4">
        <w:rPr>
          <w:rFonts w:hint="eastAsia"/>
        </w:rPr>
        <w:t>FDA</w:t>
      </w:r>
      <w:r w:rsidRPr="002669C4">
        <w:rPr>
          <w:rFonts w:hint="eastAsia"/>
        </w:rPr>
        <w:t>批准</w:t>
      </w:r>
      <w:r w:rsidRPr="00A16891">
        <w:t>诺华</w:t>
      </w:r>
      <w:r w:rsidRPr="002669C4">
        <w:rPr>
          <w:rFonts w:hint="eastAsia"/>
        </w:rPr>
        <w:t>基因疗法</w:t>
      </w:r>
      <w:proofErr w:type="spellStart"/>
      <w:r w:rsidRPr="00A16891">
        <w:t>Itvisma</w:t>
      </w:r>
      <w:proofErr w:type="spellEnd"/>
      <w:r>
        <w:rPr>
          <w:rFonts w:hint="eastAsia"/>
        </w:rPr>
        <w:t>，</w:t>
      </w:r>
      <w:r w:rsidRPr="002669C4">
        <w:rPr>
          <w:rFonts w:hint="eastAsia"/>
        </w:rPr>
        <w:t>用于治疗脊髓性肌萎缩症</w:t>
      </w:r>
      <w:bookmarkEnd w:id="21"/>
    </w:p>
    <w:p w14:paraId="61646BEE" w14:textId="77777777" w:rsidR="00C01D63" w:rsidRDefault="00C01D63" w:rsidP="00C01D63">
      <w:pPr>
        <w:pStyle w:val="af6"/>
        <w:wordWrap w:val="0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3345E1">
        <w:t>11</w:t>
      </w:r>
      <w:r w:rsidRPr="003345E1">
        <w:t>月</w:t>
      </w:r>
      <w:r w:rsidRPr="003345E1">
        <w:t>2</w:t>
      </w:r>
      <w:r>
        <w:rPr>
          <w:rFonts w:hint="eastAsia"/>
        </w:rPr>
        <w:t>4</w:t>
      </w:r>
      <w:r w:rsidRPr="003345E1">
        <w:t>日</w:t>
      </w:r>
      <w:r>
        <w:rPr>
          <w:rFonts w:hint="eastAsia"/>
        </w:rPr>
        <w:t>，</w:t>
      </w:r>
      <w:r w:rsidRPr="00A16891">
        <w:rPr>
          <w:rFonts w:hint="eastAsia"/>
        </w:rPr>
        <w:t>美国食品药品监督管理局（</w:t>
      </w:r>
      <w:r w:rsidRPr="00A16891">
        <w:rPr>
          <w:rFonts w:hint="eastAsia"/>
        </w:rPr>
        <w:t>FDA</w:t>
      </w:r>
      <w:r w:rsidRPr="00A16891">
        <w:rPr>
          <w:rFonts w:hint="eastAsia"/>
        </w:rPr>
        <w:t>）批准</w:t>
      </w:r>
      <w:r w:rsidRPr="00A16891">
        <w:t>诺华基因治疗公司</w:t>
      </w:r>
      <w:r>
        <w:rPr>
          <w:rFonts w:hint="eastAsia"/>
        </w:rPr>
        <w:t>的</w:t>
      </w:r>
      <w:proofErr w:type="gramStart"/>
      <w:r w:rsidRPr="00A16891">
        <w:t>腺相关</w:t>
      </w:r>
      <w:proofErr w:type="gramEnd"/>
      <w:r w:rsidRPr="00A16891">
        <w:t>病毒载体基因疗法</w:t>
      </w:r>
      <w:proofErr w:type="spellStart"/>
      <w:r w:rsidRPr="00A16891">
        <w:t>Itvisma</w:t>
      </w:r>
      <w:proofErr w:type="spellEnd"/>
      <w:r w:rsidRPr="00A16891">
        <w:t>（</w:t>
      </w:r>
      <w:proofErr w:type="spellStart"/>
      <w:r w:rsidRPr="00A16891">
        <w:t>onasemnogene</w:t>
      </w:r>
      <w:proofErr w:type="spellEnd"/>
      <w:r w:rsidRPr="00A16891">
        <w:t xml:space="preserve"> </w:t>
      </w:r>
      <w:proofErr w:type="spellStart"/>
      <w:r w:rsidRPr="00A16891">
        <w:t>abeparvovec-brve</w:t>
      </w:r>
      <w:proofErr w:type="spellEnd"/>
      <w:r w:rsidRPr="00A16891">
        <w:t>）</w:t>
      </w:r>
      <w:r>
        <w:rPr>
          <w:rFonts w:hint="eastAsia"/>
        </w:rPr>
        <w:t>，</w:t>
      </w:r>
      <w:r w:rsidRPr="00A16891">
        <w:t>用于治疗</w:t>
      </w:r>
      <w:r w:rsidRPr="00A16891">
        <w:t>2</w:t>
      </w:r>
      <w:r w:rsidRPr="00A16891">
        <w:t>岁及以上</w:t>
      </w:r>
      <w:r>
        <w:rPr>
          <w:rFonts w:hint="eastAsia"/>
        </w:rPr>
        <w:t>、</w:t>
      </w:r>
      <w:r w:rsidRPr="00A16891">
        <w:t>经确诊携带</w:t>
      </w:r>
      <w:r w:rsidRPr="00A16891">
        <w:t>SMN1</w:t>
      </w:r>
      <w:r w:rsidRPr="00A16891">
        <w:t>基因突变的</w:t>
      </w:r>
      <w:r>
        <w:rPr>
          <w:rFonts w:hint="eastAsia"/>
        </w:rPr>
        <w:t>儿童和成人</w:t>
      </w:r>
      <w:r w:rsidRPr="00A16891">
        <w:t>患者脊髓性肌萎缩症</w:t>
      </w:r>
      <w:r>
        <w:rPr>
          <w:rStyle w:val="afe"/>
        </w:rPr>
        <w:footnoteReference w:id="13"/>
      </w:r>
      <w:r>
        <w:rPr>
          <w:rFonts w:hint="eastAsia"/>
        </w:rPr>
        <w:t>。在有效疗法出现前</w:t>
      </w:r>
      <w:r w:rsidRPr="00A16891">
        <w:t>，脊髓性肌萎缩症被认为是美国因遗传</w:t>
      </w:r>
      <w:r>
        <w:rPr>
          <w:rFonts w:hint="eastAsia"/>
        </w:rPr>
        <w:t>性</w:t>
      </w:r>
      <w:r w:rsidRPr="00A16891">
        <w:t>疾病导致婴儿死亡的主要原因之一。</w:t>
      </w:r>
    </w:p>
    <w:p w14:paraId="648D7A14" w14:textId="77777777" w:rsidR="00C01D63" w:rsidRPr="00595A76" w:rsidRDefault="00C01D63" w:rsidP="00C01D63">
      <w:pPr>
        <w:pStyle w:val="af6"/>
        <w:wordWrap w:val="0"/>
      </w:pPr>
      <w:proofErr w:type="spellStart"/>
      <w:r w:rsidRPr="00595A76">
        <w:t>Itvisma</w:t>
      </w:r>
      <w:proofErr w:type="spellEnd"/>
      <w:r w:rsidRPr="00595A76">
        <w:t>是一种浓缩制剂，</w:t>
      </w:r>
      <w:r w:rsidRPr="00EE6D4F">
        <w:t>以较小</w:t>
      </w:r>
      <w:r>
        <w:rPr>
          <w:rFonts w:hint="eastAsia"/>
        </w:rPr>
        <w:t>输送</w:t>
      </w:r>
      <w:proofErr w:type="gramStart"/>
      <w:r w:rsidRPr="00EE6D4F">
        <w:t>量</w:t>
      </w:r>
      <w:r w:rsidRPr="00595A76">
        <w:t>通过</w:t>
      </w:r>
      <w:proofErr w:type="gramEnd"/>
      <w:r w:rsidRPr="00595A76">
        <w:t>单次鞘内注射直接作用于中枢神经系统，且不受患者体重限制，这为</w:t>
      </w:r>
      <w:r w:rsidRPr="00595A76">
        <w:t>2</w:t>
      </w:r>
      <w:r w:rsidRPr="00595A76">
        <w:t>岁以上</w:t>
      </w:r>
      <w:r w:rsidRPr="00A16891">
        <w:t>脊髓性肌萎缩症</w:t>
      </w:r>
      <w:r w:rsidRPr="00595A76">
        <w:t>患者提供了更多治疗选择。将</w:t>
      </w:r>
      <w:proofErr w:type="spellStart"/>
      <w:r w:rsidRPr="00595A76">
        <w:t>Itvisma</w:t>
      </w:r>
      <w:proofErr w:type="spellEnd"/>
      <w:r w:rsidRPr="00595A76">
        <w:t>直接注入脊髓周围的脑脊液中，无需根据患者体重调整剂量，即可用较低剂量的载体将药物递送至运动神经元。这种治疗方法起效迅速，并能直接靶向</w:t>
      </w:r>
      <w:r w:rsidRPr="00A16891">
        <w:t>脊髓性肌萎缩症</w:t>
      </w:r>
      <w:r w:rsidRPr="00595A76">
        <w:t>的</w:t>
      </w:r>
      <w:r>
        <w:rPr>
          <w:rFonts w:hint="eastAsia"/>
        </w:rPr>
        <w:t>致病机制</w:t>
      </w:r>
      <w:r w:rsidRPr="00595A76">
        <w:t>。</w:t>
      </w:r>
    </w:p>
    <w:p w14:paraId="229136CC" w14:textId="37918B7D" w:rsidR="00C01D63" w:rsidRPr="00B6009A" w:rsidRDefault="00C01D63" w:rsidP="00C01D63">
      <w:pPr>
        <w:pStyle w:val="af8"/>
      </w:pPr>
      <w:bookmarkStart w:id="22" w:name="_Toc215739511"/>
      <w:r>
        <w:rPr>
          <w:rFonts w:hint="eastAsia"/>
        </w:rPr>
        <w:lastRenderedPageBreak/>
        <w:t>美国</w:t>
      </w:r>
      <w:r w:rsidRPr="002669C4">
        <w:rPr>
          <w:rFonts w:hint="eastAsia"/>
        </w:rPr>
        <w:t>FDA</w:t>
      </w:r>
      <w:r w:rsidRPr="002669C4">
        <w:rPr>
          <w:rFonts w:hint="eastAsia"/>
        </w:rPr>
        <w:t>批准</w:t>
      </w:r>
      <w:r w:rsidR="00C36F9C">
        <w:rPr>
          <w:rFonts w:hint="eastAsia"/>
        </w:rPr>
        <w:t>首个</w:t>
      </w:r>
      <w:r w:rsidRPr="00595A76">
        <w:t>用于</w:t>
      </w:r>
      <w:r>
        <w:rPr>
          <w:rFonts w:hint="eastAsia"/>
        </w:rPr>
        <w:t>治疗</w:t>
      </w:r>
      <w:r w:rsidRPr="002669C4">
        <w:rPr>
          <w:rFonts w:hint="eastAsia"/>
        </w:rPr>
        <w:t>携带</w:t>
      </w:r>
      <w:r w:rsidRPr="00595A76">
        <w:t>NPM1</w:t>
      </w:r>
      <w:r w:rsidRPr="00595A76">
        <w:t>突变</w:t>
      </w:r>
      <w:r>
        <w:rPr>
          <w:rFonts w:hint="eastAsia"/>
        </w:rPr>
        <w:t>的</w:t>
      </w:r>
      <w:r w:rsidRPr="00595A76">
        <w:t>复发或难治性急</w:t>
      </w:r>
      <w:proofErr w:type="gramStart"/>
      <w:r w:rsidRPr="00595A76">
        <w:t>性髓系白血病</w:t>
      </w:r>
      <w:proofErr w:type="gramEnd"/>
      <w:r w:rsidR="00C36F9C">
        <w:rPr>
          <w:rFonts w:hint="eastAsia"/>
        </w:rPr>
        <w:t>药物</w:t>
      </w:r>
      <w:proofErr w:type="spellStart"/>
      <w:r w:rsidR="00C36F9C" w:rsidRPr="002669C4">
        <w:rPr>
          <w:rFonts w:hint="eastAsia"/>
        </w:rPr>
        <w:t>Ziftomenib</w:t>
      </w:r>
      <w:bookmarkEnd w:id="22"/>
      <w:proofErr w:type="spellEnd"/>
    </w:p>
    <w:p w14:paraId="37EFE84E" w14:textId="7EEC765A" w:rsidR="00C01D63" w:rsidRPr="002669C4" w:rsidRDefault="00C01D63" w:rsidP="005C1B7B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3345E1">
        <w:t>11</w:t>
      </w:r>
      <w:r w:rsidRPr="003345E1">
        <w:t>月</w:t>
      </w:r>
      <w:r w:rsidRPr="002669C4">
        <w:rPr>
          <w:rFonts w:hint="eastAsia"/>
        </w:rPr>
        <w:t>13</w:t>
      </w:r>
      <w:r w:rsidRPr="002669C4">
        <w:rPr>
          <w:rFonts w:hint="eastAsia"/>
        </w:rPr>
        <w:t>日</w:t>
      </w:r>
      <w:r>
        <w:rPr>
          <w:rFonts w:hint="eastAsia"/>
        </w:rPr>
        <w:t>，</w:t>
      </w:r>
      <w:r w:rsidRPr="00A16891">
        <w:rPr>
          <w:rFonts w:hint="eastAsia"/>
        </w:rPr>
        <w:t>美国食品药品监督管理局（</w:t>
      </w:r>
      <w:r w:rsidRPr="00A16891">
        <w:rPr>
          <w:rFonts w:hint="eastAsia"/>
        </w:rPr>
        <w:t>FDA</w:t>
      </w:r>
      <w:r w:rsidRPr="00A16891">
        <w:rPr>
          <w:rFonts w:hint="eastAsia"/>
        </w:rPr>
        <w:t>）批准</w:t>
      </w:r>
      <w:r w:rsidRPr="00595A76">
        <w:t>Kura</w:t>
      </w:r>
      <w:r>
        <w:rPr>
          <w:rFonts w:hint="eastAsia"/>
        </w:rPr>
        <w:t xml:space="preserve"> </w:t>
      </w:r>
      <w:r w:rsidRPr="00595A76">
        <w:t>Oncology</w:t>
      </w:r>
      <w:r>
        <w:rPr>
          <w:rFonts w:hint="eastAsia"/>
        </w:rPr>
        <w:t>公司的</w:t>
      </w:r>
      <w:proofErr w:type="spellStart"/>
      <w:r w:rsidRPr="002669C4">
        <w:rPr>
          <w:rFonts w:hint="eastAsia"/>
        </w:rPr>
        <w:t>Ziftomenib</w:t>
      </w:r>
      <w:proofErr w:type="spellEnd"/>
      <w:r w:rsidRPr="002669C4">
        <w:rPr>
          <w:rFonts w:hint="eastAsia"/>
        </w:rPr>
        <w:t>（</w:t>
      </w:r>
      <w:proofErr w:type="spellStart"/>
      <w:r>
        <w:rPr>
          <w:rFonts w:hint="eastAsia"/>
        </w:rPr>
        <w:t>k</w:t>
      </w:r>
      <w:r w:rsidRPr="002669C4">
        <w:rPr>
          <w:rFonts w:hint="eastAsia"/>
        </w:rPr>
        <w:t>omzifti</w:t>
      </w:r>
      <w:proofErr w:type="spellEnd"/>
      <w:r w:rsidRPr="002669C4">
        <w:rPr>
          <w:rFonts w:hint="eastAsia"/>
        </w:rPr>
        <w:t>）</w:t>
      </w:r>
      <w:r>
        <w:rPr>
          <w:rFonts w:hint="eastAsia"/>
        </w:rPr>
        <w:t>，</w:t>
      </w:r>
      <w:r w:rsidRPr="002669C4">
        <w:rPr>
          <w:rFonts w:hint="eastAsia"/>
        </w:rPr>
        <w:t>用于治疗成人患者携带敏感</w:t>
      </w:r>
      <w:r w:rsidRPr="002669C4">
        <w:rPr>
          <w:rFonts w:hint="eastAsia"/>
        </w:rPr>
        <w:t>NPM1</w:t>
      </w:r>
      <w:r w:rsidRPr="002669C4">
        <w:rPr>
          <w:rFonts w:hint="eastAsia"/>
        </w:rPr>
        <w:t>突变、无合适替代方案的复发或难治性急</w:t>
      </w:r>
      <w:proofErr w:type="gramStart"/>
      <w:r w:rsidRPr="002669C4">
        <w:rPr>
          <w:rFonts w:hint="eastAsia"/>
        </w:rPr>
        <w:t>性髓系白血病</w:t>
      </w:r>
      <w:proofErr w:type="gramEnd"/>
      <w:r>
        <w:rPr>
          <w:rStyle w:val="afe"/>
        </w:rPr>
        <w:footnoteReference w:id="14"/>
      </w:r>
      <w:r>
        <w:rPr>
          <w:rFonts w:hint="eastAsia"/>
        </w:rPr>
        <w:t>。据该公司报道</w:t>
      </w:r>
      <w:r>
        <w:rPr>
          <w:rStyle w:val="afe"/>
        </w:rPr>
        <w:footnoteReference w:id="15"/>
      </w:r>
      <w:r>
        <w:rPr>
          <w:rFonts w:hint="eastAsia"/>
        </w:rPr>
        <w:t>，</w:t>
      </w:r>
      <w:proofErr w:type="spellStart"/>
      <w:r w:rsidRPr="002669C4">
        <w:rPr>
          <w:rFonts w:hint="eastAsia"/>
        </w:rPr>
        <w:t>Ziftomenib</w:t>
      </w:r>
      <w:proofErr w:type="spellEnd"/>
      <w:r w:rsidRPr="002669C4">
        <w:rPr>
          <w:rFonts w:hint="eastAsia"/>
        </w:rPr>
        <w:t>是</w:t>
      </w:r>
      <w:r w:rsidRPr="00D42C0B">
        <w:t>首个</w:t>
      </w:r>
      <w:r>
        <w:rPr>
          <w:rFonts w:hint="eastAsia"/>
        </w:rPr>
        <w:t>且</w:t>
      </w:r>
      <w:r w:rsidRPr="00D42C0B">
        <w:t>唯一</w:t>
      </w:r>
      <w:proofErr w:type="gramStart"/>
      <w:r w:rsidRPr="00D42C0B">
        <w:t>一种</w:t>
      </w:r>
      <w:r>
        <w:rPr>
          <w:rFonts w:hint="eastAsia"/>
        </w:rPr>
        <w:t>用于</w:t>
      </w:r>
      <w:proofErr w:type="gramEnd"/>
      <w:r w:rsidRPr="00D42C0B">
        <w:t>成人复发或难治性</w:t>
      </w:r>
      <w:r w:rsidRPr="00A300FC">
        <w:rPr>
          <w:rFonts w:hint="eastAsia"/>
        </w:rPr>
        <w:t>NPM1</w:t>
      </w:r>
      <w:r w:rsidRPr="00A300FC">
        <w:rPr>
          <w:rFonts w:hint="eastAsia"/>
        </w:rPr>
        <w:t>突变</w:t>
      </w:r>
      <w:r>
        <w:rPr>
          <w:rFonts w:hint="eastAsia"/>
        </w:rPr>
        <w:t>型</w:t>
      </w:r>
      <w:proofErr w:type="gramStart"/>
      <w:r w:rsidRPr="00D42C0B">
        <w:t>急性髓</w:t>
      </w:r>
      <w:r>
        <w:rPr>
          <w:rFonts w:hint="eastAsia"/>
        </w:rPr>
        <w:t>系</w:t>
      </w:r>
      <w:r w:rsidRPr="00D42C0B">
        <w:t>白血病</w:t>
      </w:r>
      <w:proofErr w:type="gramEnd"/>
      <w:r w:rsidRPr="00D42C0B">
        <w:t>每日一次靶向疗</w:t>
      </w:r>
      <w:r>
        <w:rPr>
          <w:rFonts w:hint="eastAsia"/>
        </w:rPr>
        <w:t>法</w:t>
      </w:r>
      <w:r w:rsidRPr="002669C4">
        <w:rPr>
          <w:rFonts w:hint="eastAsia"/>
        </w:rPr>
        <w:t>。</w:t>
      </w:r>
    </w:p>
    <w:p w14:paraId="09AFDB05" w14:textId="77777777" w:rsidR="00C01D63" w:rsidRPr="002669C4" w:rsidRDefault="00C01D63" w:rsidP="00C01D63">
      <w:pPr>
        <w:pStyle w:val="af8"/>
      </w:pPr>
      <w:bookmarkStart w:id="23" w:name="_Toc215739512"/>
      <w:r w:rsidRPr="002669C4">
        <w:rPr>
          <w:rFonts w:hint="eastAsia"/>
        </w:rPr>
        <w:t>美国</w:t>
      </w:r>
      <w:r w:rsidRPr="002669C4">
        <w:rPr>
          <w:rFonts w:hint="eastAsia"/>
        </w:rPr>
        <w:t>FDA</w:t>
      </w:r>
      <w:r w:rsidRPr="002669C4">
        <w:rPr>
          <w:rFonts w:hint="eastAsia"/>
        </w:rPr>
        <w:t>批准</w:t>
      </w:r>
      <w:r>
        <w:rPr>
          <w:rFonts w:hint="eastAsia"/>
        </w:rPr>
        <w:t>UCB</w:t>
      </w:r>
      <w:r>
        <w:rPr>
          <w:rFonts w:hint="eastAsia"/>
        </w:rPr>
        <w:t>公司</w:t>
      </w:r>
      <w:r w:rsidRPr="002669C4">
        <w:rPr>
          <w:rFonts w:hint="eastAsia"/>
        </w:rPr>
        <w:t>罕见病新药</w:t>
      </w:r>
      <w:proofErr w:type="spellStart"/>
      <w:r w:rsidRPr="00D42C0B">
        <w:rPr>
          <w:rFonts w:hint="eastAsia"/>
        </w:rPr>
        <w:t>Kygevvi</w:t>
      </w:r>
      <w:bookmarkEnd w:id="23"/>
      <w:proofErr w:type="spellEnd"/>
    </w:p>
    <w:p w14:paraId="3A720AC2" w14:textId="77777777" w:rsidR="00C01D63" w:rsidRPr="002669C4" w:rsidRDefault="00C01D63" w:rsidP="00C01D63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2669C4">
        <w:rPr>
          <w:rFonts w:hint="eastAsia"/>
        </w:rPr>
        <w:t>11</w:t>
      </w:r>
      <w:r w:rsidRPr="002669C4">
        <w:rPr>
          <w:rFonts w:hint="eastAsia"/>
        </w:rPr>
        <w:t>月</w:t>
      </w:r>
      <w:r w:rsidRPr="002669C4">
        <w:rPr>
          <w:rFonts w:hint="eastAsia"/>
        </w:rPr>
        <w:t>3</w:t>
      </w:r>
      <w:r w:rsidRPr="002669C4">
        <w:rPr>
          <w:rFonts w:hint="eastAsia"/>
        </w:rPr>
        <w:t>日，</w:t>
      </w:r>
      <w:r w:rsidRPr="00A16891">
        <w:rPr>
          <w:rFonts w:hint="eastAsia"/>
        </w:rPr>
        <w:t>美国食品药品监督管理局（</w:t>
      </w:r>
      <w:r w:rsidRPr="00A16891">
        <w:rPr>
          <w:rFonts w:hint="eastAsia"/>
        </w:rPr>
        <w:t>FDA</w:t>
      </w:r>
      <w:r w:rsidRPr="00A16891">
        <w:rPr>
          <w:rFonts w:hint="eastAsia"/>
        </w:rPr>
        <w:t>）</w:t>
      </w:r>
      <w:r w:rsidRPr="002669C4">
        <w:rPr>
          <w:rFonts w:hint="eastAsia"/>
        </w:rPr>
        <w:t>批准</w:t>
      </w:r>
      <w:r>
        <w:rPr>
          <w:rFonts w:hint="eastAsia"/>
        </w:rPr>
        <w:t>比利时</w:t>
      </w:r>
      <w:r>
        <w:rPr>
          <w:rFonts w:hint="eastAsia"/>
        </w:rPr>
        <w:t>UCB</w:t>
      </w:r>
      <w:r>
        <w:rPr>
          <w:rFonts w:hint="eastAsia"/>
        </w:rPr>
        <w:t>公司的</w:t>
      </w:r>
      <w:proofErr w:type="spellStart"/>
      <w:r w:rsidRPr="00D42C0B">
        <w:rPr>
          <w:rFonts w:hint="eastAsia"/>
        </w:rPr>
        <w:t>Kygevvi</w:t>
      </w:r>
      <w:proofErr w:type="spellEnd"/>
      <w:r>
        <w:rPr>
          <w:rFonts w:hint="eastAsia"/>
        </w:rPr>
        <w:t>（</w:t>
      </w:r>
      <w:proofErr w:type="spellStart"/>
      <w:r w:rsidRPr="00175E55">
        <w:t>d</w:t>
      </w:r>
      <w:r w:rsidRPr="00D42C0B">
        <w:rPr>
          <w:rFonts w:hint="eastAsia"/>
        </w:rPr>
        <w:t>oxecitine</w:t>
      </w:r>
      <w:proofErr w:type="spellEnd"/>
      <w:r w:rsidRPr="00D42C0B">
        <w:rPr>
          <w:rFonts w:hint="eastAsia"/>
        </w:rPr>
        <w:t xml:space="preserve"> and </w:t>
      </w:r>
      <w:proofErr w:type="spellStart"/>
      <w:r w:rsidRPr="00D42C0B">
        <w:rPr>
          <w:rFonts w:hint="eastAsia"/>
        </w:rPr>
        <w:t>doxribtimine</w:t>
      </w:r>
      <w:proofErr w:type="spellEnd"/>
      <w:r>
        <w:rPr>
          <w:rFonts w:hint="eastAsia"/>
        </w:rPr>
        <w:t>）粉剂，用</w:t>
      </w:r>
      <w:r w:rsidRPr="002669C4">
        <w:rPr>
          <w:rFonts w:hint="eastAsia"/>
        </w:rPr>
        <w:t>于治疗</w:t>
      </w:r>
      <w:r>
        <w:rPr>
          <w:rFonts w:hint="eastAsia"/>
        </w:rPr>
        <w:t>发病</w:t>
      </w:r>
      <w:r w:rsidRPr="00175E55">
        <w:t>年龄</w:t>
      </w:r>
      <w:r>
        <w:rPr>
          <w:rFonts w:hint="eastAsia"/>
        </w:rPr>
        <w:t>在</w:t>
      </w:r>
      <w:r w:rsidRPr="00175E55">
        <w:t>12</w:t>
      </w:r>
      <w:r w:rsidRPr="00175E55">
        <w:t>岁</w:t>
      </w:r>
      <w:r w:rsidRPr="002669C4">
        <w:rPr>
          <w:rFonts w:hint="eastAsia"/>
        </w:rPr>
        <w:t>及以前</w:t>
      </w:r>
      <w:r>
        <w:rPr>
          <w:rFonts w:hint="eastAsia"/>
        </w:rPr>
        <w:t>的</w:t>
      </w:r>
      <w:r w:rsidRPr="00175E55">
        <w:rPr>
          <w:rFonts w:hint="eastAsia"/>
        </w:rPr>
        <w:t>胸</w:t>
      </w:r>
      <w:proofErr w:type="gramStart"/>
      <w:r w:rsidRPr="00175E55">
        <w:rPr>
          <w:rFonts w:hint="eastAsia"/>
        </w:rPr>
        <w:t>苷</w:t>
      </w:r>
      <w:proofErr w:type="gramEnd"/>
      <w:r w:rsidRPr="00175E55">
        <w:rPr>
          <w:rFonts w:hint="eastAsia"/>
        </w:rPr>
        <w:t>激酶</w:t>
      </w:r>
      <w:r w:rsidRPr="00175E55">
        <w:rPr>
          <w:rFonts w:hint="eastAsia"/>
        </w:rPr>
        <w:t>2</w:t>
      </w:r>
      <w:r w:rsidRPr="00175E55">
        <w:rPr>
          <w:rFonts w:hint="eastAsia"/>
        </w:rPr>
        <w:t>缺乏症</w:t>
      </w:r>
      <w:r w:rsidRPr="00463A86">
        <w:rPr>
          <w:rStyle w:val="af7"/>
          <w:vertAlign w:val="superscript"/>
        </w:rPr>
        <w:footnoteReference w:id="16"/>
      </w:r>
      <w:r w:rsidRPr="002669C4">
        <w:rPr>
          <w:rFonts w:hint="eastAsia"/>
        </w:rPr>
        <w:t>。据</w:t>
      </w:r>
      <w:r>
        <w:rPr>
          <w:rFonts w:hint="eastAsia"/>
        </w:rPr>
        <w:t>该公司报道</w:t>
      </w:r>
      <w:r>
        <w:rPr>
          <w:rStyle w:val="afe"/>
        </w:rPr>
        <w:footnoteReference w:id="17"/>
      </w:r>
      <w:r w:rsidRPr="002669C4">
        <w:rPr>
          <w:rFonts w:hint="eastAsia"/>
        </w:rPr>
        <w:t>，</w:t>
      </w:r>
      <w:proofErr w:type="spellStart"/>
      <w:r w:rsidRPr="002669C4">
        <w:rPr>
          <w:rFonts w:hint="eastAsia"/>
        </w:rPr>
        <w:t>Kygevvi</w:t>
      </w:r>
      <w:proofErr w:type="spellEnd"/>
      <w:r w:rsidRPr="002669C4">
        <w:rPr>
          <w:rFonts w:hint="eastAsia"/>
        </w:rPr>
        <w:t>是首个获</w:t>
      </w:r>
      <w:proofErr w:type="gramStart"/>
      <w:r w:rsidRPr="002669C4">
        <w:rPr>
          <w:rFonts w:hint="eastAsia"/>
        </w:rPr>
        <w:t>批用于</w:t>
      </w:r>
      <w:r w:rsidRPr="00175E55">
        <w:rPr>
          <w:rFonts w:hint="eastAsia"/>
        </w:rPr>
        <w:t>胸苷</w:t>
      </w:r>
      <w:proofErr w:type="gramEnd"/>
      <w:r w:rsidRPr="00175E55">
        <w:rPr>
          <w:rFonts w:hint="eastAsia"/>
        </w:rPr>
        <w:t>激酶</w:t>
      </w:r>
      <w:r w:rsidRPr="00175E55">
        <w:rPr>
          <w:rFonts w:hint="eastAsia"/>
        </w:rPr>
        <w:t>2</w:t>
      </w:r>
      <w:r w:rsidRPr="00175E55">
        <w:rPr>
          <w:rFonts w:hint="eastAsia"/>
        </w:rPr>
        <w:t>缺乏症</w:t>
      </w:r>
      <w:r w:rsidRPr="002669C4">
        <w:rPr>
          <w:rFonts w:hint="eastAsia"/>
        </w:rPr>
        <w:t>的</w:t>
      </w:r>
      <w:r>
        <w:rPr>
          <w:rFonts w:hint="eastAsia"/>
        </w:rPr>
        <w:t>药物</w:t>
      </w:r>
      <w:r w:rsidRPr="002669C4">
        <w:rPr>
          <w:rFonts w:hint="eastAsia"/>
        </w:rPr>
        <w:t>。</w:t>
      </w:r>
    </w:p>
    <w:p w14:paraId="44139A4E" w14:textId="34482F80" w:rsidR="00C01D63" w:rsidRPr="002669C4" w:rsidRDefault="00C01D63" w:rsidP="00C01D63">
      <w:pPr>
        <w:pStyle w:val="af8"/>
      </w:pPr>
      <w:bookmarkStart w:id="24" w:name="_Toc215739513"/>
      <w:r>
        <w:rPr>
          <w:rFonts w:hint="eastAsia"/>
        </w:rPr>
        <w:t>美国</w:t>
      </w:r>
      <w:r>
        <w:rPr>
          <w:rFonts w:hint="eastAsia"/>
        </w:rPr>
        <w:t>FDA</w:t>
      </w:r>
      <w:r>
        <w:rPr>
          <w:rFonts w:hint="eastAsia"/>
        </w:rPr>
        <w:t>批准</w:t>
      </w:r>
      <w:r w:rsidRPr="002669C4">
        <w:rPr>
          <w:rFonts w:hint="eastAsia"/>
        </w:rPr>
        <w:t>Arrowhead</w:t>
      </w:r>
      <w:r w:rsidR="00C36F9C">
        <w:rPr>
          <w:rFonts w:hint="eastAsia"/>
        </w:rPr>
        <w:t>公司</w:t>
      </w:r>
      <w:r w:rsidRPr="002669C4">
        <w:rPr>
          <w:rFonts w:hint="eastAsia"/>
        </w:rPr>
        <w:t>新型降脂</w:t>
      </w:r>
      <w:r w:rsidR="00C36F9C">
        <w:rPr>
          <w:rFonts w:hint="eastAsia"/>
        </w:rPr>
        <w:t>药物</w:t>
      </w:r>
      <w:proofErr w:type="spellStart"/>
      <w:r w:rsidR="00C36F9C" w:rsidRPr="00C631B9">
        <w:rPr>
          <w:rFonts w:hint="eastAsia"/>
        </w:rPr>
        <w:t>Redemplo</w:t>
      </w:r>
      <w:bookmarkEnd w:id="24"/>
      <w:proofErr w:type="spellEnd"/>
    </w:p>
    <w:p w14:paraId="3F137668" w14:textId="77777777" w:rsidR="00C01D63" w:rsidRDefault="00C01D63" w:rsidP="00C01D63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2669C4">
        <w:rPr>
          <w:rFonts w:hint="eastAsia"/>
        </w:rPr>
        <w:t>11</w:t>
      </w:r>
      <w:r w:rsidRPr="002669C4">
        <w:rPr>
          <w:rFonts w:hint="eastAsia"/>
        </w:rPr>
        <w:t>月</w:t>
      </w:r>
      <w:r w:rsidRPr="002669C4">
        <w:rPr>
          <w:rFonts w:hint="eastAsia"/>
        </w:rPr>
        <w:t>18</w:t>
      </w:r>
      <w:r w:rsidRPr="002669C4">
        <w:rPr>
          <w:rFonts w:hint="eastAsia"/>
        </w:rPr>
        <w:t>日，</w:t>
      </w:r>
      <w:r w:rsidRPr="00A16891">
        <w:rPr>
          <w:rFonts w:hint="eastAsia"/>
        </w:rPr>
        <w:t>美国食品药品监督管理局（</w:t>
      </w:r>
      <w:r w:rsidRPr="00A16891">
        <w:rPr>
          <w:rFonts w:hint="eastAsia"/>
        </w:rPr>
        <w:t>FDA</w:t>
      </w:r>
      <w:r w:rsidRPr="00A16891">
        <w:rPr>
          <w:rFonts w:hint="eastAsia"/>
        </w:rPr>
        <w:t>）</w:t>
      </w:r>
      <w:r w:rsidRPr="002669C4">
        <w:rPr>
          <w:rFonts w:hint="eastAsia"/>
        </w:rPr>
        <w:t>批准</w:t>
      </w:r>
      <w:r w:rsidRPr="00C631B9">
        <w:t>Arrowhead</w:t>
      </w:r>
      <w:r>
        <w:rPr>
          <w:rFonts w:hint="eastAsia"/>
        </w:rPr>
        <w:t xml:space="preserve"> </w:t>
      </w:r>
      <w:r w:rsidRPr="00C631B9">
        <w:t>Pharmaceuticals</w:t>
      </w:r>
      <w:r>
        <w:rPr>
          <w:rFonts w:hint="eastAsia"/>
        </w:rPr>
        <w:t>的</w:t>
      </w:r>
      <w:bookmarkStart w:id="25" w:name="OLE_LINK2"/>
      <w:proofErr w:type="spellStart"/>
      <w:r w:rsidRPr="00C631B9">
        <w:rPr>
          <w:rFonts w:hint="eastAsia"/>
        </w:rPr>
        <w:t>Redemplo</w:t>
      </w:r>
      <w:bookmarkEnd w:id="25"/>
      <w:proofErr w:type="spellEnd"/>
      <w:r w:rsidRPr="00C631B9">
        <w:rPr>
          <w:rFonts w:hint="eastAsia"/>
        </w:rPr>
        <w:t>（</w:t>
      </w:r>
      <w:proofErr w:type="spellStart"/>
      <w:r w:rsidRPr="00C631B9">
        <w:rPr>
          <w:rFonts w:hint="eastAsia"/>
        </w:rPr>
        <w:t>plozasiran</w:t>
      </w:r>
      <w:proofErr w:type="spellEnd"/>
      <w:r w:rsidRPr="00C631B9">
        <w:rPr>
          <w:rFonts w:hint="eastAsia"/>
        </w:rPr>
        <w:t>）作为饮食辅助剂，用于降低</w:t>
      </w:r>
      <w:r w:rsidRPr="00975BEA">
        <w:rPr>
          <w:rFonts w:hint="eastAsia"/>
        </w:rPr>
        <w:t>家族性乳糜微粒血症综合征</w:t>
      </w:r>
      <w:r w:rsidRPr="00C631B9">
        <w:rPr>
          <w:rFonts w:hint="eastAsia"/>
        </w:rPr>
        <w:t>（</w:t>
      </w:r>
      <w:r w:rsidRPr="00C631B9">
        <w:rPr>
          <w:rFonts w:hint="eastAsia"/>
        </w:rPr>
        <w:t>FCS</w:t>
      </w:r>
      <w:r w:rsidRPr="00C631B9">
        <w:rPr>
          <w:rFonts w:hint="eastAsia"/>
        </w:rPr>
        <w:t>）成人的甘油三酯</w:t>
      </w:r>
      <w:r>
        <w:rPr>
          <w:rFonts w:hint="eastAsia"/>
        </w:rPr>
        <w:t>水平</w:t>
      </w:r>
      <w:r w:rsidRPr="00C631B9">
        <w:rPr>
          <w:rStyle w:val="af7"/>
          <w:vertAlign w:val="superscript"/>
        </w:rPr>
        <w:footnoteReference w:id="18"/>
      </w:r>
      <w:r>
        <w:rPr>
          <w:rFonts w:hint="eastAsia"/>
        </w:rPr>
        <w:t>。据该公司报道</w:t>
      </w:r>
      <w:r>
        <w:rPr>
          <w:rStyle w:val="afe"/>
        </w:rPr>
        <w:footnoteReference w:id="19"/>
      </w:r>
      <w:r>
        <w:rPr>
          <w:rFonts w:hint="eastAsia"/>
        </w:rPr>
        <w:t>，</w:t>
      </w:r>
      <w:proofErr w:type="spellStart"/>
      <w:r w:rsidRPr="00C631B9">
        <w:rPr>
          <w:rFonts w:hint="eastAsia"/>
        </w:rPr>
        <w:t>Redemplo</w:t>
      </w:r>
      <w:proofErr w:type="spellEnd"/>
      <w:r w:rsidRPr="00C631B9">
        <w:t>是首个</w:t>
      </w:r>
      <w:r>
        <w:rPr>
          <w:rFonts w:hint="eastAsia"/>
        </w:rPr>
        <w:t>且唯一</w:t>
      </w:r>
      <w:r w:rsidRPr="00C631B9">
        <w:t>获得</w:t>
      </w:r>
      <w:r w:rsidRPr="00C631B9">
        <w:t>FDA</w:t>
      </w:r>
      <w:r w:rsidRPr="00C631B9">
        <w:t>批准、</w:t>
      </w:r>
      <w:r w:rsidRPr="00975BEA">
        <w:t>针对基因确诊</w:t>
      </w:r>
      <w:r>
        <w:rPr>
          <w:rFonts w:hint="eastAsia"/>
        </w:rPr>
        <w:t>和</w:t>
      </w:r>
      <w:r w:rsidRPr="00975BEA">
        <w:t>临床诊断为</w:t>
      </w:r>
      <w:r w:rsidRPr="00975BEA">
        <w:t>FCS</w:t>
      </w:r>
      <w:r>
        <w:rPr>
          <w:rFonts w:hint="eastAsia"/>
        </w:rPr>
        <w:t>的</w:t>
      </w:r>
      <w:r w:rsidRPr="00975BEA">
        <w:t>患者开展研究的药物</w:t>
      </w:r>
      <w:r>
        <w:t>。</w:t>
      </w:r>
    </w:p>
    <w:p w14:paraId="0A07A4CD" w14:textId="77777777" w:rsidR="00490E0E" w:rsidRDefault="00490E0E" w:rsidP="00490E0E">
      <w:pPr>
        <w:pStyle w:val="af8"/>
      </w:pPr>
      <w:bookmarkStart w:id="26" w:name="_Toc215739514"/>
      <w:r>
        <w:rPr>
          <w:rFonts w:hint="eastAsia"/>
        </w:rPr>
        <w:lastRenderedPageBreak/>
        <w:t>美国</w:t>
      </w:r>
      <w:r>
        <w:rPr>
          <w:rFonts w:hint="eastAsia"/>
        </w:rPr>
        <w:t>FDA</w:t>
      </w:r>
      <w:r>
        <w:rPr>
          <w:rFonts w:hint="eastAsia"/>
        </w:rPr>
        <w:t>批准</w:t>
      </w:r>
      <w:proofErr w:type="spellStart"/>
      <w:r>
        <w:rPr>
          <w:rFonts w:hint="eastAsia"/>
        </w:rPr>
        <w:t>Tarlatamab-dlle</w:t>
      </w:r>
      <w:proofErr w:type="spellEnd"/>
      <w:r>
        <w:rPr>
          <w:rFonts w:hint="eastAsia"/>
        </w:rPr>
        <w:t>用于治疗广泛期</w:t>
      </w:r>
      <w:r>
        <w:rPr>
          <w:rFonts w:hint="eastAsia"/>
        </w:rPr>
        <w:t xml:space="preserve">        </w:t>
      </w:r>
      <w:r>
        <w:rPr>
          <w:rFonts w:hint="eastAsia"/>
        </w:rPr>
        <w:t>小细胞肺癌</w:t>
      </w:r>
      <w:bookmarkEnd w:id="26"/>
    </w:p>
    <w:p w14:paraId="6249FEAC" w14:textId="77777777" w:rsidR="00490E0E" w:rsidRPr="001E13E8" w:rsidRDefault="00490E0E" w:rsidP="00490E0E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日，美国食品药品监督管理局（</w:t>
      </w:r>
      <w:r>
        <w:rPr>
          <w:rFonts w:hint="eastAsia"/>
        </w:rPr>
        <w:t>FDA</w:t>
      </w:r>
      <w:r>
        <w:rPr>
          <w:rFonts w:hint="eastAsia"/>
        </w:rPr>
        <w:t>）批准</w:t>
      </w:r>
      <w:r>
        <w:rPr>
          <w:rFonts w:hint="eastAsia"/>
        </w:rPr>
        <w:t>Amgen</w:t>
      </w:r>
      <w:r>
        <w:rPr>
          <w:rFonts w:hint="eastAsia"/>
        </w:rPr>
        <w:t>公司的</w:t>
      </w:r>
      <w:proofErr w:type="spellStart"/>
      <w:r>
        <w:rPr>
          <w:rFonts w:hint="eastAsia"/>
        </w:rPr>
        <w:t>Tarlatamab-dlle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imdelltra</w:t>
      </w:r>
      <w:proofErr w:type="spellEnd"/>
      <w:r>
        <w:rPr>
          <w:rFonts w:hint="eastAsia"/>
        </w:rPr>
        <w:t>）</w:t>
      </w:r>
      <w:r>
        <w:rPr>
          <w:rStyle w:val="afe"/>
        </w:rPr>
        <w:footnoteReference w:id="20"/>
      </w:r>
      <w:r>
        <w:rPr>
          <w:rFonts w:hint="eastAsia"/>
        </w:rPr>
        <w:t>，用于治疗成人患者</w:t>
      </w:r>
      <w:proofErr w:type="gramStart"/>
      <w:r>
        <w:rPr>
          <w:rFonts w:hint="eastAsia"/>
        </w:rPr>
        <w:t>在铂基</w:t>
      </w:r>
      <w:proofErr w:type="gramEnd"/>
      <w:r>
        <w:rPr>
          <w:rFonts w:hint="eastAsia"/>
        </w:rPr>
        <w:t>化疗期间或之后病情发展的广泛期小细胞肺癌</w:t>
      </w:r>
      <w:r w:rsidRPr="001E13E8">
        <w:rPr>
          <w:rFonts w:hint="eastAsia"/>
        </w:rPr>
        <w:t>（</w:t>
      </w:r>
      <w:r w:rsidRPr="001E13E8">
        <w:rPr>
          <w:rFonts w:hint="eastAsia"/>
        </w:rPr>
        <w:t>ES-SCLC</w:t>
      </w:r>
      <w:r w:rsidRPr="001E13E8">
        <w:rPr>
          <w:rFonts w:hint="eastAsia"/>
        </w:rPr>
        <w:t>）</w:t>
      </w:r>
      <w:r>
        <w:rPr>
          <w:rFonts w:hint="eastAsia"/>
        </w:rPr>
        <w:t>，是首个获</w:t>
      </w:r>
      <w:proofErr w:type="gramStart"/>
      <w:r>
        <w:rPr>
          <w:rFonts w:hint="eastAsia"/>
        </w:rPr>
        <w:t>批用于</w:t>
      </w:r>
      <w:proofErr w:type="gramEnd"/>
      <w:r>
        <w:rPr>
          <w:rFonts w:hint="eastAsia"/>
        </w:rPr>
        <w:t>治疗广泛期小细胞肺癌的双特异性</w:t>
      </w:r>
      <w:r>
        <w:rPr>
          <w:rFonts w:hint="eastAsia"/>
        </w:rPr>
        <w:t>T</w:t>
      </w:r>
      <w:r>
        <w:rPr>
          <w:rFonts w:hint="eastAsia"/>
        </w:rPr>
        <w:t>细胞接合剂疗法。</w:t>
      </w:r>
    </w:p>
    <w:p w14:paraId="68B245FA" w14:textId="20779CD4" w:rsidR="00C01D63" w:rsidRPr="002669C4" w:rsidRDefault="00C01D63" w:rsidP="00C01D63">
      <w:pPr>
        <w:pStyle w:val="af8"/>
      </w:pPr>
      <w:bookmarkStart w:id="27" w:name="_Toc215739515"/>
      <w:r w:rsidRPr="002669C4">
        <w:rPr>
          <w:rFonts w:hint="eastAsia"/>
        </w:rPr>
        <w:t>欧盟</w:t>
      </w:r>
      <w:r>
        <w:rPr>
          <w:rFonts w:hint="eastAsia"/>
        </w:rPr>
        <w:t>委员会</w:t>
      </w:r>
      <w:r w:rsidRPr="002669C4">
        <w:rPr>
          <w:rFonts w:hint="eastAsia"/>
        </w:rPr>
        <w:t>批准十多年来</w:t>
      </w:r>
      <w:r>
        <w:rPr>
          <w:rFonts w:hint="eastAsia"/>
        </w:rPr>
        <w:t>首</w:t>
      </w:r>
      <w:r w:rsidRPr="002669C4">
        <w:rPr>
          <w:rFonts w:hint="eastAsia"/>
        </w:rPr>
        <w:t>个治疗慢性自发性荨麻疹的</w:t>
      </w:r>
      <w:r w:rsidR="00C36F9C">
        <w:rPr>
          <w:rFonts w:hint="eastAsia"/>
        </w:rPr>
        <w:t xml:space="preserve">  </w:t>
      </w:r>
      <w:r w:rsidRPr="002669C4">
        <w:rPr>
          <w:rFonts w:hint="eastAsia"/>
        </w:rPr>
        <w:t>靶</w:t>
      </w:r>
      <w:proofErr w:type="gramStart"/>
      <w:r w:rsidRPr="002669C4">
        <w:rPr>
          <w:rFonts w:hint="eastAsia"/>
        </w:rPr>
        <w:t>向药物</w:t>
      </w:r>
      <w:proofErr w:type="gramEnd"/>
      <w:r w:rsidRPr="002669C4">
        <w:rPr>
          <w:rFonts w:hint="eastAsia"/>
        </w:rPr>
        <w:t>Dupixent</w:t>
      </w:r>
      <w:bookmarkEnd w:id="27"/>
    </w:p>
    <w:p w14:paraId="1A336BA1" w14:textId="35C1CA3F" w:rsidR="00C01D63" w:rsidRPr="00CD416D" w:rsidRDefault="00C01D63" w:rsidP="00C01D63">
      <w:pPr>
        <w:pStyle w:val="af6"/>
      </w:pPr>
      <w:r w:rsidRPr="00CD416D">
        <w:t>2025</w:t>
      </w:r>
      <w:r w:rsidRPr="00CD416D">
        <w:t>年</w:t>
      </w:r>
      <w:r w:rsidRPr="00CD416D">
        <w:t>11</w:t>
      </w:r>
      <w:r w:rsidRPr="00CD416D">
        <w:t>月</w:t>
      </w:r>
      <w:r w:rsidRPr="00CD416D">
        <w:t>25</w:t>
      </w:r>
      <w:r w:rsidRPr="00CD416D">
        <w:t>日</w:t>
      </w:r>
      <w:r w:rsidRPr="00CD416D">
        <w:rPr>
          <w:rFonts w:hint="eastAsia"/>
        </w:rPr>
        <w:t>，</w:t>
      </w:r>
      <w:r w:rsidR="004E5D8A">
        <w:rPr>
          <w:rFonts w:hint="eastAsia"/>
        </w:rPr>
        <w:t>美国</w:t>
      </w:r>
      <w:r w:rsidRPr="00CD416D">
        <w:rPr>
          <w:rFonts w:hint="eastAsia"/>
        </w:rPr>
        <w:t>再生元</w:t>
      </w:r>
      <w:r w:rsidR="004E5D8A">
        <w:rPr>
          <w:rFonts w:hint="eastAsia"/>
        </w:rPr>
        <w:t>公司</w:t>
      </w:r>
      <w:r w:rsidRPr="00CD416D">
        <w:rPr>
          <w:rFonts w:hint="eastAsia"/>
        </w:rPr>
        <w:t>和</w:t>
      </w:r>
      <w:r w:rsidR="004E5D8A">
        <w:rPr>
          <w:rFonts w:hint="eastAsia"/>
        </w:rPr>
        <w:t>法国</w:t>
      </w:r>
      <w:r w:rsidRPr="00CD416D">
        <w:rPr>
          <w:rFonts w:hint="eastAsia"/>
        </w:rPr>
        <w:t>赛诺菲公司宣布</w:t>
      </w:r>
      <w:r w:rsidRPr="00CD416D">
        <w:rPr>
          <w:rStyle w:val="af7"/>
          <w:vertAlign w:val="superscript"/>
        </w:rPr>
        <w:footnoteReference w:id="21"/>
      </w:r>
      <w:r w:rsidRPr="00CD416D">
        <w:rPr>
          <w:rFonts w:hint="eastAsia"/>
        </w:rPr>
        <w:t>，</w:t>
      </w:r>
      <w:r w:rsidRPr="00CD416D">
        <w:t>欧盟委员会已批准</w:t>
      </w:r>
      <w:r w:rsidRPr="00CD416D">
        <w:t>Dupixent</w:t>
      </w:r>
      <w:r w:rsidRPr="00CD416D">
        <w:t>（</w:t>
      </w:r>
      <w:r w:rsidRPr="00CD416D">
        <w:rPr>
          <w:rFonts w:hint="eastAsia"/>
        </w:rPr>
        <w:t>dupilumab</w:t>
      </w:r>
      <w:r w:rsidRPr="00CD416D">
        <w:t>）用于治疗</w:t>
      </w:r>
      <w:r w:rsidRPr="00CD416D">
        <w:t>12</w:t>
      </w:r>
      <w:r w:rsidRPr="00CD416D">
        <w:t>岁及以上</w:t>
      </w:r>
      <w:r>
        <w:rPr>
          <w:rFonts w:hint="eastAsia"/>
        </w:rPr>
        <w:t>青少年和成人</w:t>
      </w:r>
      <w:r w:rsidRPr="00CD416D">
        <w:t>对</w:t>
      </w:r>
      <w:r w:rsidRPr="00182CAD">
        <w:rPr>
          <w:rFonts w:hint="eastAsia"/>
        </w:rPr>
        <w:t>H1</w:t>
      </w:r>
      <w:r w:rsidRPr="00182CAD">
        <w:rPr>
          <w:rFonts w:hint="eastAsia"/>
        </w:rPr>
        <w:t>抗组胺药</w:t>
      </w:r>
      <w:r w:rsidRPr="00CD416D">
        <w:t>反应不足且</w:t>
      </w:r>
      <w:r w:rsidRPr="00182CAD">
        <w:rPr>
          <w:rFonts w:hint="eastAsia"/>
        </w:rPr>
        <w:t>未接受过抗免疫球蛋白</w:t>
      </w:r>
      <w:r w:rsidRPr="00182CAD">
        <w:rPr>
          <w:rFonts w:hint="eastAsia"/>
        </w:rPr>
        <w:t>E</w:t>
      </w:r>
      <w:r>
        <w:rPr>
          <w:rFonts w:hint="eastAsia"/>
        </w:rPr>
        <w:t>治疗</w:t>
      </w:r>
      <w:r w:rsidRPr="00CD416D">
        <w:t>的中重度慢性自发性荨麻疹患者。</w:t>
      </w:r>
      <w:r>
        <w:rPr>
          <w:rFonts w:hint="eastAsia"/>
        </w:rPr>
        <w:t>据再生元公司报道，</w:t>
      </w:r>
      <w:r w:rsidRPr="00182CAD">
        <w:rPr>
          <w:rFonts w:hint="eastAsia"/>
        </w:rPr>
        <w:t>Dupixent</w:t>
      </w:r>
      <w:r>
        <w:rPr>
          <w:rFonts w:hint="eastAsia"/>
        </w:rPr>
        <w:t>是欧盟十多年来批准的</w:t>
      </w:r>
      <w:r w:rsidRPr="00CD416D">
        <w:t>首个针对慢性自发性荨麻疹的靶向药物</w:t>
      </w:r>
      <w:r w:rsidRPr="00CD416D">
        <w:rPr>
          <w:rFonts w:hint="eastAsia"/>
        </w:rPr>
        <w:t>，是</w:t>
      </w:r>
      <w:r w:rsidRPr="00CD416D">
        <w:t>唯一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种</w:t>
      </w:r>
      <w:r w:rsidRPr="00CD416D">
        <w:t>抑制</w:t>
      </w:r>
      <w:r w:rsidRPr="00CD416D">
        <w:t>IL-4</w:t>
      </w:r>
      <w:r w:rsidRPr="00CD416D">
        <w:t>和</w:t>
      </w:r>
      <w:r w:rsidRPr="00CD416D">
        <w:t>IL-13</w:t>
      </w:r>
      <w:r w:rsidRPr="00CD416D">
        <w:t>的治疗方法</w:t>
      </w:r>
      <w:r>
        <w:rPr>
          <w:rFonts w:hint="eastAsia"/>
        </w:rPr>
        <w:t>。</w:t>
      </w:r>
    </w:p>
    <w:p w14:paraId="41B4B0DE" w14:textId="0EDC1A1B" w:rsidR="00C01D63" w:rsidRPr="002669C4" w:rsidRDefault="00C01D63" w:rsidP="00C01D63">
      <w:pPr>
        <w:pStyle w:val="af8"/>
      </w:pPr>
      <w:bookmarkStart w:id="28" w:name="_Toc215739516"/>
      <w:r w:rsidRPr="002669C4">
        <w:rPr>
          <w:rFonts w:hint="eastAsia"/>
        </w:rPr>
        <w:t>欧盟</w:t>
      </w:r>
      <w:r>
        <w:rPr>
          <w:rFonts w:hint="eastAsia"/>
        </w:rPr>
        <w:t>委员会批准用于</w:t>
      </w:r>
      <w:r w:rsidRPr="002669C4">
        <w:rPr>
          <w:rFonts w:hint="eastAsia"/>
        </w:rPr>
        <w:t>治疗成人</w:t>
      </w:r>
      <w:r w:rsidRPr="002669C4">
        <w:rPr>
          <w:rFonts w:hint="eastAsia"/>
        </w:rPr>
        <w:t>2</w:t>
      </w:r>
      <w:r w:rsidRPr="002669C4">
        <w:rPr>
          <w:rFonts w:hint="eastAsia"/>
        </w:rPr>
        <w:t>型糖尿病</w:t>
      </w:r>
      <w:r>
        <w:rPr>
          <w:rFonts w:hint="eastAsia"/>
        </w:rPr>
        <w:t>的药物</w:t>
      </w:r>
      <w:proofErr w:type="spellStart"/>
      <w:r w:rsidR="00C36F9C" w:rsidRPr="00CD416D">
        <w:rPr>
          <w:rFonts w:hint="eastAsia"/>
        </w:rPr>
        <w:t>IcoSema</w:t>
      </w:r>
      <w:bookmarkEnd w:id="28"/>
      <w:proofErr w:type="spellEnd"/>
    </w:p>
    <w:p w14:paraId="4BF20306" w14:textId="77777777" w:rsidR="00C01D63" w:rsidRDefault="00C01D63" w:rsidP="00C01D63">
      <w:pPr>
        <w:pStyle w:val="af6"/>
      </w:pPr>
      <w:r>
        <w:rPr>
          <w:rFonts w:hint="eastAsia"/>
        </w:rPr>
        <w:t>2025</w:t>
      </w:r>
      <w:r>
        <w:rPr>
          <w:rFonts w:hint="eastAsia"/>
        </w:rPr>
        <w:t>年</w:t>
      </w:r>
      <w:r w:rsidRPr="002669C4">
        <w:rPr>
          <w:rFonts w:hint="eastAsia"/>
        </w:rPr>
        <w:t>11</w:t>
      </w:r>
      <w:r w:rsidRPr="002669C4">
        <w:rPr>
          <w:rFonts w:hint="eastAsia"/>
        </w:rPr>
        <w:t>月</w:t>
      </w:r>
      <w:r w:rsidRPr="002669C4">
        <w:rPr>
          <w:rFonts w:hint="eastAsia"/>
        </w:rPr>
        <w:t>26</w:t>
      </w:r>
      <w:r w:rsidRPr="002669C4">
        <w:rPr>
          <w:rFonts w:hint="eastAsia"/>
        </w:rPr>
        <w:t>日，</w:t>
      </w:r>
      <w:r>
        <w:rPr>
          <w:rFonts w:hint="eastAsia"/>
        </w:rPr>
        <w:t>丹麦</w:t>
      </w:r>
      <w:r w:rsidRPr="002669C4">
        <w:rPr>
          <w:rFonts w:hint="eastAsia"/>
        </w:rPr>
        <w:t>诺和</w:t>
      </w:r>
      <w:proofErr w:type="gramStart"/>
      <w:r w:rsidRPr="002669C4">
        <w:rPr>
          <w:rFonts w:hint="eastAsia"/>
        </w:rPr>
        <w:t>诺德</w:t>
      </w:r>
      <w:proofErr w:type="gramEnd"/>
      <w:r>
        <w:rPr>
          <w:rFonts w:hint="eastAsia"/>
        </w:rPr>
        <w:t>公司</w:t>
      </w:r>
      <w:r w:rsidRPr="002669C4">
        <w:rPr>
          <w:rFonts w:hint="eastAsia"/>
        </w:rPr>
        <w:t>宣布</w:t>
      </w:r>
      <w:r w:rsidRPr="00CD416D">
        <w:rPr>
          <w:rStyle w:val="af7"/>
          <w:vertAlign w:val="superscript"/>
        </w:rPr>
        <w:footnoteReference w:id="22"/>
      </w:r>
      <w:r>
        <w:rPr>
          <w:rFonts w:hint="eastAsia"/>
        </w:rPr>
        <w:t>，</w:t>
      </w:r>
      <w:r w:rsidRPr="002669C4">
        <w:rPr>
          <w:rFonts w:hint="eastAsia"/>
        </w:rPr>
        <w:t>欧</w:t>
      </w:r>
      <w:r w:rsidRPr="00CD416D">
        <w:rPr>
          <w:rFonts w:hint="eastAsia"/>
        </w:rPr>
        <w:t>盟委员会已批准其</w:t>
      </w:r>
      <w:proofErr w:type="spellStart"/>
      <w:r w:rsidRPr="00CD416D">
        <w:rPr>
          <w:rFonts w:hint="eastAsia"/>
        </w:rPr>
        <w:t>IcoSema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k</w:t>
      </w:r>
      <w:r w:rsidRPr="00CD416D">
        <w:rPr>
          <w:rFonts w:hint="eastAsia"/>
        </w:rPr>
        <w:t>yinsu</w:t>
      </w:r>
      <w:proofErr w:type="spellEnd"/>
      <w:r w:rsidRPr="00CD416D">
        <w:rPr>
          <w:rFonts w:hint="eastAsia"/>
        </w:rPr>
        <w:t>）的上市许可</w:t>
      </w:r>
      <w:r>
        <w:rPr>
          <w:rFonts w:hint="eastAsia"/>
        </w:rPr>
        <w:t>。据该公司报道，</w:t>
      </w:r>
      <w:proofErr w:type="spellStart"/>
      <w:r w:rsidRPr="00CD416D">
        <w:rPr>
          <w:rFonts w:hint="eastAsia"/>
        </w:rPr>
        <w:t>IcoSema</w:t>
      </w:r>
      <w:proofErr w:type="spellEnd"/>
      <w:r>
        <w:rPr>
          <w:rFonts w:hint="eastAsia"/>
        </w:rPr>
        <w:t>是全球首个</w:t>
      </w:r>
      <w:r w:rsidRPr="00CD416D">
        <w:rPr>
          <w:rFonts w:hint="eastAsia"/>
        </w:rPr>
        <w:t>获批的基础胰岛素周制剂依</w:t>
      </w:r>
      <w:proofErr w:type="gramStart"/>
      <w:r w:rsidRPr="00CD416D">
        <w:rPr>
          <w:rFonts w:hint="eastAsia"/>
        </w:rPr>
        <w:t>柯</w:t>
      </w:r>
      <w:proofErr w:type="gramEnd"/>
      <w:r w:rsidRPr="00CD416D">
        <w:rPr>
          <w:rFonts w:hint="eastAsia"/>
        </w:rPr>
        <w:t>胰岛素</w:t>
      </w:r>
      <w:r w:rsidRPr="00E263D3">
        <w:rPr>
          <w:rFonts w:hint="eastAsia"/>
        </w:rPr>
        <w:t>（</w:t>
      </w:r>
      <w:proofErr w:type="spellStart"/>
      <w:r w:rsidRPr="00E263D3">
        <w:rPr>
          <w:rFonts w:hint="eastAsia"/>
        </w:rPr>
        <w:t>Icodec</w:t>
      </w:r>
      <w:proofErr w:type="spellEnd"/>
      <w:r w:rsidRPr="00E263D3">
        <w:rPr>
          <w:rFonts w:hint="eastAsia"/>
        </w:rPr>
        <w:t>）</w:t>
      </w:r>
      <w:r w:rsidRPr="00CD416D">
        <w:rPr>
          <w:rFonts w:hint="eastAsia"/>
        </w:rPr>
        <w:t>与</w:t>
      </w:r>
      <w:r w:rsidRPr="00CD416D">
        <w:rPr>
          <w:rFonts w:hint="eastAsia"/>
        </w:rPr>
        <w:t>GLP-1RA</w:t>
      </w:r>
      <w:r w:rsidRPr="00CD416D">
        <w:rPr>
          <w:rFonts w:hint="eastAsia"/>
        </w:rPr>
        <w:t>周制剂司美格鲁肽</w:t>
      </w:r>
      <w:r w:rsidRPr="00E263D3">
        <w:rPr>
          <w:rFonts w:hint="eastAsia"/>
        </w:rPr>
        <w:t>（</w:t>
      </w:r>
      <w:r w:rsidRPr="00E263D3">
        <w:rPr>
          <w:rFonts w:hint="eastAsia"/>
        </w:rPr>
        <w:t>Semaglutide</w:t>
      </w:r>
      <w:r w:rsidRPr="00E263D3">
        <w:rPr>
          <w:rFonts w:hint="eastAsia"/>
        </w:rPr>
        <w:t>）</w:t>
      </w:r>
      <w:r w:rsidRPr="00CD416D">
        <w:rPr>
          <w:rFonts w:hint="eastAsia"/>
        </w:rPr>
        <w:t>的联合制剂，每周一次注射给药。</w:t>
      </w:r>
      <w:bookmarkEnd w:id="5"/>
      <w:bookmarkEnd w:id="19"/>
    </w:p>
    <w:sectPr w:rsidR="00C01D63" w:rsidSect="00CF1C08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67C9" w14:textId="77777777" w:rsidR="006806AE" w:rsidRDefault="006806AE" w:rsidP="009A46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9435C9" w14:textId="77777777" w:rsidR="006806AE" w:rsidRDefault="006806AE" w:rsidP="009A46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E64B" w14:textId="4E8D162F" w:rsidR="000342E3" w:rsidRDefault="000342E3" w:rsidP="000342E3">
    <w:pPr>
      <w:pStyle w:val="af0"/>
      <w:ind w:firstLine="56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167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875D62F" w14:textId="2372CA9E" w:rsidR="00721E1B" w:rsidRPr="00CF1C08" w:rsidRDefault="00721E1B" w:rsidP="00CF1C08">
        <w:pPr>
          <w:pStyle w:val="af0"/>
          <w:spacing w:after="0"/>
          <w:ind w:firstLine="560"/>
          <w:jc w:val="center"/>
          <w:rPr>
            <w:rFonts w:ascii="Times New Roman" w:hAnsi="Times New Roman" w:cs="Times New Roman"/>
          </w:rPr>
        </w:pPr>
        <w:r w:rsidRPr="00CF1C08">
          <w:rPr>
            <w:rFonts w:ascii="Times New Roman" w:hAnsi="Times New Roman" w:cs="Times New Roman"/>
          </w:rPr>
          <w:fldChar w:fldCharType="begin"/>
        </w:r>
        <w:r w:rsidRPr="00CF1C08">
          <w:rPr>
            <w:rFonts w:ascii="Times New Roman" w:hAnsi="Times New Roman" w:cs="Times New Roman"/>
          </w:rPr>
          <w:instrText>PAGE   \* MERGEFORMAT</w:instrText>
        </w:r>
        <w:r w:rsidRPr="00CF1C08">
          <w:rPr>
            <w:rFonts w:ascii="Times New Roman" w:hAnsi="Times New Roman" w:cs="Times New Roman"/>
          </w:rPr>
          <w:fldChar w:fldCharType="separate"/>
        </w:r>
        <w:r w:rsidRPr="00CF1C08">
          <w:rPr>
            <w:rFonts w:ascii="Times New Roman" w:hAnsi="Times New Roman" w:cs="Times New Roman"/>
            <w:lang w:val="zh-CN"/>
          </w:rPr>
          <w:t>2</w:t>
        </w:r>
        <w:r w:rsidRPr="00CF1C08">
          <w:rPr>
            <w:rFonts w:ascii="Times New Roman" w:hAnsi="Times New Roman" w:cs="Times New Roman"/>
          </w:rPr>
          <w:fldChar w:fldCharType="end"/>
        </w:r>
      </w:p>
    </w:sdtContent>
  </w:sdt>
  <w:p w14:paraId="78A11986" w14:textId="1598E83C" w:rsidR="000342E3" w:rsidRDefault="00CF1C08" w:rsidP="00CF1C08">
    <w:pPr>
      <w:pStyle w:val="af0"/>
      <w:spacing w:after="0"/>
      <w:jc w:val="right"/>
      <w:rPr>
        <w:rFonts w:hint="eastAsia"/>
      </w:rPr>
    </w:pPr>
    <w:r>
      <w:rPr>
        <w:rFonts w:hint="eastAsia"/>
        <w:sz w:val="21"/>
        <w:szCs w:val="21"/>
      </w:rPr>
      <w:t>中国科学院科技战略咨询研究院创新</w:t>
    </w:r>
    <w:proofErr w:type="gramStart"/>
    <w:r>
      <w:rPr>
        <w:rFonts w:hint="eastAsia"/>
        <w:sz w:val="21"/>
        <w:szCs w:val="21"/>
      </w:rPr>
      <w:t>药政策</w:t>
    </w:r>
    <w:proofErr w:type="gramEnd"/>
    <w:r>
      <w:rPr>
        <w:rFonts w:hint="eastAsia"/>
        <w:sz w:val="21"/>
        <w:szCs w:val="21"/>
      </w:rPr>
      <w:t>课题组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371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9F60960" w14:textId="7AF09BC2" w:rsidR="00CF1C08" w:rsidRPr="00CF1C08" w:rsidRDefault="00CF1C08" w:rsidP="00CF1C08">
        <w:pPr>
          <w:pStyle w:val="af0"/>
          <w:spacing w:after="0"/>
          <w:jc w:val="center"/>
          <w:rPr>
            <w:rFonts w:ascii="Times New Roman" w:hAnsi="Times New Roman" w:cs="Times New Roman"/>
          </w:rPr>
        </w:pPr>
        <w:r w:rsidRPr="00CF1C08">
          <w:rPr>
            <w:rFonts w:ascii="Times New Roman" w:hAnsi="Times New Roman" w:cs="Times New Roman"/>
          </w:rPr>
          <w:fldChar w:fldCharType="begin"/>
        </w:r>
        <w:r w:rsidRPr="00CF1C08">
          <w:rPr>
            <w:rFonts w:ascii="Times New Roman" w:hAnsi="Times New Roman" w:cs="Times New Roman"/>
          </w:rPr>
          <w:instrText>PAGE   \* MERGEFORMAT</w:instrText>
        </w:r>
        <w:r w:rsidRPr="00CF1C08">
          <w:rPr>
            <w:rFonts w:ascii="Times New Roman" w:hAnsi="Times New Roman" w:cs="Times New Roman"/>
          </w:rPr>
          <w:fldChar w:fldCharType="separate"/>
        </w:r>
        <w:r w:rsidRPr="00CF1C08">
          <w:rPr>
            <w:rFonts w:ascii="Times New Roman" w:hAnsi="Times New Roman" w:cs="Times New Roman"/>
            <w:lang w:val="zh-CN"/>
          </w:rPr>
          <w:t>2</w:t>
        </w:r>
        <w:r w:rsidRPr="00CF1C08">
          <w:rPr>
            <w:rFonts w:ascii="Times New Roman" w:hAnsi="Times New Roman" w:cs="Times New Roman"/>
          </w:rPr>
          <w:fldChar w:fldCharType="end"/>
        </w:r>
      </w:p>
    </w:sdtContent>
  </w:sdt>
  <w:p w14:paraId="0B290922" w14:textId="68705605" w:rsidR="00721E1B" w:rsidRPr="00CF1C08" w:rsidRDefault="00CF1C08" w:rsidP="00CF1C08">
    <w:pPr>
      <w:pStyle w:val="af0"/>
      <w:spacing w:after="0"/>
      <w:jc w:val="right"/>
      <w:rPr>
        <w:rFonts w:ascii="仿宋_GB2312" w:eastAsia="仿宋_GB2312" w:hint="eastAsia"/>
      </w:rPr>
    </w:pPr>
    <w:r w:rsidRPr="00CF1C08">
      <w:rPr>
        <w:rFonts w:ascii="仿宋_GB2312" w:eastAsia="仿宋_GB2312" w:hint="eastAsia"/>
      </w:rPr>
      <w:t>中国科学院科技战略咨询研究院创新</w:t>
    </w:r>
    <w:proofErr w:type="gramStart"/>
    <w:r w:rsidRPr="00CF1C08">
      <w:rPr>
        <w:rFonts w:ascii="仿宋_GB2312" w:eastAsia="仿宋_GB2312" w:hint="eastAsia"/>
      </w:rPr>
      <w:t>药政策</w:t>
    </w:r>
    <w:proofErr w:type="gramEnd"/>
    <w:r w:rsidRPr="00CF1C08">
      <w:rPr>
        <w:rFonts w:ascii="仿宋_GB2312" w:eastAsia="仿宋_GB2312" w:hint="eastAsia"/>
      </w:rPr>
      <w:t>课题组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6F766" w14:textId="77777777" w:rsidR="006806AE" w:rsidRDefault="006806AE" w:rsidP="009A46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14F0B9" w14:textId="77777777" w:rsidR="006806AE" w:rsidRDefault="006806AE" w:rsidP="009A4637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510888D6" w14:textId="5AB50ACC" w:rsidR="00B07014" w:rsidRDefault="00B6009A" w:rsidP="00B6009A">
      <w:pPr>
        <w:pStyle w:val="afc"/>
        <w:spacing w:after="0" w:line="240" w:lineRule="auto"/>
        <w:rPr>
          <w:rFonts w:hint="eastAsia"/>
        </w:rPr>
      </w:pPr>
      <w:bookmarkStart w:id="7" w:name="_Hlk215735802"/>
      <w:r w:rsidRPr="000342E3">
        <w:rPr>
          <w:rStyle w:val="afe"/>
          <w:rFonts w:ascii="Times New Roman" w:hAnsi="Times New Roman" w:cs="Times New Roman"/>
        </w:rPr>
        <w:footnoteRef/>
      </w:r>
      <w:bookmarkEnd w:id="7"/>
      <w:r>
        <w:rPr>
          <w:rFonts w:ascii="Times New Roman" w:hAnsi="Times New Roman" w:cs="Times New Roman" w:hint="eastAsia"/>
        </w:rPr>
        <w:t xml:space="preserve"> </w:t>
      </w:r>
      <w:r w:rsidR="00B07014" w:rsidRPr="00B6009A">
        <w:rPr>
          <w:rStyle w:val="afe"/>
          <w:rFonts w:ascii="Times New Roman" w:hAnsi="Times New Roman" w:cs="Times New Roman" w:hint="eastAsia"/>
          <w:vertAlign w:val="baseline"/>
        </w:rPr>
        <w:t>https://ec.europa.eu/commission/presscorner/detail/en/ip_25_2819</w:t>
      </w:r>
    </w:p>
  </w:footnote>
  <w:footnote w:id="2">
    <w:p w14:paraId="4F765F1F" w14:textId="3001D809" w:rsidR="00B07014" w:rsidRPr="00B6009A" w:rsidRDefault="00B6009A" w:rsidP="00B6009A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0342E3">
        <w:rPr>
          <w:rStyle w:val="afe"/>
          <w:rFonts w:ascii="Times New Roman" w:hAnsi="Times New Roman" w:cs="Times New Roman"/>
        </w:rPr>
        <w:footnoteRef/>
      </w:r>
      <w:r w:rsidRPr="000342E3">
        <w:rPr>
          <w:rStyle w:val="afe"/>
          <w:rFonts w:ascii="Times New Roman" w:hAnsi="Times New Roman" w:cs="Times New Roman"/>
          <w:vertAlign w:val="baseline"/>
        </w:rPr>
        <w:t xml:space="preserve"> </w:t>
      </w:r>
      <w:r w:rsidR="00B07014" w:rsidRPr="00B6009A">
        <w:rPr>
          <w:rStyle w:val="afe"/>
          <w:rFonts w:ascii="Times New Roman" w:hAnsi="Times New Roman" w:cs="Times New Roman"/>
          <w:vertAlign w:val="baseline"/>
        </w:rPr>
        <w:t>https://www.gov.uk/government/news/multi-million-pound-backing-for-cutting-edge-projects-by-uk-scientists-and-innovators</w:t>
      </w:r>
    </w:p>
  </w:footnote>
  <w:footnote w:id="3">
    <w:p w14:paraId="0B2BF8E3" w14:textId="77777777" w:rsidR="00B07014" w:rsidRPr="008C0CFB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8C0CFB">
        <w:rPr>
          <w:rStyle w:val="afe"/>
          <w:rFonts w:ascii="Times New Roman" w:hAnsi="Times New Roman" w:cs="Times New Roman"/>
        </w:rPr>
        <w:footnoteRef/>
      </w:r>
      <w:r w:rsidRPr="008C0CFB">
        <w:rPr>
          <w:rFonts w:ascii="Times New Roman" w:hAnsi="Times New Roman" w:cs="Times New Roman"/>
        </w:rPr>
        <w:t xml:space="preserve"> </w:t>
      </w:r>
      <w:r w:rsidRPr="00C527AF">
        <w:rPr>
          <w:rFonts w:ascii="Times New Roman" w:hAnsi="Times New Roman" w:cs="Times New Roman" w:hint="eastAsia"/>
        </w:rPr>
        <w:t>https://news.mit.edu/2025/particles-enhance-mrna-delivery-could-reduce-vaccine-dosage-costs-1107</w:t>
      </w:r>
    </w:p>
  </w:footnote>
  <w:footnote w:id="4">
    <w:p w14:paraId="30F7E107" w14:textId="77777777" w:rsidR="00B07014" w:rsidRPr="008C0CFB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8C0CFB">
        <w:rPr>
          <w:rStyle w:val="afe"/>
          <w:rFonts w:ascii="Times New Roman" w:hAnsi="Times New Roman" w:cs="Times New Roman"/>
        </w:rPr>
        <w:footnoteRef/>
      </w:r>
      <w:r w:rsidRPr="008C0CFB">
        <w:rPr>
          <w:rFonts w:ascii="Times New Roman" w:hAnsi="Times New Roman" w:cs="Times New Roman"/>
        </w:rPr>
        <w:t xml:space="preserve"> https://www.broadinstitute.org/news/single-prime-editing-system-could-potentially-treat-multiple-genetic-diseases</w:t>
      </w:r>
    </w:p>
  </w:footnote>
  <w:footnote w:id="5">
    <w:p w14:paraId="308084BD" w14:textId="77777777" w:rsidR="00B07014" w:rsidRPr="008C0CFB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8C0CFB">
        <w:rPr>
          <w:rStyle w:val="afe"/>
          <w:rFonts w:ascii="Times New Roman" w:hAnsi="Times New Roman" w:cs="Times New Roman"/>
        </w:rPr>
        <w:footnoteRef/>
      </w:r>
      <w:r w:rsidRPr="008C0CFB">
        <w:rPr>
          <w:rFonts w:ascii="Times New Roman" w:hAnsi="Times New Roman" w:cs="Times New Roman"/>
        </w:rPr>
        <w:t xml:space="preserve"> https://www.pnas.org/doi/10.1073/pnas.2517786122</w:t>
      </w:r>
    </w:p>
  </w:footnote>
  <w:footnote w:id="6">
    <w:p w14:paraId="4D710D2B" w14:textId="77777777" w:rsidR="00B07014" w:rsidRPr="008C0CFB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8C0CFB">
        <w:rPr>
          <w:rStyle w:val="afe"/>
          <w:rFonts w:ascii="Times New Roman" w:hAnsi="Times New Roman" w:cs="Times New Roman"/>
        </w:rPr>
        <w:footnoteRef/>
      </w:r>
      <w:r w:rsidRPr="008C0CFB">
        <w:rPr>
          <w:rFonts w:ascii="Times New Roman" w:hAnsi="Times New Roman" w:cs="Times New Roman"/>
        </w:rPr>
        <w:t xml:space="preserve"> https://www.uclahealth.org/news/release/ucla-scientists-develop-one-product-fits-all-immunotherapy-2</w:t>
      </w:r>
    </w:p>
  </w:footnote>
  <w:footnote w:id="7">
    <w:p w14:paraId="4F90BA38" w14:textId="77777777" w:rsidR="00490E0E" w:rsidRPr="008C0CFB" w:rsidRDefault="00490E0E" w:rsidP="00490E0E">
      <w:pPr>
        <w:pStyle w:val="afc"/>
        <w:spacing w:after="0"/>
        <w:rPr>
          <w:rFonts w:ascii="Times New Roman" w:hAnsi="Times New Roman" w:cs="Times New Roman"/>
        </w:rPr>
      </w:pPr>
      <w:r w:rsidRPr="00B6009A">
        <w:rPr>
          <w:rStyle w:val="afe"/>
          <w:rFonts w:ascii="Times New Roman" w:hAnsi="Times New Roman" w:cs="Times New Roman"/>
        </w:rPr>
        <w:footnoteRef/>
      </w:r>
      <w:r w:rsidRPr="00B6009A">
        <w:rPr>
          <w:rFonts w:ascii="Times New Roman" w:hAnsi="Times New Roman" w:cs="Times New Roman"/>
        </w:rPr>
        <w:t xml:space="preserve"> https://www.generatebiomedicines.com/media-center/generatebiomedicines-to-initiate-global-phase-3-studies-</w:t>
      </w:r>
      <w:r w:rsidRPr="008C0CFB">
        <w:rPr>
          <w:rFonts w:ascii="Times New Roman" w:hAnsi="Times New Roman" w:cs="Times New Roman"/>
        </w:rPr>
        <w:t>of-gb-0895-a-long-acting-anti-tslp-antibody-for-severe-asthma-engineered-with-ai</w:t>
      </w:r>
    </w:p>
  </w:footnote>
  <w:footnote w:id="8">
    <w:p w14:paraId="160033CE" w14:textId="77777777" w:rsidR="00490E0E" w:rsidRPr="00B6009A" w:rsidRDefault="00490E0E" w:rsidP="00490E0E">
      <w:pPr>
        <w:pStyle w:val="afc"/>
        <w:spacing w:after="0"/>
        <w:rPr>
          <w:rFonts w:ascii="Times New Roman" w:hAnsi="Times New Roman" w:cs="Times New Roman"/>
        </w:rPr>
      </w:pPr>
      <w:r w:rsidRPr="00B6009A">
        <w:rPr>
          <w:rStyle w:val="afe"/>
          <w:rFonts w:ascii="Times New Roman" w:hAnsi="Times New Roman" w:cs="Times New Roman"/>
        </w:rPr>
        <w:footnoteRef/>
      </w:r>
      <w:r w:rsidRPr="00B6009A">
        <w:rPr>
          <w:rFonts w:ascii="Times New Roman" w:hAnsi="Times New Roman" w:cs="Times New Roman"/>
        </w:rPr>
        <w:t xml:space="preserve"> https://doi.org/10.1038/s41467-025-65796-8</w:t>
      </w:r>
    </w:p>
  </w:footnote>
  <w:footnote w:id="9">
    <w:p w14:paraId="0513018B" w14:textId="2298F159" w:rsidR="00B07014" w:rsidRPr="00B6009A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B6009A">
        <w:rPr>
          <w:rStyle w:val="afe"/>
          <w:rFonts w:ascii="Times New Roman" w:hAnsi="Times New Roman" w:cs="Times New Roman"/>
        </w:rPr>
        <w:footnoteRef/>
      </w:r>
      <w:r w:rsidRPr="00B6009A">
        <w:rPr>
          <w:rFonts w:ascii="Times New Roman" w:hAnsi="Times New Roman" w:cs="Times New Roman"/>
        </w:rPr>
        <w:t xml:space="preserve"> https://pubs.acs.org/doi/10.1021/jacs.5c12694</w:t>
      </w:r>
    </w:p>
  </w:footnote>
  <w:footnote w:id="10">
    <w:p w14:paraId="452ED995" w14:textId="77777777" w:rsidR="00B07014" w:rsidRPr="00B6009A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B6009A">
        <w:rPr>
          <w:rStyle w:val="afe"/>
          <w:rFonts w:ascii="Times New Roman" w:hAnsi="Times New Roman" w:cs="Times New Roman"/>
        </w:rPr>
        <w:footnoteRef/>
      </w:r>
      <w:r w:rsidRPr="00B6009A">
        <w:rPr>
          <w:rFonts w:ascii="Times New Roman" w:hAnsi="Times New Roman" w:cs="Times New Roman"/>
        </w:rPr>
        <w:t xml:space="preserve"> https://www.lmu.de/en/newsroom/news-overview/news/computational-framework-for-therapeutic-rna-carrier-design.html</w:t>
      </w:r>
    </w:p>
  </w:footnote>
  <w:footnote w:id="11">
    <w:p w14:paraId="42E59DA5" w14:textId="77777777" w:rsidR="00B07014" w:rsidRPr="008C0CFB" w:rsidRDefault="00B07014" w:rsidP="00C01D63">
      <w:pPr>
        <w:pStyle w:val="afc"/>
        <w:spacing w:after="0"/>
        <w:rPr>
          <w:rFonts w:ascii="Times New Roman" w:hAnsi="Times New Roman" w:cs="Times New Roman"/>
        </w:rPr>
      </w:pPr>
      <w:r w:rsidRPr="008C0CFB">
        <w:rPr>
          <w:rStyle w:val="afe"/>
          <w:rFonts w:ascii="Times New Roman" w:hAnsi="Times New Roman" w:cs="Times New Roman"/>
        </w:rPr>
        <w:footnoteRef/>
      </w:r>
      <w:r w:rsidRPr="008C0CFB">
        <w:rPr>
          <w:rFonts w:ascii="Times New Roman" w:hAnsi="Times New Roman" w:cs="Times New Roman"/>
        </w:rPr>
        <w:t xml:space="preserve"> https://www.novartis.com/news/media-releases/novartis-phase-iii-trial-next-generation-malaria-treatment-klu156-ganlum-meets-primary-endpoint-potential-combat-antimalarial-resistance</w:t>
      </w:r>
    </w:p>
  </w:footnote>
  <w:footnote w:id="12">
    <w:p w14:paraId="54C5B64B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https://www.gov.br/anvisa/pt-br/assuntos/noticias-anvisa/2025/anvisa-conclui-analise-e-assina-compromisso-com-butantan-para-registro-de-vacina-contra-a-dengue</w:t>
      </w:r>
    </w:p>
  </w:footnote>
  <w:footnote w:id="13">
    <w:p w14:paraId="3FEF2E0B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http://www.fda.gov/news-events/press-announcements/fda-approves-gene-therapy-treatment-spinal-muscular-atrophy</w:t>
      </w:r>
    </w:p>
  </w:footnote>
  <w:footnote w:id="14">
    <w:p w14:paraId="55C62AD2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https://www.fda.gov/drugs/resources-information-approved-drugs/fda-approves-ziftomenib-relapsed-or-refractory-acute-myeloid-leukemia-npm1-mutation</w:t>
      </w:r>
    </w:p>
  </w:footnote>
  <w:footnote w:id="15">
    <w:p w14:paraId="2E65976D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https://ir.kuraoncology.com/news-releases/news-release-details/kura-oncology-and-kyowa-kirin-announce-fda-approval-komziftitm</w:t>
      </w:r>
    </w:p>
  </w:footnote>
  <w:footnote w:id="16">
    <w:p w14:paraId="0A6F01F9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https://www.fda.gov/drugs/news-events-human-drugs/fda-approves-1st-drug-thymidine-kinase-2-deficiency-very-rare-mitochondrial-disease</w:t>
      </w:r>
    </w:p>
  </w:footnote>
  <w:footnote w:id="17">
    <w:p w14:paraId="5FAB6AF9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https://www.kygevvi.com/</w:t>
      </w:r>
    </w:p>
  </w:footnote>
  <w:footnote w:id="18">
    <w:p w14:paraId="4E33B12A" w14:textId="77777777" w:rsidR="00C01D63" w:rsidRPr="009B5962" w:rsidRDefault="00C01D63" w:rsidP="00C01D63">
      <w:pPr>
        <w:pStyle w:val="afc"/>
        <w:spacing w:after="0" w:line="240" w:lineRule="auto"/>
        <w:rPr>
          <w:rStyle w:val="afe"/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</w:t>
      </w:r>
      <w:r w:rsidRPr="00B6009A">
        <w:rPr>
          <w:rFonts w:ascii="Times New Roman" w:hAnsi="Times New Roman" w:cs="Times New Roman"/>
        </w:rPr>
        <w:t>https://www.fda.gov/drugs/news-events-human-drugs/fda-approves-drug-reduce-triglycerides-adults-familial-</w:t>
      </w:r>
      <w:r w:rsidRPr="00B6009A">
        <w:rPr>
          <w:rStyle w:val="afe"/>
          <w:rFonts w:ascii="Times New Roman" w:hAnsi="Times New Roman" w:cs="Times New Roman"/>
          <w:vertAlign w:val="baseline"/>
        </w:rPr>
        <w:t>chylomicronemia-syndrome</w:t>
      </w:r>
    </w:p>
  </w:footnote>
  <w:footnote w:id="19">
    <w:p w14:paraId="302088E0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Style w:val="afe"/>
          <w:rFonts w:ascii="Times New Roman" w:hAnsi="Times New Roman" w:cs="Times New Roman"/>
        </w:rPr>
        <w:t xml:space="preserve"> </w:t>
      </w:r>
      <w:r w:rsidRPr="00B6009A">
        <w:rPr>
          <w:rStyle w:val="afe"/>
          <w:rFonts w:ascii="Times New Roman" w:hAnsi="Times New Roman" w:cs="Times New Roman"/>
          <w:vertAlign w:val="baseline"/>
        </w:rPr>
        <w:t>https://arrowheadpharma.com/news-press/arrowhead-pharmaceuticals-announces-fda-approval-of-redemplo-plozasiran-to-reduce-triglycerides-in-adults-with-familial-chylomicronemia-syndrome-fcs/</w:t>
      </w:r>
    </w:p>
  </w:footnote>
  <w:footnote w:id="20">
    <w:p w14:paraId="4BBC0126" w14:textId="77777777" w:rsidR="00490E0E" w:rsidRDefault="00490E0E" w:rsidP="00490E0E">
      <w:pPr>
        <w:pStyle w:val="afc"/>
        <w:spacing w:after="0" w:line="240" w:lineRule="auto"/>
        <w:rPr>
          <w:rFonts w:hint="eastAsia"/>
        </w:rPr>
      </w:pPr>
      <w:r w:rsidRPr="001E13E8">
        <w:rPr>
          <w:rStyle w:val="afe"/>
          <w:rFonts w:ascii="Times New Roman" w:hAnsi="Times New Roman" w:cs="Times New Roman" w:hint="eastAsia"/>
        </w:rPr>
        <w:footnoteRef/>
      </w:r>
      <w:r>
        <w:rPr>
          <w:rFonts w:ascii="Times New Roman" w:hAnsi="Times New Roman" w:cs="Times New Roman" w:hint="eastAsia"/>
        </w:rPr>
        <w:t xml:space="preserve"> </w:t>
      </w:r>
      <w:r w:rsidRPr="00B6009A">
        <w:rPr>
          <w:rStyle w:val="afe"/>
          <w:rFonts w:ascii="Times New Roman" w:hAnsi="Times New Roman" w:cs="Times New Roman" w:hint="eastAsia"/>
          <w:vertAlign w:val="baseline"/>
        </w:rPr>
        <w:t>https://www.fda.gov/drugs/resources-information-approved-drugs/fda-grants-traditional-approval-tarlatamab-dlle-extensive-stage-small-cell-lung-cancer</w:t>
      </w:r>
    </w:p>
  </w:footnote>
  <w:footnote w:id="21">
    <w:p w14:paraId="6B2FD370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https://investor.regeneron.com/news-releases/news-release-details/dupixentr-dupilumab-approved-first-targeted-medicine-european</w:t>
      </w:r>
    </w:p>
  </w:footnote>
  <w:footnote w:id="22">
    <w:p w14:paraId="24CF5644" w14:textId="77777777" w:rsidR="00C01D63" w:rsidRPr="009B5962" w:rsidRDefault="00C01D63" w:rsidP="00C01D63">
      <w:pPr>
        <w:pStyle w:val="afc"/>
        <w:spacing w:after="0" w:line="240" w:lineRule="auto"/>
        <w:rPr>
          <w:rFonts w:ascii="Times New Roman" w:hAnsi="Times New Roman" w:cs="Times New Roman"/>
        </w:rPr>
      </w:pPr>
      <w:r w:rsidRPr="009B5962">
        <w:rPr>
          <w:rStyle w:val="afe"/>
          <w:rFonts w:ascii="Times New Roman" w:hAnsi="Times New Roman" w:cs="Times New Roman"/>
        </w:rPr>
        <w:footnoteRef/>
      </w:r>
      <w:r w:rsidRPr="009B5962">
        <w:rPr>
          <w:rFonts w:ascii="Times New Roman" w:hAnsi="Times New Roman" w:cs="Times New Roman"/>
        </w:rPr>
        <w:t xml:space="preserve"> </w:t>
      </w:r>
      <w:bookmarkStart w:id="29" w:name="OLE_LINK3"/>
      <w:r w:rsidRPr="009B5962">
        <w:rPr>
          <w:rFonts w:ascii="Times New Roman" w:hAnsi="Times New Roman" w:cs="Times New Roman"/>
        </w:rPr>
        <w:t>https://www.novonordisk.com.cn/content/nncorp/cn/zh_cn/news---media/2025112601.html</w:t>
      </w:r>
      <w:bookmarkEnd w:id="29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EFE"/>
    <w:multiLevelType w:val="multilevel"/>
    <w:tmpl w:val="9D1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81DDD"/>
    <w:multiLevelType w:val="multilevel"/>
    <w:tmpl w:val="B1B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3C41"/>
    <w:multiLevelType w:val="multilevel"/>
    <w:tmpl w:val="84A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F6CF1"/>
    <w:multiLevelType w:val="multilevel"/>
    <w:tmpl w:val="6C0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75A8"/>
    <w:multiLevelType w:val="multilevel"/>
    <w:tmpl w:val="E3C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397A"/>
    <w:multiLevelType w:val="multilevel"/>
    <w:tmpl w:val="96F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560B"/>
    <w:multiLevelType w:val="hybridMultilevel"/>
    <w:tmpl w:val="898E7766"/>
    <w:lvl w:ilvl="0" w:tplc="3E9A19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DA3BA9"/>
    <w:multiLevelType w:val="multilevel"/>
    <w:tmpl w:val="F77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618C4"/>
    <w:multiLevelType w:val="multilevel"/>
    <w:tmpl w:val="74A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91995"/>
    <w:multiLevelType w:val="multilevel"/>
    <w:tmpl w:val="2E3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2331"/>
    <w:multiLevelType w:val="multilevel"/>
    <w:tmpl w:val="8A2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F0968"/>
    <w:multiLevelType w:val="multilevel"/>
    <w:tmpl w:val="3586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110900">
    <w:abstractNumId w:val="6"/>
  </w:num>
  <w:num w:numId="2" w16cid:durableId="1783568431">
    <w:abstractNumId w:val="8"/>
  </w:num>
  <w:num w:numId="3" w16cid:durableId="784810734">
    <w:abstractNumId w:val="3"/>
  </w:num>
  <w:num w:numId="4" w16cid:durableId="462382881">
    <w:abstractNumId w:val="9"/>
  </w:num>
  <w:num w:numId="5" w16cid:durableId="1658261941">
    <w:abstractNumId w:val="1"/>
  </w:num>
  <w:num w:numId="6" w16cid:durableId="397286590">
    <w:abstractNumId w:val="5"/>
  </w:num>
  <w:num w:numId="7" w16cid:durableId="777720577">
    <w:abstractNumId w:val="4"/>
  </w:num>
  <w:num w:numId="8" w16cid:durableId="1739326567">
    <w:abstractNumId w:val="7"/>
  </w:num>
  <w:num w:numId="9" w16cid:durableId="238058148">
    <w:abstractNumId w:val="11"/>
  </w:num>
  <w:num w:numId="10" w16cid:durableId="814495379">
    <w:abstractNumId w:val="2"/>
  </w:num>
  <w:num w:numId="11" w16cid:durableId="747531995">
    <w:abstractNumId w:val="0"/>
  </w:num>
  <w:num w:numId="12" w16cid:durableId="564686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D3"/>
    <w:rsid w:val="00001975"/>
    <w:rsid w:val="00006CAB"/>
    <w:rsid w:val="00012A99"/>
    <w:rsid w:val="00017E77"/>
    <w:rsid w:val="000342E3"/>
    <w:rsid w:val="00041494"/>
    <w:rsid w:val="00052734"/>
    <w:rsid w:val="000639D3"/>
    <w:rsid w:val="00064F12"/>
    <w:rsid w:val="00071FE7"/>
    <w:rsid w:val="000733F0"/>
    <w:rsid w:val="00081546"/>
    <w:rsid w:val="00081BA2"/>
    <w:rsid w:val="00095DAD"/>
    <w:rsid w:val="000B2A70"/>
    <w:rsid w:val="000C07F2"/>
    <w:rsid w:val="000D515B"/>
    <w:rsid w:val="000E0365"/>
    <w:rsid w:val="000E7151"/>
    <w:rsid w:val="000F2319"/>
    <w:rsid w:val="000F50F2"/>
    <w:rsid w:val="00106420"/>
    <w:rsid w:val="0011414D"/>
    <w:rsid w:val="00123544"/>
    <w:rsid w:val="00163E3E"/>
    <w:rsid w:val="001819D5"/>
    <w:rsid w:val="001A11E7"/>
    <w:rsid w:val="001A413A"/>
    <w:rsid w:val="001B1C19"/>
    <w:rsid w:val="001C3552"/>
    <w:rsid w:val="001D46A9"/>
    <w:rsid w:val="001E1042"/>
    <w:rsid w:val="001F0E55"/>
    <w:rsid w:val="002260E7"/>
    <w:rsid w:val="00232404"/>
    <w:rsid w:val="00234239"/>
    <w:rsid w:val="0024170B"/>
    <w:rsid w:val="00243831"/>
    <w:rsid w:val="00260A52"/>
    <w:rsid w:val="00260E99"/>
    <w:rsid w:val="002669C4"/>
    <w:rsid w:val="0029166C"/>
    <w:rsid w:val="00297A27"/>
    <w:rsid w:val="002C2696"/>
    <w:rsid w:val="002D74EE"/>
    <w:rsid w:val="002E4CDB"/>
    <w:rsid w:val="002E6451"/>
    <w:rsid w:val="002E67E5"/>
    <w:rsid w:val="002F57E7"/>
    <w:rsid w:val="003050D5"/>
    <w:rsid w:val="00321037"/>
    <w:rsid w:val="00322898"/>
    <w:rsid w:val="00322D27"/>
    <w:rsid w:val="00330A9F"/>
    <w:rsid w:val="003345E1"/>
    <w:rsid w:val="003360E7"/>
    <w:rsid w:val="00357CEF"/>
    <w:rsid w:val="00372CE5"/>
    <w:rsid w:val="00374958"/>
    <w:rsid w:val="003777A5"/>
    <w:rsid w:val="003C7EAD"/>
    <w:rsid w:val="003D4958"/>
    <w:rsid w:val="003D729B"/>
    <w:rsid w:val="003E11A4"/>
    <w:rsid w:val="003E52FB"/>
    <w:rsid w:val="003F1613"/>
    <w:rsid w:val="0040192D"/>
    <w:rsid w:val="0047435F"/>
    <w:rsid w:val="004749DB"/>
    <w:rsid w:val="00490E0E"/>
    <w:rsid w:val="004A7209"/>
    <w:rsid w:val="004E5D8A"/>
    <w:rsid w:val="00515C56"/>
    <w:rsid w:val="005633FE"/>
    <w:rsid w:val="00567E17"/>
    <w:rsid w:val="00574108"/>
    <w:rsid w:val="0058243A"/>
    <w:rsid w:val="005931C2"/>
    <w:rsid w:val="00595A76"/>
    <w:rsid w:val="005C1B7B"/>
    <w:rsid w:val="005E5698"/>
    <w:rsid w:val="00600652"/>
    <w:rsid w:val="00604DC5"/>
    <w:rsid w:val="00607F5D"/>
    <w:rsid w:val="0061041B"/>
    <w:rsid w:val="006358B1"/>
    <w:rsid w:val="006434F4"/>
    <w:rsid w:val="006535CE"/>
    <w:rsid w:val="006806AE"/>
    <w:rsid w:val="006A64EF"/>
    <w:rsid w:val="006A7D80"/>
    <w:rsid w:val="006B29CB"/>
    <w:rsid w:val="006B6ED4"/>
    <w:rsid w:val="006C1807"/>
    <w:rsid w:val="006C6E0D"/>
    <w:rsid w:val="006E4AFB"/>
    <w:rsid w:val="006F7C3E"/>
    <w:rsid w:val="00704F08"/>
    <w:rsid w:val="00710919"/>
    <w:rsid w:val="0071525F"/>
    <w:rsid w:val="00721E1B"/>
    <w:rsid w:val="00746939"/>
    <w:rsid w:val="00765139"/>
    <w:rsid w:val="007809FB"/>
    <w:rsid w:val="00780AAC"/>
    <w:rsid w:val="00783E60"/>
    <w:rsid w:val="00797994"/>
    <w:rsid w:val="007B4F74"/>
    <w:rsid w:val="007C6FEB"/>
    <w:rsid w:val="007E3A3A"/>
    <w:rsid w:val="008011A2"/>
    <w:rsid w:val="0080366D"/>
    <w:rsid w:val="0080745D"/>
    <w:rsid w:val="00814716"/>
    <w:rsid w:val="0083345E"/>
    <w:rsid w:val="00852208"/>
    <w:rsid w:val="008633C3"/>
    <w:rsid w:val="00885F19"/>
    <w:rsid w:val="008956E7"/>
    <w:rsid w:val="00896369"/>
    <w:rsid w:val="008A4CE4"/>
    <w:rsid w:val="008C0CFB"/>
    <w:rsid w:val="008C2680"/>
    <w:rsid w:val="008D1090"/>
    <w:rsid w:val="008D1752"/>
    <w:rsid w:val="008E0457"/>
    <w:rsid w:val="008E1E53"/>
    <w:rsid w:val="008F6708"/>
    <w:rsid w:val="009023F1"/>
    <w:rsid w:val="00907528"/>
    <w:rsid w:val="0093724C"/>
    <w:rsid w:val="00961DF7"/>
    <w:rsid w:val="00984937"/>
    <w:rsid w:val="009A4637"/>
    <w:rsid w:val="009A5794"/>
    <w:rsid w:val="009A7E2C"/>
    <w:rsid w:val="009B4978"/>
    <w:rsid w:val="009C52DC"/>
    <w:rsid w:val="009C5D22"/>
    <w:rsid w:val="009E2338"/>
    <w:rsid w:val="009E5B39"/>
    <w:rsid w:val="009E641E"/>
    <w:rsid w:val="009F07E8"/>
    <w:rsid w:val="009F1133"/>
    <w:rsid w:val="00A16891"/>
    <w:rsid w:val="00A44D7D"/>
    <w:rsid w:val="00A44F02"/>
    <w:rsid w:val="00A458C4"/>
    <w:rsid w:val="00A552EB"/>
    <w:rsid w:val="00A72845"/>
    <w:rsid w:val="00A74469"/>
    <w:rsid w:val="00A760D6"/>
    <w:rsid w:val="00A86231"/>
    <w:rsid w:val="00A8748C"/>
    <w:rsid w:val="00AA2039"/>
    <w:rsid w:val="00AC2EB6"/>
    <w:rsid w:val="00AF083D"/>
    <w:rsid w:val="00AF4866"/>
    <w:rsid w:val="00AF5A27"/>
    <w:rsid w:val="00AF796E"/>
    <w:rsid w:val="00B07014"/>
    <w:rsid w:val="00B15075"/>
    <w:rsid w:val="00B237DA"/>
    <w:rsid w:val="00B2720F"/>
    <w:rsid w:val="00B364A7"/>
    <w:rsid w:val="00B37048"/>
    <w:rsid w:val="00B44D9F"/>
    <w:rsid w:val="00B6009A"/>
    <w:rsid w:val="00B707B6"/>
    <w:rsid w:val="00B71C74"/>
    <w:rsid w:val="00B71FDF"/>
    <w:rsid w:val="00B87695"/>
    <w:rsid w:val="00BC6272"/>
    <w:rsid w:val="00BD4666"/>
    <w:rsid w:val="00BE1BF3"/>
    <w:rsid w:val="00BF2C64"/>
    <w:rsid w:val="00C01D63"/>
    <w:rsid w:val="00C044BC"/>
    <w:rsid w:val="00C17C36"/>
    <w:rsid w:val="00C223A7"/>
    <w:rsid w:val="00C35185"/>
    <w:rsid w:val="00C36F9C"/>
    <w:rsid w:val="00C53C80"/>
    <w:rsid w:val="00C570BF"/>
    <w:rsid w:val="00C631B9"/>
    <w:rsid w:val="00C63C56"/>
    <w:rsid w:val="00C77D51"/>
    <w:rsid w:val="00C952B4"/>
    <w:rsid w:val="00C95D32"/>
    <w:rsid w:val="00C95F48"/>
    <w:rsid w:val="00C972CA"/>
    <w:rsid w:val="00CB10A3"/>
    <w:rsid w:val="00CB129A"/>
    <w:rsid w:val="00CD416D"/>
    <w:rsid w:val="00CE1245"/>
    <w:rsid w:val="00CE4490"/>
    <w:rsid w:val="00CF05BA"/>
    <w:rsid w:val="00CF1C08"/>
    <w:rsid w:val="00CF5817"/>
    <w:rsid w:val="00D01A56"/>
    <w:rsid w:val="00D06DBA"/>
    <w:rsid w:val="00D110EC"/>
    <w:rsid w:val="00D3636B"/>
    <w:rsid w:val="00D42C0B"/>
    <w:rsid w:val="00D47767"/>
    <w:rsid w:val="00D674DF"/>
    <w:rsid w:val="00D774D1"/>
    <w:rsid w:val="00D80615"/>
    <w:rsid w:val="00D8691E"/>
    <w:rsid w:val="00DA082D"/>
    <w:rsid w:val="00DA3A1D"/>
    <w:rsid w:val="00DB01D9"/>
    <w:rsid w:val="00DB24F1"/>
    <w:rsid w:val="00DC48F5"/>
    <w:rsid w:val="00DE1015"/>
    <w:rsid w:val="00DE3CAF"/>
    <w:rsid w:val="00DE571C"/>
    <w:rsid w:val="00DE7B9A"/>
    <w:rsid w:val="00DF7913"/>
    <w:rsid w:val="00E03807"/>
    <w:rsid w:val="00E206A1"/>
    <w:rsid w:val="00E313A7"/>
    <w:rsid w:val="00E34CA3"/>
    <w:rsid w:val="00E648E5"/>
    <w:rsid w:val="00EB79F1"/>
    <w:rsid w:val="00EC0359"/>
    <w:rsid w:val="00EC23B0"/>
    <w:rsid w:val="00ED500F"/>
    <w:rsid w:val="00EE127D"/>
    <w:rsid w:val="00F0134C"/>
    <w:rsid w:val="00F04000"/>
    <w:rsid w:val="00F34002"/>
    <w:rsid w:val="00F4105F"/>
    <w:rsid w:val="00F81898"/>
    <w:rsid w:val="00F952CE"/>
    <w:rsid w:val="00FA6D75"/>
    <w:rsid w:val="00FB2587"/>
    <w:rsid w:val="00FB6996"/>
    <w:rsid w:val="00FC2485"/>
    <w:rsid w:val="00FD2DA7"/>
    <w:rsid w:val="00FD73EA"/>
    <w:rsid w:val="00FD76C1"/>
    <w:rsid w:val="00FE3EF0"/>
    <w:rsid w:val="00FE700D"/>
    <w:rsid w:val="00F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5C518"/>
  <w15:chartTrackingRefBased/>
  <w15:docId w15:val="{C4230352-89C8-4D31-983C-492640A4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9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9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9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9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9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9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9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9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9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9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9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9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9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9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9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39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46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46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46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4637"/>
    <w:rPr>
      <w:sz w:val="18"/>
      <w:szCs w:val="18"/>
    </w:rPr>
  </w:style>
  <w:style w:type="character" w:styleId="af2">
    <w:name w:val="Hyperlink"/>
    <w:basedOn w:val="a0"/>
    <w:uiPriority w:val="99"/>
    <w:unhideWhenUsed/>
    <w:qFormat/>
    <w:rsid w:val="009A463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A4637"/>
    <w:rPr>
      <w:color w:val="605E5C"/>
      <w:shd w:val="clear" w:color="auto" w:fill="E1DFDD"/>
    </w:rPr>
  </w:style>
  <w:style w:type="paragraph" w:styleId="af4">
    <w:name w:val="Date"/>
    <w:basedOn w:val="a"/>
    <w:next w:val="a"/>
    <w:link w:val="af5"/>
    <w:uiPriority w:val="99"/>
    <w:semiHidden/>
    <w:unhideWhenUsed/>
    <w:rsid w:val="00984937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984937"/>
  </w:style>
  <w:style w:type="paragraph" w:customStyle="1" w:styleId="af6">
    <w:name w:val="创新药简报"/>
    <w:basedOn w:val="a"/>
    <w:link w:val="af7"/>
    <w:qFormat/>
    <w:rsid w:val="00012A99"/>
    <w:pPr>
      <w:widowControl/>
      <w:shd w:val="clear" w:color="auto" w:fill="FFFFFF"/>
      <w:spacing w:after="0" w:line="500" w:lineRule="exact"/>
      <w:ind w:firstLineChars="200" w:firstLine="592"/>
      <w:jc w:val="both"/>
    </w:pPr>
    <w:rPr>
      <w:rFonts w:ascii="Times New Roman" w:eastAsia="仿宋" w:hAnsi="Times New Roman" w:cs="Times New Roman"/>
      <w:color w:val="222222"/>
      <w:spacing w:val="8"/>
      <w:kern w:val="0"/>
      <w:sz w:val="28"/>
      <w:szCs w:val="28"/>
      <w14:ligatures w14:val="none"/>
    </w:rPr>
  </w:style>
  <w:style w:type="character" w:customStyle="1" w:styleId="af7">
    <w:name w:val="创新药简报 字符"/>
    <w:basedOn w:val="a0"/>
    <w:link w:val="af6"/>
    <w:rsid w:val="00012A99"/>
    <w:rPr>
      <w:rFonts w:ascii="Times New Roman" w:eastAsia="仿宋" w:hAnsi="Times New Roman" w:cs="Times New Roman"/>
      <w:color w:val="222222"/>
      <w:spacing w:val="8"/>
      <w:kern w:val="0"/>
      <w:sz w:val="28"/>
      <w:szCs w:val="28"/>
      <w:shd w:val="clear" w:color="auto" w:fill="FFFFFF"/>
      <w14:ligatures w14:val="none"/>
    </w:rPr>
  </w:style>
  <w:style w:type="paragraph" w:customStyle="1" w:styleId="af8">
    <w:name w:val="创新药标题"/>
    <w:basedOn w:val="a"/>
    <w:link w:val="af9"/>
    <w:qFormat/>
    <w:rsid w:val="00012A99"/>
    <w:pPr>
      <w:keepNext/>
      <w:keepLines/>
      <w:spacing w:before="260" w:after="260" w:line="415" w:lineRule="auto"/>
      <w:jc w:val="center"/>
      <w:outlineLvl w:val="1"/>
    </w:pPr>
    <w:rPr>
      <w:rFonts w:ascii="Times New Roman" w:eastAsia="黑体" w:hAnsi="Times New Roman" w:cs="Times New Roman"/>
      <w:b/>
      <w:bCs/>
      <w:sz w:val="32"/>
      <w:szCs w:val="32"/>
      <w14:ligatures w14:val="none"/>
    </w:rPr>
  </w:style>
  <w:style w:type="character" w:customStyle="1" w:styleId="af9">
    <w:name w:val="创新药标题 字符"/>
    <w:basedOn w:val="a0"/>
    <w:link w:val="af8"/>
    <w:rsid w:val="00012A99"/>
    <w:rPr>
      <w:rFonts w:ascii="Times New Roman" w:eastAsia="黑体" w:hAnsi="Times New Roman" w:cs="Times New Roman"/>
      <w:b/>
      <w:bCs/>
      <w:sz w:val="32"/>
      <w:szCs w:val="32"/>
      <w14:ligatures w14:val="none"/>
    </w:rPr>
  </w:style>
  <w:style w:type="character" w:styleId="afa">
    <w:name w:val="FollowedHyperlink"/>
    <w:basedOn w:val="a0"/>
    <w:uiPriority w:val="99"/>
    <w:semiHidden/>
    <w:unhideWhenUsed/>
    <w:rsid w:val="00CE1245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C2E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b">
    <w:name w:val="Strong"/>
    <w:basedOn w:val="a0"/>
    <w:uiPriority w:val="22"/>
    <w:qFormat/>
    <w:rsid w:val="00AC2EB6"/>
    <w:rPr>
      <w:b/>
      <w:bCs/>
    </w:rPr>
  </w:style>
  <w:style w:type="paragraph" w:styleId="afc">
    <w:name w:val="footnote text"/>
    <w:basedOn w:val="a"/>
    <w:link w:val="afd"/>
    <w:uiPriority w:val="99"/>
    <w:unhideWhenUsed/>
    <w:qFormat/>
    <w:rsid w:val="00232404"/>
    <w:pPr>
      <w:snapToGrid w:val="0"/>
    </w:pPr>
    <w:rPr>
      <w:sz w:val="18"/>
      <w:szCs w:val="18"/>
    </w:rPr>
  </w:style>
  <w:style w:type="character" w:customStyle="1" w:styleId="afd">
    <w:name w:val="脚注文本 字符"/>
    <w:basedOn w:val="a0"/>
    <w:link w:val="afc"/>
    <w:uiPriority w:val="99"/>
    <w:qFormat/>
    <w:rsid w:val="00232404"/>
    <w:rPr>
      <w:sz w:val="18"/>
      <w:szCs w:val="18"/>
    </w:rPr>
  </w:style>
  <w:style w:type="character" w:styleId="afe">
    <w:name w:val="footnote reference"/>
    <w:basedOn w:val="a0"/>
    <w:uiPriority w:val="99"/>
    <w:unhideWhenUsed/>
    <w:qFormat/>
    <w:rsid w:val="00232404"/>
    <w:rPr>
      <w:vertAlign w:val="superscript"/>
    </w:rPr>
  </w:style>
  <w:style w:type="paragraph" w:customStyle="1" w:styleId="-">
    <w:name w:val="发-生物标题"/>
    <w:basedOn w:val="3"/>
    <w:link w:val="-0"/>
    <w:qFormat/>
    <w:rsid w:val="00DC48F5"/>
    <w:pPr>
      <w:spacing w:before="260" w:after="260" w:line="415" w:lineRule="auto"/>
      <w:jc w:val="center"/>
    </w:pPr>
    <w:rPr>
      <w:rFonts w:ascii="Times New Roman" w:eastAsia="黑体" w:hAnsi="Times New Roman" w:cs="Times New Roman"/>
      <w:b/>
      <w:bCs/>
      <w14:ligatures w14:val="none"/>
    </w:rPr>
  </w:style>
  <w:style w:type="character" w:customStyle="1" w:styleId="-0">
    <w:name w:val="发-生物标题 字符"/>
    <w:basedOn w:val="30"/>
    <w:link w:val="-"/>
    <w:rsid w:val="00DC48F5"/>
    <w:rPr>
      <w:rFonts w:ascii="Times New Roman" w:eastAsia="黑体" w:hAnsi="Times New Roman" w:cs="Times New Roman"/>
      <w:b/>
      <w:bCs/>
      <w:color w:val="2F5496" w:themeColor="accent1" w:themeShade="BF"/>
      <w:sz w:val="32"/>
      <w:szCs w:val="32"/>
      <w14:ligatures w14:val="none"/>
    </w:rPr>
  </w:style>
  <w:style w:type="paragraph" w:customStyle="1" w:styleId="aff">
    <w:name w:val="发改委生物"/>
    <w:basedOn w:val="aff0"/>
    <w:link w:val="aff1"/>
    <w:qFormat/>
    <w:rsid w:val="00DC48F5"/>
    <w:pPr>
      <w:widowControl/>
      <w:shd w:val="clear" w:color="auto" w:fill="FFFFFF"/>
      <w:spacing w:after="0" w:line="500" w:lineRule="exact"/>
      <w:ind w:firstLineChars="200" w:firstLine="200"/>
      <w:jc w:val="both"/>
    </w:pPr>
    <w:rPr>
      <w:rFonts w:eastAsia="仿宋"/>
      <w:color w:val="222222"/>
      <w:spacing w:val="8"/>
      <w:kern w:val="0"/>
      <w:sz w:val="28"/>
      <w:szCs w:val="28"/>
      <w14:ligatures w14:val="none"/>
    </w:rPr>
  </w:style>
  <w:style w:type="character" w:customStyle="1" w:styleId="aff1">
    <w:name w:val="发改委生物 字符"/>
    <w:basedOn w:val="a0"/>
    <w:link w:val="aff"/>
    <w:rsid w:val="00DC48F5"/>
    <w:rPr>
      <w:rFonts w:ascii="Times New Roman" w:eastAsia="仿宋" w:hAnsi="Times New Roman" w:cs="Times New Roman"/>
      <w:color w:val="222222"/>
      <w:spacing w:val="8"/>
      <w:kern w:val="0"/>
      <w:sz w:val="28"/>
      <w:szCs w:val="28"/>
      <w:shd w:val="clear" w:color="auto" w:fill="FFFFFF"/>
      <w14:ligatures w14:val="none"/>
    </w:rPr>
  </w:style>
  <w:style w:type="paragraph" w:styleId="aff0">
    <w:name w:val="Normal (Web)"/>
    <w:basedOn w:val="a"/>
    <w:uiPriority w:val="99"/>
    <w:semiHidden/>
    <w:unhideWhenUsed/>
    <w:rsid w:val="00DC48F5"/>
    <w:rPr>
      <w:rFonts w:ascii="Times New Roman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721E1B"/>
    <w:pPr>
      <w:spacing w:after="0" w:line="240" w:lineRule="auto"/>
      <w:jc w:val="both"/>
    </w:pPr>
    <w:rPr>
      <w:sz w:val="21"/>
      <w:szCs w:val="2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21E1B"/>
    <w:pPr>
      <w:spacing w:after="0" w:line="240" w:lineRule="auto"/>
      <w:ind w:leftChars="200" w:left="420"/>
      <w:jc w:val="both"/>
    </w:pPr>
    <w:rPr>
      <w:sz w:val="21"/>
      <w:szCs w:val="22"/>
      <w14:ligatures w14:val="none"/>
    </w:rPr>
  </w:style>
  <w:style w:type="paragraph" w:styleId="aff2">
    <w:name w:val="Revision"/>
    <w:hidden/>
    <w:uiPriority w:val="99"/>
    <w:semiHidden/>
    <w:rsid w:val="00C044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96361-2AE8-445B-A58A-6E08D655C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9</Pages>
  <Words>2532</Words>
  <Characters>3192</Characters>
  <Application>Microsoft Office Word</Application>
  <DocSecurity>0</DocSecurity>
  <Lines>122</Lines>
  <Paragraphs>78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丽雪 邹</dc:creator>
  <cp:keywords/>
  <dc:description/>
  <cp:lastModifiedBy>丽雪 邹</cp:lastModifiedBy>
  <cp:revision>97</cp:revision>
  <cp:lastPrinted>2025-11-04T00:45:00Z</cp:lastPrinted>
  <dcterms:created xsi:type="dcterms:W3CDTF">2025-08-31T01:23:00Z</dcterms:created>
  <dcterms:modified xsi:type="dcterms:W3CDTF">2025-12-04T03:29:00Z</dcterms:modified>
</cp:coreProperties>
</file>