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BA793" w14:textId="20C9196D" w:rsidR="009121E2" w:rsidRPr="00620ECF" w:rsidRDefault="009121E2" w:rsidP="009121E2">
      <w:pPr>
        <w:jc w:val="center"/>
        <w:rPr>
          <w:rFonts w:ascii="Times New Roman" w:hAnsi="Times New Roman" w:cs="Times New Roman"/>
          <w:b/>
          <w:bCs/>
          <w:sz w:val="32"/>
          <w:szCs w:val="32"/>
        </w:rPr>
      </w:pPr>
      <w:r w:rsidRPr="00620ECF">
        <w:rPr>
          <w:rFonts w:ascii="Times New Roman" w:hAnsi="Times New Roman" w:cs="Times New Roman"/>
          <w:b/>
          <w:bCs/>
          <w:sz w:val="32"/>
          <w:szCs w:val="32"/>
        </w:rPr>
        <w:t xml:space="preserve">Supplementary material for </w:t>
      </w:r>
    </w:p>
    <w:p w14:paraId="68297362" w14:textId="77777777" w:rsidR="009121E2" w:rsidRPr="000D0340" w:rsidRDefault="009121E2" w:rsidP="009121E2">
      <w:pPr>
        <w:rPr>
          <w:rFonts w:ascii="Times New Roman" w:hAnsi="Times New Roman" w:cs="Times New Roman"/>
          <w:b/>
          <w:bCs/>
          <w:sz w:val="24"/>
          <w:szCs w:val="24"/>
        </w:rPr>
      </w:pPr>
      <w:r w:rsidRPr="000D0340">
        <w:rPr>
          <w:rFonts w:ascii="Times New Roman" w:hAnsi="Times New Roman" w:cs="Times New Roman"/>
          <w:b/>
          <w:bCs/>
          <w:sz w:val="24"/>
          <w:szCs w:val="24"/>
        </w:rPr>
        <w:t xml:space="preserve">Demography, sanitation and previous disease prevalence  associate with Covid-19 deaths across Indian states </w:t>
      </w:r>
    </w:p>
    <w:p w14:paraId="193C5D55" w14:textId="77777777" w:rsidR="009121E2" w:rsidRPr="000D0340" w:rsidRDefault="009121E2" w:rsidP="009121E2">
      <w:pPr>
        <w:rPr>
          <w:rFonts w:ascii="Times New Roman" w:hAnsi="Times New Roman" w:cs="Times New Roman"/>
          <w:sz w:val="24"/>
          <w:szCs w:val="24"/>
        </w:rPr>
      </w:pPr>
      <w:r w:rsidRPr="000D0340">
        <w:rPr>
          <w:rFonts w:ascii="Times New Roman" w:hAnsi="Times New Roman" w:cs="Times New Roman"/>
          <w:color w:val="000000"/>
          <w:sz w:val="24"/>
          <w:szCs w:val="24"/>
        </w:rPr>
        <w:t>Bithika Chatterjee</w:t>
      </w:r>
      <w:r w:rsidRPr="000D0340">
        <w:rPr>
          <w:rFonts w:ascii="Times New Roman" w:hAnsi="Times New Roman" w:cs="Times New Roman"/>
          <w:sz w:val="24"/>
          <w:szCs w:val="24"/>
          <w:vertAlign w:val="superscript"/>
        </w:rPr>
        <w:t>1</w:t>
      </w:r>
      <w:r w:rsidRPr="000D0340">
        <w:rPr>
          <w:rFonts w:ascii="Times New Roman" w:hAnsi="Times New Roman" w:cs="Times New Roman"/>
          <w:sz w:val="24"/>
          <w:szCs w:val="24"/>
        </w:rPr>
        <w:t xml:space="preserve"> and </w:t>
      </w:r>
      <w:r w:rsidRPr="000D0340">
        <w:rPr>
          <w:rFonts w:ascii="Times New Roman" w:hAnsi="Times New Roman" w:cs="Times New Roman"/>
          <w:color w:val="000000"/>
          <w:sz w:val="24"/>
          <w:szCs w:val="24"/>
        </w:rPr>
        <w:t>Shekhar C. Mande</w:t>
      </w:r>
      <w:r w:rsidRPr="000D0340">
        <w:rPr>
          <w:rFonts w:ascii="Times New Roman" w:hAnsi="Times New Roman" w:cs="Times New Roman"/>
          <w:sz w:val="24"/>
          <w:szCs w:val="24"/>
          <w:vertAlign w:val="superscript"/>
        </w:rPr>
        <w:t>1,2*</w:t>
      </w:r>
    </w:p>
    <w:p w14:paraId="3BD53A7B"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sz w:val="24"/>
          <w:szCs w:val="24"/>
          <w:vertAlign w:val="superscript"/>
        </w:rPr>
        <w:t>1</w:t>
      </w:r>
      <w:r w:rsidRPr="000D0340">
        <w:rPr>
          <w:rFonts w:ascii="Times New Roman" w:hAnsi="Times New Roman" w:cs="Times New Roman"/>
          <w:color w:val="000000"/>
          <w:sz w:val="24"/>
          <w:szCs w:val="24"/>
        </w:rPr>
        <w:t xml:space="preserve">National Centre for Cell Science, NCCS Complex, </w:t>
      </w:r>
      <w:proofErr w:type="spellStart"/>
      <w:r w:rsidRPr="000D0340">
        <w:rPr>
          <w:rFonts w:ascii="Times New Roman" w:hAnsi="Times New Roman" w:cs="Times New Roman"/>
          <w:color w:val="000000"/>
          <w:sz w:val="24"/>
          <w:szCs w:val="24"/>
        </w:rPr>
        <w:t>Ganeshkhind</w:t>
      </w:r>
      <w:proofErr w:type="spellEnd"/>
      <w:r w:rsidRPr="000D0340">
        <w:rPr>
          <w:rFonts w:ascii="Times New Roman" w:hAnsi="Times New Roman" w:cs="Times New Roman"/>
          <w:color w:val="000000"/>
          <w:sz w:val="24"/>
          <w:szCs w:val="24"/>
        </w:rPr>
        <w:t>, Pune- 411007</w:t>
      </w:r>
    </w:p>
    <w:p w14:paraId="7E3147C9"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sz w:val="24"/>
          <w:szCs w:val="24"/>
          <w:vertAlign w:val="superscript"/>
        </w:rPr>
        <w:t>2</w:t>
      </w:r>
      <w:r w:rsidRPr="000D0340">
        <w:rPr>
          <w:rFonts w:ascii="Times New Roman" w:hAnsi="Times New Roman" w:cs="Times New Roman"/>
          <w:color w:val="000000"/>
          <w:sz w:val="24"/>
          <w:szCs w:val="24"/>
        </w:rPr>
        <w:t xml:space="preserve">Bioinformatics Centre, Savitribai Phule Pune University, </w:t>
      </w:r>
      <w:proofErr w:type="spellStart"/>
      <w:r w:rsidRPr="000D0340">
        <w:rPr>
          <w:rFonts w:ascii="Times New Roman" w:hAnsi="Times New Roman" w:cs="Times New Roman"/>
          <w:color w:val="000000"/>
          <w:sz w:val="24"/>
          <w:szCs w:val="24"/>
        </w:rPr>
        <w:t>Ganeshkhind</w:t>
      </w:r>
      <w:proofErr w:type="spellEnd"/>
      <w:r w:rsidRPr="000D0340">
        <w:rPr>
          <w:rFonts w:ascii="Times New Roman" w:hAnsi="Times New Roman" w:cs="Times New Roman"/>
          <w:color w:val="000000"/>
          <w:sz w:val="24"/>
          <w:szCs w:val="24"/>
        </w:rPr>
        <w:t>, Pune- 411007</w:t>
      </w:r>
    </w:p>
    <w:p w14:paraId="439BF8AF"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sz w:val="24"/>
          <w:szCs w:val="24"/>
        </w:rPr>
        <w:t xml:space="preserve">* Correspondence: </w:t>
      </w:r>
      <w:r w:rsidRPr="000D0340">
        <w:rPr>
          <w:rFonts w:ascii="Times New Roman" w:hAnsi="Times New Roman" w:cs="Times New Roman"/>
          <w:sz w:val="24"/>
          <w:szCs w:val="24"/>
        </w:rPr>
        <w:br/>
      </w:r>
      <w:r w:rsidRPr="000D0340">
        <w:rPr>
          <w:rFonts w:ascii="Times New Roman" w:hAnsi="Times New Roman" w:cs="Times New Roman"/>
          <w:color w:val="000000"/>
          <w:sz w:val="24"/>
          <w:szCs w:val="24"/>
        </w:rPr>
        <w:t>Shekhar C. Mande</w:t>
      </w:r>
    </w:p>
    <w:p w14:paraId="51A0256B"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color w:val="000000"/>
          <w:sz w:val="24"/>
          <w:szCs w:val="24"/>
        </w:rPr>
        <w:t>Bioinformatics Centre, Savitribai Phule Pune University, Pune and</w:t>
      </w:r>
    </w:p>
    <w:p w14:paraId="07C85D88"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color w:val="000000"/>
          <w:sz w:val="24"/>
          <w:szCs w:val="24"/>
        </w:rPr>
        <w:t xml:space="preserve">National Centre for Cell Science, NCCS Complex, </w:t>
      </w:r>
      <w:proofErr w:type="spellStart"/>
      <w:r w:rsidRPr="000D0340">
        <w:rPr>
          <w:rFonts w:ascii="Times New Roman" w:hAnsi="Times New Roman" w:cs="Times New Roman"/>
          <w:color w:val="000000"/>
          <w:sz w:val="24"/>
          <w:szCs w:val="24"/>
        </w:rPr>
        <w:t>Ganeshkhind</w:t>
      </w:r>
      <w:proofErr w:type="spellEnd"/>
      <w:r w:rsidRPr="000D0340">
        <w:rPr>
          <w:rFonts w:ascii="Times New Roman" w:hAnsi="Times New Roman" w:cs="Times New Roman"/>
          <w:color w:val="000000"/>
          <w:sz w:val="24"/>
          <w:szCs w:val="24"/>
        </w:rPr>
        <w:t>, Pune- 411007</w:t>
      </w:r>
    </w:p>
    <w:p w14:paraId="2CB8CDD9" w14:textId="77777777" w:rsidR="009121E2" w:rsidRPr="000D0340" w:rsidRDefault="009121E2" w:rsidP="009121E2">
      <w:pPr>
        <w:rPr>
          <w:rFonts w:ascii="Times New Roman" w:hAnsi="Times New Roman" w:cs="Times New Roman"/>
          <w:color w:val="000000"/>
          <w:sz w:val="24"/>
          <w:szCs w:val="24"/>
        </w:rPr>
      </w:pPr>
      <w:r w:rsidRPr="000D0340">
        <w:rPr>
          <w:rFonts w:ascii="Times New Roman" w:hAnsi="Times New Roman" w:cs="Times New Roman"/>
          <w:color w:val="000000"/>
          <w:sz w:val="24"/>
          <w:szCs w:val="24"/>
        </w:rPr>
        <w:t xml:space="preserve">Email: </w:t>
      </w:r>
      <w:hyperlink r:id="rId4" w:history="1">
        <w:r w:rsidRPr="000D0340">
          <w:rPr>
            <w:rFonts w:ascii="Times New Roman" w:hAnsi="Times New Roman" w:cs="Times New Roman"/>
            <w:color w:val="0000FF"/>
            <w:sz w:val="24"/>
            <w:szCs w:val="24"/>
            <w:u w:val="single"/>
          </w:rPr>
          <w:t>shekhar.mande@gmail.com</w:t>
        </w:r>
      </w:hyperlink>
    </w:p>
    <w:p w14:paraId="76F67668" w14:textId="77777777" w:rsidR="009121E2" w:rsidRPr="000D0340" w:rsidRDefault="009121E2" w:rsidP="009121E2">
      <w:pPr>
        <w:rPr>
          <w:rFonts w:ascii="Times New Roman" w:hAnsi="Times New Roman" w:cs="Times New Roman"/>
          <w:sz w:val="24"/>
          <w:szCs w:val="24"/>
        </w:rPr>
      </w:pPr>
    </w:p>
    <w:p w14:paraId="358C18B8" w14:textId="77777777" w:rsidR="009121E2" w:rsidRPr="000D0340" w:rsidRDefault="009121E2" w:rsidP="009121E2">
      <w:pPr>
        <w:rPr>
          <w:rFonts w:ascii="Times New Roman" w:hAnsi="Times New Roman" w:cs="Times New Roman"/>
          <w:sz w:val="24"/>
          <w:szCs w:val="24"/>
        </w:rPr>
      </w:pPr>
    </w:p>
    <w:p w14:paraId="5753593D" w14:textId="512168BF" w:rsidR="009121E2" w:rsidRPr="000D0340" w:rsidRDefault="009121E2" w:rsidP="009121E2">
      <w:pPr>
        <w:rPr>
          <w:rFonts w:ascii="Times New Roman" w:hAnsi="Times New Roman" w:cs="Times New Roman"/>
          <w:b/>
          <w:bCs/>
          <w:sz w:val="24"/>
          <w:szCs w:val="24"/>
        </w:rPr>
      </w:pPr>
      <w:r w:rsidRPr="000D0340">
        <w:rPr>
          <w:rFonts w:ascii="Times New Roman" w:hAnsi="Times New Roman" w:cs="Times New Roman"/>
          <w:b/>
          <w:bCs/>
          <w:sz w:val="24"/>
          <w:szCs w:val="24"/>
        </w:rPr>
        <w:t>S.1  Data</w:t>
      </w:r>
    </w:p>
    <w:p w14:paraId="198058D1" w14:textId="7542D566" w:rsidR="009121E2" w:rsidRPr="000D0340" w:rsidRDefault="009121E2" w:rsidP="009121E2">
      <w:pPr>
        <w:rPr>
          <w:rFonts w:ascii="Times New Roman" w:hAnsi="Times New Roman" w:cs="Times New Roman"/>
          <w:b/>
          <w:bCs/>
          <w:sz w:val="24"/>
          <w:szCs w:val="24"/>
        </w:rPr>
      </w:pPr>
      <w:r w:rsidRPr="000D0340">
        <w:rPr>
          <w:rFonts w:ascii="Times New Roman" w:hAnsi="Times New Roman" w:cs="Times New Roman"/>
          <w:b/>
          <w:bCs/>
          <w:sz w:val="24"/>
          <w:szCs w:val="24"/>
        </w:rPr>
        <w:t>Covid-19 Mortality data</w:t>
      </w:r>
    </w:p>
    <w:p w14:paraId="302814EE" w14:textId="543D6908" w:rsidR="009121E2" w:rsidRPr="000D0340" w:rsidRDefault="009121E2" w:rsidP="009121E2">
      <w:pPr>
        <w:rPr>
          <w:rFonts w:ascii="Times New Roman" w:hAnsi="Times New Roman" w:cs="Times New Roman"/>
          <w:sz w:val="24"/>
          <w:szCs w:val="24"/>
        </w:rPr>
      </w:pPr>
      <w:r w:rsidRPr="000D0340">
        <w:rPr>
          <w:rFonts w:ascii="Times New Roman" w:hAnsi="Times New Roman" w:cs="Times New Roman"/>
          <w:sz w:val="24"/>
          <w:szCs w:val="24"/>
        </w:rPr>
        <w:t xml:space="preserve">We used the </w:t>
      </w:r>
      <w:hyperlink r:id="rId5" w:history="1">
        <w:r w:rsidRPr="000D0340">
          <w:rPr>
            <w:rStyle w:val="Hyperlink"/>
            <w:rFonts w:ascii="Times New Roman" w:hAnsi="Times New Roman" w:cs="Times New Roman"/>
            <w:sz w:val="24"/>
            <w:szCs w:val="24"/>
          </w:rPr>
          <w:t>https://www.covid19india.org</w:t>
        </w:r>
      </w:hyperlink>
      <w:r w:rsidRPr="000D0340">
        <w:rPr>
          <w:rFonts w:ascii="Times New Roman" w:hAnsi="Times New Roman" w:cs="Times New Roman"/>
          <w:sz w:val="24"/>
          <w:szCs w:val="24"/>
        </w:rPr>
        <w:t xml:space="preserve"> API to fetch the COVID-19 mortality numbers for each state. The </w:t>
      </w:r>
      <w:proofErr w:type="spellStart"/>
      <w:r w:rsidRPr="000D0340">
        <w:rPr>
          <w:rFonts w:ascii="Times New Roman" w:hAnsi="Times New Roman" w:cs="Times New Roman"/>
          <w:sz w:val="24"/>
          <w:szCs w:val="24"/>
        </w:rPr>
        <w:t>MoHFW</w:t>
      </w:r>
      <w:proofErr w:type="spellEnd"/>
      <w:r w:rsidRPr="000D0340">
        <w:rPr>
          <w:rFonts w:ascii="Times New Roman" w:hAnsi="Times New Roman" w:cs="Times New Roman"/>
          <w:sz w:val="24"/>
          <w:szCs w:val="24"/>
        </w:rPr>
        <w:t xml:space="preserve"> was the official site to </w:t>
      </w:r>
      <w:r w:rsidR="00814793" w:rsidRPr="000D0340">
        <w:rPr>
          <w:rFonts w:ascii="Times New Roman" w:hAnsi="Times New Roman" w:cs="Times New Roman"/>
          <w:sz w:val="24"/>
          <w:szCs w:val="24"/>
        </w:rPr>
        <w:t>host</w:t>
      </w:r>
      <w:r w:rsidRPr="000D0340">
        <w:rPr>
          <w:rFonts w:ascii="Times New Roman" w:hAnsi="Times New Roman" w:cs="Times New Roman"/>
          <w:sz w:val="24"/>
          <w:szCs w:val="24"/>
        </w:rPr>
        <w:t xml:space="preserve"> the </w:t>
      </w:r>
      <w:r w:rsidR="00814793" w:rsidRPr="000D0340">
        <w:rPr>
          <w:rFonts w:ascii="Times New Roman" w:hAnsi="Times New Roman" w:cs="Times New Roman"/>
          <w:sz w:val="24"/>
          <w:szCs w:val="24"/>
        </w:rPr>
        <w:t>COVID deaths</w:t>
      </w:r>
      <w:r w:rsidRPr="000D0340">
        <w:rPr>
          <w:rFonts w:ascii="Times New Roman" w:hAnsi="Times New Roman" w:cs="Times New Roman"/>
          <w:sz w:val="24"/>
          <w:szCs w:val="24"/>
        </w:rPr>
        <w:t xml:space="preserve"> and was the original source for this </w:t>
      </w:r>
      <w:r w:rsidR="00814793" w:rsidRPr="000D0340">
        <w:rPr>
          <w:rFonts w:ascii="Times New Roman" w:hAnsi="Times New Roman" w:cs="Times New Roman"/>
          <w:sz w:val="24"/>
          <w:szCs w:val="24"/>
        </w:rPr>
        <w:t>data</w:t>
      </w:r>
      <w:r w:rsidRPr="000D0340">
        <w:rPr>
          <w:rFonts w:ascii="Times New Roman" w:hAnsi="Times New Roman" w:cs="Times New Roman"/>
          <w:sz w:val="24"/>
          <w:szCs w:val="24"/>
        </w:rPr>
        <w:t xml:space="preserve">, </w:t>
      </w:r>
      <w:r w:rsidR="00814793" w:rsidRPr="000D0340">
        <w:rPr>
          <w:rFonts w:ascii="Times New Roman" w:hAnsi="Times New Roman" w:cs="Times New Roman"/>
          <w:sz w:val="24"/>
          <w:szCs w:val="24"/>
        </w:rPr>
        <w:t xml:space="preserve">it also gives the sub national and national level real time updated data. This data was accumulated data up to the two peak points of total cases in India. As of today, the datasets do not give information about the patient’s details such as residence and do not account for the deaths being declared based on symptoms or a positive test. </w:t>
      </w:r>
    </w:p>
    <w:p w14:paraId="590CE3EF" w14:textId="77777777" w:rsidR="00814793" w:rsidRPr="000D0340" w:rsidRDefault="00814793" w:rsidP="009121E2">
      <w:pPr>
        <w:rPr>
          <w:rFonts w:ascii="Times New Roman" w:hAnsi="Times New Roman" w:cs="Times New Roman"/>
          <w:sz w:val="24"/>
          <w:szCs w:val="24"/>
        </w:rPr>
      </w:pPr>
    </w:p>
    <w:p w14:paraId="5FAA71D4" w14:textId="68877CDE" w:rsidR="00814793" w:rsidRPr="000D0340" w:rsidRDefault="00814793" w:rsidP="009121E2">
      <w:pPr>
        <w:rPr>
          <w:rFonts w:ascii="Times New Roman" w:hAnsi="Times New Roman" w:cs="Times New Roman"/>
          <w:b/>
          <w:bCs/>
          <w:sz w:val="24"/>
          <w:szCs w:val="24"/>
        </w:rPr>
      </w:pPr>
      <w:r w:rsidRPr="000D0340">
        <w:rPr>
          <w:rFonts w:ascii="Times New Roman" w:hAnsi="Times New Roman" w:cs="Times New Roman"/>
          <w:b/>
          <w:bCs/>
          <w:sz w:val="24"/>
          <w:szCs w:val="24"/>
        </w:rPr>
        <w:t>Disease Prevalence data</w:t>
      </w:r>
    </w:p>
    <w:p w14:paraId="222F0F7E" w14:textId="5C0FF377" w:rsidR="00814793" w:rsidRDefault="00F71C2E" w:rsidP="009121E2">
      <w:pPr>
        <w:rPr>
          <w:rFonts w:ascii="Times New Roman" w:hAnsi="Times New Roman" w:cs="Times New Roman"/>
          <w:sz w:val="24"/>
          <w:szCs w:val="24"/>
        </w:rPr>
      </w:pPr>
      <w:r>
        <w:rPr>
          <w:rFonts w:ascii="Times New Roman" w:hAnsi="Times New Roman" w:cs="Times New Roman"/>
          <w:sz w:val="24"/>
          <w:szCs w:val="24"/>
        </w:rPr>
        <w:t>The India State-Level Disease burden consortium in India was launched to measure the State level health metrices such as prevalence, incidences and disability-adjusted life year rate in India.</w:t>
      </w:r>
      <w:r w:rsidR="001132FA">
        <w:rPr>
          <w:rFonts w:ascii="Times New Roman" w:hAnsi="Times New Roman" w:cs="Times New Roman"/>
          <w:sz w:val="24"/>
          <w:szCs w:val="24"/>
        </w:rPr>
        <w:t xml:space="preserve"> </w:t>
      </w:r>
      <w:r w:rsidR="001132FA" w:rsidRPr="001132FA">
        <w:rPr>
          <w:rFonts w:ascii="Times New Roman" w:hAnsi="Times New Roman" w:cs="Times New Roman"/>
          <w:sz w:val="24"/>
          <w:szCs w:val="24"/>
        </w:rPr>
        <w:t>Indian Council of Medical Research (ICMR), the Institute for Health Metrics and Evaluation (IHME)</w:t>
      </w:r>
      <w:r w:rsidR="001132FA">
        <w:rPr>
          <w:rFonts w:ascii="Times New Roman" w:hAnsi="Times New Roman" w:cs="Times New Roman"/>
          <w:sz w:val="24"/>
          <w:szCs w:val="24"/>
        </w:rPr>
        <w:t xml:space="preserve"> and  </w:t>
      </w:r>
      <w:r w:rsidR="001132FA" w:rsidRPr="001132FA">
        <w:rPr>
          <w:rFonts w:ascii="Times New Roman" w:hAnsi="Times New Roman" w:cs="Times New Roman"/>
          <w:sz w:val="24"/>
          <w:szCs w:val="24"/>
        </w:rPr>
        <w:t>the Public Health Foundation of India (PHFI)</w:t>
      </w:r>
      <w:r w:rsidR="001132FA">
        <w:rPr>
          <w:rFonts w:ascii="Times New Roman" w:hAnsi="Times New Roman" w:cs="Times New Roman"/>
          <w:sz w:val="24"/>
          <w:szCs w:val="24"/>
        </w:rPr>
        <w:t xml:space="preserve"> have collaborated </w:t>
      </w:r>
      <w:r w:rsidR="002E2B8D">
        <w:rPr>
          <w:rFonts w:ascii="Times New Roman" w:hAnsi="Times New Roman" w:cs="Times New Roman"/>
          <w:sz w:val="24"/>
          <w:szCs w:val="24"/>
        </w:rPr>
        <w:t xml:space="preserve">for the </w:t>
      </w:r>
      <w:r w:rsidR="001132FA">
        <w:rPr>
          <w:rFonts w:ascii="Times New Roman" w:hAnsi="Times New Roman" w:cs="Times New Roman"/>
          <w:sz w:val="24"/>
          <w:szCs w:val="24"/>
        </w:rPr>
        <w:t>analys</w:t>
      </w:r>
      <w:r w:rsidR="002E2B8D">
        <w:rPr>
          <w:rFonts w:ascii="Times New Roman" w:hAnsi="Times New Roman" w:cs="Times New Roman"/>
          <w:sz w:val="24"/>
          <w:szCs w:val="24"/>
        </w:rPr>
        <w:t>is of</w:t>
      </w:r>
      <w:r w:rsidR="001132FA">
        <w:rPr>
          <w:rFonts w:ascii="Times New Roman" w:hAnsi="Times New Roman" w:cs="Times New Roman"/>
          <w:sz w:val="24"/>
          <w:szCs w:val="24"/>
        </w:rPr>
        <w:t xml:space="preserve"> the state level data. </w:t>
      </w:r>
      <w:r>
        <w:rPr>
          <w:rFonts w:ascii="Times New Roman" w:hAnsi="Times New Roman" w:cs="Times New Roman"/>
          <w:sz w:val="24"/>
          <w:szCs w:val="24"/>
        </w:rPr>
        <w:t xml:space="preserve">Both communicable and non-communicable disease matrices are available for comparison in different metrices. For interactive data </w:t>
      </w:r>
      <w:hyperlink r:id="rId6" w:history="1">
        <w:r w:rsidRPr="002B05B4">
          <w:rPr>
            <w:rStyle w:val="Hyperlink"/>
            <w:rFonts w:ascii="Times New Roman" w:hAnsi="Times New Roman" w:cs="Times New Roman"/>
            <w:sz w:val="24"/>
            <w:szCs w:val="24"/>
          </w:rPr>
          <w:t>https://vizhub.healthdata.org/gbd-compare/india</w:t>
        </w:r>
      </w:hyperlink>
      <w:r>
        <w:rPr>
          <w:rFonts w:ascii="Times New Roman" w:hAnsi="Times New Roman" w:cs="Times New Roman"/>
          <w:sz w:val="24"/>
          <w:szCs w:val="24"/>
        </w:rPr>
        <w:t xml:space="preserve"> A</w:t>
      </w:r>
      <w:r w:rsidR="002E2B8D">
        <w:rPr>
          <w:rFonts w:ascii="Times New Roman" w:hAnsi="Times New Roman" w:cs="Times New Roman"/>
          <w:sz w:val="24"/>
          <w:szCs w:val="24"/>
        </w:rPr>
        <w:t>PI</w:t>
      </w:r>
      <w:r>
        <w:rPr>
          <w:rFonts w:ascii="Times New Roman" w:hAnsi="Times New Roman" w:cs="Times New Roman"/>
          <w:sz w:val="24"/>
          <w:szCs w:val="24"/>
        </w:rPr>
        <w:t xml:space="preserve"> is available to compare and fetch the prevalence percentage. Our datasets were adjusted for age and sex. The year 2019 was chosen to fetch all the diseases prevalence percentages in states. </w:t>
      </w:r>
    </w:p>
    <w:p w14:paraId="111B723C" w14:textId="77777777" w:rsidR="001132FA" w:rsidRDefault="001132FA" w:rsidP="009121E2">
      <w:pPr>
        <w:rPr>
          <w:rFonts w:ascii="Times New Roman" w:hAnsi="Times New Roman" w:cs="Times New Roman"/>
          <w:sz w:val="24"/>
          <w:szCs w:val="24"/>
        </w:rPr>
      </w:pPr>
    </w:p>
    <w:p w14:paraId="54266743" w14:textId="77777777" w:rsidR="00C82E72" w:rsidRDefault="00C82E72" w:rsidP="009121E2">
      <w:pPr>
        <w:rPr>
          <w:rFonts w:ascii="Times New Roman" w:hAnsi="Times New Roman" w:cs="Times New Roman"/>
          <w:b/>
          <w:bCs/>
          <w:sz w:val="24"/>
          <w:szCs w:val="24"/>
        </w:rPr>
      </w:pPr>
    </w:p>
    <w:p w14:paraId="1DF8632D" w14:textId="77777777" w:rsidR="00C82E72" w:rsidRDefault="00C82E72" w:rsidP="009121E2">
      <w:pPr>
        <w:rPr>
          <w:rFonts w:ascii="Times New Roman" w:hAnsi="Times New Roman" w:cs="Times New Roman"/>
          <w:b/>
          <w:bCs/>
          <w:sz w:val="24"/>
          <w:szCs w:val="24"/>
        </w:rPr>
      </w:pPr>
    </w:p>
    <w:p w14:paraId="1EE7C13C" w14:textId="77777777" w:rsidR="00C82E72" w:rsidRDefault="00C82E72" w:rsidP="009121E2">
      <w:pPr>
        <w:rPr>
          <w:rFonts w:ascii="Times New Roman" w:hAnsi="Times New Roman" w:cs="Times New Roman"/>
          <w:b/>
          <w:bCs/>
          <w:sz w:val="24"/>
          <w:szCs w:val="24"/>
        </w:rPr>
      </w:pPr>
    </w:p>
    <w:p w14:paraId="6CC0DDE6" w14:textId="293AC667" w:rsidR="001132FA" w:rsidRPr="001132FA" w:rsidRDefault="001132FA" w:rsidP="009121E2">
      <w:pPr>
        <w:rPr>
          <w:rFonts w:ascii="Times New Roman" w:hAnsi="Times New Roman" w:cs="Times New Roman"/>
          <w:b/>
          <w:bCs/>
          <w:sz w:val="24"/>
          <w:szCs w:val="24"/>
        </w:rPr>
      </w:pPr>
      <w:r w:rsidRPr="001132FA">
        <w:rPr>
          <w:rFonts w:ascii="Times New Roman" w:hAnsi="Times New Roman" w:cs="Times New Roman"/>
          <w:b/>
          <w:bCs/>
          <w:sz w:val="24"/>
          <w:szCs w:val="24"/>
        </w:rPr>
        <w:t>Sanitation</w:t>
      </w:r>
      <w:r w:rsidR="00C82E72">
        <w:rPr>
          <w:rFonts w:ascii="Times New Roman" w:hAnsi="Times New Roman" w:cs="Times New Roman"/>
          <w:b/>
          <w:bCs/>
          <w:sz w:val="24"/>
          <w:szCs w:val="24"/>
        </w:rPr>
        <w:t xml:space="preserve"> and Lifestyle </w:t>
      </w:r>
      <w:r w:rsidRPr="001132FA">
        <w:rPr>
          <w:rFonts w:ascii="Times New Roman" w:hAnsi="Times New Roman" w:cs="Times New Roman"/>
          <w:b/>
          <w:bCs/>
          <w:sz w:val="24"/>
          <w:szCs w:val="24"/>
        </w:rPr>
        <w:t>data</w:t>
      </w:r>
    </w:p>
    <w:p w14:paraId="206F4DD6" w14:textId="7EAACF1F" w:rsidR="00C82E72" w:rsidRDefault="001132FA" w:rsidP="009121E2">
      <w:pPr>
        <w:rPr>
          <w:rFonts w:ascii="Times New Roman" w:hAnsi="Times New Roman" w:cs="Times New Roman"/>
          <w:sz w:val="24"/>
          <w:szCs w:val="24"/>
        </w:rPr>
      </w:pPr>
      <w:r>
        <w:rPr>
          <w:rFonts w:ascii="Times New Roman" w:hAnsi="Times New Roman" w:cs="Times New Roman"/>
          <w:sz w:val="24"/>
          <w:szCs w:val="24"/>
        </w:rPr>
        <w:t>The National health profile report 14</w:t>
      </w:r>
      <w:r w:rsidRPr="001132FA">
        <w:rPr>
          <w:rFonts w:ascii="Times New Roman" w:hAnsi="Times New Roman" w:cs="Times New Roman"/>
          <w:sz w:val="24"/>
          <w:szCs w:val="24"/>
          <w:vertAlign w:val="superscript"/>
        </w:rPr>
        <w:t>th</w:t>
      </w:r>
      <w:r>
        <w:rPr>
          <w:rFonts w:ascii="Times New Roman" w:hAnsi="Times New Roman" w:cs="Times New Roman"/>
          <w:sz w:val="24"/>
          <w:szCs w:val="24"/>
        </w:rPr>
        <w:t xml:space="preserve"> issue is available at </w:t>
      </w:r>
      <w:hyperlink r:id="rId7" w:history="1">
        <w:r w:rsidR="00C82E72" w:rsidRPr="002B05B4">
          <w:rPr>
            <w:rStyle w:val="Hyperlink"/>
            <w:rFonts w:ascii="Times New Roman" w:hAnsi="Times New Roman" w:cs="Times New Roman"/>
            <w:sz w:val="24"/>
            <w:szCs w:val="24"/>
          </w:rPr>
          <w:t>https://www.cbhidghs.nic.in/</w:t>
        </w:r>
      </w:hyperlink>
      <w:r w:rsidR="00C82E72">
        <w:rPr>
          <w:rFonts w:ascii="Times New Roman" w:hAnsi="Times New Roman" w:cs="Times New Roman"/>
          <w:sz w:val="24"/>
          <w:szCs w:val="24"/>
        </w:rPr>
        <w:t xml:space="preserve">. It is a robust analysis to present all health related parameters of states, including allocation of funds, equipment, sanitation, BMI, infant vaccination coverage of states. All the variables are mentioned in terms of the percentage of household reporting that variable analysed in the state. The lifestyle related parameters such as child and maternal nutrition, fasting blood glucose percentages were also captured from this health report. </w:t>
      </w:r>
    </w:p>
    <w:p w14:paraId="0B7A0712" w14:textId="77777777" w:rsidR="00C82E72" w:rsidRDefault="00C82E72" w:rsidP="009121E2">
      <w:pPr>
        <w:rPr>
          <w:rFonts w:ascii="Times New Roman" w:hAnsi="Times New Roman" w:cs="Times New Roman"/>
          <w:sz w:val="24"/>
          <w:szCs w:val="24"/>
        </w:rPr>
      </w:pPr>
    </w:p>
    <w:p w14:paraId="0E7B98D5" w14:textId="31820D9C" w:rsidR="00C82E72" w:rsidRPr="00C82E72" w:rsidRDefault="00C82E72" w:rsidP="009121E2">
      <w:pPr>
        <w:rPr>
          <w:rFonts w:ascii="Times New Roman" w:hAnsi="Times New Roman" w:cs="Times New Roman"/>
          <w:b/>
          <w:bCs/>
          <w:sz w:val="24"/>
          <w:szCs w:val="24"/>
        </w:rPr>
      </w:pPr>
      <w:r w:rsidRPr="00C82E72">
        <w:rPr>
          <w:rFonts w:ascii="Times New Roman" w:hAnsi="Times New Roman" w:cs="Times New Roman"/>
          <w:b/>
          <w:bCs/>
          <w:sz w:val="24"/>
          <w:szCs w:val="24"/>
        </w:rPr>
        <w:t xml:space="preserve">Demographic parameters </w:t>
      </w:r>
    </w:p>
    <w:p w14:paraId="69C3A67D" w14:textId="5B53D4E8" w:rsidR="00C82E72" w:rsidRDefault="000F05DF" w:rsidP="009121E2">
      <w:pPr>
        <w:rPr>
          <w:rFonts w:ascii="Times New Roman" w:hAnsi="Times New Roman" w:cs="Times New Roman"/>
          <w:sz w:val="24"/>
          <w:szCs w:val="24"/>
        </w:rPr>
      </w:pPr>
      <w:r w:rsidRPr="007E3983">
        <w:rPr>
          <w:rFonts w:ascii="Times New Roman" w:hAnsi="Times New Roman" w:cs="Times New Roman"/>
          <w:sz w:val="24"/>
          <w:szCs w:val="24"/>
        </w:rPr>
        <w:t>Population</w:t>
      </w:r>
      <w:r w:rsidR="00166A7D">
        <w:rPr>
          <w:rFonts w:ascii="Times New Roman" w:hAnsi="Times New Roman" w:cs="Times New Roman"/>
          <w:sz w:val="24"/>
          <w:szCs w:val="24"/>
        </w:rPr>
        <w:t>,</w:t>
      </w:r>
      <w:r w:rsidRPr="007E3983">
        <w:rPr>
          <w:rFonts w:ascii="Times New Roman" w:hAnsi="Times New Roman" w:cs="Times New Roman"/>
          <w:sz w:val="24"/>
          <w:szCs w:val="24"/>
        </w:rPr>
        <w:t xml:space="preserve"> density, gender ratio,</w:t>
      </w:r>
      <w:r>
        <w:rPr>
          <w:rFonts w:ascii="Times New Roman" w:hAnsi="Times New Roman" w:cs="Times New Roman"/>
          <w:sz w:val="24"/>
          <w:szCs w:val="24"/>
        </w:rPr>
        <w:t xml:space="preserve"> age profile</w:t>
      </w:r>
      <w:r w:rsidRPr="007E3983">
        <w:rPr>
          <w:rFonts w:ascii="Times New Roman" w:hAnsi="Times New Roman" w:cs="Times New Roman"/>
          <w:sz w:val="24"/>
          <w:szCs w:val="24"/>
        </w:rPr>
        <w:t xml:space="preserve"> and urban population percentage were obtained from the 2011 Census of</w:t>
      </w:r>
      <w:r>
        <w:rPr>
          <w:rFonts w:ascii="Times New Roman" w:hAnsi="Times New Roman" w:cs="Times New Roman"/>
          <w:sz w:val="24"/>
          <w:szCs w:val="24"/>
        </w:rPr>
        <w:t xml:space="preserve"> India. </w:t>
      </w:r>
      <w:r w:rsidRPr="000F05DF">
        <w:rPr>
          <w:rFonts w:ascii="Times New Roman" w:hAnsi="Times New Roman" w:cs="Times New Roman"/>
          <w:sz w:val="24"/>
          <w:szCs w:val="24"/>
        </w:rPr>
        <w:t>The 2011 Census was used as no new Census was carried out in the country after 2011 due to Covid-19. The census was planned for 2021, however, due to Covid-19 pandemic, this census could not be carried out as planned.  Moreover, the long term population characteristics of each state has remained relatively stable over the years, and we therefore believe that it makes minimal difference to the present study.</w:t>
      </w:r>
      <w:r>
        <w:rPr>
          <w:rFonts w:ascii="Times New Roman" w:hAnsi="Times New Roman" w:cs="Times New Roman"/>
          <w:sz w:val="24"/>
          <w:szCs w:val="24"/>
        </w:rPr>
        <w:t xml:space="preserve"> The national </w:t>
      </w:r>
      <w:r w:rsidRPr="007E3983">
        <w:rPr>
          <w:rFonts w:ascii="Times New Roman" w:hAnsi="Times New Roman" w:cs="Times New Roman"/>
          <w:sz w:val="24"/>
          <w:szCs w:val="24"/>
        </w:rPr>
        <w:t>Office of the Registrar</w:t>
      </w:r>
      <w:r>
        <w:rPr>
          <w:rFonts w:ascii="Times New Roman" w:hAnsi="Times New Roman" w:cs="Times New Roman"/>
          <w:sz w:val="24"/>
          <w:szCs w:val="24"/>
        </w:rPr>
        <w:t xml:space="preserve"> also maintains the literacy rates of state along with the income of the states such as the GSDP. </w:t>
      </w:r>
      <w:r w:rsidRPr="007E3983">
        <w:rPr>
          <w:rFonts w:ascii="Times New Roman" w:hAnsi="Times New Roman" w:cs="Times New Roman"/>
          <w:sz w:val="24"/>
          <w:szCs w:val="24"/>
        </w:rPr>
        <w:t xml:space="preserve">The Good Governance Index for the year 2019 was collected from </w:t>
      </w:r>
      <w:hyperlink r:id="rId8" w:history="1">
        <w:r w:rsidRPr="002B05B4">
          <w:rPr>
            <w:rStyle w:val="Hyperlink"/>
            <w:rFonts w:ascii="Times New Roman" w:hAnsi="Times New Roman" w:cs="Times New Roman"/>
            <w:sz w:val="24"/>
            <w:szCs w:val="24"/>
          </w:rPr>
          <w:t>http://data-analytics.github.io/Good_Governance/</w:t>
        </w:r>
      </w:hyperlink>
      <w:r>
        <w:rPr>
          <w:rFonts w:ascii="Times New Roman" w:hAnsi="Times New Roman" w:cs="Times New Roman"/>
          <w:sz w:val="24"/>
          <w:szCs w:val="24"/>
        </w:rPr>
        <w:t xml:space="preserve">. The index compositely ranks each state in terms of 10 sectors and 58 indicators based on economic, social and health parameters. </w:t>
      </w:r>
      <w:r w:rsidR="00166A7D">
        <w:rPr>
          <w:rFonts w:ascii="Times New Roman" w:hAnsi="Times New Roman" w:cs="Times New Roman"/>
          <w:sz w:val="24"/>
          <w:szCs w:val="24"/>
        </w:rPr>
        <w:t xml:space="preserve">Further all description source and values of parameters is available in datasets. </w:t>
      </w:r>
    </w:p>
    <w:p w14:paraId="48E85853" w14:textId="77777777" w:rsidR="00C82E72" w:rsidRDefault="00C82E72" w:rsidP="009121E2">
      <w:pPr>
        <w:rPr>
          <w:rFonts w:ascii="Times New Roman" w:hAnsi="Times New Roman" w:cs="Times New Roman"/>
          <w:sz w:val="24"/>
          <w:szCs w:val="24"/>
        </w:rPr>
      </w:pPr>
    </w:p>
    <w:p w14:paraId="20B42137" w14:textId="4302EEAF" w:rsidR="001132FA" w:rsidRDefault="00C82E72" w:rsidP="009121E2">
      <w:pPr>
        <w:rPr>
          <w:rFonts w:ascii="Times New Roman" w:hAnsi="Times New Roman" w:cs="Times New Roman"/>
          <w:b/>
          <w:bCs/>
          <w:sz w:val="24"/>
          <w:szCs w:val="24"/>
        </w:rPr>
      </w:pPr>
      <w:r>
        <w:rPr>
          <w:rFonts w:ascii="Times New Roman" w:hAnsi="Times New Roman" w:cs="Times New Roman"/>
          <w:sz w:val="24"/>
          <w:szCs w:val="24"/>
        </w:rPr>
        <w:t xml:space="preserve"> </w:t>
      </w:r>
      <w:r w:rsidR="000F05DF" w:rsidRPr="000F05DF">
        <w:rPr>
          <w:rFonts w:ascii="Times New Roman" w:hAnsi="Times New Roman" w:cs="Times New Roman"/>
          <w:b/>
          <w:bCs/>
          <w:sz w:val="24"/>
          <w:szCs w:val="24"/>
        </w:rPr>
        <w:t xml:space="preserve">S.2 Study Design </w:t>
      </w:r>
    </w:p>
    <w:p w14:paraId="5AF57E95" w14:textId="2D781BEA" w:rsidR="00D6198E" w:rsidRDefault="00166A7D" w:rsidP="009121E2">
      <w:pPr>
        <w:rPr>
          <w:rFonts w:ascii="Times New Roman" w:hAnsi="Times New Roman" w:cs="Times New Roman"/>
          <w:sz w:val="24"/>
          <w:szCs w:val="24"/>
        </w:rPr>
      </w:pPr>
      <w:r>
        <w:rPr>
          <w:rFonts w:ascii="Times New Roman" w:hAnsi="Times New Roman" w:cs="Times New Roman"/>
          <w:sz w:val="24"/>
          <w:szCs w:val="24"/>
        </w:rPr>
        <w:t>The deaths occurred in each state was normalised by the state’s population to achieve deaths per million.</w:t>
      </w:r>
      <w:r w:rsidR="00D6198E">
        <w:rPr>
          <w:rFonts w:ascii="Times New Roman" w:hAnsi="Times New Roman" w:cs="Times New Roman"/>
          <w:sz w:val="24"/>
          <w:szCs w:val="24"/>
        </w:rPr>
        <w:t xml:space="preserve"> The variables were checked for their completeness and covariance with other variables. We checked the standard deviation and distribution of each variable to see what statistical test would be appropriate for determining which variable has the maximum impact in explaining the variation in deaths across the states. </w:t>
      </w:r>
    </w:p>
    <w:p w14:paraId="1CC4C8F6" w14:textId="7218A062" w:rsidR="000F05DF" w:rsidRDefault="00D6198E" w:rsidP="009121E2">
      <w:pPr>
        <w:rPr>
          <w:rFonts w:ascii="Times New Roman" w:hAnsi="Times New Roman" w:cs="Times New Roman"/>
          <w:sz w:val="24"/>
          <w:szCs w:val="24"/>
        </w:rPr>
      </w:pPr>
      <w:r w:rsidRPr="00166A7D">
        <w:rPr>
          <w:rFonts w:ascii="Times New Roman" w:hAnsi="Times New Roman" w:cs="Times New Roman"/>
          <w:sz w:val="24"/>
          <w:szCs w:val="24"/>
        </w:rPr>
        <w:t xml:space="preserve">We </w:t>
      </w:r>
      <w:r>
        <w:rPr>
          <w:rFonts w:ascii="Times New Roman" w:hAnsi="Times New Roman" w:cs="Times New Roman"/>
          <w:sz w:val="24"/>
          <w:szCs w:val="24"/>
        </w:rPr>
        <w:t xml:space="preserve">fit a multivariate linear regression, using COVID-19 deaths per million  as the outcome variable and the demographic, health, diseases, vaccination and sanitation parameters as explanatory variable to account for the variability in the </w:t>
      </w:r>
      <w:r>
        <w:rPr>
          <w:rFonts w:ascii="Times New Roman" w:hAnsi="Times New Roman" w:cs="Times New Roman"/>
          <w:sz w:val="24"/>
          <w:szCs w:val="24"/>
        </w:rPr>
        <w:t>deaths. We</w:t>
      </w:r>
      <w:r>
        <w:rPr>
          <w:rFonts w:ascii="Times New Roman" w:hAnsi="Times New Roman" w:cs="Times New Roman"/>
          <w:sz w:val="24"/>
          <w:szCs w:val="24"/>
        </w:rPr>
        <w:t xml:space="preserve"> had two different outcome variables corresponding to the two peak dates of the COVID cases and fit the explanatory variables separately with the two outcome variables</w:t>
      </w:r>
      <w:r>
        <w:rPr>
          <w:rFonts w:ascii="Times New Roman" w:hAnsi="Times New Roman" w:cs="Times New Roman"/>
          <w:sz w:val="24"/>
          <w:szCs w:val="24"/>
        </w:rPr>
        <w:t xml:space="preserve">. </w:t>
      </w:r>
      <w:r w:rsidR="00B76BC0">
        <w:rPr>
          <w:rFonts w:ascii="Times New Roman" w:hAnsi="Times New Roman" w:cs="Times New Roman"/>
          <w:sz w:val="24"/>
          <w:szCs w:val="24"/>
        </w:rPr>
        <w:t xml:space="preserve">We kept adjusting the model for potential confounders by dropping each variable one by one to see if they had significant role in improving the regression score. </w:t>
      </w:r>
      <w:r w:rsidR="002E2B8D">
        <w:rPr>
          <w:rFonts w:ascii="Times New Roman" w:hAnsi="Times New Roman" w:cs="Times New Roman"/>
          <w:sz w:val="24"/>
          <w:szCs w:val="24"/>
        </w:rPr>
        <w:t xml:space="preserve">Since we had a large number of parameters we chose the parameters that showed a significant correlation of greater than 0.4 with our outcome variables. </w:t>
      </w:r>
    </w:p>
    <w:p w14:paraId="382E3908" w14:textId="036DE947" w:rsidR="00B76BC0" w:rsidRDefault="00B76BC0" w:rsidP="00B76BC0">
      <w:pPr>
        <w:rPr>
          <w:rFonts w:ascii="Times New Roman" w:hAnsi="Times New Roman" w:cs="Times New Roman"/>
          <w:sz w:val="24"/>
          <w:szCs w:val="24"/>
        </w:rPr>
      </w:pPr>
      <w:r>
        <w:rPr>
          <w:rFonts w:ascii="Times New Roman" w:hAnsi="Times New Roman" w:cs="Times New Roman"/>
          <w:sz w:val="24"/>
          <w:szCs w:val="24"/>
        </w:rPr>
        <w:t>C</w:t>
      </w:r>
      <w:r w:rsidRPr="00B76BC0">
        <w:rPr>
          <w:rFonts w:ascii="Times New Roman" w:hAnsi="Times New Roman" w:cs="Times New Roman"/>
          <w:sz w:val="24"/>
          <w:szCs w:val="24"/>
        </w:rPr>
        <w:t>oefficient of determination, is a parameter of linear regression that</w:t>
      </w:r>
      <w:r>
        <w:rPr>
          <w:rFonts w:ascii="Times New Roman" w:hAnsi="Times New Roman" w:cs="Times New Roman"/>
          <w:sz w:val="24"/>
          <w:szCs w:val="24"/>
        </w:rPr>
        <w:t xml:space="preserve"> </w:t>
      </w:r>
      <w:r w:rsidRPr="00B76BC0">
        <w:rPr>
          <w:rFonts w:ascii="Times New Roman" w:hAnsi="Times New Roman" w:cs="Times New Roman"/>
          <w:sz w:val="24"/>
          <w:szCs w:val="24"/>
        </w:rPr>
        <w:t>determines the variance proportion in our dependent variable which is influenced by the</w:t>
      </w:r>
      <w:r>
        <w:rPr>
          <w:rFonts w:ascii="Times New Roman" w:hAnsi="Times New Roman" w:cs="Times New Roman"/>
          <w:sz w:val="24"/>
          <w:szCs w:val="24"/>
        </w:rPr>
        <w:t xml:space="preserve"> </w:t>
      </w:r>
      <w:r w:rsidRPr="00B76BC0">
        <w:rPr>
          <w:rFonts w:ascii="Times New Roman" w:hAnsi="Times New Roman" w:cs="Times New Roman"/>
          <w:sz w:val="24"/>
          <w:szCs w:val="24"/>
        </w:rPr>
        <w:t>explanatory variables</w:t>
      </w:r>
      <w:r>
        <w:rPr>
          <w:rFonts w:ascii="Times New Roman" w:hAnsi="Times New Roman" w:cs="Times New Roman"/>
          <w:sz w:val="24"/>
          <w:szCs w:val="24"/>
        </w:rPr>
        <w:t>. We used the Adjusted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value to choose our best model. The adjusted </w:t>
      </w:r>
      <w:r w:rsidRPr="00B76BC0">
        <w:rPr>
          <w:rFonts w:ascii="Times New Roman" w:hAnsi="Times New Roman" w:cs="Times New Roman"/>
          <w:sz w:val="24"/>
          <w:szCs w:val="24"/>
        </w:rPr>
        <w:t>R</w:t>
      </w:r>
      <w:r>
        <w:rPr>
          <w:rFonts w:ascii="Times New Roman" w:hAnsi="Times New Roman" w:cs="Times New Roman"/>
          <w:sz w:val="24"/>
          <w:szCs w:val="24"/>
          <w:vertAlign w:val="superscript"/>
        </w:rPr>
        <w:t xml:space="preserve">2 </w:t>
      </w:r>
      <w:r w:rsidRPr="00B76BC0">
        <w:rPr>
          <w:rFonts w:ascii="Times New Roman" w:hAnsi="Times New Roman" w:cs="Times New Roman"/>
          <w:sz w:val="24"/>
          <w:szCs w:val="24"/>
        </w:rPr>
        <w:t>a</w:t>
      </w:r>
      <w:r w:rsidRPr="00B76BC0">
        <w:rPr>
          <w:rFonts w:ascii="Times New Roman" w:hAnsi="Times New Roman" w:cs="Times New Roman"/>
          <w:sz w:val="24"/>
          <w:szCs w:val="24"/>
        </w:rPr>
        <w:t>djusts the R</w:t>
      </w:r>
      <w:r>
        <w:rPr>
          <w:rFonts w:ascii="Times New Roman" w:hAnsi="Times New Roman" w:cs="Times New Roman"/>
          <w:sz w:val="24"/>
          <w:szCs w:val="24"/>
          <w:vertAlign w:val="superscript"/>
        </w:rPr>
        <w:t>2</w:t>
      </w:r>
      <w:r w:rsidRPr="00B76BC0">
        <w:rPr>
          <w:rFonts w:ascii="Times New Roman" w:hAnsi="Times New Roman" w:cs="Times New Roman"/>
          <w:sz w:val="24"/>
          <w:szCs w:val="24"/>
        </w:rPr>
        <w:t xml:space="preserve"> value based on the number of predictors</w:t>
      </w:r>
      <w:r>
        <w:rPr>
          <w:rFonts w:ascii="Times New Roman" w:hAnsi="Times New Roman" w:cs="Times New Roman"/>
          <w:sz w:val="24"/>
          <w:szCs w:val="24"/>
        </w:rPr>
        <w:t xml:space="preserve"> </w:t>
      </w:r>
      <w:r w:rsidRPr="00B76BC0">
        <w:rPr>
          <w:rFonts w:ascii="Times New Roman" w:hAnsi="Times New Roman" w:cs="Times New Roman"/>
          <w:sz w:val="24"/>
          <w:szCs w:val="24"/>
        </w:rPr>
        <w:t>and the sample size.</w:t>
      </w:r>
    </w:p>
    <w:p w14:paraId="56E2E26F" w14:textId="77777777" w:rsidR="002E2B8D" w:rsidRDefault="002E2B8D" w:rsidP="00B76BC0">
      <w:pPr>
        <w:rPr>
          <w:rFonts w:ascii="Times New Roman" w:hAnsi="Times New Roman" w:cs="Times New Roman"/>
          <w:sz w:val="24"/>
          <w:szCs w:val="24"/>
        </w:rPr>
      </w:pPr>
    </w:p>
    <w:p w14:paraId="2E2C22FB" w14:textId="25B7BD75" w:rsidR="002E2B8D" w:rsidRPr="00F035EE" w:rsidRDefault="002E2B8D" w:rsidP="00B76BC0">
      <w:pPr>
        <w:rPr>
          <w:rFonts w:ascii="Times New Roman" w:hAnsi="Times New Roman" w:cs="Times New Roman"/>
          <w:b/>
          <w:bCs/>
          <w:sz w:val="24"/>
          <w:szCs w:val="24"/>
        </w:rPr>
      </w:pPr>
      <w:r w:rsidRPr="00F035EE">
        <w:rPr>
          <w:rFonts w:ascii="Times New Roman" w:hAnsi="Times New Roman" w:cs="Times New Roman"/>
          <w:b/>
          <w:bCs/>
          <w:sz w:val="24"/>
          <w:szCs w:val="24"/>
        </w:rPr>
        <w:t xml:space="preserve">S.3 </w:t>
      </w:r>
      <w:r w:rsidR="003D7CBE" w:rsidRPr="00F035EE">
        <w:rPr>
          <w:rFonts w:ascii="Times New Roman" w:hAnsi="Times New Roman" w:cs="Times New Roman"/>
          <w:b/>
          <w:bCs/>
          <w:sz w:val="24"/>
          <w:szCs w:val="24"/>
        </w:rPr>
        <w:t>Graphs c</w:t>
      </w:r>
      <w:r w:rsidRPr="00F035EE">
        <w:rPr>
          <w:rFonts w:ascii="Times New Roman" w:hAnsi="Times New Roman" w:cs="Times New Roman"/>
          <w:b/>
          <w:bCs/>
          <w:sz w:val="24"/>
          <w:szCs w:val="24"/>
        </w:rPr>
        <w:t>om</w:t>
      </w:r>
      <w:r w:rsidR="003D7CBE" w:rsidRPr="00F035EE">
        <w:rPr>
          <w:rFonts w:ascii="Times New Roman" w:hAnsi="Times New Roman" w:cs="Times New Roman"/>
          <w:b/>
          <w:bCs/>
          <w:sz w:val="24"/>
          <w:szCs w:val="24"/>
        </w:rPr>
        <w:t xml:space="preserve">paring </w:t>
      </w:r>
      <w:r w:rsidR="003D7CBE" w:rsidRPr="00F035EE">
        <w:rPr>
          <w:rFonts w:ascii="Times New Roman" w:hAnsi="Times New Roman" w:cs="Times New Roman"/>
          <w:b/>
          <w:bCs/>
          <w:sz w:val="24"/>
          <w:szCs w:val="24"/>
          <w:lang w:val="en-US"/>
        </w:rPr>
        <w:t xml:space="preserve">quality of healthcare </w:t>
      </w:r>
      <w:r w:rsidR="003D7CBE" w:rsidRPr="00F035EE">
        <w:rPr>
          <w:rFonts w:ascii="Times New Roman" w:hAnsi="Times New Roman" w:cs="Times New Roman"/>
          <w:b/>
          <w:bCs/>
          <w:sz w:val="24"/>
          <w:szCs w:val="24"/>
          <w:lang w:val="en-US"/>
        </w:rPr>
        <w:t>and parameters of s</w:t>
      </w:r>
      <w:r w:rsidR="003D7CBE" w:rsidRPr="00F035EE">
        <w:rPr>
          <w:rFonts w:ascii="Times New Roman" w:hAnsi="Times New Roman" w:cs="Times New Roman"/>
          <w:b/>
          <w:bCs/>
          <w:sz w:val="24"/>
          <w:szCs w:val="24"/>
          <w:lang w:val="en-US"/>
        </w:rPr>
        <w:t>anitation</w:t>
      </w:r>
      <w:r w:rsidR="006F6265" w:rsidRPr="00F035EE">
        <w:rPr>
          <w:rFonts w:ascii="Times New Roman" w:hAnsi="Times New Roman" w:cs="Times New Roman"/>
          <w:b/>
          <w:bCs/>
          <w:sz w:val="24"/>
          <w:szCs w:val="24"/>
          <w:lang w:val="en-US"/>
        </w:rPr>
        <w:t>.</w:t>
      </w:r>
      <w:r w:rsidR="003D7CBE" w:rsidRPr="00F035EE">
        <w:rPr>
          <w:rFonts w:ascii="Times New Roman" w:hAnsi="Times New Roman" w:cs="Times New Roman"/>
          <w:b/>
          <w:bCs/>
          <w:sz w:val="24"/>
          <w:szCs w:val="24"/>
          <w:lang w:val="en-US"/>
        </w:rPr>
        <w:t xml:space="preserve"> </w:t>
      </w:r>
    </w:p>
    <w:p w14:paraId="535FA3B5" w14:textId="77777777" w:rsidR="00B76BC0" w:rsidRDefault="00B76BC0" w:rsidP="009121E2">
      <w:pPr>
        <w:rPr>
          <w:rFonts w:ascii="Times New Roman" w:hAnsi="Times New Roman" w:cs="Times New Roman"/>
          <w:sz w:val="24"/>
          <w:szCs w:val="24"/>
        </w:rPr>
      </w:pPr>
    </w:p>
    <w:p w14:paraId="3B634548" w14:textId="374F7688" w:rsidR="0033421C" w:rsidRDefault="0033421C" w:rsidP="009121E2">
      <w:pPr>
        <w:rPr>
          <w:rFonts w:ascii="Times New Roman" w:hAnsi="Times New Roman" w:cs="Times New Roman"/>
          <w:sz w:val="24"/>
          <w:szCs w:val="24"/>
        </w:rPr>
      </w:pPr>
    </w:p>
    <w:p w14:paraId="17484F2E" w14:textId="52EB3E09" w:rsidR="00B76BC0" w:rsidRDefault="00B76BC0" w:rsidP="009121E2">
      <w:pPr>
        <w:rPr>
          <w:rFonts w:ascii="Times New Roman" w:hAnsi="Times New Roman" w:cs="Times New Roman"/>
          <w:sz w:val="24"/>
          <w:szCs w:val="24"/>
        </w:rPr>
      </w:pPr>
    </w:p>
    <w:p w14:paraId="76FA89AA" w14:textId="57D38A1A" w:rsidR="00B76BC0" w:rsidRDefault="006F6265" w:rsidP="009121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687AA" wp14:editId="18AE4F85">
            <wp:extent cx="5731510" cy="1654810"/>
            <wp:effectExtent l="0" t="0" r="2540" b="2540"/>
            <wp:docPr id="417677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77983" name="Picture 417677983"/>
                    <pic:cNvPicPr/>
                  </pic:nvPicPr>
                  <pic:blipFill>
                    <a:blip r:embed="rId9">
                      <a:extLst>
                        <a:ext uri="{28A0092B-C50C-407E-A947-70E740481C1C}">
                          <a14:useLocalDpi xmlns:a14="http://schemas.microsoft.com/office/drawing/2010/main" val="0"/>
                        </a:ext>
                      </a:extLst>
                    </a:blip>
                    <a:stretch>
                      <a:fillRect/>
                    </a:stretch>
                  </pic:blipFill>
                  <pic:spPr>
                    <a:xfrm>
                      <a:off x="0" y="0"/>
                      <a:ext cx="5731510" cy="1654810"/>
                    </a:xfrm>
                    <a:prstGeom prst="rect">
                      <a:avLst/>
                    </a:prstGeom>
                  </pic:spPr>
                </pic:pic>
              </a:graphicData>
            </a:graphic>
          </wp:inline>
        </w:drawing>
      </w:r>
      <w:r>
        <w:rPr>
          <w:rFonts w:ascii="Times New Roman" w:hAnsi="Times New Roman" w:cs="Times New Roman"/>
          <w:noProof/>
          <w:sz w:val="24"/>
          <w:szCs w:val="24"/>
        </w:rPr>
        <w:drawing>
          <wp:inline distT="0" distB="0" distL="0" distR="0" wp14:anchorId="74CC23F3" wp14:editId="3A53319E">
            <wp:extent cx="6020899" cy="1426845"/>
            <wp:effectExtent l="0" t="0" r="0" b="1905"/>
            <wp:docPr id="1120798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98814" name="Picture 1120798814"/>
                    <pic:cNvPicPr/>
                  </pic:nvPicPr>
                  <pic:blipFill>
                    <a:blip r:embed="rId10">
                      <a:extLst>
                        <a:ext uri="{28A0092B-C50C-407E-A947-70E740481C1C}">
                          <a14:useLocalDpi xmlns:a14="http://schemas.microsoft.com/office/drawing/2010/main" val="0"/>
                        </a:ext>
                      </a:extLst>
                    </a:blip>
                    <a:stretch>
                      <a:fillRect/>
                    </a:stretch>
                  </pic:blipFill>
                  <pic:spPr>
                    <a:xfrm>
                      <a:off x="0" y="0"/>
                      <a:ext cx="6030051" cy="1429014"/>
                    </a:xfrm>
                    <a:prstGeom prst="rect">
                      <a:avLst/>
                    </a:prstGeom>
                  </pic:spPr>
                </pic:pic>
              </a:graphicData>
            </a:graphic>
          </wp:inline>
        </w:drawing>
      </w:r>
      <w:r>
        <w:rPr>
          <w:rFonts w:ascii="Times New Roman" w:hAnsi="Times New Roman" w:cs="Times New Roman"/>
          <w:noProof/>
          <w:sz w:val="24"/>
          <w:szCs w:val="24"/>
        </w:rPr>
        <w:drawing>
          <wp:inline distT="0" distB="0" distL="0" distR="0" wp14:anchorId="6965FC08" wp14:editId="386D63A6">
            <wp:extent cx="6078874" cy="1600200"/>
            <wp:effectExtent l="0" t="0" r="0" b="0"/>
            <wp:docPr id="401966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66622" name="Picture 401966622"/>
                    <pic:cNvPicPr/>
                  </pic:nvPicPr>
                  <pic:blipFill>
                    <a:blip r:embed="rId11">
                      <a:extLst>
                        <a:ext uri="{28A0092B-C50C-407E-A947-70E740481C1C}">
                          <a14:useLocalDpi xmlns:a14="http://schemas.microsoft.com/office/drawing/2010/main" val="0"/>
                        </a:ext>
                      </a:extLst>
                    </a:blip>
                    <a:stretch>
                      <a:fillRect/>
                    </a:stretch>
                  </pic:blipFill>
                  <pic:spPr>
                    <a:xfrm>
                      <a:off x="0" y="0"/>
                      <a:ext cx="6079955" cy="1600485"/>
                    </a:xfrm>
                    <a:prstGeom prst="rect">
                      <a:avLst/>
                    </a:prstGeom>
                  </pic:spPr>
                </pic:pic>
              </a:graphicData>
            </a:graphic>
          </wp:inline>
        </w:drawing>
      </w:r>
    </w:p>
    <w:p w14:paraId="7E28EC70" w14:textId="24C9AB0E" w:rsidR="006F6265" w:rsidRPr="00166A7D" w:rsidRDefault="006F6265" w:rsidP="009121E2">
      <w:pPr>
        <w:rPr>
          <w:rFonts w:ascii="Times New Roman" w:hAnsi="Times New Roman" w:cs="Times New Roman"/>
          <w:sz w:val="24"/>
          <w:szCs w:val="24"/>
        </w:rPr>
      </w:pPr>
      <w:r w:rsidRPr="00F035EE">
        <w:rPr>
          <w:rFonts w:ascii="Times New Roman" w:hAnsi="Times New Roman" w:cs="Times New Roman"/>
          <w:b/>
          <w:bCs/>
          <w:sz w:val="24"/>
          <w:szCs w:val="24"/>
        </w:rPr>
        <w:t>Figure S1</w:t>
      </w:r>
      <w:r>
        <w:rPr>
          <w:rFonts w:ascii="Times New Roman" w:hAnsi="Times New Roman" w:cs="Times New Roman"/>
          <w:sz w:val="24"/>
          <w:szCs w:val="24"/>
        </w:rPr>
        <w:t xml:space="preserve"> showing the comparison of states with respect to their quality of health care represented by the states percentage of GSDP spent on health expenditure shown as a line in red with axis on the right and the </w:t>
      </w:r>
      <w:r w:rsidR="006915F3">
        <w:rPr>
          <w:rFonts w:ascii="Times New Roman" w:hAnsi="Times New Roman" w:cs="Times New Roman"/>
          <w:sz w:val="24"/>
          <w:szCs w:val="24"/>
        </w:rPr>
        <w:t xml:space="preserve">percentage coverage of sanitation parameters namely Closed drainage, Availability of bathrooms and Availability of drinking water within the household premises. The sanitation parameters are shown in blue with axis on left. </w:t>
      </w:r>
      <w:r>
        <w:rPr>
          <w:rFonts w:ascii="Times New Roman" w:hAnsi="Times New Roman" w:cs="Times New Roman"/>
          <w:sz w:val="24"/>
          <w:szCs w:val="24"/>
        </w:rPr>
        <w:t xml:space="preserve"> </w:t>
      </w:r>
    </w:p>
    <w:sectPr w:rsidR="006F6265" w:rsidRPr="0016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E2"/>
    <w:rsid w:val="00083CA0"/>
    <w:rsid w:val="000D0340"/>
    <w:rsid w:val="000F05DF"/>
    <w:rsid w:val="001132FA"/>
    <w:rsid w:val="00166A7D"/>
    <w:rsid w:val="002E2B8D"/>
    <w:rsid w:val="0033421C"/>
    <w:rsid w:val="003D7CBE"/>
    <w:rsid w:val="00620ECF"/>
    <w:rsid w:val="006915F3"/>
    <w:rsid w:val="006F6265"/>
    <w:rsid w:val="00814793"/>
    <w:rsid w:val="009121E2"/>
    <w:rsid w:val="00B76BC0"/>
    <w:rsid w:val="00C82E72"/>
    <w:rsid w:val="00D6198E"/>
    <w:rsid w:val="00F035EE"/>
    <w:rsid w:val="00F71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BB4C"/>
  <w15:chartTrackingRefBased/>
  <w15:docId w15:val="{6D52F864-AA00-4F07-A8F3-A8AF219A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1E2"/>
    <w:rPr>
      <w:color w:val="0563C1" w:themeColor="hyperlink"/>
      <w:u w:val="single"/>
    </w:rPr>
  </w:style>
  <w:style w:type="character" w:styleId="UnresolvedMention">
    <w:name w:val="Unresolved Mention"/>
    <w:basedOn w:val="DefaultParagraphFont"/>
    <w:uiPriority w:val="99"/>
    <w:semiHidden/>
    <w:unhideWhenUsed/>
    <w:rsid w:val="00912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5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analytics.github.io/Good_Governa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hidghs.nic.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zhub.healthdata.org/gbd-compare/india" TargetMode="External"/><Relationship Id="rId11" Type="http://schemas.openxmlformats.org/officeDocument/2006/relationships/image" Target="media/image3.png"/><Relationship Id="rId5" Type="http://schemas.openxmlformats.org/officeDocument/2006/relationships/hyperlink" Target="https://www.covid19india.org" TargetMode="External"/><Relationship Id="rId10" Type="http://schemas.openxmlformats.org/officeDocument/2006/relationships/image" Target="media/image2.png"/><Relationship Id="rId4" Type="http://schemas.openxmlformats.org/officeDocument/2006/relationships/hyperlink" Target="mailto:shekhar.mande@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bithika Chatterjee</dc:creator>
  <cp:keywords/>
  <dc:description/>
  <cp:lastModifiedBy>bithika Chatterjee</cp:lastModifiedBy>
  <cp:revision>3</cp:revision>
  <dcterms:created xsi:type="dcterms:W3CDTF">2024-03-25T17:21:00Z</dcterms:created>
  <dcterms:modified xsi:type="dcterms:W3CDTF">2024-03-25T17:22:00Z</dcterms:modified>
</cp:coreProperties>
</file>