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chain_managment_system;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chain_managment_system;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Clients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client_id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address 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Carriers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carrier_id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type ENUM('Air', 'Land', 'Sea'),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contact_info 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Warehouses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warehouse_id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location VARCHAR(255),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capacity 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employee_id INT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role ENUM('Warehouse Staff', 'Carrier Crew'),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warehouse_id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carrier_id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CONSTRAINT chk_one_assignment CHECK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(warehouse_id IS NOT NULL AND carrier_id IS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OR (warehouse_id IS NULL AND carrier_id IS NOT NULL)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(warehouse_id) REFERENCES Warehouses(warehouse_id),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(carrier_id) REFERENCES Carriers(carrier_id)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Shipments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shipment_id INT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origin VARCHAR(255),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destination VARCHAR(255),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weight DECIMAL(10,2),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content_description TEXT,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shipment_date 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ShipmentClients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shipment_id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client_id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role ENUM('Sender', 'Receiver'),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PRIMARY KEY (shipment_id, client_id, role),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(shipment_id) REFERENCES Shipments(shipment_id),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FOREIGN KEY (client_id) REFERENCES Clients(client_id)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ShipmentRoutes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route_id INT PRIMARY KEY AUTO_INCREMENT,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shipment_id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carrier_id 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start_location VARCHAR(255),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end_location VARCHAR(255),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leg_order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FOREIGN KEY (shipment_id) REFERENCES Shipments(shipment_id),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(carrier_id) REFERENCES Carriers(carrier_id)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ShipmentWarehouses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shipment_id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warehouse_id INT,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storage_date DATE,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PRIMARY KEY (shipment_id, warehouse_id, storage_date),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FOREIGN KEY (shipment_id) REFERENCES Shipments(shipment_id),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(warehouse_id) REFERENCES Warehouses(warehouse_id)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Clients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Clients VALUES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(1, 'Globex Corporation', 'New York, USA'),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(2, 'Initech Ltd.', 'London, UK');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Carriers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Carriers VALUES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(1, 'SkyFreight Express', 'Air', 'skyfreight@carrier.com'),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(2, 'TransLand Logistics', 'Land', 'contact@transland.com');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Warehouses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Warehouses VALUES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(1, 'Delhi, India', 1000),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(2, 'Dubai, UAE', 1500);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Employees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Employees 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(101, 'Amit Sharma', 'Warehouse Staff', 1, NULL),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(102, 'Sarah Green', 'Carrier Crew', NULL, 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Shipments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Shipments VALUES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(5001, 'Chennai, India', 'Berlin, Germany', 120.50, 'Electronics and gadgets', '2025-06-10'),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(5002, 'Seattle, USA', 'Tokyo, Japan', 300.00, 'Pharmaceuticals', '2025-06-12');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ShipmentClients (Sender/Receiver)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ShipmentClients VALUES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(5001, 1, 'Sender'),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(5001, 2, 'Receiver'),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(5002, 2, 'Sender'),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(5002, 1, 'Receiver');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ShipmentRoutes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ShipmentRoutes (shipment_id, carrier_id, start_location, end_location, leg_order) VALUES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(5001, 2, 'Chennai, India', 'Delhi, India', 1),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(5001, 1, 'Delhi, India', 'Berlin, Germany', 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(5002, 1, 'Seattle, USA', 'Tokyo, Japan', 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ShipmentWarehouses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ShipmentWarehouses VALUES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(5001, 1, '2025-06-10'),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(5001, 2, '2025-06-11');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