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3"/>
          <w:sz-cs w:val="53"/>
          <w:b/>
          <w:spacing w:val="0"/>
          <w:color w:val="10141B"/>
        </w:rPr>
        <w:t xml:space="preserve">DUONG DAI CHAU</w:t>
      </w:r>
    </w:p>
    <w:p>
      <w:pPr/>
      <w:r>
        <w:rPr>
          <w:rFonts w:ascii="Times" w:hAnsi="Times" w:cs="Times"/>
          <w:sz w:val="29"/>
          <w:sz-cs w:val="29"/>
          <w:spacing w:val="0"/>
          <w:color w:val="19567E"/>
        </w:rPr>
        <w:t xml:space="preserve">Field Engineering · Project Engineering · Construction Management</w:t>
      </w:r>
    </w:p>
    <w:p>
      <w:pPr>
        <w:spacing w:after="160"/>
      </w:pPr>
      <w:r>
        <w:rPr>
          <w:rFonts w:ascii="Times" w:hAnsi="Times" w:cs="Times"/>
          <w:sz w:val="25"/>
          <w:sz-cs w:val="25"/>
          <w:spacing w:val="0"/>
          <w:color w:val="3A4353"/>
        </w:rPr>
        <w:t xml:space="preserve">Lawrenceville, GA | (470) 855-0900 | dchau38@gatech.edu | linkedin.com/in/chaudaiduong0412 | chaudaiduong0412.github.io</w:t>
      </w:r>
    </w:p>
    <w:p>
      <w:pPr>
        <w:spacing w:after="80"/>
      </w:pPr>
      <w:r>
        <w:rPr>
          <w:rFonts w:ascii="Times" w:hAnsi="Times" w:cs="Times"/>
          <w:sz w:val="28"/>
          <w:sz-cs w:val="28"/>
          <w:b/>
          <w:spacing w:val="0"/>
          <w:color w:val="19567E"/>
        </w:rPr>
        <w:t xml:space="preserve">Summary</w:t>
      </w:r>
    </w:p>
    <w:p>
      <w:pPr/>
      <w:r>
        <w:rPr>
          <w:rFonts w:ascii="Times" w:hAnsi="Times" w:cs="Times"/>
          <w:sz w:val="26"/>
          <w:sz-cs w:val="26"/>
          <w:spacing w:val="0"/>
        </w:rPr>
        <w:t xml:space="preserve">Construction management graduate student at Georgia Tech with one year as superintendent and project engineer on a two-tower high-rise façade package and a summer as a general-contractor field engineer. On site I ran RFIs and submittals, reviewed shop drawings, coordinated installation crews and inspected installed work. A structural and foundation design background lets me read what the drawings ask of the field. Seeking a Spring 2027 part-time co-op and a Summer 2027 internship in field or project engineering in metro Atlanta. Eligible to work under CPT; no sponsorship required.</w:t>
      </w:r>
    </w:p>
    <w:p>
      <w:pPr>
        <w:spacing w:after="80"/>
      </w:pPr>
      <w:r>
        <w:rPr>
          <w:rFonts w:ascii="Times" w:hAnsi="Times" w:cs="Times"/>
          <w:sz w:val="28"/>
          <w:sz-cs w:val="28"/>
          <w:b/>
          <w:spacing w:val="0"/>
          <w:color w:val="19567E"/>
        </w:rPr>
        <w:t xml:space="preserve">Construction experience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Superintendent / Project Engineer · BM Windows JSC</w:t>
      </w:r>
      <w:r>
        <w:rPr>
          <w:rFonts w:ascii="Times" w:hAnsi="Times" w:cs="Times"/>
          <w:sz w:val="28"/>
          <w:sz-cs w:val="28"/>
          <w:spacing w:val="0"/>
        </w:rPr>
        <w:t xml:space="preserve"> | Jun 2023 – Jan 2024</w:t>
      </w:r>
    </w:p>
    <w:p>
      <w:pPr/>
      <w:r>
        <w:rPr>
          <w:rFonts w:ascii="Times" w:hAnsi="Times" w:cs="Times"/>
          <w:sz w:val="25"/>
          <w:sz-cs w:val="25"/>
          <w:i/>
          <w:spacing w:val="0"/>
          <w:color w:val="3A4353"/>
        </w:rPr>
        <w:t xml:space="preserve">Zeit River Thu Thiem · door, window and glazing package on two residential towers (34 and 27 storeys) for GS E&amp;C | Ho Chi Minh City, Vietnam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Coordinated trade contractors and installation crews across both towers on an active high-rise site.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Inspected installed units for quality and dimensional accuracy against the approved shop drawings.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Processed RFIs, material submittals and method statements between the GC, design consultants and suppliers.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Produced and reviewed AutoCAD shop and fabrication drawings for four zones (A–D) and seven door and window systems, each issued in 1-colour and 2-colour versions; carried sets through review to approval, up to Rev.03.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Held the fabrication, delivery and installation schedule against project milestones.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Performed wind-load, deflection, anchorage and constructability checks against the project specifications.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Field Engineer Intern · Newtecons Construction</w:t>
      </w:r>
      <w:r>
        <w:rPr>
          <w:rFonts w:ascii="Times" w:hAnsi="Times" w:cs="Times"/>
          <w:sz w:val="28"/>
          <w:sz-cs w:val="28"/>
          <w:spacing w:val="0"/>
        </w:rPr>
        <w:t xml:space="preserve"> | Jun 2022 – Aug 2022</w:t>
      </w:r>
    </w:p>
    <w:p>
      <w:pPr/>
      <w:r>
        <w:rPr>
          <w:rFonts w:ascii="Times" w:hAnsi="Times" w:cs="Times"/>
          <w:sz w:val="25"/>
          <w:sz-cs w:val="25"/>
          <w:i/>
          <w:spacing w:val="0"/>
          <w:color w:val="3A4353"/>
        </w:rPr>
        <w:t xml:space="preserve">Flora Mizuki MP9 &amp; MPX · high-rise residential; general-contractor scope covering foundation, structure, finishing, MEP and landscape | Ho Chi Minh City, Vietnam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Checked setting-out and dimensional accuracy against the issued-for-construction drawings.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Monitored progress, quality control and safety compliance; recorded daily progress and site conditions for site management.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Prepared quantity take-offs and cost estimates for procurement and planning.</w:t>
      </w:r>
    </w:p>
    <w:p>
      <w:pPr>
        <w:spacing w:after="80"/>
      </w:pPr>
      <w:r>
        <w:rPr>
          <w:rFonts w:ascii="Times" w:hAnsi="Times" w:cs="Times"/>
          <w:sz w:val="28"/>
          <w:sz-cs w:val="28"/>
          <w:b/>
          <w:spacing w:val="0"/>
          <w:color w:val="19567E"/>
        </w:rPr>
        <w:t xml:space="preserve">Engineering projects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Tan Thinh Loi Apartment · B.S. capstone, structural and foundation design</w:t>
      </w:r>
      <w:r>
        <w:rPr>
          <w:rFonts w:ascii="Times" w:hAnsi="Times" w:cs="Times"/>
          <w:sz w:val="28"/>
          <w:sz-cs w:val="28"/>
          <w:spacing w:val="0"/>
        </w:rPr>
        <w:t xml:space="preserve"> | May 2023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Designed a 14-storey reinforced concrete building with a basement to Eurocodes 2 and 7: typical slab, frame from basement to Story 14, staircase and a 7.1 m-span rooftop water tank.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Compared two foundation options through the same checks: D1200 bored piles to −60 m and D900 spun piles in three 18 m segments to −60.9 m, below 32 m of soft clay.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Checked pile capacity, group stability, settlement and pile-cap flexure and punching shear; produced a 12-sheet construction drawing set and a 101-page foundation report.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Shaft-grouted bored piles · co-author, Journal of Materials &amp; Construction (JOMC)</w:t>
      </w:r>
      <w:r>
        <w:rPr>
          <w:rFonts w:ascii="Times" w:hAnsi="Times" w:cs="Times"/>
          <w:sz w:val="28"/>
          <w:sz-cs w:val="28"/>
          <w:spacing w:val="0"/>
        </w:rPr>
        <w:t xml:space="preserve"> | Oct 2021 – Mar 2022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Load-transfer (t–z) analysis of shaft-grouted bored piles, validated against full-scale static load tests at Friendship Tower, Ho Chi Minh City (test loads to 3,150 t).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Predicted 9.6 mm settlement at design load against 10 mm measured; the paper estimates grouting raised ultimate capacity about 1.7–2 times.</w:t>
      </w:r>
    </w:p>
    <w:p>
      <w:pPr>
        <w:spacing w:after="80"/>
      </w:pPr>
      <w:r>
        <w:rPr>
          <w:rFonts w:ascii="Times" w:hAnsi="Times" w:cs="Times"/>
          <w:sz w:val="28"/>
          <w:sz-cs w:val="28"/>
          <w:b/>
          <w:spacing w:val="0"/>
          <w:color w:val="19567E"/>
        </w:rPr>
        <w:t xml:space="preserve">Education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Georgia Institute of Technology · M.Eng. Civil Engineering, Construction Management</w:t>
      </w:r>
      <w:r>
        <w:rPr>
          <w:rFonts w:ascii="Times" w:hAnsi="Times" w:cs="Times"/>
          <w:sz w:val="28"/>
          <w:sz-cs w:val="28"/>
          <w:spacing w:val="0"/>
        </w:rPr>
        <w:t xml:space="preserve"> | Jan 2026 – Dec 2027 (expected)</w:t>
      </w:r>
    </w:p>
    <w:p>
      <w:pPr/>
      <w:r>
        <w:rPr>
          <w:rFonts w:ascii="Times" w:hAnsi="Times" w:cs="Times"/>
          <w:sz w:val="25"/>
          <w:sz-cs w:val="25"/>
          <w:i/>
          <w:spacing w:val="0"/>
          <w:color w:val="3A4353"/>
        </w:rPr>
        <w:t xml:space="preserve">GPA 4.00 / 4.00 · Atlanta, GA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Coursework: Construction Project Control; Advanced Planning &amp; Cost Estimation; Construction Law; Building Information Modeling.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DeVry University, Keller Graduate School of Management · MBA</w:t>
      </w:r>
      <w:r>
        <w:rPr>
          <w:rFonts w:ascii="Times" w:hAnsi="Times" w:cs="Times"/>
          <w:sz w:val="28"/>
          <w:sz-cs w:val="28"/>
          <w:spacing w:val="0"/>
        </w:rPr>
        <w:t xml:space="preserve"> | Jan 2025 – Dec 2025</w:t>
      </w:r>
    </w:p>
    <w:p>
      <w:pPr/>
      <w:r>
        <w:rPr>
          <w:rFonts w:ascii="Times" w:hAnsi="Times" w:cs="Times"/>
          <w:sz w:val="25"/>
          <w:sz-cs w:val="25"/>
          <w:i/>
          <w:spacing w:val="0"/>
          <w:color w:val="3A4353"/>
        </w:rPr>
        <w:t xml:space="preserve">GPA 4.00 / 4.00 · Operations, finance and quantitative risk analysis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Southern Illinois University Edwardsville · M.Eng., Engineering / Industrial Management</w:t>
      </w:r>
      <w:r>
        <w:rPr>
          <w:rFonts w:ascii="Times" w:hAnsi="Times" w:cs="Times"/>
          <w:sz w:val="28"/>
          <w:sz-cs w:val="28"/>
          <w:spacing w:val="0"/>
        </w:rPr>
        <w:t xml:space="preserve"> | Jan 2024 – Jan 2025</w:t>
      </w:r>
    </w:p>
    <w:p>
      <w:pPr/>
      <w:r>
        <w:rPr>
          <w:rFonts w:ascii="Times" w:hAnsi="Times" w:cs="Times"/>
          <w:sz w:val="25"/>
          <w:sz-cs w:val="25"/>
          <w:i/>
          <w:spacing w:val="0"/>
          <w:color w:val="3A4353"/>
        </w:rPr>
        <w:t xml:space="preserve">GPA 3.83 / 4.00 · Process optimization and systems analysis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Ho Chi Minh City University of Technology (HCMUT) · B.S. Civil Engineering</w:t>
      </w:r>
      <w:r>
        <w:rPr>
          <w:rFonts w:ascii="Times" w:hAnsi="Times" w:cs="Times"/>
          <w:sz w:val="28"/>
          <w:sz-cs w:val="28"/>
          <w:spacing w:val="0"/>
        </w:rPr>
        <w:t xml:space="preserve"> | Sep 2019 – Nov 2023</w:t>
      </w:r>
    </w:p>
    <w:p>
      <w:pPr/>
      <w:r>
        <w:rPr>
          <w:rFonts w:ascii="Times" w:hAnsi="Times" w:cs="Times"/>
          <w:sz w:val="25"/>
          <w:sz-cs w:val="25"/>
          <w:i/>
          <w:spacing w:val="0"/>
          <w:color w:val="3A4353"/>
        </w:rPr>
        <w:t xml:space="preserve">GPA 3.10 / 4.00 · Structural &amp; Foundation Engineering track · Outstanding Academic Performance (2021–2022); OISP Scholarship (2020–2021)</w:t>
      </w:r>
    </w:p>
    <w:p>
      <w:pPr>
        <w:spacing w:after="80"/>
      </w:pPr>
      <w:r>
        <w:rPr>
          <w:rFonts w:ascii="Times" w:hAnsi="Times" w:cs="Times"/>
          <w:sz w:val="28"/>
          <w:sz-cs w:val="28"/>
          <w:b/>
          <w:spacing w:val="0"/>
          <w:color w:val="19567E"/>
        </w:rPr>
        <w:t xml:space="preserve">Research experience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Graduate Research Assistant · Georgia Institute of Technology</w:t>
      </w:r>
      <w:r>
        <w:rPr>
          <w:rFonts w:ascii="Times" w:hAnsi="Times" w:cs="Times"/>
          <w:sz w:val="28"/>
          <w:sz-cs w:val="28"/>
          <w:spacing w:val="0"/>
        </w:rPr>
        <w:t xml:space="preserve"> | Jan 2026 – Present</w:t>
      </w:r>
    </w:p>
    <w:p>
      <w:pPr/>
      <w:r>
        <w:rPr>
          <w:rFonts w:ascii="Times" w:hAnsi="Times" w:cs="Times"/>
          <w:sz w:val="25"/>
          <w:sz-cs w:val="25"/>
          <w:i/>
          <w:spacing w:val="0"/>
          <w:color w:val="3A4353"/>
        </w:rPr>
        <w:t xml:space="preserve">Advisor: Prof. Yichang (James) Tsai · Sponsor: Georgia DOT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RP 24-12, economic analysis of RCUT access impacts: co-author of the GDOT final report (FHWA-GA-26-2412, approved September 2026); built the Excel screening tool that ranks 18 factors across 7 categories.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6"/>
          <w:sz-cs w:val="26"/>
          <w:spacing w:val="0"/>
        </w:rPr>
        <w:t xml:space="preserve">Curve Finder, GT-SECURE lab: leading a student team on horizontal curve detection in Python and MATLAB.</w:t>
      </w:r>
    </w:p>
    <w:p>
      <w:pPr/>
      <w:r>
        <w:rPr>
          <w:rFonts w:ascii="Times" w:hAnsi="Times" w:cs="Times"/>
          <w:sz w:val="28"/>
          <w:sz-cs w:val="28"/>
          <w:b/>
          <w:spacing w:val="0"/>
        </w:rPr>
        <w:t xml:space="preserve">Volunteer Researcher · AutoRob Lab, School of Building Construction</w:t>
      </w:r>
      <w:r>
        <w:rPr>
          <w:rFonts w:ascii="Times" w:hAnsi="Times" w:cs="Times"/>
          <w:sz w:val="28"/>
          <w:sz-cs w:val="28"/>
          <w:spacing w:val="0"/>
        </w:rPr>
        <w:t xml:space="preserve"> | Fall 2026 – Present</w:t>
      </w:r>
    </w:p>
    <w:p>
      <w:pPr/>
      <w:r>
        <w:rPr>
          <w:rFonts w:ascii="Times" w:hAnsi="Times" w:cs="Times"/>
          <w:sz w:val="25"/>
          <w:sz-cs w:val="25"/>
          <w:i/>
          <w:spacing w:val="0"/>
          <w:color w:val="3A4353"/>
        </w:rPr>
        <w:t xml:space="preserve">VR environments for construction safety training and hazard recognition · PI: Dr. Omobolanle (Bola) Ogunseiju</w:t>
      </w:r>
    </w:p>
    <w:p>
      <w:pPr>
        <w:spacing w:after="80"/>
      </w:pPr>
      <w:r>
        <w:rPr>
          <w:rFonts w:ascii="Times" w:hAnsi="Times" w:cs="Times"/>
          <w:sz w:val="28"/>
          <w:sz-cs w:val="28"/>
          <w:b/>
          <w:spacing w:val="0"/>
          <w:color w:val="19567E"/>
        </w:rPr>
        <w:t xml:space="preserve">Skills</w:t>
      </w:r>
    </w:p>
    <w:p>
      <w:pPr>
        <w:spacing w:after="26"/>
      </w:pPr>
      <w:r>
        <w:rPr>
          <w:rFonts w:ascii="Times" w:hAnsi="Times" w:cs="Times"/>
          <w:sz w:val="26"/>
          <w:sz-cs w:val="26"/>
          <w:b/>
          <w:spacing w:val="0"/>
        </w:rPr>
        <w:t xml:space="preserve">Field operations:</w:t>
      </w:r>
      <w:r>
        <w:rPr>
          <w:rFonts w:ascii="Times" w:hAnsi="Times" w:cs="Times"/>
          <w:sz w:val="26"/>
          <w:sz-cs w:val="26"/>
          <w:spacing w:val="0"/>
        </w:rPr>
        <w:t xml:space="preserve"> Trade and crew coordination, field inspection, QA/QC, setting-out and dimensional checks, daily reports, safety compliance</w:t>
      </w:r>
    </w:p>
    <w:p>
      <w:pPr>
        <w:spacing w:after="26"/>
      </w:pPr>
      <w:r>
        <w:rPr>
          <w:rFonts w:ascii="Times" w:hAnsi="Times" w:cs="Times"/>
          <w:sz w:val="26"/>
          <w:sz-cs w:val="26"/>
          <w:b/>
          <w:spacing w:val="0"/>
        </w:rPr>
        <w:t xml:space="preserve">Project controls:</w:t>
      </w:r>
      <w:r>
        <w:rPr>
          <w:rFonts w:ascii="Times" w:hAnsi="Times" w:cs="Times"/>
          <w:sz w:val="26"/>
          <w:sz-cs w:val="26"/>
          <w:spacing w:val="0"/>
        </w:rPr>
        <w:t xml:space="preserve"> RFIs, submittals, method statements, quantity take-off, cost estimating, schedule coordination</w:t>
      </w:r>
    </w:p>
    <w:p>
      <w:pPr>
        <w:spacing w:after="26"/>
      </w:pPr>
      <w:r>
        <w:rPr>
          <w:rFonts w:ascii="Times" w:hAnsi="Times" w:cs="Times"/>
          <w:sz w:val="26"/>
          <w:sz-cs w:val="26"/>
          <w:b/>
          <w:spacing w:val="0"/>
        </w:rPr>
        <w:t xml:space="preserve">Drawings &amp; VDC:</w:t>
      </w:r>
      <w:r>
        <w:rPr>
          <w:rFonts w:ascii="Times" w:hAnsi="Times" w:cs="Times"/>
          <w:sz w:val="26"/>
          <w:sz-cs w:val="26"/>
          <w:spacing w:val="0"/>
        </w:rPr>
        <w:t xml:space="preserve"> AutoCAD, Revit, Bluebeam Revu, shop and fabrication drawing review, BIM coordination</w:t>
      </w:r>
    </w:p>
    <w:p>
      <w:pPr>
        <w:spacing w:after="26"/>
      </w:pPr>
      <w:r>
        <w:rPr>
          <w:rFonts w:ascii="Times" w:hAnsi="Times" w:cs="Times"/>
          <w:sz w:val="26"/>
          <w:sz-cs w:val="26"/>
          <w:b/>
          <w:spacing w:val="0"/>
        </w:rPr>
        <w:t xml:space="preserve">Engineering:</w:t>
      </w:r>
      <w:r>
        <w:rPr>
          <w:rFonts w:ascii="Times" w:hAnsi="Times" w:cs="Times"/>
          <w:sz w:val="26"/>
          <w:sz-cs w:val="26"/>
          <w:spacing w:val="0"/>
        </w:rPr>
        <w:t xml:space="preserve"> ETABS, SAP2000, reinforced concrete design, pile and foundation design</w:t>
      </w:r>
    </w:p>
    <w:p>
      <w:pPr>
        <w:spacing w:after="26"/>
      </w:pPr>
      <w:r>
        <w:rPr>
          <w:rFonts w:ascii="Times" w:hAnsi="Times" w:cs="Times"/>
          <w:sz w:val="26"/>
          <w:sz-cs w:val="26"/>
          <w:b/>
          <w:spacing w:val="0"/>
        </w:rPr>
        <w:t xml:space="preserve">Data:</w:t>
      </w:r>
      <w:r>
        <w:rPr>
          <w:rFonts w:ascii="Times" w:hAnsi="Times" w:cs="Times"/>
          <w:sz w:val="26"/>
          <w:sz-cs w:val="26"/>
          <w:spacing w:val="0"/>
        </w:rPr>
        <w:t xml:space="preserve"> Excel (advanced), Python, MATLAB, ArcGIS</w:t>
      </w:r>
    </w:p>
    <w:p>
      <w:pPr>
        <w:spacing w:after="26"/>
      </w:pPr>
      <w:r>
        <w:rPr>
          <w:rFonts w:ascii="Times" w:hAnsi="Times" w:cs="Times"/>
          <w:sz w:val="26"/>
          <w:sz-cs w:val="26"/>
          <w:b/>
          <w:spacing w:val="0"/>
        </w:rPr>
        <w:t xml:space="preserve">Languages:</w:t>
      </w:r>
      <w:r>
        <w:rPr>
          <w:rFonts w:ascii="Times" w:hAnsi="Times" w:cs="Times"/>
          <w:sz w:val="26"/>
          <w:sz-cs w:val="26"/>
          <w:spacing w:val="0"/>
        </w:rPr>
        <w:t xml:space="preserve"> English (professional), Vietnamese (native)</w:t>
      </w:r>
    </w:p>
    <w:p>
      <w:pPr>
        <w:spacing w:after="26"/>
      </w:pPr>
      <w:r>
        <w:rPr>
          <w:rFonts w:ascii="Times" w:hAnsi="Times" w:cs="Times"/>
          <w:sz w:val="26"/>
          <w:sz-cs w:val="26"/>
          <w:b/>
          <w:spacing w:val="0"/>
        </w:rPr>
        <w:t xml:space="preserve">Work authorization:</w:t>
      </w:r>
      <w:r>
        <w:rPr>
          <w:rFonts w:ascii="Times" w:hAnsi="Times" w:cs="Times"/>
          <w:sz w:val="26"/>
          <w:sz-cs w:val="26"/>
          <w:spacing w:val="0"/>
        </w:rPr>
        <w:t xml:space="preserve"> F-1 student, eligible for CPT; no sponsorship required for co-op or internship</w:t>
      </w:r>
    </w:p>
    <w:p>
      <w:pPr/>
      <w:r>
        <w:rPr>
          <w:rFonts w:ascii="Times" w:hAnsi="Times" w:cs="Times"/>
          <w:sz w:val="24"/>
          <w:sz-cs w:val="24"/>
          <w:spacing w:val="0"/>
          <w:color w:val="3A4353"/>
        </w:rPr>
        <w:t xml:space="preserve">Project case studies, drawings and the RP 24-12 final report: chaudaiduong0412.github.io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