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Describe the main difference between the CSS Flexbox layout model and the CSS Grid layout model. when would you choose to use one over the other?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qjxf9edm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CSS Flexbox Layout Model: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Flexbox is designed for one-dimensional layouts. It works either in a row (horizontal) or a column (vertical), but not both at the same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Layout: It aligns items along a single axis (either horizontal or vertical). Flexbox is ideal for distributing space and aligning items within a container, even when their sizes are unknown or dynamic.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Use Flexbox when you have a simple layout that involves aligning items in a single row or column, like a navigation bar, a toolbar, or a list of items.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3hc1vv4j3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CSS Grid Layout Model: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CSS Grid is designed for two-dimensional layouts, meaning it can handle both rows and columns simultaneously.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Layout: It allows for complex layouts by defining areas in a grid, making it easy to position items precisely in both horizontal and vertical spaces.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Use Grid when you need a complex, multi-dimensional layout, such as a webpage layout with headers, footers, sidebars, and content areas. It’s ideal for scenarios where you need to control both columns and rows.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er8o8mwct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Choose One Over the Other: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Flexbox when you are working with a single axis and need to align items within a container, especially if the layout is straightforward and does not require the placement of items in a grid-like pattern.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Grid when you need a more complex layout with multiple rows and columns, where items need to be positioned precisely within a larger structure. Grid is also preferable when the layout involves overlapping elements or when you need more control over both axes.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