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Q5. Define Favicon and give an illustrative example.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Favicon</w:t>
      </w:r>
      <w:r w:rsidDel="00000000" w:rsidR="00000000" w:rsidRPr="00000000">
        <w:rPr>
          <w:rtl w:val="0"/>
        </w:rPr>
        <w:t xml:space="preserve"> is a small icon (usually 16x16 or 32x32 pixels) that represents a website and appears in the browser tab, bookmarks, and address bar. It helps users quickly identify the website. For example, the favicon for </w:t>
      </w:r>
      <w:r w:rsidDel="00000000" w:rsidR="00000000" w:rsidRPr="00000000">
        <w:rPr>
          <w:b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is a red play button icon that appears next to the URL and on browser tabs.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&lt;meta charset="UTF-8"&gt;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&lt;meta name="viewport" content="width=device-width, initial-scale=1.0"&gt;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&lt;title&gt;My Website&lt;/title&gt;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Favicon link →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&lt;link rel="icon" href="https://example.com/favicon.ico" type="image/x-icon"&gt;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&lt;body&gt;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&lt;h1&gt;Welcome to My Website&lt;/h1&gt;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&lt;p&gt;This is an example of a favicon in HTML.&lt;/p&gt;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&lt;/html&gt;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