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REQUIREMENTS TRACEABILITY MATRIX (RTM)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FinTech Fraud Detection &amp; Risk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2024-Q1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40" w:after="60"/>
      </w:pPr>
      <w:r>
        <w:rPr>
          <w:rFonts w:ascii="Calibri" w:cs="Calibri" w:eastAsia="Calibri" w:hAnsi="Calibri"/>
          <w:sz w:val="20"/>
          <w:szCs w:val="20"/>
        </w:rPr>
        <w:t xml:space="preserve">The RTM maps each Business Objective from the BRD to its Functional Requirements, corresponding SQL/Excel/Dashboard deliverables, test cases, and completion status. This ensures 100% requirement coverage and provides full audit traceability.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TRACEABILITY MATRIX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100"/>
        <w:gridCol w:w="2200"/>
        <w:gridCol w:w="2000"/>
        <w:gridCol w:w="2000"/>
        <w:gridCol w:w="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BRD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Objective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FRD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 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Identify fraud exposure by merchant, category, geography,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FR-SQL-02
FR-SQL-03
FR-SQL-04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 analysis query
Time-of-day query
State risk 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fraud_analysis.sql
(Queries 2,3,4)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TC-01: Verify category fraud rates sum to total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Identify fraud exposure by merchant, category, geography,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Excel: Fraud by Category tab with 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Fraud_Risk_Analytics.xlsx
Tab: Fraud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TC-02: Chart renders with correct category labels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Produce merchant risk scorecard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VIEW v_merchant_risk_scorecard
HIGH/MEDIUM/LOW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fraud_analysis.sql
(View definition)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TC-03: All merchants classified; no NULL risk tiers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Deliver monthly trend visibility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FR-SQL-07
FR-XL-04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 trend query
Excel: Monthly Trend tab with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fraud_analysis.sql (Q7)
Fraud_Risk_Analytics.xlsx Tab: Monthly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TC-04: 12 months returned; no missing months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Profile high-risk customers for CDD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10 customers by fraud exposure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fraud_analysis.sql
(Query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TC-05: Top 10 by exposure; verify amounts match is_fraud=1 filter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Provide rule recommendations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FR-PBI-01
FR-PBI-02
FR-PBI-03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3-page Power BI dashboard
Rule recommendations in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.pbix file
Project README.md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TC-06: Dashboard slicers cross-filter all visuals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Provide rule recommendations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NFR-05
NFR-06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BA documentation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BRD, FRD, RTM, User Stories
.docx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TC-07: All docs present in /docs folder; no broken references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TEST CASES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1800"/>
        <w:gridCol w:w="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 fraud rates aggregate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 of category fraud txns = total fraud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Verified via SQL SUM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 category chart 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Bar chart shows all 7 categories with correct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Chart renders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Merchant scorecard has no NULL risk tiers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merchants classified HIGH/MEDIUM/LOW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NULLs found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Monthly trend covers full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distinct months in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months confirmed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profiling filters to fraud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is_fraud=1 records in top-10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verified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slicers cross-filter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Selecting a category filters all 3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Cross-filter confirmed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BA docs present in /docs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BRD, FRD, RTM, User Stories all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4 docs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2026-03-31T17:42:17.047Z</dcterms:created>
  <dcterms:modified xsi:type="dcterms:W3CDTF">2026-03-31T17:42:17.047Z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