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SubTrack</w:t>
        <w:br/>
        <w:t>Project Architecture &amp; Revision Documentation</w:t>
      </w:r>
    </w:p>
    <w:p>
      <w:pPr>
        <w:jc w:val="center"/>
      </w:pPr>
      <w:r>
        <w:rPr>
          <w:i/>
          <w:sz w:val="24"/>
        </w:rPr>
        <w:t>Code-grounded snapshot of the monolithic and multi-service implementations</w:t>
      </w:r>
    </w:p>
    <w:p>
      <w:pPr>
        <w:jc w:val="center"/>
      </w:pPr>
      <w:r>
        <w:rPr>
          <w:b/>
        </w:rPr>
        <w:t>Repository: chauhan12harsh/Subtrack</w:t>
        <w:br/>
      </w:r>
      <w:r>
        <w:t>Revision baseline: 10 September 2026</w:t>
        <w:br/>
      </w:r>
      <w:r>
        <w:t>Branches reviewed: main + monolithic-architecture</w:t>
      </w:r>
    </w:p>
    <w:p>
      <w:r>
        <w:t>Purpose: This document is intended to be a restart manual. If the project is paused for 4–5 months, read this document first, then use the referenced source paths to re-enter the codebase quickly. It records both the intended architecture and important implementation details visible in the repository snapshot.</w:t>
      </w:r>
    </w:p>
    <w:p>
      <w:pPr>
        <w:pStyle w:val="Heading1"/>
      </w:pPr>
      <w:r>
        <w:t>1. Executive Summary</w:t>
      </w:r>
    </w:p>
    <w:p>
      <w:r>
        <w:t>SubTrack is a full-stack subscription-management application. The system covers authentication, role-based authorization, subscription lifecycle management, payments, notifications, and recurring renewal processing. The frontend is React + TypeScript. Two backend architectural forms exist:</w:t>
      </w:r>
    </w:p>
    <w:p>
      <w:pPr>
        <w:pStyle w:val="ListBullet"/>
      </w:pPr>
      <w:r>
        <w:t>main: multi-service ASP.NET Core architecture with separate Authentication, Subscriptions, Payments, Notifications, and RenewalWorker projects.</w:t>
      </w:r>
    </w:p>
    <w:p>
      <w:pPr>
        <w:pStyle w:val="ListBullet"/>
      </w:pPr>
      <w:r>
        <w:t>monolithic-architecture: one ASP.NET Core application containing the same major business capabilities internally, with feature separation through Controllers, Services, Interfaces, DTOs, Data, Entities, Enums, middleware, and migrations.</w:t>
      </w:r>
    </w:p>
    <w:p>
      <w:pPr>
        <w:pStyle w:val="ListBullet"/>
      </w:pPr>
      <w:r>
        <w:t>Both versions use JWT authentication, role-based authorization, EF Core, SQL Server, and a similar business model. The major architectural difference is deployment/process boundaries and communication style.</w:t>
      </w:r>
    </w:p>
    <w:p>
      <w:pPr>
        <w:pStyle w:val="Heading1"/>
      </w:pPr>
      <w:r>
        <w:t>2. Repository / Branch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Branch</w:t>
            </w:r>
          </w:p>
        </w:tc>
        <w:tc>
          <w:tcPr>
            <w:tcW w:type="dxa" w:w="2520"/>
          </w:tcPr>
          <w:p>
            <w:r>
              <w:t>Backend shape</w:t>
            </w:r>
          </w:p>
        </w:tc>
        <w:tc>
          <w:tcPr>
            <w:tcW w:type="dxa" w:w="2520"/>
          </w:tcPr>
          <w:p>
            <w:r>
              <w:t>Frontend</w:t>
            </w:r>
          </w:p>
        </w:tc>
        <w:tc>
          <w:tcPr>
            <w:tcW w:type="dxa" w:w="2520"/>
          </w:tcPr>
          <w:p>
            <w:r>
              <w:t>Primary purpose</w:t>
            </w:r>
          </w:p>
        </w:tc>
      </w:tr>
      <w:tr>
        <w:tc>
          <w:tcPr>
            <w:tcW w:type="dxa" w:w="2520"/>
          </w:tcPr>
          <w:p>
            <w:r>
              <w:t>main</w:t>
            </w:r>
          </w:p>
        </w:tc>
        <w:tc>
          <w:tcPr>
            <w:tcW w:type="dxa" w:w="2520"/>
          </w:tcPr>
          <w:p>
            <w:r>
              <w:t>Multiple ASP.NET Core projects + dedicated RenewalWorker</w:t>
            </w:r>
          </w:p>
        </w:tc>
        <w:tc>
          <w:tcPr>
            <w:tcW w:type="dxa" w:w="2520"/>
          </w:tcPr>
          <w:p>
            <w:r>
              <w:t>React 19 + TypeScript</w:t>
            </w:r>
          </w:p>
        </w:tc>
        <w:tc>
          <w:tcPr>
            <w:tcW w:type="dxa" w:w="2520"/>
          </w:tcPr>
          <w:p>
            <w:r>
              <w:t>Distributed/multi-service learning implementation</w:t>
            </w:r>
          </w:p>
        </w:tc>
      </w:tr>
      <w:tr>
        <w:tc>
          <w:tcPr>
            <w:tcW w:type="dxa" w:w="2520"/>
          </w:tcPr>
          <w:p>
            <w:r>
              <w:t>monolithic-architecture</w:t>
            </w:r>
          </w:p>
        </w:tc>
        <w:tc>
          <w:tcPr>
            <w:tcW w:type="dxa" w:w="2520"/>
          </w:tcPr>
          <w:p>
            <w:r>
              <w:t>Single ASP.NET Core Web API</w:t>
            </w:r>
          </w:p>
        </w:tc>
        <w:tc>
          <w:tcPr>
            <w:tcW w:type="dxa" w:w="2520"/>
          </w:tcPr>
          <w:p>
            <w:r>
              <w:t>React 19 + TypeScript</w:t>
            </w:r>
          </w:p>
        </w:tc>
        <w:tc>
          <w:tcPr>
            <w:tcW w:type="dxa" w:w="2520"/>
          </w:tcPr>
          <w:p>
            <w:r>
              <w:t>Monolith implementation and architectural comparison</w:t>
            </w:r>
          </w:p>
        </w:tc>
      </w:tr>
    </w:tbl>
    <w:p>
      <w:r>
        <w:t>Important repository note: GitHub reported that the two branches currently have no common ancestor. Therefore, treat them as two architectural codebases rather than assuming a normal branch diff is available.</w:t>
      </w:r>
    </w:p>
    <w:p>
      <w:pPr>
        <w:pStyle w:val="Heading1"/>
      </w:pPr>
      <w:r>
        <w:t>3. Product Domain</w:t>
      </w:r>
    </w:p>
    <w:p>
      <w:r>
        <w:t>The core domain can be remembered as five capabilities:</w:t>
      </w:r>
    </w:p>
    <w:p>
      <w:pPr>
        <w:pStyle w:val="ListBullet"/>
      </w:pPr>
      <w:r>
        <w:t>Identity: registration, login, JWT issuance/validation, profile/password management, user and role administration.</w:t>
      </w:r>
    </w:p>
    <w:p>
      <w:pPr>
        <w:pStyle w:val="ListBullet"/>
      </w:pPr>
      <w:r>
        <w:t>Subscriptions: create/update/read, status changes, categories, billing cycles, next billing date, due-subscription detection, renewal.</w:t>
      </w:r>
    </w:p>
    <w:p>
      <w:pPr>
        <w:pStyle w:val="ListBullet"/>
      </w:pPr>
      <w:r>
        <w:t>Payments: user payments, worker/internal payments, payment lookup, subscription history, transaction history, admin visibility.</w:t>
      </w:r>
    </w:p>
    <w:p>
      <w:pPr>
        <w:pStyle w:val="ListBullet"/>
      </w:pPr>
      <w:r>
        <w:t>Notifications: workflow notifications, current-user notifications, unread count, read/read-all, admin management.</w:t>
      </w:r>
    </w:p>
    <w:p>
      <w:pPr>
        <w:pStyle w:val="ListBullet"/>
      </w:pPr>
      <w:r>
        <w:t>Renewal orchestration: identify due active subscriptions, attempt payment, notify the user, and renew on successful payment.</w:t>
      </w:r>
    </w:p>
    <w:p>
      <w:pPr>
        <w:pStyle w:val="Heading1"/>
      </w:pPr>
      <w:r>
        <w:t>4. High-Level Architecture — Multi-Service</w:t>
      </w:r>
    </w:p>
    <w:p>
      <w:r>
        <w:t>The main branch separates backend responsibilities into independently runnable projects: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Role</w:t>
            </w:r>
          </w:p>
        </w:tc>
        <w:tc>
          <w:tcPr>
            <w:tcW w:type="dxa" w:w="3360"/>
          </w:tcPr>
          <w:p>
            <w:r>
              <w:t>Key interaction</w:t>
            </w:r>
          </w:p>
        </w:tc>
      </w:tr>
      <w:tr>
        <w:tc>
          <w:tcPr>
            <w:tcW w:type="dxa" w:w="3360"/>
          </w:tcPr>
          <w:p>
            <w:r>
              <w:t>Authentication Service</w:t>
            </w:r>
          </w:p>
        </w:tc>
        <w:tc>
          <w:tcPr>
            <w:tcW w:type="dxa" w:w="3360"/>
          </w:tcPr>
          <w:p>
            <w:r>
              <w:t>Identity, JWT, users/roles</w:t>
            </w:r>
          </w:p>
        </w:tc>
        <w:tc>
          <w:tcPr>
            <w:tcW w:type="dxa" w:w="3360"/>
          </w:tcPr>
          <w:p>
            <w:r>
              <w:t>Frontend + RenewalWorker</w:t>
            </w:r>
          </w:p>
        </w:tc>
      </w:tr>
      <w:tr>
        <w:tc>
          <w:tcPr>
            <w:tcW w:type="dxa" w:w="3360"/>
          </w:tcPr>
          <w:p>
            <w:r>
              <w:t>Subscription Service</w:t>
            </w:r>
          </w:p>
        </w:tc>
        <w:tc>
          <w:tcPr>
            <w:tcW w:type="dxa" w:w="3360"/>
          </w:tcPr>
          <w:p>
            <w:r>
              <w:t>Subscription lifecycle</w:t>
            </w:r>
          </w:p>
        </w:tc>
        <w:tc>
          <w:tcPr>
            <w:tcW w:type="dxa" w:w="3360"/>
          </w:tcPr>
          <w:p>
            <w:r>
              <w:t>Frontend + RenewalWorker</w:t>
            </w:r>
          </w:p>
        </w:tc>
      </w:tr>
      <w:tr>
        <w:tc>
          <w:tcPr>
            <w:tcW w:type="dxa" w:w="3360"/>
          </w:tcPr>
          <w:p>
            <w:r>
              <w:t>Payment Service</w:t>
            </w:r>
          </w:p>
        </w:tc>
        <w:tc>
          <w:tcPr>
            <w:tcW w:type="dxa" w:w="3360"/>
          </w:tcPr>
          <w:p>
            <w:r>
              <w:t>Payment processing/history</w:t>
            </w:r>
          </w:p>
        </w:tc>
        <w:tc>
          <w:tcPr>
            <w:tcW w:type="dxa" w:w="3360"/>
          </w:tcPr>
          <w:p>
            <w:r>
              <w:t>Frontend + RenewalWorker</w:t>
            </w:r>
          </w:p>
        </w:tc>
      </w:tr>
      <w:tr>
        <w:tc>
          <w:tcPr>
            <w:tcW w:type="dxa" w:w="3360"/>
          </w:tcPr>
          <w:p>
            <w:r>
              <w:t>Notification Service</w:t>
            </w:r>
          </w:p>
        </w:tc>
        <w:tc>
          <w:tcPr>
            <w:tcW w:type="dxa" w:w="3360"/>
          </w:tcPr>
          <w:p>
            <w:r>
              <w:t>Notifications/read state/admin operations</w:t>
            </w:r>
          </w:p>
        </w:tc>
        <w:tc>
          <w:tcPr>
            <w:tcW w:type="dxa" w:w="3360"/>
          </w:tcPr>
          <w:p>
            <w:r>
              <w:t>Frontend + RenewalWorker</w:t>
            </w:r>
          </w:p>
        </w:tc>
      </w:tr>
      <w:tr>
        <w:tc>
          <w:tcPr>
            <w:tcW w:type="dxa" w:w="3360"/>
          </w:tcPr>
          <w:p>
            <w:r>
              <w:t>RenewalWorker</w:t>
            </w:r>
          </w:p>
        </w:tc>
        <w:tc>
          <w:tcPr>
            <w:tcW w:type="dxa" w:w="3360"/>
          </w:tcPr>
          <w:p>
            <w:r>
              <w:t>Background recurring billing orchestration</w:t>
            </w:r>
          </w:p>
        </w:tc>
        <w:tc>
          <w:tcPr>
            <w:tcW w:type="dxa" w:w="3360"/>
          </w:tcPr>
          <w:p>
            <w:r>
              <w:t>HTTP calls to the four services</w:t>
            </w:r>
          </w:p>
        </w:tc>
      </w:tr>
    </w:tbl>
    <w:p>
      <w:r>
        <w:t>The repository README documents ports of 7025 (Authentication), 7081 (Subscriptions), 7070 (Payments), and 7056 (Notifications). The RenewalWorker is not a public API service; it is a BackgroundService.</w:t>
      </w:r>
    </w:p>
    <w:p>
      <w:pPr>
        <w:pStyle w:val="Heading1"/>
      </w:pPr>
      <w:r>
        <w:t>5. High-Level Architecture — Monolith</w:t>
      </w:r>
    </w:p>
    <w:p>
      <w:r>
        <w:t>The monolithic branch puts Authentication, Users, Subscriptions, Payments, Notifications, and worker-oriented operations inside one ASP.NET Core application. The boundaries remain visible in code, but requests do not cross network boundaries between these features.</w:t>
      </w:r>
    </w:p>
    <w:p>
      <w:r>
        <w:t>Startup registration in Server/Server/Program.cs wires four EF Core contexts and five application services. JWT authentication, CORS, authentication/authorization middleware, and controllers are configured in the same process.</w:t>
      </w:r>
    </w:p>
    <w:p>
      <w:pPr>
        <w:pStyle w:val="Heading1"/>
      </w:pPr>
      <w:r>
        <w:t>6. Request / Business Flow</w:t>
      </w:r>
    </w:p>
    <w:p>
      <w:r>
        <w:t>Typical user flow:</w:t>
      </w:r>
    </w:p>
    <w:p>
      <w:pPr>
        <w:pStyle w:val="ListNumber"/>
      </w:pPr>
      <w:r>
        <w:t>React login/register → Authentication API → JWT returned.</w:t>
      </w:r>
    </w:p>
    <w:p>
      <w:pPr>
        <w:pStyle w:val="ListNumber"/>
      </w:pPr>
      <w:r>
        <w:t>React stores/uses the token for protected requests.</w:t>
      </w:r>
    </w:p>
    <w:p>
      <w:pPr>
        <w:pStyle w:val="ListNumber"/>
      </w:pPr>
      <w:r>
        <w:t>Subscription requests include the bearer token → authorization verifies identity/role → controller extracts the user ID → service executes business logic → EF Core persists/reads SQL Server.</w:t>
      </w:r>
    </w:p>
    <w:p>
      <w:pPr>
        <w:pStyle w:val="ListNumber"/>
      </w:pPr>
      <w:r>
        <w:t>Payment and notification features follow the same controller → service → EF Core pattern in the monolith.</w:t>
      </w:r>
    </w:p>
    <w:p>
      <w:pPr>
        <w:pStyle w:val="ListNumber"/>
      </w:pPr>
      <w:r>
        <w:t>In the multi-service version, the frontend calls individual APIs; the RenewalWorker calls the APIs over HTTP.</w:t>
      </w:r>
    </w:p>
    <w:p>
      <w:pPr>
        <w:pStyle w:val="Heading1"/>
      </w:pPr>
      <w:r>
        <w:t>7. Automated Renewal Workflow</w:t>
      </w:r>
    </w:p>
    <w:p>
      <w:r>
        <w:t>This is the most important business workflow to understand when restarting the project.</w:t>
      </w:r>
    </w:p>
    <w:p>
      <w:pPr>
        <w:pStyle w:val="ListNumber"/>
      </w:pPr>
      <w:r>
        <w:t>RenewalWorker wakes every 30 seconds.</w:t>
      </w:r>
    </w:p>
    <w:p>
      <w:pPr>
        <w:pStyle w:val="ListNumber"/>
      </w:pPr>
      <w:r>
        <w:t>If it has no JWT, it logs in using configured worker credentials.</w:t>
      </w:r>
    </w:p>
    <w:p>
      <w:pPr>
        <w:pStyle w:val="ListNumber"/>
      </w:pPr>
      <w:r>
        <w:t>It calls GET /subscription/due.</w:t>
      </w:r>
    </w:p>
    <w:p>
      <w:pPr>
        <w:pStyle w:val="ListNumber"/>
      </w:pPr>
      <w:r>
        <w:t>Only Active subscriptions whose NextBillingDate is today's UTC date are selected.</w:t>
      </w:r>
    </w:p>
    <w:p>
      <w:pPr>
        <w:pStyle w:val="ListNumber"/>
      </w:pPr>
      <w:r>
        <w:t>For each due subscription, the worker calls POST /payment/processinternal.</w:t>
      </w:r>
    </w:p>
    <w:p>
      <w:pPr>
        <w:pStyle w:val="ListNumber"/>
      </w:pPr>
      <w:r>
        <w:t>It creates a success/failure notification using POST /notification/create.</w:t>
      </w:r>
    </w:p>
    <w:p>
      <w:pPr>
        <w:pStyle w:val="ListNumber"/>
      </w:pPr>
      <w:r>
        <w:t>Only a successful payment triggers PATCH /subscription/renew/{id}.</w:t>
      </w:r>
    </w:p>
    <w:p>
      <w:pPr>
        <w:pStyle w:val="ListNumber"/>
      </w:pPr>
      <w:r>
        <w:t>Monthly subscriptions advance by one month; yearly subscriptions advance by one year.</w:t>
      </w:r>
    </w:p>
    <w:p>
      <w:pPr>
        <w:pStyle w:val="ListNumber"/>
      </w:pPr>
      <w:r>
        <w:t>The worker logs failures and continues processing rather than crashing the entire loop.</w:t>
      </w:r>
    </w:p>
    <w:p>
      <w:r>
        <w:t>The monolith contains the same business operations as role-protected endpoints, but there is no separate deployable RenewalWorker process in that branch.</w:t>
      </w:r>
    </w:p>
    <w:p>
      <w:pPr>
        <w:pStyle w:val="Heading1"/>
      </w:pPr>
      <w:r>
        <w:t>8. Authorization Model</w:t>
      </w:r>
    </w:p>
    <w:tbl>
      <w:tblPr>
        <w:tblStyle w:val="TableGrid"/>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Meaning</w:t>
            </w:r>
          </w:p>
        </w:tc>
        <w:tc>
          <w:tcPr>
            <w:tcW w:type="dxa" w:w="3360"/>
          </w:tcPr>
          <w:p>
            <w:r>
              <w:t>Examples</w:t>
            </w:r>
          </w:p>
        </w:tc>
      </w:tr>
      <w:tr>
        <w:tc>
          <w:tcPr>
            <w:tcW w:type="dxa" w:w="3360"/>
          </w:tcPr>
          <w:p>
            <w:r>
              <w:t>User</w:t>
            </w:r>
          </w:p>
        </w:tc>
        <w:tc>
          <w:tcPr>
            <w:tcW w:type="dxa" w:w="3360"/>
          </w:tcPr>
          <w:p>
            <w:r>
              <w:t>Normal authenticated application user</w:t>
            </w:r>
          </w:p>
        </w:tc>
        <w:tc>
          <w:tcPr>
            <w:tcW w:type="dxa" w:w="3360"/>
          </w:tcPr>
          <w:p>
            <w:r>
              <w:t>Profile, own subscriptions, payments, notifications</w:t>
            </w:r>
          </w:p>
        </w:tc>
      </w:tr>
      <w:tr>
        <w:tc>
          <w:tcPr>
            <w:tcW w:type="dxa" w:w="3360"/>
          </w:tcPr>
          <w:p>
            <w:r>
              <w:t>Admin</w:t>
            </w:r>
          </w:p>
        </w:tc>
        <w:tc>
          <w:tcPr>
            <w:tcW w:type="dxa" w:w="3360"/>
          </w:tcPr>
          <w:p>
            <w:r>
              <w:t>System administrator</w:t>
            </w:r>
          </w:p>
        </w:tc>
        <w:tc>
          <w:tcPr>
            <w:tcW w:type="dxa" w:w="3360"/>
          </w:tcPr>
          <w:p>
            <w:r>
              <w:t>All users, roles, all subscriptions/payments/notifications</w:t>
            </w:r>
          </w:p>
        </w:tc>
      </w:tr>
      <w:tr>
        <w:tc>
          <w:tcPr>
            <w:tcW w:type="dxa" w:w="3360"/>
          </w:tcPr>
          <w:p>
            <w:r>
              <w:t>Worker</w:t>
            </w:r>
          </w:p>
        </w:tc>
        <w:tc>
          <w:tcPr>
            <w:tcW w:type="dxa" w:w="3360"/>
          </w:tcPr>
          <w:p>
            <w:r>
              <w:t>Internal renewal actor</w:t>
            </w:r>
          </w:p>
        </w:tc>
        <w:tc>
          <w:tcPr>
            <w:tcW w:type="dxa" w:w="3360"/>
          </w:tcPr>
          <w:p>
            <w:r>
              <w:t>Due subscriptions, internal payment, notification creation, renewal</w:t>
            </w:r>
          </w:p>
        </w:tc>
      </w:tr>
    </w:tbl>
    <w:p>
      <w:r>
        <w:t>The token contains the identity/role information used by ASP.NET Core authorization. In the monolith, SubscriptionController explicitly extracts ClaimTypes.NameIdentifier and parses it as a Guid.</w:t>
      </w:r>
    </w:p>
    <w:p>
      <w:pPr>
        <w:pStyle w:val="Heading1"/>
      </w:pPr>
      <w:r>
        <w:t>9. Monolith Internal Layering</w:t>
      </w:r>
    </w:p>
    <w:p>
      <w:pPr>
        <w:pStyle w:val="ListBullet"/>
      </w:pPr>
      <w:r>
        <w:t>Controllers: HTTP boundary, authorization attributes, route definitions, input handoff.</w:t>
      </w:r>
    </w:p>
    <w:p>
      <w:pPr>
        <w:pStyle w:val="ListBullet"/>
      </w:pPr>
      <w:r>
        <w:t>Interfaces: contracts such as IAuthService, IUserService, ISubscriptionService, IPaymentService, INotificationService.</w:t>
      </w:r>
    </w:p>
    <w:p>
      <w:pPr>
        <w:pStyle w:val="ListBullet"/>
      </w:pPr>
      <w:r>
        <w:t>Services: application/business logic and EF Core queries/updates.</w:t>
      </w:r>
    </w:p>
    <w:p>
      <w:pPr>
        <w:pStyle w:val="ListBullet"/>
      </w:pPr>
      <w:r>
        <w:t>Data: EF Core DbContexts and persistence configuration.</w:t>
      </w:r>
    </w:p>
    <w:p>
      <w:pPr>
        <w:pStyle w:val="ListBullet"/>
      </w:pPr>
      <w:r>
        <w:t>Entities: database/domain entities.</w:t>
      </w:r>
    </w:p>
    <w:p>
      <w:pPr>
        <w:pStyle w:val="ListBullet"/>
      </w:pPr>
      <w:r>
        <w:t>DTOs: request/response contracts exposed to API clients.</w:t>
      </w:r>
    </w:p>
    <w:p>
      <w:pPr>
        <w:pStyle w:val="ListBullet"/>
      </w:pPr>
      <w:r>
        <w:t>Enums: statuses, billing cycles, payment/notification types.</w:t>
      </w:r>
    </w:p>
    <w:p>
      <w:pPr>
        <w:pStyle w:val="ListBullet"/>
      </w:pPr>
      <w:r>
        <w:t>Middlewares: cross-cutting HTTP concerns; the current main Authentication service explicitly registers GlobalExceptionMiddleware.</w:t>
      </w:r>
    </w:p>
    <w:p>
      <w:pPr>
        <w:pStyle w:val="ListBullet"/>
      </w:pPr>
      <w:r>
        <w:t>Migrations: schema history for EF Core.</w:t>
      </w:r>
    </w:p>
    <w:p>
      <w:pPr>
        <w:pStyle w:val="Heading1"/>
      </w:pPr>
      <w:r>
        <w:t>10. Subscription Rules Worth Remembering</w:t>
      </w:r>
    </w:p>
    <w:p>
      <w:pPr>
        <w:pStyle w:val="ListBullet"/>
      </w:pPr>
      <w:r>
        <w:t>A duplicate subscription is rejected when the same user already has the same Name and Category.</w:t>
      </w:r>
    </w:p>
    <w:p>
      <w:pPr>
        <w:pStyle w:val="ListBullet"/>
      </w:pPr>
      <w:r>
        <w:t>User subscription lists exclude Cancelled subscriptions and are ordered by NextBillingDate.</w:t>
      </w:r>
    </w:p>
    <w:p>
      <w:pPr>
        <w:pStyle w:val="ListBullet"/>
      </w:pPr>
      <w:r>
        <w:t>Due detection uses DateTime.UtcNow.Date and matches Active subscriptions whose NextBillingDate.Date equals today.</w:t>
      </w:r>
    </w:p>
    <w:p>
      <w:pPr>
        <w:pStyle w:val="ListBullet"/>
      </w:pPr>
      <w:r>
        <w:t>Renewal is allowed only for Active subscriptions.</w:t>
      </w:r>
    </w:p>
    <w:p>
      <w:pPr>
        <w:pStyle w:val="ListBullet"/>
      </w:pPr>
      <w:r>
        <w:t>Monthly billing advances NextBillingDate with AddMonths(1).</w:t>
      </w:r>
    </w:p>
    <w:p>
      <w:pPr>
        <w:pStyle w:val="ListBullet"/>
      </w:pPr>
      <w:r>
        <w:t>Yearly billing advances NextBillingDate with AddYears(1).</w:t>
      </w:r>
    </w:p>
    <w:p>
      <w:pPr>
        <w:pStyle w:val="ListBullet"/>
      </w:pPr>
      <w:r>
        <w:t>A user can update only a subscription belonging to that user in the current service implementation.</w:t>
      </w:r>
    </w:p>
    <w:p>
      <w:pPr>
        <w:pStyle w:val="ListBullet"/>
      </w:pPr>
      <w:r>
        <w:t>Admin deletion is separate from normal user subscription operations.</w:t>
      </w:r>
    </w:p>
    <w:p>
      <w:pPr>
        <w:pStyle w:val="Heading1"/>
      </w:pPr>
      <w:r>
        <w:t>11. API Surface</w:t>
      </w:r>
    </w:p>
    <w:p>
      <w:r>
        <w:t>The monolith README records 34 controller routes/actions. The main branch README records 30 endpoints across the four APIs. The important route groups are:</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Representative endpoints</w:t>
            </w:r>
          </w:p>
        </w:tc>
        <w:tc>
          <w:tcPr>
            <w:tcW w:type="dxa" w:w="3360"/>
          </w:tcPr>
          <w:p>
            <w:r>
              <w:t>Access</w:t>
            </w:r>
          </w:p>
        </w:tc>
      </w:tr>
      <w:tr>
        <w:tc>
          <w:tcPr>
            <w:tcW w:type="dxa" w:w="3360"/>
          </w:tcPr>
          <w:p>
            <w:r>
              <w:t>Auth</w:t>
            </w:r>
          </w:p>
        </w:tc>
        <w:tc>
          <w:tcPr>
            <w:tcW w:type="dxa" w:w="3360"/>
          </w:tcPr>
          <w:p>
            <w:r>
              <w:t>POST /auth/register, POST /auth/login</w:t>
            </w:r>
          </w:p>
        </w:tc>
        <w:tc>
          <w:tcPr>
            <w:tcW w:type="dxa" w:w="3360"/>
          </w:tcPr>
          <w:p>
            <w:r>
              <w:t>Public</w:t>
            </w:r>
          </w:p>
        </w:tc>
      </w:tr>
      <w:tr>
        <w:tc>
          <w:tcPr>
            <w:tcW w:type="dxa" w:w="3360"/>
          </w:tcPr>
          <w:p>
            <w:r>
              <w:t>Users</w:t>
            </w:r>
          </w:p>
        </w:tc>
        <w:tc>
          <w:tcPr>
            <w:tcW w:type="dxa" w:w="3360"/>
          </w:tcPr>
          <w:p>
            <w:r>
              <w:t>GET /user/profile, PATCH /user/update, PATCH /user/changepassword</w:t>
            </w:r>
          </w:p>
        </w:tc>
        <w:tc>
          <w:tcPr>
            <w:tcW w:type="dxa" w:w="3360"/>
          </w:tcPr>
          <w:p>
            <w:r>
              <w:t>Authenticated</w:t>
            </w:r>
          </w:p>
        </w:tc>
      </w:tr>
      <w:tr>
        <w:tc>
          <w:tcPr>
            <w:tcW w:type="dxa" w:w="3360"/>
          </w:tcPr>
          <w:p>
            <w:r>
              <w:t>Admin users</w:t>
            </w:r>
          </w:p>
        </w:tc>
        <w:tc>
          <w:tcPr>
            <w:tcW w:type="dxa" w:w="3360"/>
          </w:tcPr>
          <w:p>
            <w:r>
              <w:t>GET /user/alluser, PATCH /user/role/{userId}...</w:t>
            </w:r>
          </w:p>
        </w:tc>
        <w:tc>
          <w:tcPr>
            <w:tcW w:type="dxa" w:w="3360"/>
          </w:tcPr>
          <w:p>
            <w:r>
              <w:t>Admin</w:t>
            </w:r>
          </w:p>
        </w:tc>
      </w:tr>
      <w:tr>
        <w:tc>
          <w:tcPr>
            <w:tcW w:type="dxa" w:w="3360"/>
          </w:tcPr>
          <w:p>
            <w:r>
              <w:t>Subscriptions</w:t>
            </w:r>
          </w:p>
        </w:tc>
        <w:tc>
          <w:tcPr>
            <w:tcW w:type="dxa" w:w="3360"/>
          </w:tcPr>
          <w:p>
            <w:r>
              <w:t>POST /subscription/create, GET /subscription/user-subscription, PUT /subscription/status/...</w:t>
            </w:r>
          </w:p>
        </w:tc>
        <w:tc>
          <w:tcPr>
            <w:tcW w:type="dxa" w:w="3360"/>
          </w:tcPr>
          <w:p>
            <w:r>
              <w:t>Authenticated</w:t>
            </w:r>
          </w:p>
        </w:tc>
      </w:tr>
      <w:tr>
        <w:tc>
          <w:tcPr>
            <w:tcW w:type="dxa" w:w="3360"/>
          </w:tcPr>
          <w:p>
            <w:r>
              <w:t>Renewal</w:t>
            </w:r>
          </w:p>
        </w:tc>
        <w:tc>
          <w:tcPr>
            <w:tcW w:type="dxa" w:w="3360"/>
          </w:tcPr>
          <w:p>
            <w:r>
              <w:t>GET /subscription/due, PATCH /subscription/renew/{id}</w:t>
            </w:r>
          </w:p>
        </w:tc>
        <w:tc>
          <w:tcPr>
            <w:tcW w:type="dxa" w:w="3360"/>
          </w:tcPr>
          <w:p>
            <w:r>
              <w:t>Worker; due also Admin</w:t>
            </w:r>
          </w:p>
        </w:tc>
      </w:tr>
      <w:tr>
        <w:tc>
          <w:tcPr>
            <w:tcW w:type="dxa" w:w="3360"/>
          </w:tcPr>
          <w:p>
            <w:r>
              <w:t>Payments</w:t>
            </w:r>
          </w:p>
        </w:tc>
        <w:tc>
          <w:tcPr>
            <w:tcW w:type="dxa" w:w="3360"/>
          </w:tcPr>
          <w:p>
            <w:r>
              <w:t>POST /payment/process, GET /payment/transactions, GET /payment/subscription/{id}</w:t>
            </w:r>
          </w:p>
        </w:tc>
        <w:tc>
          <w:tcPr>
            <w:tcW w:type="dxa" w:w="3360"/>
          </w:tcPr>
          <w:p>
            <w:r>
              <w:t>Authenticated</w:t>
            </w:r>
          </w:p>
        </w:tc>
      </w:tr>
      <w:tr>
        <w:tc>
          <w:tcPr>
            <w:tcW w:type="dxa" w:w="3360"/>
          </w:tcPr>
          <w:p>
            <w:r>
              <w:t>Internal payment</w:t>
            </w:r>
          </w:p>
        </w:tc>
        <w:tc>
          <w:tcPr>
            <w:tcW w:type="dxa" w:w="3360"/>
          </w:tcPr>
          <w:p>
            <w:r>
              <w:t>POST /payment/processinternal</w:t>
            </w:r>
          </w:p>
        </w:tc>
        <w:tc>
          <w:tcPr>
            <w:tcW w:type="dxa" w:w="3360"/>
          </w:tcPr>
          <w:p>
            <w:r>
              <w:t>Worker</w:t>
            </w:r>
          </w:p>
        </w:tc>
      </w:tr>
      <w:tr>
        <w:tc>
          <w:tcPr>
            <w:tcW w:type="dxa" w:w="3360"/>
          </w:tcPr>
          <w:p>
            <w:r>
              <w:t>Notifications</w:t>
            </w:r>
          </w:p>
        </w:tc>
        <w:tc>
          <w:tcPr>
            <w:tcW w:type="dxa" w:w="3360"/>
          </w:tcPr>
          <w:p>
            <w:r>
              <w:t>GET /notification/my, PATCH /notification/readall, PATCH /notification/unreadcount</w:t>
            </w:r>
          </w:p>
        </w:tc>
        <w:tc>
          <w:tcPr>
            <w:tcW w:type="dxa" w:w="3360"/>
          </w:tcPr>
          <w:p>
            <w:r>
              <w:t>Authenticated</w:t>
            </w:r>
          </w:p>
        </w:tc>
      </w:tr>
      <w:tr>
        <w:tc>
          <w:tcPr>
            <w:tcW w:type="dxa" w:w="3360"/>
          </w:tcPr>
          <w:p>
            <w:r>
              <w:t>Notification workflow</w:t>
            </w:r>
          </w:p>
        </w:tc>
        <w:tc>
          <w:tcPr>
            <w:tcW w:type="dxa" w:w="3360"/>
          </w:tcPr>
          <w:p>
            <w:r>
              <w:t>POST /notification/create</w:t>
            </w:r>
          </w:p>
        </w:tc>
        <w:tc>
          <w:tcPr>
            <w:tcW w:type="dxa" w:w="3360"/>
          </w:tcPr>
          <w:p>
            <w:r>
              <w:t>Worker</w:t>
            </w:r>
          </w:p>
        </w:tc>
      </w:tr>
      <w:tr>
        <w:tc>
          <w:tcPr>
            <w:tcW w:type="dxa" w:w="3360"/>
          </w:tcPr>
          <w:p>
            <w:r>
              <w:t>Admin data</w:t>
            </w:r>
          </w:p>
        </w:tc>
        <w:tc>
          <w:tcPr>
            <w:tcW w:type="dxa" w:w="3360"/>
          </w:tcPr>
          <w:p>
            <w:r>
              <w:t>GET /.../all and notification/payment deletion</w:t>
            </w:r>
          </w:p>
        </w:tc>
        <w:tc>
          <w:tcPr>
            <w:tcW w:type="dxa" w:w="3360"/>
          </w:tcPr>
          <w:p>
            <w:r>
              <w:t>Admin</w:t>
            </w:r>
          </w:p>
        </w:tc>
      </w:tr>
    </w:tbl>
    <w:p>
      <w:pPr>
        <w:pStyle w:val="Heading1"/>
      </w:pPr>
      <w:r>
        <w:t>12. Frontend Structure</w:t>
      </w:r>
    </w:p>
    <w:p>
      <w:r>
        <w:t>The React client is shared conceptually by both architectures. It contains pages for Login/Register, a dashboard layout, feature components for subscriptions, payments, notifications, and dedicated Axios service modules.</w:t>
      </w:r>
    </w:p>
    <w:p>
      <w:pPr>
        <w:pStyle w:val="ListBullet"/>
      </w:pPr>
      <w:r>
        <w:t>Client/src/Pages — Login.tsx and Register.tsx.</w:t>
      </w:r>
    </w:p>
    <w:p>
      <w:pPr>
        <w:pStyle w:val="ListBullet"/>
      </w:pPr>
      <w:r>
        <w:t>Client/src/Routes — AppRoute.tsx.</w:t>
      </w:r>
    </w:p>
    <w:p>
      <w:pPr>
        <w:pStyle w:val="ListBullet"/>
      </w:pPr>
      <w:r>
        <w:t>Client/src/Layouts — DashboardLayout.tsx.</w:t>
      </w:r>
    </w:p>
    <w:p>
      <w:pPr>
        <w:pStyle w:val="ListBullet"/>
      </w:pPr>
      <w:r>
        <w:t>Client/src/Components — Dashboard, Subscription, Payment, Notification, Sidebar, Budget and subscription modals.</w:t>
      </w:r>
    </w:p>
    <w:p>
      <w:pPr>
        <w:pStyle w:val="ListBullet"/>
      </w:pPr>
      <w:r>
        <w:t>Client/src/Services/Auth — authApiClient.ts and authService.ts.</w:t>
      </w:r>
    </w:p>
    <w:p>
      <w:pPr>
        <w:pStyle w:val="ListBullet"/>
      </w:pPr>
      <w:r>
        <w:t>Client/src/Services/Subscription, Payment, Notification — feature-specific API clients/services.</w:t>
      </w:r>
    </w:p>
    <w:p>
      <w:pPr>
        <w:pStyle w:val="ListBullet"/>
      </w:pPr>
      <w:r>
        <w:t>Client/src/Types and Utils — frontend contracts and client-side helpers.</w:t>
      </w:r>
    </w:p>
    <w:p>
      <w:pPr>
        <w:pStyle w:val="Heading1"/>
      </w:pPr>
      <w:r>
        <w:t>13. Database / Persistence Model</w:t>
      </w:r>
    </w:p>
    <w:p>
      <w:r>
        <w:t>Both implementations use EF Core + SQL Server. The multi-service version uses service-specific DbContexts and migrations; the monolith also keeps multiple DbContexts inside one ASP.NET Core process. This preserves feature ownership boundaries without requiring multiple deployed applications.</w:t>
      </w:r>
    </w:p>
    <w:p>
      <w:r>
        <w:t>For a future deep dive, start with the Data folders, then Entities, then Migrations. The database schema should be understood from the actual entities/configuration rather than inferred only from the API.</w:t>
      </w:r>
    </w:p>
    <w:p>
      <w:pPr>
        <w:pStyle w:val="Heading1"/>
      </w:pPr>
      <w:r>
        <w:t>14. Configuration &amp; Startup</w:t>
      </w:r>
    </w:p>
    <w:p>
      <w:r>
        <w:t>Monolith startup responsibilities in Program.cs:</w:t>
      </w:r>
    </w:p>
    <w:p>
      <w:pPr>
        <w:pStyle w:val="ListBullet"/>
      </w:pPr>
      <w:r>
        <w:t>Register controllers.</w:t>
      </w:r>
    </w:p>
    <w:p>
      <w:pPr>
        <w:pStyle w:val="ListBullet"/>
      </w:pPr>
      <w:r>
        <w:t>Register UserDbContext, NotificationDbContext, PaymentDbContext and SubscriptionDbContext using the DefaultConnection.</w:t>
      </w:r>
    </w:p>
    <w:p>
      <w:pPr>
        <w:pStyle w:val="ListBullet"/>
      </w:pPr>
      <w:r>
        <w:t>Configure enum serialization as strings.</w:t>
      </w:r>
    </w:p>
    <w:p>
      <w:pPr>
        <w:pStyle w:val="ListBullet"/>
      </w:pPr>
      <w:r>
        <w:t>Configure JWT validation: issuer, audience, lifetime, signing key.</w:t>
      </w:r>
    </w:p>
    <w:p>
      <w:pPr>
        <w:pStyle w:val="ListBullet"/>
      </w:pPr>
      <w:r>
        <w:t>Configure CORS from Cors:Origins.</w:t>
      </w:r>
    </w:p>
    <w:p>
      <w:pPr>
        <w:pStyle w:val="ListBullet"/>
      </w:pPr>
      <w:r>
        <w:t>Register the five application services with scoped lifetime.</w:t>
      </w:r>
    </w:p>
    <w:p>
      <w:pPr>
        <w:pStyle w:val="ListBullet"/>
      </w:pPr>
      <w:r>
        <w:t>Build pipeline: HTTPS redirection → CORS → authentication → authorization → controllers.</w:t>
      </w:r>
    </w:p>
    <w:p>
      <w:r>
        <w:t>Multi-service startup follows the same ASP.NET Core pattern per service, but each service registers only its own DbContext and service implementations. The Authentication service additionally registers GlobalExceptionMiddleware.</w:t>
      </w:r>
    </w:p>
    <w:p>
      <w:pPr>
        <w:pStyle w:val="Heading1"/>
      </w:pPr>
      <w:r>
        <w:t>15. What Changed Architecturally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Concern</w:t>
            </w:r>
          </w:p>
        </w:tc>
        <w:tc>
          <w:tcPr>
            <w:tcW w:type="dxa" w:w="2520"/>
          </w:tcPr>
          <w:p>
            <w:r>
              <w:t>Monolith</w:t>
            </w:r>
          </w:p>
        </w:tc>
        <w:tc>
          <w:tcPr>
            <w:tcW w:type="dxa" w:w="2520"/>
          </w:tcPr>
          <w:p>
            <w:r>
              <w:t>Multi-service</w:t>
            </w:r>
          </w:p>
        </w:tc>
        <w:tc>
          <w:tcPr>
            <w:tcW w:type="dxa" w:w="2520"/>
          </w:tcPr>
          <w:p>
            <w:r>
              <w:t>Why it matters</w:t>
            </w:r>
          </w:p>
        </w:tc>
      </w:tr>
      <w:tr>
        <w:tc>
          <w:tcPr>
            <w:tcW w:type="dxa" w:w="2520"/>
          </w:tcPr>
          <w:p>
            <w:r>
              <w:t>Deployment</w:t>
            </w:r>
          </w:p>
        </w:tc>
        <w:tc>
          <w:tcPr>
            <w:tcW w:type="dxa" w:w="2520"/>
          </w:tcPr>
          <w:p>
            <w:r>
              <w:t>One backend process</w:t>
            </w:r>
          </w:p>
        </w:tc>
        <w:tc>
          <w:tcPr>
            <w:tcW w:type="dxa" w:w="2520"/>
          </w:tcPr>
          <w:p>
            <w:r>
              <w:t>Multiple backend processes + worker</w:t>
            </w:r>
          </w:p>
        </w:tc>
        <w:tc>
          <w:tcPr>
            <w:tcW w:type="dxa" w:w="2520"/>
          </w:tcPr>
          <w:p>
            <w:r>
              <w:t>Operational complexity vs independent scaling</w:t>
            </w:r>
          </w:p>
        </w:tc>
      </w:tr>
      <w:tr>
        <w:tc>
          <w:tcPr>
            <w:tcW w:type="dxa" w:w="2520"/>
          </w:tcPr>
          <w:p>
            <w:r>
              <w:t>Communication</w:t>
            </w:r>
          </w:p>
        </w:tc>
        <w:tc>
          <w:tcPr>
            <w:tcW w:type="dxa" w:w="2520"/>
          </w:tcPr>
          <w:p>
            <w:r>
              <w:t>In-process service calls</w:t>
            </w:r>
          </w:p>
        </w:tc>
        <w:tc>
          <w:tcPr>
            <w:tcW w:type="dxa" w:w="2520"/>
          </w:tcPr>
          <w:p>
            <w:r>
              <w:t>HTTP between services</w:t>
            </w:r>
          </w:p>
        </w:tc>
        <w:tc>
          <w:tcPr>
            <w:tcW w:type="dxa" w:w="2520"/>
          </w:tcPr>
          <w:p>
            <w:r>
              <w:t>Latency, failures, contracts, retries become important</w:t>
            </w:r>
          </w:p>
        </w:tc>
      </w:tr>
      <w:tr>
        <w:tc>
          <w:tcPr>
            <w:tcW w:type="dxa" w:w="2520"/>
          </w:tcPr>
          <w:p>
            <w:r>
              <w:t>Database contexts</w:t>
            </w:r>
          </w:p>
        </w:tc>
        <w:tc>
          <w:tcPr>
            <w:tcW w:type="dxa" w:w="2520"/>
          </w:tcPr>
          <w:p>
            <w:r>
              <w:t>Multiple contexts in one app</w:t>
            </w:r>
          </w:p>
        </w:tc>
        <w:tc>
          <w:tcPr>
            <w:tcW w:type="dxa" w:w="2520"/>
          </w:tcPr>
          <w:p>
            <w:r>
              <w:t>Contexts belong to separate service projects</w:t>
            </w:r>
          </w:p>
        </w:tc>
        <w:tc>
          <w:tcPr>
            <w:tcW w:type="dxa" w:w="2520"/>
          </w:tcPr>
          <w:p>
            <w:r>
              <w:t>Clearer service ownership</w:t>
            </w:r>
          </w:p>
        </w:tc>
      </w:tr>
      <w:tr>
        <w:tc>
          <w:tcPr>
            <w:tcW w:type="dxa" w:w="2520"/>
          </w:tcPr>
          <w:p>
            <w:r>
              <w:t>Renewal</w:t>
            </w:r>
          </w:p>
        </w:tc>
        <w:tc>
          <w:tcPr>
            <w:tcW w:type="dxa" w:w="2520"/>
          </w:tcPr>
          <w:p>
            <w:r>
              <w:t>Operations exposed inside monolith</w:t>
            </w:r>
          </w:p>
        </w:tc>
        <w:tc>
          <w:tcPr>
            <w:tcW w:type="dxa" w:w="2520"/>
          </w:tcPr>
          <w:p>
            <w:r>
              <w:t>Dedicated BackgroundService</w:t>
            </w:r>
          </w:p>
        </w:tc>
        <w:tc>
          <w:tcPr>
            <w:tcW w:type="dxa" w:w="2520"/>
          </w:tcPr>
          <w:p>
            <w:r>
              <w:t>Distributed orchestration becomes explicit</w:t>
            </w:r>
          </w:p>
        </w:tc>
      </w:tr>
      <w:tr>
        <w:tc>
          <w:tcPr>
            <w:tcW w:type="dxa" w:w="2520"/>
          </w:tcPr>
          <w:p>
            <w:r>
              <w:t>Failure modes</w:t>
            </w:r>
          </w:p>
        </w:tc>
        <w:tc>
          <w:tcPr>
            <w:tcW w:type="dxa" w:w="2520"/>
          </w:tcPr>
          <w:p>
            <w:r>
              <w:t>Mostly local/in-process</w:t>
            </w:r>
          </w:p>
        </w:tc>
        <w:tc>
          <w:tcPr>
            <w:tcW w:type="dxa" w:w="2520"/>
          </w:tcPr>
          <w:p>
            <w:r>
              <w:t>Network and service failures</w:t>
            </w:r>
          </w:p>
        </w:tc>
        <w:tc>
          <w:tcPr>
            <w:tcW w:type="dxa" w:w="2520"/>
          </w:tcPr>
          <w:p>
            <w:r>
              <w:t>Requires resilience patterns</w:t>
            </w:r>
          </w:p>
        </w:tc>
      </w:tr>
      <w:tr>
        <w:tc>
          <w:tcPr>
            <w:tcW w:type="dxa" w:w="2520"/>
          </w:tcPr>
          <w:p>
            <w:r>
              <w:t>Security boundary</w:t>
            </w:r>
          </w:p>
        </w:tc>
        <w:tc>
          <w:tcPr>
            <w:tcW w:type="dxa" w:w="2520"/>
          </w:tcPr>
          <w:p>
            <w:r>
              <w:t>One application boundary</w:t>
            </w:r>
          </w:p>
        </w:tc>
        <w:tc>
          <w:tcPr>
            <w:tcW w:type="dxa" w:w="2520"/>
          </w:tcPr>
          <w:p>
            <w:r>
              <w:t>Each API has its own boundary</w:t>
            </w:r>
          </w:p>
        </w:tc>
        <w:tc>
          <w:tcPr>
            <w:tcW w:type="dxa" w:w="2520"/>
          </w:tcPr>
          <w:p>
            <w:r>
              <w:t>Service-to-service authentication matters</w:t>
            </w:r>
          </w:p>
        </w:tc>
      </w:tr>
      <w:tr>
        <w:tc>
          <w:tcPr>
            <w:tcW w:type="dxa" w:w="2520"/>
          </w:tcPr>
          <w:p>
            <w:r>
              <w:t>Scaling</w:t>
            </w:r>
          </w:p>
        </w:tc>
        <w:tc>
          <w:tcPr>
            <w:tcW w:type="dxa" w:w="2520"/>
          </w:tcPr>
          <w:p>
            <w:r>
              <w:t>Scale entire backend</w:t>
            </w:r>
          </w:p>
        </w:tc>
        <w:tc>
          <w:tcPr>
            <w:tcW w:type="dxa" w:w="2520"/>
          </w:tcPr>
          <w:p>
            <w:r>
              <w:t>Scale individual services/worker</w:t>
            </w:r>
          </w:p>
        </w:tc>
        <w:tc>
          <w:tcPr>
            <w:tcW w:type="dxa" w:w="2520"/>
          </w:tcPr>
          <w:p>
            <w:r>
              <w:t>Useful when workloads differ</w:t>
            </w:r>
          </w:p>
        </w:tc>
      </w:tr>
    </w:tbl>
    <w:p>
      <w:pPr>
        <w:pStyle w:val="Heading1"/>
      </w:pPr>
      <w:r>
        <w:t>16. Current Engineering Gaps / Future Work</w:t>
      </w:r>
    </w:p>
    <w:p>
      <w:r>
        <w:t>This section is deliberately written as a restart checklist, not as a claim that every item is currently absent from every file. Before production-hardening, inspect and implement/verify:</w:t>
      </w:r>
    </w:p>
    <w:p>
      <w:pPr>
        <w:pStyle w:val="ListBullet"/>
      </w:pPr>
      <w:r>
        <w:t>Idempotency for payment and renewal operations.</w:t>
      </w:r>
    </w:p>
    <w:p>
      <w:pPr>
        <w:pStyle w:val="ListBullet"/>
      </w:pPr>
      <w:r>
        <w:t>Retries with bounded backoff for service-to-service HTTP calls.</w:t>
      </w:r>
    </w:p>
    <w:p>
      <w:pPr>
        <w:pStyle w:val="ListBullet"/>
      </w:pPr>
      <w:r>
        <w:t>Timeouts and cancellation propagation for worker HTTP requests.</w:t>
      </w:r>
    </w:p>
    <w:p>
      <w:pPr>
        <w:pStyle w:val="ListBullet"/>
      </w:pPr>
      <w:r>
        <w:t>Circuit breaker / resilience policies for dependent services.</w:t>
      </w:r>
    </w:p>
    <w:p>
      <w:pPr>
        <w:pStyle w:val="ListBullet"/>
      </w:pPr>
      <w:r>
        <w:t>Distributed tracing and correlation IDs.</w:t>
      </w:r>
    </w:p>
    <w:p>
      <w:pPr>
        <w:pStyle w:val="ListBullet"/>
      </w:pPr>
      <w:r>
        <w:t>Structured logging and centralized log aggregation.</w:t>
      </w:r>
    </w:p>
    <w:p>
      <w:pPr>
        <w:pStyle w:val="ListBullet"/>
      </w:pPr>
      <w:r>
        <w:t>Global, consistent exception-to-HTTP response mapping across all services.</w:t>
      </w:r>
    </w:p>
    <w:p>
      <w:pPr>
        <w:pStyle w:val="ListBullet"/>
      </w:pPr>
      <w:r>
        <w:t>Validation of DTOs and business rules at the API boundary.</w:t>
      </w:r>
    </w:p>
    <w:p>
      <w:pPr>
        <w:pStyle w:val="ListBullet"/>
      </w:pPr>
      <w:r>
        <w:t>Concurrency control so the same due subscription cannot be renewed twice.</w:t>
      </w:r>
    </w:p>
    <w:p>
      <w:pPr>
        <w:pStyle w:val="ListBullet"/>
      </w:pPr>
      <w:r>
        <w:t>Transactional consistency between payment success, subscription renewal, and notification creation.</w:t>
      </w:r>
    </w:p>
    <w:p>
      <w:pPr>
        <w:pStyle w:val="ListBullet"/>
      </w:pPr>
      <w:r>
        <w:t>A durable job/queue model if polling every 30 seconds becomes insufficient.</w:t>
      </w:r>
    </w:p>
    <w:p>
      <w:pPr>
        <w:pStyle w:val="ListBullet"/>
      </w:pPr>
      <w:r>
        <w:t>Secrets management rather than storing worker credentials/JWT secrets in ordinary configuration.</w:t>
      </w:r>
    </w:p>
    <w:p>
      <w:pPr>
        <w:pStyle w:val="ListBullet"/>
      </w:pPr>
      <w:r>
        <w:t>Integration tests for the complete renewal workflow.</w:t>
      </w:r>
    </w:p>
    <w:p>
      <w:pPr>
        <w:pStyle w:val="ListBullet"/>
      </w:pPr>
      <w:r>
        <w:t>Unit tests for subscription billing-cycle and status rules.</w:t>
      </w:r>
    </w:p>
    <w:p>
      <w:pPr>
        <w:pStyle w:val="ListBullet"/>
      </w:pPr>
      <w:r>
        <w:t>CI/CD, deployment topology, health checks and observability.</w:t>
      </w:r>
    </w:p>
    <w:p>
      <w:pPr>
        <w:pStyle w:val="Heading1"/>
      </w:pPr>
      <w:r>
        <w:t>17. Known Implementation Characteristics to Re-check</w:t>
      </w:r>
    </w:p>
    <w:p>
      <w:pPr>
        <w:pStyle w:val="ListBullet"/>
      </w:pPr>
      <w:r>
        <w:t>RenewalWorker caches its JWT until the token is empty; there is no visible token-expiration refresh logic in Worker.cs.</w:t>
      </w:r>
    </w:p>
    <w:p>
      <w:pPr>
        <w:pStyle w:val="ListBullet"/>
      </w:pPr>
      <w:r>
        <w:t>The worker catches exceptions per major operation and continues the 30-second loop.</w:t>
      </w:r>
    </w:p>
    <w:p>
      <w:pPr>
        <w:pStyle w:val="ListBullet"/>
      </w:pPr>
      <w:r>
        <w:t>Due subscriptions are selected by UTC calendar date, so timezone/business-time requirements should be reconsidered for real billing.</w:t>
      </w:r>
    </w:p>
    <w:p>
      <w:pPr>
        <w:pStyle w:val="ListBullet"/>
      </w:pPr>
      <w:r>
        <w:t>The worker performs payment, notification, and renewal as separate HTTP calls; there is no distributed transaction shown.</w:t>
      </w:r>
    </w:p>
    <w:p>
      <w:pPr>
        <w:pStyle w:val="ListBullet"/>
      </w:pPr>
      <w:r>
        <w:t>The current renewal sequence can potentially be retried/re-entered, which is why idempotency/concurrency should be a priority hardening topic.</w:t>
      </w:r>
    </w:p>
    <w:p>
      <w:pPr>
        <w:pStyle w:val="ListBullet"/>
      </w:pPr>
      <w:r>
        <w:t>The monolith uses multiple EF Core DbContexts but one SQL Server connection string in Program.cs; review whether this matches the intended database ownership model.</w:t>
      </w:r>
    </w:p>
    <w:p>
      <w:pPr>
        <w:pStyle w:val="Heading1"/>
      </w:pPr>
      <w:r>
        <w:t>18. Restart Plan After 4–5 Months</w:t>
      </w:r>
    </w:p>
    <w:tbl>
      <w:tblPr>
        <w:tblStyle w:val="TableGrid"/>
        <w:tblW w:type="auto" w:w="0"/>
        <w:tblLook w:firstColumn="1" w:firstRow="1" w:lastColumn="0" w:lastRow="0" w:noHBand="0" w:noVBand="1" w:val="04A0"/>
      </w:tblPr>
      <w:tblGrid>
        <w:gridCol w:w="5040"/>
        <w:gridCol w:w="5040"/>
      </w:tblGrid>
      <w:tr>
        <w:tc>
          <w:tcPr>
            <w:tcW w:type="dxa" w:w="5040"/>
          </w:tcPr>
          <w:p>
            <w:r>
              <w:t>Time</w:t>
            </w:r>
          </w:p>
        </w:tc>
        <w:tc>
          <w:tcPr>
            <w:tcW w:type="dxa" w:w="5040"/>
          </w:tcPr>
          <w:p>
            <w:r>
              <w:t>Action</w:t>
            </w:r>
          </w:p>
        </w:tc>
      </w:tr>
      <w:tr>
        <w:tc>
          <w:tcPr>
            <w:tcW w:type="dxa" w:w="5040"/>
          </w:tcPr>
          <w:p>
            <w:r>
              <w:t>10 minutes — Read this document</w:t>
            </w:r>
          </w:p>
        </w:tc>
        <w:tc>
          <w:tcPr>
            <w:tcW w:type="dxa" w:w="5040"/>
          </w:tcPr>
          <w:p>
            <w:r>
              <w:t>Reconstruct the domain, two architectures, roles, and renewal workflow.</w:t>
            </w:r>
          </w:p>
        </w:tc>
      </w:tr>
      <w:tr>
        <w:tc>
          <w:tcPr>
            <w:tcW w:type="dxa" w:w="5040"/>
          </w:tcPr>
          <w:p>
            <w:r>
              <w:t>10 minutes — Open main README</w:t>
            </w:r>
          </w:p>
        </w:tc>
        <w:tc>
          <w:tcPr>
            <w:tcW w:type="dxa" w:w="5040"/>
          </w:tcPr>
          <w:p>
            <w:r>
              <w:t>Confirm current high-level service boundaries and ports.</w:t>
            </w:r>
          </w:p>
        </w:tc>
      </w:tr>
      <w:tr>
        <w:tc>
          <w:tcPr>
            <w:tcW w:type="dxa" w:w="5040"/>
          </w:tcPr>
          <w:p>
            <w:r>
              <w:t>15 minutes — Open monolith Program.cs</w:t>
            </w:r>
          </w:p>
        </w:tc>
        <w:tc>
          <w:tcPr>
            <w:tcW w:type="dxa" w:w="5040"/>
          </w:tcPr>
          <w:p>
            <w:r>
              <w:t>Refresh dependency injection, DbContexts, JWT and middleware pipeline.</w:t>
            </w:r>
          </w:p>
        </w:tc>
      </w:tr>
      <w:tr>
        <w:tc>
          <w:tcPr>
            <w:tcW w:type="dxa" w:w="5040"/>
          </w:tcPr>
          <w:p>
            <w:r>
              <w:t>20 minutes — Trace SubscriptionController → SubscriptionService</w:t>
            </w:r>
          </w:p>
        </w:tc>
        <w:tc>
          <w:tcPr>
            <w:tcW w:type="dxa" w:w="5040"/>
          </w:tcPr>
          <w:p>
            <w:r>
              <w:t>Relearn the most important domain rules.</w:t>
            </w:r>
          </w:p>
        </w:tc>
      </w:tr>
      <w:tr>
        <w:tc>
          <w:tcPr>
            <w:tcW w:type="dxa" w:w="5040"/>
          </w:tcPr>
          <w:p>
            <w:r>
              <w:t>20 minutes — Trace Payment + Notification services</w:t>
            </w:r>
          </w:p>
        </w:tc>
        <w:tc>
          <w:tcPr>
            <w:tcW w:type="dxa" w:w="5040"/>
          </w:tcPr>
          <w:p>
            <w:r>
              <w:t>Understand transaction history and workflow outcomes.</w:t>
            </w:r>
          </w:p>
        </w:tc>
      </w:tr>
      <w:tr>
        <w:tc>
          <w:tcPr>
            <w:tcW w:type="dxa" w:w="5040"/>
          </w:tcPr>
          <w:p>
            <w:r>
              <w:t>20 minutes — Trace RenewalWorker</w:t>
            </w:r>
          </w:p>
        </w:tc>
        <w:tc>
          <w:tcPr>
            <w:tcW w:type="dxa" w:w="5040"/>
          </w:tcPr>
          <w:p>
            <w:r>
              <w:t>Follow token acquisition → due subscriptions → payment → notification → renewal.</w:t>
            </w:r>
          </w:p>
        </w:tc>
      </w:tr>
      <w:tr>
        <w:tc>
          <w:tcPr>
            <w:tcW w:type="dxa" w:w="5040"/>
          </w:tcPr>
          <w:p>
            <w:r>
              <w:t>20 minutes — Open frontend Services</w:t>
            </w:r>
          </w:p>
        </w:tc>
        <w:tc>
          <w:tcPr>
            <w:tcW w:type="dxa" w:w="5040"/>
          </w:tcPr>
          <w:p>
            <w:r>
              <w:t>Reconstruct how React talks to APIs and attaches authentication.</w:t>
            </w:r>
          </w:p>
        </w:tc>
      </w:tr>
      <w:tr>
        <w:tc>
          <w:tcPr>
            <w:tcW w:type="dxa" w:w="5040"/>
          </w:tcPr>
          <w:p>
            <w:r>
              <w:t>15 minutes — Run locally</w:t>
            </w:r>
          </w:p>
        </w:tc>
        <w:tc>
          <w:tcPr>
            <w:tcW w:type="dxa" w:w="5040"/>
          </w:tcPr>
          <w:p>
            <w:r>
              <w:t>Start backend/database/frontend and verify login + subscription CRUD.</w:t>
            </w:r>
          </w:p>
        </w:tc>
      </w:tr>
      <w:tr>
        <w:tc>
          <w:tcPr>
            <w:tcW w:type="dxa" w:w="5040"/>
          </w:tcPr>
          <w:p>
            <w:r>
              <w:t>30–60 minutes — Execute renewal manually</w:t>
            </w:r>
          </w:p>
        </w:tc>
        <w:tc>
          <w:tcPr>
            <w:tcW w:type="dxa" w:w="5040"/>
          </w:tcPr>
          <w:p>
            <w:r>
              <w:t>Create a due subscription in a safe local database and observe the full workflow.</w:t>
            </w:r>
          </w:p>
        </w:tc>
      </w:tr>
      <w:tr>
        <w:tc>
          <w:tcPr>
            <w:tcW w:type="dxa" w:w="5040"/>
          </w:tcPr>
          <w:p>
            <w:r>
              <w:t>After that — Choose architecture</w:t>
            </w:r>
          </w:p>
        </w:tc>
        <w:tc>
          <w:tcPr>
            <w:tcW w:type="dxa" w:w="5040"/>
          </w:tcPr>
          <w:p>
            <w:r>
              <w:t>Use monolith for simple development/debugging; use main for distributed-systems practice and service-level scaling/resilience.</w:t>
            </w:r>
          </w:p>
        </w:tc>
      </w:tr>
    </w:tbl>
    <w:p>
      <w:pPr>
        <w:pStyle w:val="Heading1"/>
      </w:pPr>
      <w:r>
        <w:t>19. Source-of-Truth File Map</w:t>
      </w:r>
    </w:p>
    <w:tbl>
      <w:tblPr>
        <w:tblStyle w:val="TableGrid"/>
        <w:tblW w:type="auto" w:w="0"/>
        <w:tblLook w:firstColumn="1" w:firstRow="1" w:lastColumn="0" w:lastRow="0" w:noHBand="0" w:noVBand="1" w:val="04A0"/>
      </w:tblPr>
      <w:tblGrid>
        <w:gridCol w:w="3360"/>
        <w:gridCol w:w="3360"/>
        <w:gridCol w:w="3360"/>
      </w:tblGrid>
      <w:tr>
        <w:tc>
          <w:tcPr>
            <w:tcW w:type="dxa" w:w="3360"/>
          </w:tcPr>
          <w:p>
            <w:r>
              <w:t>Topic</w:t>
            </w:r>
          </w:p>
        </w:tc>
        <w:tc>
          <w:tcPr>
            <w:tcW w:type="dxa" w:w="3360"/>
          </w:tcPr>
          <w:p>
            <w:r>
              <w:t>Main branch</w:t>
            </w:r>
          </w:p>
        </w:tc>
        <w:tc>
          <w:tcPr>
            <w:tcW w:type="dxa" w:w="3360"/>
          </w:tcPr>
          <w:p>
            <w:r>
              <w:t>Monolith branch</w:t>
            </w:r>
          </w:p>
        </w:tc>
      </w:tr>
      <w:tr>
        <w:tc>
          <w:tcPr>
            <w:tcW w:type="dxa" w:w="3360"/>
          </w:tcPr>
          <w:p>
            <w:r>
              <w:t>Architecture overview</w:t>
            </w:r>
          </w:p>
        </w:tc>
        <w:tc>
          <w:tcPr>
            <w:tcW w:type="dxa" w:w="3360"/>
          </w:tcPr>
          <w:p>
            <w:r>
              <w:t>README.md</w:t>
            </w:r>
          </w:p>
        </w:tc>
        <w:tc>
          <w:tcPr>
            <w:tcW w:type="dxa" w:w="3360"/>
          </w:tcPr>
          <w:p>
            <w:r>
              <w:t>README.md</w:t>
            </w:r>
          </w:p>
        </w:tc>
      </w:tr>
      <w:tr>
        <w:tc>
          <w:tcPr>
            <w:tcW w:type="dxa" w:w="3360"/>
          </w:tcPr>
          <w:p>
            <w:r>
              <w:t>Startup</w:t>
            </w:r>
          </w:p>
        </w:tc>
        <w:tc>
          <w:tcPr>
            <w:tcW w:type="dxa" w:w="3360"/>
          </w:tcPr>
          <w:p>
            <w:r>
              <w:t>Server/&lt;Service&gt;/Program.cs</w:t>
            </w:r>
          </w:p>
        </w:tc>
        <w:tc>
          <w:tcPr>
            <w:tcW w:type="dxa" w:w="3360"/>
          </w:tcPr>
          <w:p>
            <w:r>
              <w:t>Server/Server/Program.cs</w:t>
            </w:r>
          </w:p>
        </w:tc>
      </w:tr>
      <w:tr>
        <w:tc>
          <w:tcPr>
            <w:tcW w:type="dxa" w:w="3360"/>
          </w:tcPr>
          <w:p>
            <w:r>
              <w:t>Subscription business logic</w:t>
            </w:r>
          </w:p>
        </w:tc>
        <w:tc>
          <w:tcPr>
            <w:tcW w:type="dxa" w:w="3360"/>
          </w:tcPr>
          <w:p>
            <w:r>
              <w:t>Server/Subscriptions/Services/SubscriptionService.cs</w:t>
            </w:r>
          </w:p>
        </w:tc>
        <w:tc>
          <w:tcPr>
            <w:tcW w:type="dxa" w:w="3360"/>
          </w:tcPr>
          <w:p>
            <w:r>
              <w:t>Server/Server/Services/SubscriptionService.cs</w:t>
            </w:r>
          </w:p>
        </w:tc>
      </w:tr>
      <w:tr>
        <w:tc>
          <w:tcPr>
            <w:tcW w:type="dxa" w:w="3360"/>
          </w:tcPr>
          <w:p>
            <w:r>
              <w:t>Subscription HTTP boundary</w:t>
            </w:r>
          </w:p>
        </w:tc>
        <w:tc>
          <w:tcPr>
            <w:tcW w:type="dxa" w:w="3360"/>
          </w:tcPr>
          <w:p>
            <w:r>
              <w:t>Server/Subscriptions/Controllers/SubscriptionController.cs</w:t>
            </w:r>
          </w:p>
        </w:tc>
        <w:tc>
          <w:tcPr>
            <w:tcW w:type="dxa" w:w="3360"/>
          </w:tcPr>
          <w:p>
            <w:r>
              <w:t>Server/Server/Controllers/SubscriptionController.cs</w:t>
            </w:r>
          </w:p>
        </w:tc>
      </w:tr>
      <w:tr>
        <w:tc>
          <w:tcPr>
            <w:tcW w:type="dxa" w:w="3360"/>
          </w:tcPr>
          <w:p>
            <w:r>
              <w:t>Renewal orchestration</w:t>
            </w:r>
          </w:p>
        </w:tc>
        <w:tc>
          <w:tcPr>
            <w:tcW w:type="dxa" w:w="3360"/>
          </w:tcPr>
          <w:p>
            <w:r>
              <w:t>Server/RenewalWorker/Worker.cs</w:t>
            </w:r>
          </w:p>
        </w:tc>
        <w:tc>
          <w:tcPr>
            <w:tcW w:type="dxa" w:w="3360"/>
          </w:tcPr>
          <w:p>
            <w:r>
              <w:t>No separate worker project</w:t>
            </w:r>
          </w:p>
        </w:tc>
      </w:tr>
      <w:tr>
        <w:tc>
          <w:tcPr>
            <w:tcW w:type="dxa" w:w="3360"/>
          </w:tcPr>
          <w:p>
            <w:r>
              <w:t>Worker startup</w:t>
            </w:r>
          </w:p>
        </w:tc>
        <w:tc>
          <w:tcPr>
            <w:tcW w:type="dxa" w:w="3360"/>
          </w:tcPr>
          <w:p>
            <w:r>
              <w:t>Server/RenewalWorker/Program.cs</w:t>
            </w:r>
          </w:p>
        </w:tc>
        <w:tc>
          <w:tcPr>
            <w:tcW w:type="dxa" w:w="3360"/>
          </w:tcPr>
          <w:p>
            <w:r>
              <w:t>N/A</w:t>
            </w:r>
          </w:p>
        </w:tc>
      </w:tr>
      <w:tr>
        <w:tc>
          <w:tcPr>
            <w:tcW w:type="dxa" w:w="3360"/>
          </w:tcPr>
          <w:p>
            <w:r>
              <w:t>Solution</w:t>
            </w:r>
          </w:p>
        </w:tc>
        <w:tc>
          <w:tcPr>
            <w:tcW w:type="dxa" w:w="3360"/>
          </w:tcPr>
          <w:p>
            <w:r>
              <w:t>Server/Substack.slnx</w:t>
            </w:r>
          </w:p>
        </w:tc>
        <w:tc>
          <w:tcPr>
            <w:tcW w:type="dxa" w:w="3360"/>
          </w:tcPr>
          <w:p>
            <w:r>
              <w:t>Server/Server project within solution</w:t>
            </w:r>
          </w:p>
        </w:tc>
      </w:tr>
      <w:tr>
        <w:tc>
          <w:tcPr>
            <w:tcW w:type="dxa" w:w="3360"/>
          </w:tcPr>
          <w:p>
            <w:r>
              <w:t>Frontend API integration</w:t>
            </w:r>
          </w:p>
        </w:tc>
        <w:tc>
          <w:tcPr>
            <w:tcW w:type="dxa" w:w="3360"/>
          </w:tcPr>
          <w:p>
            <w:r>
              <w:t>Client/src/Services/*</w:t>
            </w:r>
          </w:p>
        </w:tc>
        <w:tc>
          <w:tcPr>
            <w:tcW w:type="dxa" w:w="3360"/>
          </w:tcPr>
          <w:p>
            <w:r>
              <w:t>Client/src/Services/*</w:t>
            </w:r>
          </w:p>
        </w:tc>
      </w:tr>
      <w:tr>
        <w:tc>
          <w:tcPr>
            <w:tcW w:type="dxa" w:w="3360"/>
          </w:tcPr>
          <w:p>
            <w:r>
              <w:t>Database</w:t>
            </w:r>
          </w:p>
        </w:tc>
        <w:tc>
          <w:tcPr>
            <w:tcW w:type="dxa" w:w="3360"/>
          </w:tcPr>
          <w:p>
            <w:r>
              <w:t>Each service's Data/Entities/Migrations</w:t>
            </w:r>
          </w:p>
        </w:tc>
        <w:tc>
          <w:tcPr>
            <w:tcW w:type="dxa" w:w="3360"/>
          </w:tcPr>
          <w:p>
            <w:r>
              <w:t>Server/Server/Data + Entity + Migrations</w:t>
            </w:r>
          </w:p>
        </w:tc>
      </w:tr>
    </w:tbl>
    <w:p>
      <w:pPr>
        <w:pStyle w:val="Heading1"/>
      </w:pPr>
      <w:r>
        <w:t>20. Interview / Learning Mental Model</w:t>
      </w:r>
    </w:p>
    <w:p>
      <w:r>
        <w:t>Be able to explain SubTrack in this order:</w:t>
      </w:r>
    </w:p>
    <w:p>
      <w:pPr>
        <w:pStyle w:val="ListNumber"/>
      </w:pPr>
      <w:r>
        <w:t>What problem does it solve? — Track subscriptions and automate recurring billing outcomes.</w:t>
      </w:r>
    </w:p>
    <w:p>
      <w:pPr>
        <w:pStyle w:val="ListNumber"/>
      </w:pPr>
      <w:r>
        <w:t>What are the bounded capabilities? — Identity, subscriptions, payments, notifications, renewal orchestration.</w:t>
      </w:r>
    </w:p>
    <w:p>
      <w:pPr>
        <w:pStyle w:val="ListNumber"/>
      </w:pPr>
      <w:r>
        <w:t>How does a request move? — Client → controller/API boundary → service → EF Core → SQL Server.</w:t>
      </w:r>
    </w:p>
    <w:p>
      <w:pPr>
        <w:pStyle w:val="ListNumber"/>
      </w:pPr>
      <w:r>
        <w:t>How is access controlled? — JWT authentication + User/Admin/Worker roles.</w:t>
      </w:r>
    </w:p>
    <w:p>
      <w:pPr>
        <w:pStyle w:val="ListNumber"/>
      </w:pPr>
      <w:r>
        <w:t>How does renewal work? — Worker discovers due subscriptions, charges, notifies, then advances billing date.</w:t>
      </w:r>
    </w:p>
    <w:p>
      <w:pPr>
        <w:pStyle w:val="ListNumber"/>
      </w:pPr>
      <w:r>
        <w:t>Why have two architectures? — To compare simple in-process modularity with distributed service boundaries.</w:t>
      </w:r>
    </w:p>
    <w:p>
      <w:pPr>
        <w:pStyle w:val="ListNumber"/>
      </w:pPr>
      <w:r>
        <w:t>What becomes harder in microservices? — Network failures, retries, idempotency, consistency, observability, deployment, service contracts.</w:t>
      </w:r>
    </w:p>
    <w:p>
      <w:pPr>
        <w:pStyle w:val="ListNumber"/>
      </w:pPr>
      <w:r>
        <w:t>What would you improve next? — Resilience, idempotency, concurrency, validation, testing, observability, and durable scheduling.</w:t>
      </w:r>
    </w:p>
    <w:p>
      <w:pPr>
        <w:pStyle w:val="Heading1"/>
      </w:pPr>
      <w:r>
        <w:t>21. Revision Notes / Change Log</w:t>
      </w:r>
    </w:p>
    <w:p>
      <w:r>
        <w:t>This document is a point-in-time snapshot. Whenever a major feature or architecture decision changes, update this document with: date, branch, decision, affected files, database impact, API changes, operational impact, and why the change was made.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Date</w:t>
            </w:r>
          </w:p>
        </w:tc>
        <w:tc>
          <w:tcPr>
            <w:tcW w:type="dxa" w:w="2520"/>
          </w:tcPr>
          <w:p>
            <w:r>
              <w:t>Branch</w:t>
            </w:r>
          </w:p>
        </w:tc>
        <w:tc>
          <w:tcPr>
            <w:tcW w:type="dxa" w:w="2520"/>
          </w:tcPr>
          <w:p>
            <w:r>
              <w:t>Change</w:t>
            </w:r>
          </w:p>
        </w:tc>
        <w:tc>
          <w:tcPr>
            <w:tcW w:type="dxa" w:w="2520"/>
          </w:tcPr>
          <w:p>
            <w:r>
              <w:t>Why / Impact</w:t>
            </w:r>
          </w:p>
        </w:tc>
      </w:tr>
      <w:tr>
        <w:tc>
          <w:tcPr>
            <w:tcW w:type="dxa" w:w="2520"/>
          </w:tcPr>
          <w:p>
            <w:r>
              <w:t>2026-09-10</w:t>
            </w:r>
          </w:p>
        </w:tc>
        <w:tc>
          <w:tcPr>
            <w:tcW w:type="dxa" w:w="2520"/>
          </w:tcPr>
          <w:p>
            <w:r>
              <w:t>main + monolithic-architecture</w:t>
            </w:r>
          </w:p>
        </w:tc>
        <w:tc>
          <w:tcPr>
            <w:tcW w:type="dxa" w:w="2520"/>
          </w:tcPr>
          <w:p>
            <w:r>
              <w:t>Initial architecture/revision documentation</w:t>
            </w:r>
          </w:p>
        </w:tc>
        <w:tc>
          <w:tcPr>
            <w:tcW w:type="dxa" w:w="2520"/>
          </w:tcPr>
          <w:p>
            <w:r>
              <w:t>Create restartable project knowledge base.</w:t>
            </w:r>
          </w:p>
        </w:tc>
      </w:tr>
    </w:tbl>
    <w:p>
      <w:pPr>
        <w:pStyle w:val="Heading1"/>
      </w:pPr>
      <w:r>
        <w:t>Appendix A — Quick Reference</w:t>
      </w:r>
    </w:p>
    <w:p>
      <w:pPr>
        <w:pStyle w:val="ListBullet"/>
      </w:pPr>
      <w:r>
        <w:t>Frontend: React 19 + TypeScript + Vite + Axios + React Hook Form + React Router + Recharts + Tailwind CSS.</w:t>
      </w:r>
    </w:p>
    <w:p>
      <w:pPr>
        <w:pStyle w:val="ListBullet"/>
      </w:pPr>
      <w:r>
        <w:t>Backend: ASP.NET Core; main branch targets .NET 10 in the Authentication project; monolith README documents .NET 10.</w:t>
      </w:r>
    </w:p>
    <w:p>
      <w:pPr>
        <w:pStyle w:val="ListBullet"/>
      </w:pPr>
      <w:r>
        <w:t>Persistence: EF Core + SQL Server.</w:t>
      </w:r>
    </w:p>
    <w:p>
      <w:pPr>
        <w:pStyle w:val="ListBullet"/>
      </w:pPr>
      <w:r>
        <w:t>Auth: JWT + role-based authorization.</w:t>
      </w:r>
    </w:p>
    <w:p>
      <w:pPr>
        <w:pStyle w:val="ListBullet"/>
      </w:pPr>
      <w:r>
        <w:t>Roles: User / Admin / Worker.</w:t>
      </w:r>
    </w:p>
    <w:p>
      <w:pPr>
        <w:pStyle w:val="ListBullet"/>
      </w:pPr>
      <w:r>
        <w:t>Core billing cycles: Monthly / Yearly.</w:t>
      </w:r>
    </w:p>
    <w:p>
      <w:pPr>
        <w:pStyle w:val="ListBullet"/>
      </w:pPr>
      <w:r>
        <w:t>Core subscription statuses: Active / Paused / Cancelled.</w:t>
      </w:r>
    </w:p>
    <w:p>
      <w:pPr>
        <w:pStyle w:val="ListBullet"/>
      </w:pPr>
      <w:r>
        <w:t>Renewal polling in main: every 30 seconds.</w:t>
      </w:r>
    </w:p>
    <w:p>
      <w:pPr>
        <w:pStyle w:val="ListBullet"/>
      </w:pPr>
      <w:r>
        <w:t>Main service ports documented by README: Auth 7025, Subscription 7081, Payment 7070, Notification 7056.</w:t>
      </w:r>
    </w:p>
    <w:p>
      <w:pPr>
        <w:pStyle w:val="ListBullet"/>
      </w:pPr>
      <w:r>
        <w:t>Primary development/testing aid: Postman collection.</w:t>
      </w:r>
    </w:p>
    <w:p>
      <w:pPr>
        <w:pStyle w:val="Heading1"/>
      </w:pPr>
      <w:r>
        <w:t>Appendix B — Important Source Observations</w:t>
      </w:r>
    </w:p>
    <w:p>
      <w:r>
        <w:t>The repository snapshot shows the multi-service SubscriptionService implementation and monolith SubscriptionService implementation as materially the same business logic, while the architectural packaging and startup boundaries differ. This is useful when explaining that the project is intentionally comparing deployment architecture rather than rewriting the domain from scratch.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SubTrack — Architecture &amp; Revision Documentation | Code snapshot: 2026-09-10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