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ACB9B" w14:textId="77777777" w:rsidR="00F81BB3" w:rsidRPr="004B65DC" w:rsidRDefault="00F81BB3" w:rsidP="001D71C0">
      <w:pPr>
        <w:spacing w:before="100" w:beforeAutospacing="1" w:after="100" w:afterAutospacing="1" w:line="240" w:lineRule="auto"/>
        <w:rPr>
          <w:rFonts w:ascii="Times New Roman" w:eastAsia="Times New Roman" w:hAnsi="Times New Roman" w:cs="Times New Roman"/>
          <w:b/>
          <w:bCs/>
          <w:color w:val="000000" w:themeColor="text1"/>
          <w:kern w:val="0"/>
          <w:lang w:val="en-GB"/>
          <w14:ligatures w14:val="none"/>
        </w:rPr>
      </w:pPr>
    </w:p>
    <w:p w14:paraId="567D1254" w14:textId="367982C7" w:rsidR="00F81BB3" w:rsidRPr="00975D1C" w:rsidRDefault="00F81BB3" w:rsidP="00F81BB3">
      <w:pPr>
        <w:spacing w:before="100" w:beforeAutospacing="1" w:after="100" w:afterAutospacing="1" w:line="240" w:lineRule="auto"/>
        <w:jc w:val="center"/>
        <w:rPr>
          <w:rFonts w:ascii="Times New Roman" w:hAnsi="Times New Roman" w:cs="Times New Roman"/>
          <w:b/>
          <w:bCs/>
          <w:kern w:val="0"/>
          <w:lang w:val="en-GB"/>
        </w:rPr>
      </w:pPr>
      <w:r w:rsidRPr="00975D1C">
        <w:rPr>
          <w:rFonts w:ascii="Times New Roman" w:eastAsia="Times New Roman" w:hAnsi="Times New Roman" w:cs="Times New Roman"/>
          <w:b/>
          <w:bCs/>
          <w:color w:val="000000" w:themeColor="text1"/>
          <w:kern w:val="0"/>
          <w:lang w:val="en-GB"/>
          <w14:ligatures w14:val="none"/>
        </w:rPr>
        <w:t>Student number:7001518</w:t>
      </w:r>
    </w:p>
    <w:p w14:paraId="30A148FB" w14:textId="77777777" w:rsidR="00F81BB3" w:rsidRPr="00975D1C" w:rsidRDefault="00F81BB3" w:rsidP="00F81BB3">
      <w:pPr>
        <w:spacing w:before="100" w:beforeAutospacing="1" w:after="100" w:afterAutospacing="1" w:line="240" w:lineRule="auto"/>
        <w:jc w:val="center"/>
        <w:rPr>
          <w:rFonts w:ascii="Times New Roman" w:hAnsi="Times New Roman" w:cs="Times New Roman"/>
          <w:b/>
          <w:bCs/>
          <w:kern w:val="0"/>
          <w:lang w:val="en-GB"/>
        </w:rPr>
      </w:pPr>
    </w:p>
    <w:p w14:paraId="0152610C" w14:textId="55BC3746" w:rsidR="00F81BB3" w:rsidRPr="00975D1C" w:rsidRDefault="00F81BB3" w:rsidP="00F81BB3">
      <w:pPr>
        <w:spacing w:before="100" w:beforeAutospacing="1" w:after="100" w:afterAutospacing="1" w:line="240" w:lineRule="auto"/>
        <w:jc w:val="center"/>
        <w:rPr>
          <w:rFonts w:ascii="Times New Roman" w:hAnsi="Times New Roman" w:cs="Times New Roman"/>
          <w:b/>
          <w:bCs/>
          <w:kern w:val="0"/>
          <w:lang w:val="en-GB"/>
        </w:rPr>
      </w:pPr>
      <w:r w:rsidRPr="00975D1C">
        <w:rPr>
          <w:rFonts w:ascii="Times New Roman" w:hAnsi="Times New Roman" w:cs="Times New Roman"/>
          <w:b/>
          <w:bCs/>
          <w:kern w:val="0"/>
          <w:lang w:val="en-GB"/>
        </w:rPr>
        <w:t>University of Northampton London</w:t>
      </w:r>
    </w:p>
    <w:p w14:paraId="4524E2A6" w14:textId="77777777" w:rsidR="00F81BB3" w:rsidRPr="00975D1C" w:rsidRDefault="00F81BB3" w:rsidP="00F81BB3">
      <w:pPr>
        <w:spacing w:before="100" w:beforeAutospacing="1" w:after="100" w:afterAutospacing="1" w:line="240" w:lineRule="auto"/>
        <w:jc w:val="center"/>
        <w:rPr>
          <w:rFonts w:ascii="Times New Roman" w:hAnsi="Times New Roman" w:cs="Times New Roman"/>
          <w:b/>
          <w:bCs/>
          <w:kern w:val="0"/>
          <w:lang w:val="en-GB"/>
        </w:rPr>
      </w:pPr>
    </w:p>
    <w:p w14:paraId="5EA89C43" w14:textId="30BC5C12" w:rsidR="00F81BB3" w:rsidRPr="00975D1C" w:rsidRDefault="00F81BB3" w:rsidP="00F81BB3">
      <w:pPr>
        <w:spacing w:before="100" w:beforeAutospacing="1" w:after="100" w:afterAutospacing="1" w:line="240" w:lineRule="auto"/>
        <w:jc w:val="center"/>
        <w:rPr>
          <w:rFonts w:ascii="Times New Roman" w:eastAsia="Times New Roman" w:hAnsi="Times New Roman" w:cs="Times New Roman"/>
          <w:b/>
          <w:bCs/>
          <w:color w:val="000000" w:themeColor="text1"/>
          <w:kern w:val="0"/>
          <w:lang w:val="en-GB"/>
          <w14:ligatures w14:val="none"/>
        </w:rPr>
      </w:pPr>
      <w:r w:rsidRPr="00975D1C">
        <w:rPr>
          <w:rFonts w:ascii="Times New Roman" w:hAnsi="Times New Roman" w:cs="Times New Roman"/>
          <w:b/>
          <w:bCs/>
          <w:kern w:val="0"/>
          <w:lang w:val="en-GB"/>
        </w:rPr>
        <w:t>Module name: Business Psychology</w:t>
      </w:r>
    </w:p>
    <w:p w14:paraId="34D639BE" w14:textId="77777777" w:rsidR="00F81BB3" w:rsidRPr="00975D1C" w:rsidRDefault="00F81BB3" w:rsidP="00F81BB3">
      <w:pPr>
        <w:spacing w:before="100" w:beforeAutospacing="1" w:after="100" w:afterAutospacing="1" w:line="240" w:lineRule="auto"/>
        <w:jc w:val="center"/>
        <w:rPr>
          <w:rFonts w:ascii="Times New Roman" w:eastAsia="Times New Roman" w:hAnsi="Times New Roman" w:cs="Times New Roman"/>
          <w:b/>
          <w:bCs/>
          <w:color w:val="000000" w:themeColor="text1"/>
          <w:kern w:val="0"/>
          <w:lang w:val="en-GB"/>
          <w14:ligatures w14:val="none"/>
        </w:rPr>
      </w:pPr>
    </w:p>
    <w:p w14:paraId="0E0A949C" w14:textId="3317D86A" w:rsidR="00F81BB3" w:rsidRPr="00975D1C" w:rsidRDefault="00F81BB3" w:rsidP="00F81BB3">
      <w:pPr>
        <w:spacing w:before="100" w:beforeAutospacing="1" w:after="100" w:afterAutospacing="1" w:line="240" w:lineRule="auto"/>
        <w:jc w:val="center"/>
        <w:rPr>
          <w:rFonts w:ascii="Times New Roman" w:hAnsi="Times New Roman" w:cs="Times New Roman"/>
          <w:b/>
          <w:bCs/>
          <w:kern w:val="0"/>
          <w:lang w:val="en-GB"/>
        </w:rPr>
      </w:pPr>
      <w:r w:rsidRPr="00975D1C">
        <w:rPr>
          <w:rFonts w:ascii="Times New Roman" w:hAnsi="Times New Roman" w:cs="Times New Roman"/>
          <w:b/>
          <w:bCs/>
          <w:kern w:val="0"/>
          <w:lang w:val="en-GB"/>
        </w:rPr>
        <w:t>Module leader: Yana Nikolova</w:t>
      </w:r>
    </w:p>
    <w:p w14:paraId="45DE23E1" w14:textId="77777777" w:rsidR="00F81BB3" w:rsidRPr="00975D1C" w:rsidRDefault="00F81BB3" w:rsidP="00F81BB3">
      <w:pPr>
        <w:spacing w:before="100" w:beforeAutospacing="1" w:after="100" w:afterAutospacing="1" w:line="240" w:lineRule="auto"/>
        <w:jc w:val="center"/>
        <w:rPr>
          <w:rFonts w:ascii="Times New Roman" w:hAnsi="Times New Roman" w:cs="Times New Roman"/>
          <w:b/>
          <w:bCs/>
          <w:kern w:val="0"/>
          <w:lang w:val="en-GB"/>
        </w:rPr>
      </w:pPr>
    </w:p>
    <w:p w14:paraId="28F06137" w14:textId="1277D9DE" w:rsidR="00F81BB3" w:rsidRPr="00975D1C" w:rsidRDefault="00F81BB3" w:rsidP="00F81BB3">
      <w:pPr>
        <w:spacing w:before="100" w:beforeAutospacing="1" w:after="100" w:afterAutospacing="1" w:line="240" w:lineRule="auto"/>
        <w:jc w:val="center"/>
        <w:rPr>
          <w:rFonts w:ascii="Times New Roman" w:eastAsia="Times New Roman" w:hAnsi="Times New Roman" w:cs="Times New Roman"/>
          <w:b/>
          <w:bCs/>
          <w:color w:val="000000" w:themeColor="text1"/>
          <w:kern w:val="0"/>
          <w:lang w:val="en-GB"/>
          <w14:ligatures w14:val="none"/>
        </w:rPr>
      </w:pPr>
      <w:r w:rsidRPr="00975D1C">
        <w:rPr>
          <w:rFonts w:ascii="Times New Roman" w:hAnsi="Times New Roman" w:cs="Times New Roman"/>
          <w:b/>
          <w:bCs/>
          <w:kern w:val="0"/>
          <w:lang w:val="en-GB"/>
        </w:rPr>
        <w:t>Due date:</w:t>
      </w:r>
      <w:r w:rsidR="00252D3F" w:rsidRPr="00252D3F">
        <w:rPr>
          <w:rFonts w:ascii="ƒf_zÓ" w:hAnsi="ƒf_zÓ" w:cs="ƒf_zÓ"/>
          <w:i/>
          <w:iCs/>
          <w:kern w:val="0"/>
        </w:rPr>
        <w:t xml:space="preserve"> </w:t>
      </w:r>
      <w:r w:rsidR="00252D3F" w:rsidRPr="00252D3F">
        <w:rPr>
          <w:rFonts w:ascii="Times New Roman" w:hAnsi="Times New Roman" w:cs="Times New Roman"/>
          <w:b/>
          <w:bCs/>
          <w:kern w:val="0"/>
        </w:rPr>
        <w:t>Friday, 26th December, 2 pm</w:t>
      </w:r>
    </w:p>
    <w:p w14:paraId="4ECABF3F" w14:textId="77777777" w:rsidR="00F81BB3" w:rsidRPr="00975D1C" w:rsidRDefault="00F81BB3" w:rsidP="00F81BB3">
      <w:pPr>
        <w:spacing w:before="100" w:beforeAutospacing="1" w:after="100" w:afterAutospacing="1" w:line="240" w:lineRule="auto"/>
        <w:jc w:val="center"/>
        <w:rPr>
          <w:rFonts w:ascii="Times New Roman" w:eastAsia="Times New Roman" w:hAnsi="Times New Roman" w:cs="Times New Roman"/>
          <w:b/>
          <w:bCs/>
          <w:color w:val="000000" w:themeColor="text1"/>
          <w:kern w:val="0"/>
          <w:lang w:val="en-GB"/>
          <w14:ligatures w14:val="none"/>
        </w:rPr>
      </w:pPr>
    </w:p>
    <w:p w14:paraId="150443F8" w14:textId="6DB26F25" w:rsidR="00F81BB3" w:rsidRPr="00975D1C" w:rsidRDefault="00F81BB3" w:rsidP="00F81BB3">
      <w:pPr>
        <w:spacing w:before="100" w:beforeAutospacing="1" w:after="100" w:afterAutospacing="1" w:line="240" w:lineRule="auto"/>
        <w:jc w:val="center"/>
        <w:rPr>
          <w:rFonts w:ascii="Times New Roman" w:eastAsia="Times New Roman" w:hAnsi="Times New Roman" w:cs="Times New Roman"/>
          <w:b/>
          <w:bCs/>
          <w:color w:val="000000" w:themeColor="text1"/>
          <w:kern w:val="0"/>
          <w:lang w:val="en-GB"/>
          <w14:ligatures w14:val="none"/>
        </w:rPr>
      </w:pPr>
      <w:r w:rsidRPr="00975D1C">
        <w:rPr>
          <w:rFonts w:ascii="Times New Roman" w:hAnsi="Times New Roman" w:cs="Times New Roman"/>
          <w:b/>
          <w:bCs/>
          <w:kern w:val="0"/>
          <w:lang w:val="en-GB"/>
        </w:rPr>
        <w:t>Word count:</w:t>
      </w:r>
      <w:r w:rsidR="006135F5" w:rsidRPr="00975D1C">
        <w:rPr>
          <w:rFonts w:ascii="Times New Roman" w:hAnsi="Times New Roman" w:cs="Times New Roman"/>
          <w:b/>
          <w:bCs/>
          <w:kern w:val="0"/>
          <w:lang w:val="en-GB"/>
        </w:rPr>
        <w:t>32</w:t>
      </w:r>
      <w:r w:rsidR="00252D3F">
        <w:rPr>
          <w:rFonts w:ascii="Times New Roman" w:hAnsi="Times New Roman" w:cs="Times New Roman"/>
          <w:b/>
          <w:bCs/>
          <w:kern w:val="0"/>
          <w:lang w:val="en-GB"/>
        </w:rPr>
        <w:t>86</w:t>
      </w:r>
    </w:p>
    <w:p w14:paraId="15B7C0A6" w14:textId="77777777" w:rsidR="00F81BB3" w:rsidRPr="00975D1C" w:rsidRDefault="00F81BB3" w:rsidP="00F81BB3">
      <w:pPr>
        <w:spacing w:before="100" w:beforeAutospacing="1" w:after="100" w:afterAutospacing="1" w:line="240" w:lineRule="auto"/>
        <w:jc w:val="center"/>
        <w:rPr>
          <w:rFonts w:ascii="Times New Roman" w:eastAsia="Times New Roman" w:hAnsi="Times New Roman" w:cs="Times New Roman"/>
          <w:b/>
          <w:bCs/>
          <w:color w:val="000000" w:themeColor="text1"/>
          <w:kern w:val="0"/>
          <w:lang w:val="en-GB"/>
          <w14:ligatures w14:val="none"/>
        </w:rPr>
      </w:pPr>
    </w:p>
    <w:p w14:paraId="00EE19BD" w14:textId="77777777" w:rsidR="00F81BB3" w:rsidRPr="00975D1C" w:rsidRDefault="00F81BB3" w:rsidP="00F81BB3">
      <w:pPr>
        <w:spacing w:before="100" w:beforeAutospacing="1" w:after="100" w:afterAutospacing="1" w:line="240" w:lineRule="auto"/>
        <w:jc w:val="center"/>
        <w:rPr>
          <w:rFonts w:ascii="Times New Roman" w:eastAsia="Times New Roman" w:hAnsi="Times New Roman" w:cs="Times New Roman"/>
          <w:b/>
          <w:bCs/>
          <w:color w:val="000000" w:themeColor="text1"/>
          <w:kern w:val="0"/>
          <w:lang w:val="en-GB"/>
          <w14:ligatures w14:val="none"/>
        </w:rPr>
      </w:pPr>
    </w:p>
    <w:p w14:paraId="3A18C154" w14:textId="77777777" w:rsidR="00F81BB3" w:rsidRPr="00975D1C" w:rsidRDefault="00F81BB3" w:rsidP="00F81BB3">
      <w:pPr>
        <w:spacing w:before="100" w:beforeAutospacing="1" w:after="100" w:afterAutospacing="1" w:line="240" w:lineRule="auto"/>
        <w:jc w:val="center"/>
        <w:rPr>
          <w:rFonts w:ascii="Times New Roman" w:eastAsia="Times New Roman" w:hAnsi="Times New Roman" w:cs="Times New Roman"/>
          <w:b/>
          <w:bCs/>
          <w:color w:val="000000" w:themeColor="text1"/>
          <w:kern w:val="0"/>
          <w:lang w:val="en-GB"/>
          <w14:ligatures w14:val="none"/>
        </w:rPr>
      </w:pPr>
    </w:p>
    <w:p w14:paraId="1C4F3475" w14:textId="77777777" w:rsidR="00F81BB3" w:rsidRPr="00975D1C" w:rsidRDefault="00F81BB3" w:rsidP="00F81BB3">
      <w:pPr>
        <w:spacing w:before="100" w:beforeAutospacing="1" w:after="100" w:afterAutospacing="1" w:line="240" w:lineRule="auto"/>
        <w:jc w:val="center"/>
        <w:rPr>
          <w:rFonts w:ascii="Times New Roman" w:eastAsia="Times New Roman" w:hAnsi="Times New Roman" w:cs="Times New Roman"/>
          <w:b/>
          <w:bCs/>
          <w:color w:val="000000" w:themeColor="text1"/>
          <w:kern w:val="0"/>
          <w:lang w:val="en-GB"/>
          <w14:ligatures w14:val="none"/>
        </w:rPr>
      </w:pPr>
    </w:p>
    <w:p w14:paraId="74D0CBD5" w14:textId="77777777" w:rsidR="00F81BB3" w:rsidRPr="00975D1C" w:rsidRDefault="00F81BB3" w:rsidP="00F81BB3">
      <w:pPr>
        <w:spacing w:before="100" w:beforeAutospacing="1" w:after="100" w:afterAutospacing="1" w:line="240" w:lineRule="auto"/>
        <w:jc w:val="center"/>
        <w:rPr>
          <w:rFonts w:ascii="Times New Roman" w:eastAsia="Times New Roman" w:hAnsi="Times New Roman" w:cs="Times New Roman"/>
          <w:b/>
          <w:bCs/>
          <w:color w:val="000000" w:themeColor="text1"/>
          <w:kern w:val="0"/>
          <w:lang w:val="en-GB"/>
          <w14:ligatures w14:val="none"/>
        </w:rPr>
      </w:pPr>
    </w:p>
    <w:p w14:paraId="74BB0F30" w14:textId="77777777" w:rsidR="00F81BB3" w:rsidRPr="00975D1C" w:rsidRDefault="00F81BB3" w:rsidP="00F81BB3">
      <w:pPr>
        <w:spacing w:before="100" w:beforeAutospacing="1" w:after="100" w:afterAutospacing="1" w:line="240" w:lineRule="auto"/>
        <w:jc w:val="center"/>
        <w:rPr>
          <w:rFonts w:ascii="Times New Roman" w:eastAsia="Times New Roman" w:hAnsi="Times New Roman" w:cs="Times New Roman"/>
          <w:b/>
          <w:bCs/>
          <w:color w:val="000000" w:themeColor="text1"/>
          <w:kern w:val="0"/>
          <w:lang w:val="en-GB"/>
          <w14:ligatures w14:val="none"/>
        </w:rPr>
      </w:pPr>
    </w:p>
    <w:p w14:paraId="61B324C2" w14:textId="77777777" w:rsidR="00F81BB3" w:rsidRPr="00975D1C" w:rsidRDefault="00F81BB3" w:rsidP="00F81BB3">
      <w:pPr>
        <w:spacing w:before="100" w:beforeAutospacing="1" w:after="100" w:afterAutospacing="1" w:line="240" w:lineRule="auto"/>
        <w:jc w:val="center"/>
        <w:rPr>
          <w:rFonts w:ascii="Times New Roman" w:eastAsia="Times New Roman" w:hAnsi="Times New Roman" w:cs="Times New Roman"/>
          <w:b/>
          <w:bCs/>
          <w:color w:val="000000" w:themeColor="text1"/>
          <w:kern w:val="0"/>
          <w:lang w:val="en-GB"/>
          <w14:ligatures w14:val="none"/>
        </w:rPr>
      </w:pPr>
    </w:p>
    <w:p w14:paraId="08BEB0C3" w14:textId="77777777" w:rsidR="00F81BB3" w:rsidRPr="00975D1C" w:rsidRDefault="00F81BB3" w:rsidP="00F81BB3">
      <w:pPr>
        <w:spacing w:before="100" w:beforeAutospacing="1" w:after="100" w:afterAutospacing="1" w:line="240" w:lineRule="auto"/>
        <w:jc w:val="center"/>
        <w:rPr>
          <w:rFonts w:ascii="Times New Roman" w:eastAsia="Times New Roman" w:hAnsi="Times New Roman" w:cs="Times New Roman"/>
          <w:b/>
          <w:bCs/>
          <w:color w:val="000000" w:themeColor="text1"/>
          <w:kern w:val="0"/>
          <w:lang w:val="en-GB"/>
          <w14:ligatures w14:val="none"/>
        </w:rPr>
      </w:pPr>
    </w:p>
    <w:p w14:paraId="2270F812" w14:textId="77777777" w:rsidR="00F81BB3" w:rsidRPr="00975D1C" w:rsidRDefault="00F81BB3" w:rsidP="00F81BB3">
      <w:pPr>
        <w:spacing w:before="100" w:beforeAutospacing="1" w:after="100" w:afterAutospacing="1" w:line="240" w:lineRule="auto"/>
        <w:jc w:val="center"/>
        <w:rPr>
          <w:rFonts w:ascii="Times New Roman" w:eastAsia="Times New Roman" w:hAnsi="Times New Roman" w:cs="Times New Roman"/>
          <w:b/>
          <w:bCs/>
          <w:color w:val="000000" w:themeColor="text1"/>
          <w:kern w:val="0"/>
          <w:lang w:val="en-GB"/>
          <w14:ligatures w14:val="none"/>
        </w:rPr>
      </w:pPr>
    </w:p>
    <w:p w14:paraId="354BD1D4" w14:textId="77777777" w:rsidR="00F81BB3" w:rsidRPr="00975D1C" w:rsidRDefault="00F81BB3" w:rsidP="00F81BB3">
      <w:pPr>
        <w:spacing w:before="100" w:beforeAutospacing="1" w:after="100" w:afterAutospacing="1" w:line="240" w:lineRule="auto"/>
        <w:jc w:val="center"/>
        <w:rPr>
          <w:rFonts w:ascii="Times New Roman" w:eastAsia="Times New Roman" w:hAnsi="Times New Roman" w:cs="Times New Roman"/>
          <w:b/>
          <w:bCs/>
          <w:color w:val="000000" w:themeColor="text1"/>
          <w:kern w:val="0"/>
          <w:lang w:val="en-GB"/>
          <w14:ligatures w14:val="none"/>
        </w:rPr>
      </w:pPr>
    </w:p>
    <w:p w14:paraId="2878F944" w14:textId="77777777" w:rsidR="00FC6BC5" w:rsidRPr="00975D1C" w:rsidRDefault="00FC6BC5" w:rsidP="00F81BB3">
      <w:pPr>
        <w:spacing w:before="100" w:beforeAutospacing="1" w:after="100" w:afterAutospacing="1" w:line="240" w:lineRule="auto"/>
        <w:rPr>
          <w:rFonts w:ascii="Times New Roman" w:hAnsi="Times New Roman" w:cs="Times New Roman"/>
          <w:b/>
          <w:bCs/>
          <w:kern w:val="0"/>
          <w:lang w:val="en-GB"/>
        </w:rPr>
      </w:pPr>
    </w:p>
    <w:p w14:paraId="260C0272" w14:textId="1FCD77C8" w:rsidR="00F81BB3" w:rsidRPr="00975D1C" w:rsidRDefault="00F81BB3" w:rsidP="003251AF">
      <w:pPr>
        <w:spacing w:before="100" w:beforeAutospacing="1" w:after="100" w:afterAutospacing="1" w:line="480" w:lineRule="auto"/>
        <w:ind w:firstLine="720"/>
        <w:jc w:val="center"/>
        <w:rPr>
          <w:rFonts w:ascii="Times New Roman" w:hAnsi="Times New Roman" w:cs="Times New Roman"/>
          <w:b/>
          <w:bCs/>
          <w:kern w:val="0"/>
          <w:lang w:val="en-GB"/>
        </w:rPr>
      </w:pPr>
      <w:r w:rsidRPr="00975D1C">
        <w:rPr>
          <w:rFonts w:ascii="Times New Roman" w:hAnsi="Times New Roman" w:cs="Times New Roman"/>
          <w:b/>
          <w:bCs/>
          <w:kern w:val="0"/>
          <w:lang w:val="en-GB"/>
        </w:rPr>
        <w:lastRenderedPageBreak/>
        <w:t>Executive Summary</w:t>
      </w:r>
    </w:p>
    <w:p w14:paraId="018960FC" w14:textId="77777777" w:rsidR="008222CE" w:rsidRPr="00252D3F" w:rsidRDefault="008222CE" w:rsidP="003251AF">
      <w:pPr>
        <w:pStyle w:val="NormalWeb"/>
        <w:spacing w:line="480" w:lineRule="auto"/>
        <w:ind w:left="720" w:firstLine="720"/>
        <w:rPr>
          <w:color w:val="000000"/>
          <w:lang w:val="en-GB"/>
        </w:rPr>
      </w:pPr>
      <w:r w:rsidRPr="00252D3F">
        <w:rPr>
          <w:color w:val="000000"/>
          <w:lang w:val="en-GB"/>
        </w:rPr>
        <w:t>This report examines challenges in organisational behaviour and employee well-being that exist in a Malaysian private health care organisation working under intense operational and regulatory pressure. This analysis of organisational conditions, leadership practices, and system misalignment is a contributing factor to stress, burnout, fragmentation in culture, and lack of motivation, which impact the organisation's overall effectiveness and performance.</w:t>
      </w:r>
    </w:p>
    <w:p w14:paraId="0E5A5B99" w14:textId="77777777" w:rsidR="008222CE" w:rsidRPr="00252D3F" w:rsidRDefault="008222CE" w:rsidP="003251AF">
      <w:pPr>
        <w:pStyle w:val="NormalWeb"/>
        <w:spacing w:line="480" w:lineRule="auto"/>
        <w:ind w:left="720" w:firstLine="720"/>
        <w:rPr>
          <w:color w:val="000000"/>
          <w:lang w:val="en-GB"/>
        </w:rPr>
      </w:pPr>
      <w:r w:rsidRPr="00252D3F">
        <w:rPr>
          <w:color w:val="000000"/>
          <w:lang w:val="en-GB"/>
        </w:rPr>
        <w:t>Three interrelated organisational behaviour problems were identified as:</w:t>
      </w:r>
    </w:p>
    <w:p w14:paraId="36459BBD" w14:textId="77777777" w:rsidR="00FC6BC5" w:rsidRPr="00252D3F" w:rsidRDefault="00FC6BC5" w:rsidP="003251AF">
      <w:pPr>
        <w:numPr>
          <w:ilvl w:val="0"/>
          <w:numId w:val="22"/>
        </w:numPr>
        <w:spacing w:before="100" w:beforeAutospacing="1" w:after="100" w:afterAutospacing="1" w:line="480" w:lineRule="auto"/>
        <w:ind w:firstLine="720"/>
        <w:rPr>
          <w:rFonts w:ascii="Times New Roman" w:eastAsia="Times New Roman" w:hAnsi="Times New Roman" w:cs="Times New Roman"/>
          <w:color w:val="000000" w:themeColor="text1"/>
          <w:kern w:val="0"/>
          <w:lang w:val="en-GB"/>
          <w14:ligatures w14:val="none"/>
        </w:rPr>
      </w:pPr>
      <w:r w:rsidRPr="00252D3F">
        <w:rPr>
          <w:rFonts w:ascii="Times New Roman" w:eastAsia="Times New Roman" w:hAnsi="Times New Roman" w:cs="Times New Roman"/>
          <w:color w:val="000000" w:themeColor="text1"/>
          <w:kern w:val="0"/>
          <w:lang w:val="en-GB"/>
          <w14:ligatures w14:val="none"/>
        </w:rPr>
        <w:t>Stress and burnout arising from excessive job demands, emotional labour, and insufficient organisational resources.</w:t>
      </w:r>
    </w:p>
    <w:p w14:paraId="27747CB3" w14:textId="77777777" w:rsidR="00FC6BC5" w:rsidRPr="00252D3F" w:rsidRDefault="00FC6BC5" w:rsidP="003251AF">
      <w:pPr>
        <w:numPr>
          <w:ilvl w:val="0"/>
          <w:numId w:val="22"/>
        </w:numPr>
        <w:spacing w:before="100" w:beforeAutospacing="1" w:after="100" w:afterAutospacing="1" w:line="480" w:lineRule="auto"/>
        <w:ind w:firstLine="720"/>
        <w:rPr>
          <w:rFonts w:ascii="Times New Roman" w:eastAsia="Times New Roman" w:hAnsi="Times New Roman" w:cs="Times New Roman"/>
          <w:color w:val="000000" w:themeColor="text1"/>
          <w:kern w:val="0"/>
          <w:lang w:val="en-GB"/>
          <w14:ligatures w14:val="none"/>
        </w:rPr>
      </w:pPr>
      <w:r w:rsidRPr="00252D3F">
        <w:rPr>
          <w:rFonts w:ascii="Times New Roman" w:eastAsia="Times New Roman" w:hAnsi="Times New Roman" w:cs="Times New Roman"/>
          <w:color w:val="000000" w:themeColor="text1"/>
          <w:kern w:val="0"/>
          <w:lang w:val="en-GB"/>
          <w14:ligatures w14:val="none"/>
        </w:rPr>
        <w:t>Organisational culture misalignment between commercial priorities and professional healthcare values, undermining shared meaning, psychological safety, and coordination.</w:t>
      </w:r>
    </w:p>
    <w:p w14:paraId="3AE0AD1A" w14:textId="77777777" w:rsidR="00FC6BC5" w:rsidRPr="00252D3F" w:rsidRDefault="00FC6BC5" w:rsidP="003251AF">
      <w:pPr>
        <w:numPr>
          <w:ilvl w:val="0"/>
          <w:numId w:val="22"/>
        </w:numPr>
        <w:spacing w:before="100" w:beforeAutospacing="1" w:after="100" w:afterAutospacing="1" w:line="480" w:lineRule="auto"/>
        <w:ind w:firstLine="720"/>
        <w:rPr>
          <w:rFonts w:ascii="Times New Roman" w:eastAsia="Times New Roman" w:hAnsi="Times New Roman" w:cs="Times New Roman"/>
          <w:color w:val="000000" w:themeColor="text1"/>
          <w:kern w:val="0"/>
          <w:lang w:val="en-GB"/>
          <w14:ligatures w14:val="none"/>
        </w:rPr>
      </w:pPr>
      <w:r w:rsidRPr="00252D3F">
        <w:rPr>
          <w:rFonts w:ascii="Times New Roman" w:eastAsia="Times New Roman" w:hAnsi="Times New Roman" w:cs="Times New Roman"/>
          <w:color w:val="000000" w:themeColor="text1"/>
          <w:kern w:val="0"/>
          <w:lang w:val="en-GB"/>
          <w14:ligatures w14:val="none"/>
        </w:rPr>
        <w:t>Consultant resistance and low motivation, linked to constrained autonomy, unclear psychological contracts, and weak organisational identification.</w:t>
      </w:r>
    </w:p>
    <w:p w14:paraId="19E5C8AA" w14:textId="77777777" w:rsidR="008222CE" w:rsidRPr="00252D3F" w:rsidRDefault="008222CE" w:rsidP="003251AF">
      <w:pPr>
        <w:pStyle w:val="ListParagraph"/>
        <w:spacing w:after="0" w:line="480" w:lineRule="auto"/>
        <w:ind w:firstLine="720"/>
        <w:rPr>
          <w:rFonts w:ascii="Times New Roman" w:eastAsia="Times New Roman" w:hAnsi="Times New Roman" w:cs="Times New Roman"/>
          <w:color w:val="000000"/>
          <w:kern w:val="0"/>
          <w:lang w:val="en-GB"/>
          <w14:ligatures w14:val="none"/>
        </w:rPr>
      </w:pPr>
      <w:r w:rsidRPr="00252D3F">
        <w:rPr>
          <w:rFonts w:ascii="Times New Roman" w:eastAsia="Times New Roman" w:hAnsi="Times New Roman" w:cs="Times New Roman"/>
          <w:color w:val="000000"/>
          <w:kern w:val="0"/>
          <w:lang w:val="en-GB"/>
          <w14:ligatures w14:val="none"/>
        </w:rPr>
        <w:t xml:space="preserve">Based upon established organisational psychology theory (frameworks), this report supports the view that these challenges are a function of the </w:t>
      </w:r>
      <w:proofErr w:type="gramStart"/>
      <w:r w:rsidRPr="00252D3F">
        <w:rPr>
          <w:rFonts w:ascii="Times New Roman" w:eastAsia="Times New Roman" w:hAnsi="Times New Roman" w:cs="Times New Roman"/>
          <w:color w:val="000000"/>
          <w:kern w:val="0"/>
          <w:lang w:val="en-GB"/>
          <w14:ligatures w14:val="none"/>
        </w:rPr>
        <w:t>organisation as a whole</w:t>
      </w:r>
      <w:proofErr w:type="gramEnd"/>
      <w:r w:rsidRPr="00252D3F">
        <w:rPr>
          <w:rFonts w:ascii="Times New Roman" w:eastAsia="Times New Roman" w:hAnsi="Times New Roman" w:cs="Times New Roman"/>
          <w:color w:val="000000"/>
          <w:kern w:val="0"/>
          <w:lang w:val="en-GB"/>
          <w14:ligatures w14:val="none"/>
        </w:rPr>
        <w:t xml:space="preserve"> (i.e., systemically based) and not an outcome of the individual's performance or failures. The stress/burnout was addressed via the demand – resource model; the cultural tension was addressed by examining the organisational culture from both the social </w:t>
      </w:r>
      <w:r w:rsidRPr="00252D3F">
        <w:rPr>
          <w:rFonts w:ascii="Times New Roman" w:eastAsia="Times New Roman" w:hAnsi="Times New Roman" w:cs="Times New Roman"/>
          <w:color w:val="000000"/>
          <w:kern w:val="0"/>
          <w:lang w:val="en-GB"/>
          <w14:ligatures w14:val="none"/>
        </w:rPr>
        <w:lastRenderedPageBreak/>
        <w:t>identity theory &amp; organisational culture perspective; and the motivation/relational theories were utilised to examine the consultant disengagement.</w:t>
      </w:r>
    </w:p>
    <w:p w14:paraId="5FA334EE" w14:textId="44AD2760" w:rsidR="008222CE" w:rsidRPr="00252D3F" w:rsidRDefault="008222CE" w:rsidP="003251AF">
      <w:pPr>
        <w:pStyle w:val="ListParagraph"/>
        <w:spacing w:after="0" w:line="480" w:lineRule="auto"/>
        <w:ind w:firstLine="720"/>
        <w:rPr>
          <w:rFonts w:ascii="Times New Roman" w:eastAsia="Times New Roman" w:hAnsi="Times New Roman" w:cs="Times New Roman"/>
          <w:color w:val="000000"/>
          <w:kern w:val="0"/>
          <w:lang w:val="en-GB"/>
          <w14:ligatures w14:val="none"/>
        </w:rPr>
      </w:pPr>
      <w:r w:rsidRPr="00252D3F">
        <w:rPr>
          <w:rFonts w:ascii="Times New Roman" w:eastAsia="Times New Roman" w:hAnsi="Times New Roman" w:cs="Times New Roman"/>
          <w:color w:val="000000"/>
          <w:kern w:val="0"/>
          <w:lang w:val="en-GB"/>
          <w14:ligatures w14:val="none"/>
        </w:rPr>
        <w:t>The following three evidence-based organisational-level interventions are proposed to be used to address the above-identified organisational-level issues:</w:t>
      </w:r>
    </w:p>
    <w:p w14:paraId="4E2B181A" w14:textId="77777777" w:rsidR="00FC6BC5" w:rsidRPr="00252D3F" w:rsidRDefault="00FC6BC5" w:rsidP="003251AF">
      <w:pPr>
        <w:numPr>
          <w:ilvl w:val="0"/>
          <w:numId w:val="23"/>
        </w:numPr>
        <w:spacing w:before="100" w:beforeAutospacing="1" w:after="100" w:afterAutospacing="1" w:line="480" w:lineRule="auto"/>
        <w:ind w:firstLine="720"/>
        <w:rPr>
          <w:rFonts w:ascii="Times New Roman" w:eastAsia="Times New Roman" w:hAnsi="Times New Roman" w:cs="Times New Roman"/>
          <w:color w:val="000000" w:themeColor="text1"/>
          <w:kern w:val="0"/>
          <w:lang w:val="en-GB"/>
          <w14:ligatures w14:val="none"/>
        </w:rPr>
      </w:pPr>
      <w:r w:rsidRPr="00252D3F">
        <w:rPr>
          <w:rFonts w:ascii="Times New Roman" w:eastAsia="Times New Roman" w:hAnsi="Times New Roman" w:cs="Times New Roman"/>
          <w:color w:val="000000" w:themeColor="text1"/>
          <w:kern w:val="0"/>
          <w:lang w:val="en-GB"/>
          <w14:ligatures w14:val="none"/>
        </w:rPr>
        <w:t>rebalancing job demands and resources through work redesign and supportive leadership.</w:t>
      </w:r>
    </w:p>
    <w:p w14:paraId="66487901" w14:textId="77777777" w:rsidR="00FC6BC5" w:rsidRPr="00252D3F" w:rsidRDefault="00FC6BC5" w:rsidP="003251AF">
      <w:pPr>
        <w:numPr>
          <w:ilvl w:val="0"/>
          <w:numId w:val="23"/>
        </w:numPr>
        <w:spacing w:before="100" w:beforeAutospacing="1" w:after="100" w:afterAutospacing="1" w:line="480" w:lineRule="auto"/>
        <w:ind w:firstLine="720"/>
        <w:rPr>
          <w:rFonts w:ascii="Times New Roman" w:eastAsia="Times New Roman" w:hAnsi="Times New Roman" w:cs="Times New Roman"/>
          <w:color w:val="000000" w:themeColor="text1"/>
          <w:kern w:val="0"/>
          <w:lang w:val="en-GB"/>
          <w14:ligatures w14:val="none"/>
        </w:rPr>
      </w:pPr>
      <w:r w:rsidRPr="00252D3F">
        <w:rPr>
          <w:rFonts w:ascii="Times New Roman" w:eastAsia="Times New Roman" w:hAnsi="Times New Roman" w:cs="Times New Roman"/>
          <w:color w:val="000000" w:themeColor="text1"/>
          <w:kern w:val="0"/>
          <w:lang w:val="en-GB"/>
          <w14:ligatures w14:val="none"/>
        </w:rPr>
        <w:t>aligning organisational culture and leadership practices to strengthen shared values and psychological safety.</w:t>
      </w:r>
    </w:p>
    <w:p w14:paraId="05571A39" w14:textId="77777777" w:rsidR="00FC6BC5" w:rsidRPr="00252D3F" w:rsidRDefault="00FC6BC5" w:rsidP="003251AF">
      <w:pPr>
        <w:numPr>
          <w:ilvl w:val="0"/>
          <w:numId w:val="23"/>
        </w:numPr>
        <w:spacing w:before="100" w:beforeAutospacing="1" w:after="100" w:afterAutospacing="1" w:line="480" w:lineRule="auto"/>
        <w:ind w:firstLine="720"/>
        <w:rPr>
          <w:rFonts w:ascii="Times New Roman" w:eastAsia="Times New Roman" w:hAnsi="Times New Roman" w:cs="Times New Roman"/>
          <w:color w:val="000000" w:themeColor="text1"/>
          <w:kern w:val="0"/>
          <w:lang w:val="en-GB"/>
          <w14:ligatures w14:val="none"/>
        </w:rPr>
      </w:pPr>
      <w:r w:rsidRPr="00252D3F">
        <w:rPr>
          <w:rFonts w:ascii="Times New Roman" w:eastAsia="Times New Roman" w:hAnsi="Times New Roman" w:cs="Times New Roman"/>
          <w:color w:val="000000" w:themeColor="text1"/>
          <w:kern w:val="0"/>
          <w:lang w:val="en-GB"/>
          <w14:ligatures w14:val="none"/>
        </w:rPr>
        <w:t>enhancing consultant motivation and commitment through autonomy-supportive leadership and clearer relational expectations.</w:t>
      </w:r>
    </w:p>
    <w:p w14:paraId="42E8E0E3" w14:textId="71EEB8E9" w:rsidR="008222CE" w:rsidRPr="00252D3F" w:rsidRDefault="008222CE" w:rsidP="003251AF">
      <w:pPr>
        <w:pStyle w:val="ListParagraph"/>
        <w:spacing w:after="0" w:line="480" w:lineRule="auto"/>
        <w:ind w:firstLine="720"/>
        <w:rPr>
          <w:rFonts w:ascii="Times New Roman" w:eastAsia="Times New Roman" w:hAnsi="Times New Roman" w:cs="Times New Roman"/>
          <w:color w:val="000000"/>
          <w:kern w:val="0"/>
          <w:lang w:val="en-GB"/>
          <w14:ligatures w14:val="none"/>
        </w:rPr>
      </w:pPr>
      <w:r w:rsidRPr="00252D3F">
        <w:rPr>
          <w:rFonts w:ascii="Times New Roman" w:eastAsia="Times New Roman" w:hAnsi="Times New Roman" w:cs="Times New Roman"/>
          <w:color w:val="000000"/>
          <w:kern w:val="0"/>
          <w:lang w:val="en-GB"/>
          <w14:ligatures w14:val="none"/>
        </w:rPr>
        <w:t>Each of the interventions has been evidenced through peer-reviewed literature; all have also incorporated a valid tool to measure their effects in terms of well-being, engagement, and organisational performance.</w:t>
      </w:r>
    </w:p>
    <w:p w14:paraId="7B08348F" w14:textId="77777777" w:rsidR="008222CE" w:rsidRPr="00252D3F" w:rsidRDefault="008222CE" w:rsidP="003251AF">
      <w:pPr>
        <w:pStyle w:val="ListParagraph"/>
        <w:spacing w:after="0" w:line="480" w:lineRule="auto"/>
        <w:ind w:firstLine="720"/>
        <w:rPr>
          <w:rFonts w:ascii="Times New Roman" w:eastAsia="Times New Roman" w:hAnsi="Times New Roman" w:cs="Times New Roman"/>
          <w:color w:val="000000"/>
          <w:kern w:val="0"/>
          <w:lang w:val="en-GB"/>
          <w14:ligatures w14:val="none"/>
        </w:rPr>
      </w:pPr>
      <w:r w:rsidRPr="00252D3F">
        <w:rPr>
          <w:rFonts w:ascii="Times New Roman" w:eastAsia="Times New Roman" w:hAnsi="Times New Roman" w:cs="Times New Roman"/>
          <w:color w:val="000000"/>
          <w:kern w:val="0"/>
          <w:lang w:val="en-GB"/>
          <w14:ligatures w14:val="none"/>
        </w:rPr>
        <w:t>The overall finding of the report is that the greatest benefit to employee wellbeing and to organisational performance will be achieved by addressing the most upstream organisational factors relating to employee stress and organisational culture and behaviour; the integration of multiple data led interventions will allow the organisation to improve employee wellbeing and improve employee co-ordination and resilience whilst enabling it to achieve greater sustainability and quality in the provision of services.</w:t>
      </w:r>
    </w:p>
    <w:p w14:paraId="73C4FC70" w14:textId="77777777" w:rsidR="00FC6BC5" w:rsidRPr="00252D3F" w:rsidRDefault="00FC6BC5" w:rsidP="003251AF">
      <w:pPr>
        <w:spacing w:before="100" w:beforeAutospacing="1" w:after="100" w:afterAutospacing="1" w:line="480" w:lineRule="auto"/>
        <w:ind w:firstLine="720"/>
        <w:rPr>
          <w:rFonts w:ascii="Times New Roman" w:eastAsia="Times New Roman" w:hAnsi="Times New Roman" w:cs="Times New Roman"/>
          <w:b/>
          <w:bCs/>
          <w:color w:val="000000" w:themeColor="text1"/>
          <w:kern w:val="0"/>
          <w:lang w:val="en-GB"/>
          <w14:ligatures w14:val="none"/>
        </w:rPr>
      </w:pPr>
    </w:p>
    <w:p w14:paraId="2CD11AD8" w14:textId="77777777" w:rsidR="00107349" w:rsidRPr="00252D3F" w:rsidRDefault="00107349" w:rsidP="003251AF">
      <w:pPr>
        <w:spacing w:before="100" w:beforeAutospacing="1" w:after="100" w:afterAutospacing="1" w:line="480" w:lineRule="auto"/>
        <w:rPr>
          <w:rFonts w:ascii="Times New Roman" w:hAnsi="Times New Roman" w:cs="Times New Roman"/>
          <w:b/>
          <w:bCs/>
          <w:color w:val="000000" w:themeColor="text1"/>
          <w:kern w:val="0"/>
          <w:lang w:val="en-GB"/>
        </w:rPr>
      </w:pPr>
    </w:p>
    <w:p w14:paraId="44C24903" w14:textId="4FA5F5BC" w:rsidR="00F81BB3" w:rsidRPr="00252D3F" w:rsidRDefault="00FC6BC5" w:rsidP="003251AF">
      <w:pPr>
        <w:spacing w:before="100" w:beforeAutospacing="1" w:after="100" w:afterAutospacing="1" w:line="480" w:lineRule="auto"/>
        <w:ind w:firstLine="720"/>
        <w:jc w:val="center"/>
        <w:rPr>
          <w:rFonts w:ascii="Times New Roman" w:eastAsia="Times New Roman" w:hAnsi="Times New Roman" w:cs="Times New Roman"/>
          <w:b/>
          <w:bCs/>
          <w:color w:val="000000" w:themeColor="text1"/>
          <w:kern w:val="0"/>
          <w:lang w:val="en-GB"/>
          <w14:ligatures w14:val="none"/>
        </w:rPr>
      </w:pPr>
      <w:r w:rsidRPr="00252D3F">
        <w:rPr>
          <w:rFonts w:ascii="Times New Roman" w:hAnsi="Times New Roman" w:cs="Times New Roman"/>
          <w:b/>
          <w:bCs/>
          <w:color w:val="000000" w:themeColor="text1"/>
          <w:kern w:val="0"/>
          <w:lang w:val="en-GB"/>
        </w:rPr>
        <w:lastRenderedPageBreak/>
        <w:t>Introduction</w:t>
      </w:r>
    </w:p>
    <w:p w14:paraId="7946B606" w14:textId="4E0D51DA" w:rsidR="001772A0" w:rsidRPr="00252D3F" w:rsidRDefault="00481878" w:rsidP="003251AF">
      <w:pPr>
        <w:pStyle w:val="NormalWeb"/>
        <w:spacing w:line="480" w:lineRule="auto"/>
        <w:ind w:firstLine="720"/>
        <w:rPr>
          <w:color w:val="000000"/>
          <w:lang w:val="en-GB"/>
        </w:rPr>
      </w:pPr>
      <w:r w:rsidRPr="00252D3F">
        <w:rPr>
          <w:color w:val="000000"/>
          <w:lang w:val="en-GB"/>
        </w:rPr>
        <w:t xml:space="preserve">Organizational </w:t>
      </w:r>
      <w:r w:rsidR="00C2231D" w:rsidRPr="00252D3F">
        <w:rPr>
          <w:color w:val="000000"/>
          <w:lang w:val="en-GB"/>
        </w:rPr>
        <w:t>behaviour</w:t>
      </w:r>
      <w:r w:rsidRPr="00252D3F">
        <w:rPr>
          <w:color w:val="000000"/>
          <w:lang w:val="en-GB"/>
        </w:rPr>
        <w:t xml:space="preserve"> is critical to understanding employee well-being, motivation, performance, and organizational success, especially in highly stressful environments such as healthcare. The most recent studies on contemporary organizational psychology indicate that an individual's mental health, job attitudes, and performance outcomes are influenced by the design of their work, how they are led, the culture of the organization, and whether or not there are structural and relational resources available to employees (Judge et al., 2017; </w:t>
      </w:r>
      <w:proofErr w:type="spellStart"/>
      <w:r w:rsidRPr="00252D3F">
        <w:rPr>
          <w:color w:val="000000"/>
          <w:lang w:val="en-GB"/>
        </w:rPr>
        <w:t>Rugulies</w:t>
      </w:r>
      <w:proofErr w:type="spellEnd"/>
      <w:r w:rsidRPr="00252D3F">
        <w:rPr>
          <w:color w:val="000000"/>
          <w:lang w:val="en-GB"/>
        </w:rPr>
        <w:t xml:space="preserve"> et al., 2023). As a result, organizations experiencing prolonged operational and/or regulatory pressures are at risk of increased stress, decreased engagement, and reduced effectiveness if their systems are not aligned.</w:t>
      </w:r>
    </w:p>
    <w:p w14:paraId="2D83DCED" w14:textId="77777777" w:rsidR="001772A0" w:rsidRPr="00252D3F" w:rsidRDefault="004B7195" w:rsidP="003251AF">
      <w:pPr>
        <w:pStyle w:val="NormalWeb"/>
        <w:spacing w:line="480" w:lineRule="auto"/>
        <w:ind w:firstLine="720"/>
        <w:rPr>
          <w:color w:val="000000"/>
          <w:lang w:val="en-GB"/>
        </w:rPr>
      </w:pPr>
      <w:r w:rsidRPr="00252D3F">
        <w:rPr>
          <w:color w:val="000000"/>
          <w:lang w:val="en-GB"/>
        </w:rPr>
        <w:t>Complexity in healthcare organisations results in system-wide outputs from interactions of staff, teams, leadership, and organisational structure (</w:t>
      </w:r>
      <w:proofErr w:type="spellStart"/>
      <w:r w:rsidRPr="00252D3F">
        <w:rPr>
          <w:color w:val="000000"/>
          <w:lang w:val="en-GB"/>
        </w:rPr>
        <w:t>Pype</w:t>
      </w:r>
      <w:proofErr w:type="spellEnd"/>
      <w:r w:rsidRPr="00252D3F">
        <w:rPr>
          <w:color w:val="000000"/>
          <w:lang w:val="en-GB"/>
        </w:rPr>
        <w:t xml:space="preserve"> et al., 2018). Increasing service demand, unclear roles, and poor coordination can create significant employee stress when the organisation has few available resources or supports. High demands over a prolonged period, combined with inadequate employee support, have been identified as contributing to poorer employee mental health, higher burnout, increased presenteeism, and lower job satisfaction (</w:t>
      </w:r>
      <w:proofErr w:type="spellStart"/>
      <w:r w:rsidRPr="00252D3F">
        <w:rPr>
          <w:color w:val="000000"/>
          <w:lang w:val="en-GB"/>
        </w:rPr>
        <w:t>Karanika</w:t>
      </w:r>
      <w:proofErr w:type="spellEnd"/>
      <w:r w:rsidRPr="00252D3F">
        <w:rPr>
          <w:color w:val="000000"/>
          <w:lang w:val="en-GB"/>
        </w:rPr>
        <w:t xml:space="preserve">-Murray &amp; Biron, 2020; </w:t>
      </w:r>
      <w:proofErr w:type="spellStart"/>
      <w:r w:rsidRPr="00252D3F">
        <w:rPr>
          <w:color w:val="000000"/>
          <w:lang w:val="en-GB"/>
        </w:rPr>
        <w:t>Rugulies</w:t>
      </w:r>
      <w:proofErr w:type="spellEnd"/>
      <w:r w:rsidRPr="00252D3F">
        <w:rPr>
          <w:color w:val="000000"/>
          <w:lang w:val="en-GB"/>
        </w:rPr>
        <w:t xml:space="preserve"> et al., 2023).</w:t>
      </w:r>
    </w:p>
    <w:p w14:paraId="02953BAD" w14:textId="6282C42B" w:rsidR="001772A0" w:rsidRPr="00252D3F" w:rsidRDefault="004D6E99" w:rsidP="003251AF">
      <w:pPr>
        <w:pStyle w:val="NormalWeb"/>
        <w:spacing w:line="480" w:lineRule="auto"/>
        <w:ind w:firstLine="720"/>
        <w:rPr>
          <w:color w:val="000000"/>
          <w:lang w:val="en-GB"/>
        </w:rPr>
      </w:pPr>
      <w:r w:rsidRPr="00252D3F">
        <w:rPr>
          <w:color w:val="000000"/>
          <w:lang w:val="en-GB"/>
        </w:rPr>
        <w:t xml:space="preserve">Management and leadership </w:t>
      </w:r>
      <w:r w:rsidR="00C2231D" w:rsidRPr="00252D3F">
        <w:rPr>
          <w:color w:val="000000"/>
          <w:lang w:val="en-GB"/>
        </w:rPr>
        <w:t>behaviours</w:t>
      </w:r>
      <w:r w:rsidRPr="00252D3F">
        <w:rPr>
          <w:color w:val="000000"/>
          <w:lang w:val="en-GB"/>
        </w:rPr>
        <w:t xml:space="preserve"> influence an organization's performance and staff well-being. A positive workplace culture is created through a supportive leader, open lines of communication, and effective decision-making to help manage employee stress, burnout, and disengagement (</w:t>
      </w:r>
      <w:proofErr w:type="spellStart"/>
      <w:r w:rsidRPr="00252D3F">
        <w:rPr>
          <w:color w:val="000000"/>
          <w:lang w:val="en-GB"/>
        </w:rPr>
        <w:t>Hämmig</w:t>
      </w:r>
      <w:proofErr w:type="spellEnd"/>
      <w:r w:rsidRPr="00252D3F">
        <w:rPr>
          <w:color w:val="000000"/>
          <w:lang w:val="en-GB"/>
        </w:rPr>
        <w:t xml:space="preserve">, 2017; </w:t>
      </w:r>
      <w:proofErr w:type="spellStart"/>
      <w:r w:rsidRPr="00252D3F">
        <w:rPr>
          <w:color w:val="000000"/>
          <w:lang w:val="en-GB"/>
        </w:rPr>
        <w:t>Inceoglu</w:t>
      </w:r>
      <w:proofErr w:type="spellEnd"/>
      <w:r w:rsidRPr="00252D3F">
        <w:rPr>
          <w:color w:val="000000"/>
          <w:lang w:val="en-GB"/>
        </w:rPr>
        <w:t xml:space="preserve"> et al., 2018). Conversely, poor leadership can increase an employee's work pressure and reduce their motivation, while decreasing organizational trust, </w:t>
      </w:r>
      <w:r w:rsidRPr="00252D3F">
        <w:rPr>
          <w:color w:val="000000"/>
          <w:lang w:val="en-GB"/>
        </w:rPr>
        <w:lastRenderedPageBreak/>
        <w:t>negatively influencing all aspects of organizational performance (Saks, 2006; Albrecht et al., 2018).</w:t>
      </w:r>
    </w:p>
    <w:p w14:paraId="207D8634" w14:textId="5E81ACF5" w:rsidR="00975D1C" w:rsidRPr="00252D3F" w:rsidRDefault="00975D1C" w:rsidP="003251AF">
      <w:pPr>
        <w:pStyle w:val="NormalWeb"/>
        <w:spacing w:line="480" w:lineRule="auto"/>
        <w:ind w:firstLine="720"/>
        <w:rPr>
          <w:color w:val="000000"/>
          <w:lang w:val="en-GB"/>
        </w:rPr>
      </w:pPr>
      <w:r w:rsidRPr="00252D3F">
        <w:rPr>
          <w:color w:val="000000"/>
          <w:lang w:val="en-GB"/>
        </w:rPr>
        <w:t>The report examines prolonged strain experienced by a private healthcare organi</w:t>
      </w:r>
      <w:r w:rsidR="003251AF">
        <w:rPr>
          <w:color w:val="000000"/>
          <w:lang w:val="en-GB"/>
        </w:rPr>
        <w:t>s</w:t>
      </w:r>
      <w:r w:rsidRPr="00252D3F">
        <w:rPr>
          <w:color w:val="000000"/>
          <w:lang w:val="en-GB"/>
        </w:rPr>
        <w:t xml:space="preserve">ation in Malaysia over a considerable time frame in which there have been increased levels of regulatory activities and increased standards for service delivery; it reviews employee-based organizational </w:t>
      </w:r>
      <w:r w:rsidR="00C2231D" w:rsidRPr="00252D3F">
        <w:rPr>
          <w:color w:val="000000"/>
          <w:lang w:val="en-GB"/>
        </w:rPr>
        <w:t>behaviours</w:t>
      </w:r>
      <w:r w:rsidRPr="00252D3F">
        <w:rPr>
          <w:color w:val="000000"/>
          <w:lang w:val="en-GB"/>
        </w:rPr>
        <w:t xml:space="preserve"> that influence mental health problems (consultant burnout, consultant stress, organizational culture fit, consultant motivation). Based on the body of research in Organizational Psychology, this report evaluates the structural aspects of organi</w:t>
      </w:r>
      <w:r w:rsidR="003251AF">
        <w:rPr>
          <w:color w:val="000000"/>
          <w:lang w:val="en-GB"/>
        </w:rPr>
        <w:t>s</w:t>
      </w:r>
      <w:r w:rsidRPr="00252D3F">
        <w:rPr>
          <w:color w:val="000000"/>
          <w:lang w:val="en-GB"/>
        </w:rPr>
        <w:t xml:space="preserve">ations, leaders' leadership styles, and work-related job dimensions as they impact employees' attitudes, </w:t>
      </w:r>
      <w:r w:rsidR="00C2231D" w:rsidRPr="00252D3F">
        <w:rPr>
          <w:color w:val="000000"/>
          <w:lang w:val="en-GB"/>
        </w:rPr>
        <w:t>behaviours</w:t>
      </w:r>
      <w:r w:rsidRPr="00252D3F">
        <w:rPr>
          <w:color w:val="000000"/>
          <w:lang w:val="en-GB"/>
        </w:rPr>
        <w:t>, and well-being. Ultimately, the report provides a basis for developing solutions to address employee stress and improve employee collaboration, thereby assisting in maintaining the long-term viability of the organi</w:t>
      </w:r>
      <w:r w:rsidR="003251AF">
        <w:rPr>
          <w:color w:val="000000"/>
          <w:lang w:val="en-GB"/>
        </w:rPr>
        <w:t>s</w:t>
      </w:r>
      <w:r w:rsidRPr="00252D3F">
        <w:rPr>
          <w:color w:val="000000"/>
          <w:lang w:val="en-GB"/>
        </w:rPr>
        <w:t>ation.</w:t>
      </w:r>
    </w:p>
    <w:p w14:paraId="5DAD9B73" w14:textId="26E68448" w:rsidR="004D5065" w:rsidRPr="00252D3F" w:rsidRDefault="004D5065" w:rsidP="003251AF">
      <w:pPr>
        <w:spacing w:before="100" w:beforeAutospacing="1" w:after="100" w:afterAutospacing="1" w:line="480" w:lineRule="auto"/>
        <w:jc w:val="center"/>
        <w:rPr>
          <w:rFonts w:ascii="Times New Roman" w:eastAsia="Times New Roman" w:hAnsi="Times New Roman" w:cs="Times New Roman"/>
          <w:b/>
          <w:bCs/>
          <w:color w:val="000000" w:themeColor="text1"/>
          <w:kern w:val="0"/>
          <w:lang w:val="en-GB"/>
          <w14:ligatures w14:val="none"/>
        </w:rPr>
      </w:pPr>
      <w:r w:rsidRPr="00252D3F">
        <w:rPr>
          <w:rFonts w:ascii="Times New Roman" w:eastAsia="Times New Roman" w:hAnsi="Times New Roman" w:cs="Times New Roman"/>
          <w:b/>
          <w:bCs/>
          <w:color w:val="000000" w:themeColor="text1"/>
          <w:kern w:val="0"/>
          <w:lang w:val="en-GB"/>
          <w14:ligatures w14:val="none"/>
        </w:rPr>
        <w:t>Critical Assessment</w:t>
      </w:r>
    </w:p>
    <w:p w14:paraId="0C36D2E4" w14:textId="77777777" w:rsidR="00C2231D" w:rsidRPr="00B606C8" w:rsidRDefault="00C2231D" w:rsidP="003251AF">
      <w:pPr>
        <w:spacing w:after="0" w:line="480" w:lineRule="auto"/>
        <w:ind w:firstLine="720"/>
        <w:rPr>
          <w:rFonts w:ascii="Times New Roman" w:eastAsia="Times New Roman" w:hAnsi="Times New Roman" w:cs="Times New Roman"/>
          <w:color w:val="000000"/>
          <w:kern w:val="0"/>
          <w:lang w:val="en-GB"/>
          <w14:ligatures w14:val="none"/>
        </w:rPr>
      </w:pPr>
      <w:r w:rsidRPr="00B606C8">
        <w:rPr>
          <w:rFonts w:ascii="Times New Roman" w:eastAsia="Times New Roman" w:hAnsi="Times New Roman" w:cs="Times New Roman"/>
          <w:color w:val="000000"/>
          <w:kern w:val="0"/>
          <w:lang w:val="en-GB"/>
          <w14:ligatures w14:val="none"/>
        </w:rPr>
        <w:t>Organisational behaviour studies how individual and group behaviours develop in organisations and how that behaviour impacts both employee well-being and organisational performance (Robbins &amp; Judge, 2017; McKenna, 2020). This is particularly relevant in a long-term stressful environment like a hospital or clinic, as leadership, employee behaviour, and work design all have an impact on patient safety and care quality and organisational resilience.</w:t>
      </w:r>
    </w:p>
    <w:p w14:paraId="4E6D9F38" w14:textId="6E64C043" w:rsidR="00454AC5" w:rsidRPr="00252D3F" w:rsidRDefault="00454AC5" w:rsidP="003251AF">
      <w:pPr>
        <w:spacing w:after="0" w:line="480" w:lineRule="auto"/>
        <w:ind w:firstLine="720"/>
        <w:rPr>
          <w:rFonts w:ascii="Times New Roman" w:eastAsia="Times New Roman" w:hAnsi="Times New Roman" w:cs="Times New Roman"/>
          <w:color w:val="000000"/>
          <w:kern w:val="0"/>
          <w:lang w:val="en-GB"/>
          <w14:ligatures w14:val="none"/>
        </w:rPr>
      </w:pPr>
      <w:r w:rsidRPr="00252D3F">
        <w:rPr>
          <w:rFonts w:ascii="Times New Roman" w:hAnsi="Times New Roman" w:cs="Times New Roman"/>
          <w:color w:val="000000"/>
          <w:lang w:val="en-GB"/>
        </w:rPr>
        <w:t>The</w:t>
      </w:r>
      <w:r w:rsidRPr="00252D3F">
        <w:rPr>
          <w:rStyle w:val="apple-converted-space"/>
          <w:rFonts w:ascii="Times New Roman" w:eastAsiaTheme="majorEastAsia" w:hAnsi="Times New Roman" w:cs="Times New Roman"/>
          <w:color w:val="000000"/>
          <w:lang w:val="en-GB"/>
        </w:rPr>
        <w:t> </w:t>
      </w:r>
      <w:r w:rsidRPr="00252D3F">
        <w:rPr>
          <w:rStyle w:val="diff"/>
          <w:rFonts w:ascii="Times New Roman" w:eastAsiaTheme="majorEastAsia" w:hAnsi="Times New Roman" w:cs="Times New Roman"/>
          <w:color w:val="000000"/>
          <w:lang w:val="en-GB"/>
        </w:rPr>
        <w:t>study focuses on</w:t>
      </w:r>
      <w:r w:rsidRPr="00252D3F">
        <w:rPr>
          <w:rStyle w:val="apple-converted-space"/>
          <w:rFonts w:ascii="Times New Roman" w:eastAsiaTheme="majorEastAsia" w:hAnsi="Times New Roman" w:cs="Times New Roman"/>
          <w:color w:val="000000"/>
          <w:lang w:val="en-GB"/>
        </w:rPr>
        <w:t> </w:t>
      </w:r>
      <w:r w:rsidRPr="00252D3F">
        <w:rPr>
          <w:rFonts w:ascii="Times New Roman" w:hAnsi="Times New Roman" w:cs="Times New Roman"/>
          <w:color w:val="000000"/>
          <w:lang w:val="en-GB"/>
        </w:rPr>
        <w:t>an</w:t>
      </w:r>
      <w:r w:rsidRPr="00252D3F">
        <w:rPr>
          <w:rStyle w:val="apple-converted-space"/>
          <w:rFonts w:ascii="Times New Roman" w:eastAsiaTheme="majorEastAsia" w:hAnsi="Times New Roman" w:cs="Times New Roman"/>
          <w:color w:val="000000"/>
          <w:lang w:val="en-GB"/>
        </w:rPr>
        <w:t> </w:t>
      </w:r>
      <w:r w:rsidRPr="00252D3F">
        <w:rPr>
          <w:rStyle w:val="diff"/>
          <w:rFonts w:ascii="Times New Roman" w:eastAsiaTheme="majorEastAsia" w:hAnsi="Times New Roman" w:cs="Times New Roman"/>
          <w:color w:val="000000"/>
          <w:lang w:val="en-GB"/>
        </w:rPr>
        <w:t>independent health provider that is experiencing extreme</w:t>
      </w:r>
      <w:r w:rsidRPr="00252D3F">
        <w:rPr>
          <w:rStyle w:val="apple-converted-space"/>
          <w:rFonts w:ascii="Times New Roman" w:eastAsiaTheme="majorEastAsia" w:hAnsi="Times New Roman" w:cs="Times New Roman"/>
          <w:color w:val="000000"/>
          <w:lang w:val="en-GB"/>
        </w:rPr>
        <w:t> </w:t>
      </w:r>
      <w:r w:rsidRPr="00252D3F">
        <w:rPr>
          <w:rFonts w:ascii="Times New Roman" w:hAnsi="Times New Roman" w:cs="Times New Roman"/>
          <w:color w:val="000000"/>
          <w:lang w:val="en-GB"/>
        </w:rPr>
        <w:t>external pressure and</w:t>
      </w:r>
      <w:r w:rsidRPr="00252D3F">
        <w:rPr>
          <w:rStyle w:val="apple-converted-space"/>
          <w:rFonts w:ascii="Times New Roman" w:eastAsiaTheme="majorEastAsia" w:hAnsi="Times New Roman" w:cs="Times New Roman"/>
          <w:color w:val="000000"/>
          <w:lang w:val="en-GB"/>
        </w:rPr>
        <w:t> </w:t>
      </w:r>
      <w:r w:rsidRPr="00252D3F">
        <w:rPr>
          <w:rStyle w:val="diff"/>
          <w:rFonts w:ascii="Times New Roman" w:eastAsiaTheme="majorEastAsia" w:hAnsi="Times New Roman" w:cs="Times New Roman"/>
          <w:color w:val="000000"/>
          <w:lang w:val="en-GB"/>
        </w:rPr>
        <w:t>is subject to government regulation</w:t>
      </w:r>
      <w:r w:rsidRPr="00252D3F">
        <w:rPr>
          <w:rFonts w:ascii="Times New Roman" w:hAnsi="Times New Roman" w:cs="Times New Roman"/>
          <w:color w:val="000000"/>
          <w:lang w:val="en-GB"/>
        </w:rPr>
        <w:t>,</w:t>
      </w:r>
      <w:r w:rsidRPr="00252D3F">
        <w:rPr>
          <w:rStyle w:val="apple-converted-space"/>
          <w:rFonts w:ascii="Times New Roman" w:eastAsiaTheme="majorEastAsia" w:hAnsi="Times New Roman" w:cs="Times New Roman"/>
          <w:color w:val="000000"/>
          <w:lang w:val="en-GB"/>
        </w:rPr>
        <w:t> </w:t>
      </w:r>
      <w:r w:rsidRPr="00252D3F">
        <w:rPr>
          <w:rStyle w:val="diff"/>
          <w:rFonts w:ascii="Times New Roman" w:eastAsiaTheme="majorEastAsia" w:hAnsi="Times New Roman" w:cs="Times New Roman"/>
          <w:color w:val="000000"/>
          <w:lang w:val="en-GB"/>
        </w:rPr>
        <w:t>creating</w:t>
      </w:r>
      <w:r w:rsidRPr="00252D3F">
        <w:rPr>
          <w:rStyle w:val="apple-converted-space"/>
          <w:rFonts w:ascii="Times New Roman" w:eastAsiaTheme="majorEastAsia" w:hAnsi="Times New Roman" w:cs="Times New Roman"/>
          <w:color w:val="000000"/>
          <w:lang w:val="en-GB"/>
        </w:rPr>
        <w:t> </w:t>
      </w:r>
      <w:r w:rsidRPr="00252D3F">
        <w:rPr>
          <w:rFonts w:ascii="Times New Roman" w:hAnsi="Times New Roman" w:cs="Times New Roman"/>
          <w:color w:val="000000"/>
          <w:lang w:val="en-GB"/>
        </w:rPr>
        <w:t>a behaviourally/psychologically challenging work environment and</w:t>
      </w:r>
      <w:r w:rsidRPr="00252D3F">
        <w:rPr>
          <w:rStyle w:val="apple-converted-space"/>
          <w:rFonts w:ascii="Times New Roman" w:eastAsiaTheme="majorEastAsia" w:hAnsi="Times New Roman" w:cs="Times New Roman"/>
          <w:color w:val="000000"/>
          <w:lang w:val="en-GB"/>
        </w:rPr>
        <w:t> </w:t>
      </w:r>
      <w:r w:rsidRPr="00252D3F">
        <w:rPr>
          <w:rStyle w:val="diff"/>
          <w:rFonts w:ascii="Times New Roman" w:eastAsiaTheme="majorEastAsia" w:hAnsi="Times New Roman" w:cs="Times New Roman"/>
          <w:color w:val="000000"/>
          <w:lang w:val="en-GB"/>
        </w:rPr>
        <w:t>disruption</w:t>
      </w:r>
      <w:r w:rsidRPr="00252D3F">
        <w:rPr>
          <w:rStyle w:val="apple-converted-space"/>
          <w:rFonts w:ascii="Times New Roman" w:eastAsiaTheme="majorEastAsia" w:hAnsi="Times New Roman" w:cs="Times New Roman"/>
          <w:color w:val="000000"/>
          <w:lang w:val="en-GB"/>
        </w:rPr>
        <w:t> </w:t>
      </w:r>
      <w:r w:rsidRPr="00252D3F">
        <w:rPr>
          <w:rFonts w:ascii="Times New Roman" w:hAnsi="Times New Roman" w:cs="Times New Roman"/>
          <w:color w:val="000000"/>
          <w:lang w:val="en-GB"/>
        </w:rPr>
        <w:t>of</w:t>
      </w:r>
      <w:r w:rsidRPr="00252D3F">
        <w:rPr>
          <w:rStyle w:val="apple-converted-space"/>
          <w:rFonts w:ascii="Times New Roman" w:eastAsiaTheme="majorEastAsia" w:hAnsi="Times New Roman" w:cs="Times New Roman"/>
          <w:color w:val="000000"/>
          <w:lang w:val="en-GB"/>
        </w:rPr>
        <w:t> </w:t>
      </w:r>
      <w:r w:rsidRPr="00252D3F">
        <w:rPr>
          <w:rStyle w:val="diff"/>
          <w:rFonts w:ascii="Times New Roman" w:eastAsiaTheme="majorEastAsia" w:hAnsi="Times New Roman" w:cs="Times New Roman"/>
          <w:color w:val="000000"/>
          <w:lang w:val="en-GB"/>
        </w:rPr>
        <w:t>existing processes</w:t>
      </w:r>
      <w:r w:rsidRPr="00252D3F">
        <w:rPr>
          <w:rFonts w:ascii="Times New Roman" w:hAnsi="Times New Roman" w:cs="Times New Roman"/>
          <w:color w:val="000000"/>
          <w:lang w:val="en-GB"/>
        </w:rPr>
        <w:t>/practices and</w:t>
      </w:r>
      <w:r w:rsidRPr="00252D3F">
        <w:rPr>
          <w:rStyle w:val="apple-converted-space"/>
          <w:rFonts w:ascii="Times New Roman" w:eastAsiaTheme="majorEastAsia" w:hAnsi="Times New Roman" w:cs="Times New Roman"/>
          <w:color w:val="000000"/>
          <w:lang w:val="en-GB"/>
        </w:rPr>
        <w:t> </w:t>
      </w:r>
      <w:r w:rsidRPr="00252D3F">
        <w:rPr>
          <w:rStyle w:val="diff"/>
          <w:rFonts w:ascii="Times New Roman" w:eastAsiaTheme="majorEastAsia" w:hAnsi="Times New Roman" w:cs="Times New Roman"/>
          <w:color w:val="000000"/>
          <w:lang w:val="en-GB"/>
        </w:rPr>
        <w:t>social</w:t>
      </w:r>
      <w:r w:rsidRPr="00252D3F">
        <w:rPr>
          <w:rStyle w:val="apple-converted-space"/>
          <w:rFonts w:ascii="Times New Roman" w:eastAsiaTheme="majorEastAsia" w:hAnsi="Times New Roman" w:cs="Times New Roman"/>
          <w:color w:val="000000"/>
          <w:lang w:val="en-GB"/>
        </w:rPr>
        <w:t> </w:t>
      </w:r>
      <w:r w:rsidRPr="00252D3F">
        <w:rPr>
          <w:rFonts w:ascii="Times New Roman" w:hAnsi="Times New Roman" w:cs="Times New Roman"/>
          <w:color w:val="000000"/>
          <w:lang w:val="en-GB"/>
        </w:rPr>
        <w:t>norms.</w:t>
      </w:r>
      <w:r w:rsidRPr="00252D3F">
        <w:rPr>
          <w:rStyle w:val="apple-converted-space"/>
          <w:rFonts w:ascii="Times New Roman" w:eastAsiaTheme="majorEastAsia" w:hAnsi="Times New Roman" w:cs="Times New Roman"/>
          <w:color w:val="000000"/>
          <w:lang w:val="en-GB"/>
        </w:rPr>
        <w:t> </w:t>
      </w:r>
      <w:r w:rsidRPr="00252D3F">
        <w:rPr>
          <w:rStyle w:val="diff"/>
          <w:rFonts w:ascii="Times New Roman" w:eastAsiaTheme="majorEastAsia" w:hAnsi="Times New Roman" w:cs="Times New Roman"/>
          <w:color w:val="000000"/>
          <w:lang w:val="en-GB"/>
        </w:rPr>
        <w:t>Literature has shown that</w:t>
      </w:r>
      <w:r w:rsidRPr="00252D3F">
        <w:rPr>
          <w:rStyle w:val="apple-converted-space"/>
          <w:rFonts w:ascii="Times New Roman" w:eastAsiaTheme="majorEastAsia" w:hAnsi="Times New Roman" w:cs="Times New Roman"/>
          <w:color w:val="000000"/>
          <w:lang w:val="en-GB"/>
        </w:rPr>
        <w:t> </w:t>
      </w:r>
      <w:r w:rsidRPr="00252D3F">
        <w:rPr>
          <w:rFonts w:ascii="Times New Roman" w:hAnsi="Times New Roman" w:cs="Times New Roman"/>
          <w:color w:val="000000"/>
          <w:lang w:val="en-GB"/>
        </w:rPr>
        <w:t>such</w:t>
      </w:r>
      <w:r w:rsidRPr="00252D3F">
        <w:rPr>
          <w:rStyle w:val="apple-converted-space"/>
          <w:rFonts w:ascii="Times New Roman" w:eastAsiaTheme="majorEastAsia" w:hAnsi="Times New Roman" w:cs="Times New Roman"/>
          <w:color w:val="000000"/>
          <w:lang w:val="en-GB"/>
        </w:rPr>
        <w:t> </w:t>
      </w:r>
      <w:r w:rsidRPr="00252D3F">
        <w:rPr>
          <w:rStyle w:val="diff"/>
          <w:rFonts w:ascii="Times New Roman" w:eastAsiaTheme="majorEastAsia" w:hAnsi="Times New Roman" w:cs="Times New Roman"/>
          <w:color w:val="000000"/>
          <w:lang w:val="en-GB"/>
        </w:rPr>
        <w:t xml:space="preserve">environments will heighten </w:t>
      </w:r>
      <w:r w:rsidRPr="00252D3F">
        <w:rPr>
          <w:rStyle w:val="diff"/>
          <w:rFonts w:ascii="Times New Roman" w:eastAsiaTheme="majorEastAsia" w:hAnsi="Times New Roman" w:cs="Times New Roman"/>
          <w:color w:val="000000"/>
          <w:lang w:val="en-GB"/>
        </w:rPr>
        <w:lastRenderedPageBreak/>
        <w:t>both</w:t>
      </w:r>
      <w:r w:rsidRPr="00252D3F">
        <w:rPr>
          <w:rStyle w:val="apple-converted-space"/>
          <w:rFonts w:ascii="Times New Roman" w:eastAsiaTheme="majorEastAsia" w:hAnsi="Times New Roman" w:cs="Times New Roman"/>
          <w:color w:val="000000"/>
          <w:lang w:val="en-GB"/>
        </w:rPr>
        <w:t> </w:t>
      </w:r>
      <w:r w:rsidRPr="00252D3F">
        <w:rPr>
          <w:rFonts w:ascii="Times New Roman" w:hAnsi="Times New Roman" w:cs="Times New Roman"/>
          <w:color w:val="000000"/>
          <w:lang w:val="en-GB"/>
        </w:rPr>
        <w:t>job demands,</w:t>
      </w:r>
      <w:r w:rsidRPr="00252D3F">
        <w:rPr>
          <w:rStyle w:val="apple-converted-space"/>
          <w:rFonts w:ascii="Times New Roman" w:eastAsiaTheme="majorEastAsia" w:hAnsi="Times New Roman" w:cs="Times New Roman"/>
          <w:color w:val="000000"/>
          <w:lang w:val="en-GB"/>
        </w:rPr>
        <w:t> </w:t>
      </w:r>
      <w:r w:rsidRPr="00252D3F">
        <w:rPr>
          <w:rStyle w:val="diff"/>
          <w:rFonts w:ascii="Times New Roman" w:eastAsiaTheme="majorEastAsia" w:hAnsi="Times New Roman" w:cs="Times New Roman"/>
          <w:color w:val="000000"/>
          <w:lang w:val="en-GB"/>
        </w:rPr>
        <w:t>strained interpersonal</w:t>
      </w:r>
      <w:r w:rsidRPr="00252D3F">
        <w:rPr>
          <w:rStyle w:val="apple-converted-space"/>
          <w:rFonts w:ascii="Times New Roman" w:eastAsiaTheme="majorEastAsia" w:hAnsi="Times New Roman" w:cs="Times New Roman"/>
          <w:color w:val="000000"/>
          <w:lang w:val="en-GB"/>
        </w:rPr>
        <w:t> </w:t>
      </w:r>
      <w:r w:rsidRPr="00252D3F">
        <w:rPr>
          <w:rFonts w:ascii="Times New Roman" w:hAnsi="Times New Roman" w:cs="Times New Roman"/>
          <w:color w:val="000000"/>
          <w:lang w:val="en-GB"/>
        </w:rPr>
        <w:t>relationships and stress</w:t>
      </w:r>
      <w:r w:rsidRPr="00252D3F">
        <w:rPr>
          <w:rStyle w:val="apple-converted-space"/>
          <w:rFonts w:ascii="Times New Roman" w:eastAsiaTheme="majorEastAsia" w:hAnsi="Times New Roman" w:cs="Times New Roman"/>
          <w:color w:val="000000"/>
          <w:lang w:val="en-GB"/>
        </w:rPr>
        <w:t> </w:t>
      </w:r>
      <w:r w:rsidRPr="00252D3F">
        <w:rPr>
          <w:rStyle w:val="diff"/>
          <w:rFonts w:ascii="Times New Roman" w:eastAsiaTheme="majorEastAsia" w:hAnsi="Times New Roman" w:cs="Times New Roman"/>
          <w:color w:val="000000"/>
          <w:lang w:val="en-GB"/>
        </w:rPr>
        <w:t>organizational culture</w:t>
      </w:r>
      <w:r w:rsidRPr="00252D3F">
        <w:rPr>
          <w:rFonts w:ascii="Times New Roman" w:hAnsi="Times New Roman" w:cs="Times New Roman"/>
          <w:color w:val="000000"/>
          <w:lang w:val="en-GB"/>
        </w:rPr>
        <w:t>,</w:t>
      </w:r>
      <w:r w:rsidRPr="00252D3F">
        <w:rPr>
          <w:rStyle w:val="apple-converted-space"/>
          <w:rFonts w:ascii="Times New Roman" w:eastAsiaTheme="majorEastAsia" w:hAnsi="Times New Roman" w:cs="Times New Roman"/>
          <w:color w:val="000000"/>
          <w:lang w:val="en-GB"/>
        </w:rPr>
        <w:t> </w:t>
      </w:r>
      <w:r w:rsidRPr="00252D3F">
        <w:rPr>
          <w:rStyle w:val="diff"/>
          <w:rFonts w:ascii="Times New Roman" w:eastAsiaTheme="majorEastAsia" w:hAnsi="Times New Roman" w:cs="Times New Roman"/>
          <w:color w:val="000000"/>
          <w:lang w:val="en-GB"/>
        </w:rPr>
        <w:t>thereby impacting staff</w:t>
      </w:r>
      <w:r w:rsidRPr="00252D3F">
        <w:rPr>
          <w:rStyle w:val="apple-converted-space"/>
          <w:rFonts w:ascii="Times New Roman" w:eastAsiaTheme="majorEastAsia" w:hAnsi="Times New Roman" w:cs="Times New Roman"/>
          <w:color w:val="000000"/>
          <w:lang w:val="en-GB"/>
        </w:rPr>
        <w:t> </w:t>
      </w:r>
      <w:r w:rsidRPr="00252D3F">
        <w:rPr>
          <w:rFonts w:ascii="Times New Roman" w:hAnsi="Times New Roman" w:cs="Times New Roman"/>
          <w:color w:val="000000"/>
          <w:lang w:val="en-GB"/>
        </w:rPr>
        <w:t>well-being, motivation and performance (</w:t>
      </w:r>
      <w:r w:rsidRPr="00252D3F">
        <w:rPr>
          <w:rStyle w:val="diff"/>
          <w:rFonts w:ascii="Times New Roman" w:eastAsiaTheme="majorEastAsia" w:hAnsi="Times New Roman" w:cs="Times New Roman"/>
          <w:color w:val="000000"/>
          <w:lang w:val="en-GB"/>
        </w:rPr>
        <w:t>West et al</w:t>
      </w:r>
      <w:r w:rsidRPr="00252D3F">
        <w:rPr>
          <w:rFonts w:ascii="Times New Roman" w:hAnsi="Times New Roman" w:cs="Times New Roman"/>
          <w:color w:val="000000"/>
          <w:lang w:val="en-GB"/>
        </w:rPr>
        <w:t>.,</w:t>
      </w:r>
      <w:r w:rsidRPr="00252D3F">
        <w:rPr>
          <w:rStyle w:val="apple-converted-space"/>
          <w:rFonts w:ascii="Times New Roman" w:eastAsiaTheme="majorEastAsia" w:hAnsi="Times New Roman" w:cs="Times New Roman"/>
          <w:color w:val="000000"/>
          <w:lang w:val="en-GB"/>
        </w:rPr>
        <w:t> </w:t>
      </w:r>
      <w:r w:rsidRPr="00252D3F">
        <w:rPr>
          <w:rStyle w:val="diff"/>
          <w:rFonts w:ascii="Times New Roman" w:eastAsiaTheme="majorEastAsia" w:hAnsi="Times New Roman" w:cs="Times New Roman"/>
          <w:color w:val="000000"/>
          <w:lang w:val="en-GB"/>
        </w:rPr>
        <w:t>2020</w:t>
      </w:r>
      <w:r w:rsidRPr="00252D3F">
        <w:rPr>
          <w:rFonts w:ascii="Times New Roman" w:hAnsi="Times New Roman" w:cs="Times New Roman"/>
          <w:color w:val="000000"/>
          <w:lang w:val="en-GB"/>
        </w:rPr>
        <w:t>; Cooper &amp; Cartwright, 1994) and</w:t>
      </w:r>
      <w:r w:rsidRPr="00252D3F">
        <w:rPr>
          <w:rStyle w:val="apple-converted-space"/>
          <w:rFonts w:ascii="Times New Roman" w:eastAsiaTheme="majorEastAsia" w:hAnsi="Times New Roman" w:cs="Times New Roman"/>
          <w:color w:val="000000"/>
          <w:lang w:val="en-GB"/>
        </w:rPr>
        <w:t> </w:t>
      </w:r>
      <w:r w:rsidRPr="00252D3F">
        <w:rPr>
          <w:rStyle w:val="diff"/>
          <w:rFonts w:ascii="Times New Roman" w:eastAsiaTheme="majorEastAsia" w:hAnsi="Times New Roman" w:cs="Times New Roman"/>
          <w:color w:val="000000"/>
          <w:lang w:val="en-GB"/>
        </w:rPr>
        <w:t>possibly even more so</w:t>
      </w:r>
      <w:r w:rsidRPr="00252D3F">
        <w:rPr>
          <w:rStyle w:val="apple-converted-space"/>
          <w:rFonts w:ascii="Times New Roman" w:eastAsiaTheme="majorEastAsia" w:hAnsi="Times New Roman" w:cs="Times New Roman"/>
          <w:color w:val="000000"/>
          <w:lang w:val="en-GB"/>
        </w:rPr>
        <w:t> </w:t>
      </w:r>
      <w:r w:rsidRPr="00252D3F">
        <w:rPr>
          <w:rFonts w:ascii="Times New Roman" w:hAnsi="Times New Roman" w:cs="Times New Roman"/>
          <w:color w:val="000000"/>
          <w:lang w:val="en-GB"/>
        </w:rPr>
        <w:t>in private</w:t>
      </w:r>
      <w:r w:rsidRPr="00252D3F">
        <w:rPr>
          <w:rStyle w:val="apple-converted-space"/>
          <w:rFonts w:ascii="Times New Roman" w:eastAsiaTheme="majorEastAsia" w:hAnsi="Times New Roman" w:cs="Times New Roman"/>
          <w:color w:val="000000"/>
          <w:lang w:val="en-GB"/>
        </w:rPr>
        <w:t> </w:t>
      </w:r>
      <w:r w:rsidRPr="00252D3F">
        <w:rPr>
          <w:rStyle w:val="diff"/>
          <w:rFonts w:ascii="Times New Roman" w:eastAsiaTheme="majorEastAsia" w:hAnsi="Times New Roman" w:cs="Times New Roman"/>
          <w:color w:val="000000"/>
          <w:lang w:val="en-GB"/>
        </w:rPr>
        <w:t>sector</w:t>
      </w:r>
      <w:r w:rsidRPr="00252D3F">
        <w:rPr>
          <w:rStyle w:val="apple-converted-space"/>
          <w:rFonts w:ascii="Times New Roman" w:eastAsiaTheme="majorEastAsia" w:hAnsi="Times New Roman" w:cs="Times New Roman"/>
          <w:color w:val="000000"/>
          <w:lang w:val="en-GB"/>
        </w:rPr>
        <w:t> </w:t>
      </w:r>
      <w:r w:rsidRPr="00252D3F">
        <w:rPr>
          <w:rFonts w:ascii="Times New Roman" w:hAnsi="Times New Roman" w:cs="Times New Roman"/>
          <w:color w:val="000000"/>
          <w:lang w:val="en-GB"/>
        </w:rPr>
        <w:t>healthcare</w:t>
      </w:r>
      <w:r w:rsidRPr="00252D3F">
        <w:rPr>
          <w:rStyle w:val="apple-converted-space"/>
          <w:rFonts w:ascii="Times New Roman" w:eastAsiaTheme="majorEastAsia" w:hAnsi="Times New Roman" w:cs="Times New Roman"/>
          <w:color w:val="000000"/>
          <w:lang w:val="en-GB"/>
        </w:rPr>
        <w:t> </w:t>
      </w:r>
      <w:r w:rsidRPr="00252D3F">
        <w:rPr>
          <w:rStyle w:val="diff"/>
          <w:rFonts w:ascii="Times New Roman" w:eastAsiaTheme="majorEastAsia" w:hAnsi="Times New Roman" w:cs="Times New Roman"/>
          <w:color w:val="000000"/>
          <w:lang w:val="en-GB"/>
        </w:rPr>
        <w:t>where there can be</w:t>
      </w:r>
      <w:r w:rsidRPr="00252D3F">
        <w:rPr>
          <w:rStyle w:val="apple-converted-space"/>
          <w:rFonts w:ascii="Times New Roman" w:eastAsiaTheme="majorEastAsia" w:hAnsi="Times New Roman" w:cs="Times New Roman"/>
          <w:color w:val="000000"/>
          <w:lang w:val="en-GB"/>
        </w:rPr>
        <w:t> </w:t>
      </w:r>
      <w:r w:rsidRPr="00252D3F">
        <w:rPr>
          <w:rFonts w:ascii="Times New Roman" w:hAnsi="Times New Roman" w:cs="Times New Roman"/>
          <w:color w:val="000000"/>
          <w:lang w:val="en-GB"/>
        </w:rPr>
        <w:t>greater pressure on providers to meet business/commercial objectives than</w:t>
      </w:r>
      <w:r w:rsidRPr="00252D3F">
        <w:rPr>
          <w:rStyle w:val="apple-converted-space"/>
          <w:rFonts w:ascii="Times New Roman" w:eastAsiaTheme="majorEastAsia" w:hAnsi="Times New Roman" w:cs="Times New Roman"/>
          <w:color w:val="000000"/>
          <w:lang w:val="en-GB"/>
        </w:rPr>
        <w:t> </w:t>
      </w:r>
      <w:r w:rsidRPr="00252D3F">
        <w:rPr>
          <w:rStyle w:val="diff"/>
          <w:rFonts w:ascii="Times New Roman" w:eastAsiaTheme="majorEastAsia" w:hAnsi="Times New Roman" w:cs="Times New Roman"/>
          <w:color w:val="000000"/>
          <w:lang w:val="en-GB"/>
        </w:rPr>
        <w:t>providing quality patient care</w:t>
      </w:r>
      <w:r w:rsidRPr="00252D3F">
        <w:rPr>
          <w:rFonts w:ascii="Times New Roman" w:hAnsi="Times New Roman" w:cs="Times New Roman"/>
          <w:color w:val="000000"/>
          <w:lang w:val="en-GB"/>
        </w:rPr>
        <w:t>.</w:t>
      </w:r>
    </w:p>
    <w:p w14:paraId="19752DB6" w14:textId="77777777" w:rsidR="00D84376" w:rsidRPr="00252D3F" w:rsidRDefault="00D84376" w:rsidP="003251AF">
      <w:pPr>
        <w:spacing w:after="0" w:line="480" w:lineRule="auto"/>
        <w:ind w:firstLine="720"/>
        <w:rPr>
          <w:rFonts w:ascii="Times New Roman" w:eastAsia="Times New Roman" w:hAnsi="Times New Roman" w:cs="Times New Roman"/>
          <w:color w:val="000000"/>
          <w:kern w:val="0"/>
          <w:lang w:val="en-GB"/>
          <w14:ligatures w14:val="none"/>
        </w:rPr>
      </w:pPr>
      <w:r w:rsidRPr="00252D3F">
        <w:rPr>
          <w:rFonts w:ascii="Times New Roman" w:eastAsia="Times New Roman" w:hAnsi="Times New Roman" w:cs="Times New Roman"/>
          <w:color w:val="000000"/>
          <w:kern w:val="0"/>
          <w:lang w:val="en-GB"/>
          <w14:ligatures w14:val="none"/>
        </w:rPr>
        <w:t xml:space="preserve">In the case study, organisational behaviour has been studied at three different levels (individual, group, and organisation) with </w:t>
      </w:r>
      <w:proofErr w:type="gramStart"/>
      <w:r w:rsidRPr="00252D3F">
        <w:rPr>
          <w:rFonts w:ascii="Times New Roman" w:eastAsia="Times New Roman" w:hAnsi="Times New Roman" w:cs="Times New Roman"/>
          <w:color w:val="000000"/>
          <w:kern w:val="0"/>
          <w:lang w:val="en-GB"/>
          <w14:ligatures w14:val="none"/>
        </w:rPr>
        <w:t>externally-imposed</w:t>
      </w:r>
      <w:proofErr w:type="gramEnd"/>
      <w:r w:rsidRPr="00252D3F">
        <w:rPr>
          <w:rFonts w:ascii="Times New Roman" w:eastAsia="Times New Roman" w:hAnsi="Times New Roman" w:cs="Times New Roman"/>
          <w:color w:val="000000"/>
          <w:kern w:val="0"/>
          <w:lang w:val="en-GB"/>
          <w14:ligatures w14:val="none"/>
        </w:rPr>
        <w:t xml:space="preserve"> service requirements increasing the level of demand, changing workload expectations, challenging the organisation's culture, and affecting employment relationships between employers and independent consultants. The above conditions resulted in significant organisational behaviour issues that were influencing how employees and consultants responded to prolonged organisational strain.</w:t>
      </w:r>
    </w:p>
    <w:p w14:paraId="090F1759" w14:textId="77777777" w:rsidR="00BD50AA" w:rsidRPr="00252D3F" w:rsidRDefault="00BD50AA" w:rsidP="003251AF">
      <w:pPr>
        <w:spacing w:before="100" w:beforeAutospacing="1" w:after="100" w:afterAutospacing="1" w:line="480" w:lineRule="auto"/>
        <w:ind w:firstLine="720"/>
        <w:rPr>
          <w:rFonts w:ascii="Times New Roman" w:eastAsia="Times New Roman" w:hAnsi="Times New Roman" w:cs="Times New Roman"/>
          <w:color w:val="000000" w:themeColor="text1"/>
          <w:kern w:val="0"/>
          <w:lang w:val="en-GB"/>
          <w14:ligatures w14:val="none"/>
        </w:rPr>
      </w:pPr>
      <w:r w:rsidRPr="00252D3F">
        <w:rPr>
          <w:rFonts w:ascii="Times New Roman" w:eastAsia="Times New Roman" w:hAnsi="Times New Roman" w:cs="Times New Roman"/>
          <w:color w:val="000000" w:themeColor="text1"/>
          <w:kern w:val="0"/>
          <w:lang w:val="en-GB"/>
          <w14:ligatures w14:val="none"/>
        </w:rPr>
        <w:t>Based on the analysis of the case study, the following key organisational behaviour issues are identified:</w:t>
      </w:r>
    </w:p>
    <w:p w14:paraId="22FF57B3" w14:textId="77777777" w:rsidR="00BD50AA" w:rsidRPr="00252D3F" w:rsidRDefault="00BD50AA" w:rsidP="003251AF">
      <w:pPr>
        <w:numPr>
          <w:ilvl w:val="0"/>
          <w:numId w:val="20"/>
        </w:numPr>
        <w:spacing w:before="100" w:beforeAutospacing="1" w:after="100" w:afterAutospacing="1" w:line="480" w:lineRule="auto"/>
        <w:ind w:firstLine="720"/>
        <w:rPr>
          <w:rFonts w:ascii="Times New Roman" w:eastAsia="Times New Roman" w:hAnsi="Times New Roman" w:cs="Times New Roman"/>
          <w:color w:val="000000" w:themeColor="text1"/>
          <w:kern w:val="0"/>
          <w:lang w:val="en-GB"/>
          <w14:ligatures w14:val="none"/>
        </w:rPr>
      </w:pPr>
      <w:r w:rsidRPr="00252D3F">
        <w:rPr>
          <w:rFonts w:ascii="Times New Roman" w:eastAsia="Times New Roman" w:hAnsi="Times New Roman" w:cs="Times New Roman"/>
          <w:color w:val="000000" w:themeColor="text1"/>
          <w:kern w:val="0"/>
          <w:lang w:val="en-GB"/>
          <w14:ligatures w14:val="none"/>
        </w:rPr>
        <w:t>Stress and burnout affecting healthcare staff, resulting from excessive workload, emotional labour, and prolonged exposure to high job demands.</w:t>
      </w:r>
    </w:p>
    <w:p w14:paraId="38D42181" w14:textId="77777777" w:rsidR="00BD50AA" w:rsidRPr="00252D3F" w:rsidRDefault="00BD50AA" w:rsidP="003251AF">
      <w:pPr>
        <w:numPr>
          <w:ilvl w:val="0"/>
          <w:numId w:val="20"/>
        </w:numPr>
        <w:spacing w:before="100" w:beforeAutospacing="1" w:after="100" w:afterAutospacing="1" w:line="480" w:lineRule="auto"/>
        <w:ind w:firstLine="720"/>
        <w:rPr>
          <w:rFonts w:ascii="Times New Roman" w:eastAsia="Times New Roman" w:hAnsi="Times New Roman" w:cs="Times New Roman"/>
          <w:color w:val="000000" w:themeColor="text1"/>
          <w:kern w:val="0"/>
          <w:lang w:val="en-GB"/>
          <w14:ligatures w14:val="none"/>
        </w:rPr>
      </w:pPr>
      <w:r w:rsidRPr="00252D3F">
        <w:rPr>
          <w:rFonts w:ascii="Times New Roman" w:eastAsia="Times New Roman" w:hAnsi="Times New Roman" w:cs="Times New Roman"/>
          <w:color w:val="000000" w:themeColor="text1"/>
          <w:kern w:val="0"/>
          <w:lang w:val="en-GB"/>
          <w14:ligatures w14:val="none"/>
        </w:rPr>
        <w:t>Organisational culture misalignment between private and public healthcare orientations, driven by conflicting values, assumptions, and operational priorities.</w:t>
      </w:r>
    </w:p>
    <w:p w14:paraId="3D162389" w14:textId="77777777" w:rsidR="00BD50AA" w:rsidRPr="00252D3F" w:rsidRDefault="00BD50AA" w:rsidP="003251AF">
      <w:pPr>
        <w:numPr>
          <w:ilvl w:val="0"/>
          <w:numId w:val="20"/>
        </w:numPr>
        <w:spacing w:before="100" w:beforeAutospacing="1" w:after="100" w:afterAutospacing="1" w:line="480" w:lineRule="auto"/>
        <w:ind w:firstLine="720"/>
        <w:rPr>
          <w:rFonts w:ascii="Times New Roman" w:eastAsia="Times New Roman" w:hAnsi="Times New Roman" w:cs="Times New Roman"/>
          <w:color w:val="000000" w:themeColor="text1"/>
          <w:kern w:val="0"/>
          <w:lang w:val="en-GB"/>
          <w14:ligatures w14:val="none"/>
        </w:rPr>
      </w:pPr>
      <w:r w:rsidRPr="00252D3F">
        <w:rPr>
          <w:rFonts w:ascii="Times New Roman" w:eastAsia="Times New Roman" w:hAnsi="Times New Roman" w:cs="Times New Roman"/>
          <w:color w:val="000000" w:themeColor="text1"/>
          <w:kern w:val="0"/>
          <w:lang w:val="en-GB"/>
          <w14:ligatures w14:val="none"/>
        </w:rPr>
        <w:t>Consultant resistance and reduced motivation, linked to contractor status, unclear psychological obligations, and limited organisational identification.</w:t>
      </w:r>
    </w:p>
    <w:p w14:paraId="155E1829" w14:textId="77777777" w:rsidR="00BD50AA" w:rsidRPr="00252D3F" w:rsidRDefault="00BD50AA" w:rsidP="003251AF">
      <w:pPr>
        <w:spacing w:before="100" w:beforeAutospacing="1" w:after="100" w:afterAutospacing="1" w:line="480" w:lineRule="auto"/>
        <w:ind w:firstLine="720"/>
        <w:rPr>
          <w:rFonts w:ascii="Times New Roman" w:eastAsia="Times New Roman" w:hAnsi="Times New Roman" w:cs="Times New Roman"/>
          <w:color w:val="000000" w:themeColor="text1"/>
          <w:kern w:val="0"/>
          <w:lang w:val="en-GB"/>
          <w14:ligatures w14:val="none"/>
        </w:rPr>
      </w:pPr>
      <w:r w:rsidRPr="00252D3F">
        <w:rPr>
          <w:rFonts w:ascii="Times New Roman" w:eastAsia="Times New Roman" w:hAnsi="Times New Roman" w:cs="Times New Roman"/>
          <w:color w:val="000000" w:themeColor="text1"/>
          <w:kern w:val="0"/>
          <w:lang w:val="en-GB"/>
          <w14:ligatures w14:val="none"/>
        </w:rPr>
        <w:t>Each of these organisational behaviour issues is critically examined in the following sections using distinct psychological and organisational theories to evaluate their impact on employee wellbeing, organisational functioning, and overall performance.</w:t>
      </w:r>
    </w:p>
    <w:p w14:paraId="1DCB60EE" w14:textId="457A47AF" w:rsidR="00582E79" w:rsidRPr="00252D3F" w:rsidRDefault="00582E79" w:rsidP="003251AF">
      <w:pPr>
        <w:spacing w:before="100" w:beforeAutospacing="1" w:after="100" w:afterAutospacing="1" w:line="480" w:lineRule="auto"/>
        <w:ind w:firstLine="720"/>
        <w:rPr>
          <w:rFonts w:ascii="Times New Roman" w:eastAsia="Times New Roman" w:hAnsi="Times New Roman" w:cs="Times New Roman"/>
          <w:b/>
          <w:bCs/>
          <w:color w:val="000000" w:themeColor="text1"/>
          <w:kern w:val="0"/>
          <w:lang w:val="en-GB"/>
          <w14:ligatures w14:val="none"/>
        </w:rPr>
      </w:pPr>
      <w:r w:rsidRPr="00252D3F">
        <w:rPr>
          <w:rFonts w:ascii="Times New Roman" w:hAnsi="Times New Roman" w:cs="Times New Roman"/>
          <w:b/>
          <w:bCs/>
          <w:color w:val="000000" w:themeColor="text1"/>
          <w:lang w:val="en-GB"/>
        </w:rPr>
        <w:lastRenderedPageBreak/>
        <w:t>Stress and Burnout among Healthcare Staff</w:t>
      </w:r>
    </w:p>
    <w:p w14:paraId="319584AE" w14:textId="77777777" w:rsidR="00CD4661" w:rsidRPr="00252D3F" w:rsidRDefault="00CD4661" w:rsidP="003251AF">
      <w:pPr>
        <w:spacing w:after="0" w:line="480" w:lineRule="auto"/>
        <w:ind w:firstLine="720"/>
        <w:rPr>
          <w:rFonts w:ascii="Times New Roman" w:eastAsia="Times New Roman" w:hAnsi="Times New Roman" w:cs="Times New Roman"/>
          <w:color w:val="000000"/>
          <w:kern w:val="0"/>
          <w:lang w:val="en-GB"/>
          <w14:ligatures w14:val="none"/>
        </w:rPr>
      </w:pPr>
      <w:r w:rsidRPr="00252D3F">
        <w:rPr>
          <w:rFonts w:ascii="Times New Roman" w:eastAsia="Times New Roman" w:hAnsi="Times New Roman" w:cs="Times New Roman"/>
          <w:color w:val="000000"/>
          <w:kern w:val="0"/>
          <w:lang w:val="en-GB"/>
          <w14:ligatures w14:val="none"/>
        </w:rPr>
        <w:t>Healthcare workers face mental challenges as they are subjected to continuous mental, physical, and emotional pressure from their work. Burnout is an ongoing response to long-term job stress; this stress can include emotional exhaustion, depersonalization, and reduced job performance effectiveness (Maslach et al., 2001). Regulatory pressures also added to the hospital's pressure regarding employee burnout and the extent to which each employee could perform their job effectively.</w:t>
      </w:r>
    </w:p>
    <w:p w14:paraId="69632BD2" w14:textId="77777777" w:rsidR="00174021" w:rsidRPr="00252D3F" w:rsidRDefault="00174021" w:rsidP="003251AF">
      <w:pPr>
        <w:pStyle w:val="NormalWeb"/>
        <w:spacing w:line="480" w:lineRule="auto"/>
        <w:ind w:firstLine="720"/>
        <w:rPr>
          <w:color w:val="000000"/>
          <w:lang w:val="en-GB"/>
        </w:rPr>
      </w:pPr>
      <w:r w:rsidRPr="00252D3F">
        <w:rPr>
          <w:color w:val="000000"/>
          <w:lang w:val="en-GB"/>
        </w:rPr>
        <w:t xml:space="preserve">The JD-R model provides a comprehensive approach to studying stress and burnout. The process of burnout is </w:t>
      </w:r>
      <w:proofErr w:type="gramStart"/>
      <w:r w:rsidRPr="00252D3F">
        <w:rPr>
          <w:color w:val="000000"/>
          <w:lang w:val="en-GB"/>
        </w:rPr>
        <w:t>based on the fact that</w:t>
      </w:r>
      <w:proofErr w:type="gramEnd"/>
      <w:r w:rsidRPr="00252D3F">
        <w:rPr>
          <w:color w:val="000000"/>
          <w:lang w:val="en-GB"/>
        </w:rPr>
        <w:t xml:space="preserve"> high levels of job </w:t>
      </w:r>
      <w:proofErr w:type="gramStart"/>
      <w:r w:rsidRPr="00252D3F">
        <w:rPr>
          <w:color w:val="000000"/>
          <w:lang w:val="en-GB"/>
        </w:rPr>
        <w:t>demands</w:t>
      </w:r>
      <w:proofErr w:type="gramEnd"/>
      <w:r w:rsidRPr="00252D3F">
        <w:rPr>
          <w:color w:val="000000"/>
          <w:lang w:val="en-GB"/>
        </w:rPr>
        <w:t xml:space="preserve"> exceed available job resources, which can help in dealing with the pressures and motivational issues (Bakker &amp; Demerouti, 2007; Demerouti et al., 2001). As such, under prolonged strain of the organisation, demands from the job increase due to higher volumes of service, time pressures, emotional work, and greater complexity of cross-professional coordination.</w:t>
      </w:r>
    </w:p>
    <w:p w14:paraId="2443A6B9" w14:textId="77777777" w:rsidR="00995602" w:rsidRPr="00252D3F" w:rsidRDefault="0043266C" w:rsidP="003251AF">
      <w:pPr>
        <w:spacing w:after="0" w:line="480" w:lineRule="auto"/>
        <w:ind w:firstLine="720"/>
        <w:rPr>
          <w:rFonts w:ascii="Times New Roman" w:hAnsi="Times New Roman" w:cs="Times New Roman"/>
          <w:color w:val="000000"/>
          <w:lang w:val="en-GB"/>
        </w:rPr>
      </w:pPr>
      <w:r w:rsidRPr="00252D3F">
        <w:rPr>
          <w:rFonts w:ascii="Times New Roman" w:hAnsi="Times New Roman" w:cs="Times New Roman"/>
          <w:color w:val="000000"/>
          <w:lang w:val="en-GB"/>
        </w:rPr>
        <w:t>Healthcare workers had to deal with numerous high-demand care pathways at once, which created both increased levels of workload intensity and emotional pressure. The literature also demonstrates that an excessive workload, along with emotional demands, leads to both emotional exhaustion and burnout in health care professionals (</w:t>
      </w:r>
      <w:proofErr w:type="spellStart"/>
      <w:r w:rsidRPr="00252D3F">
        <w:rPr>
          <w:rFonts w:ascii="Times New Roman" w:hAnsi="Times New Roman" w:cs="Times New Roman"/>
          <w:color w:val="000000"/>
          <w:lang w:val="en-GB"/>
        </w:rPr>
        <w:t>Dall'Ora</w:t>
      </w:r>
      <w:proofErr w:type="spellEnd"/>
      <w:r w:rsidRPr="00252D3F">
        <w:rPr>
          <w:rFonts w:ascii="Times New Roman" w:hAnsi="Times New Roman" w:cs="Times New Roman"/>
          <w:color w:val="000000"/>
          <w:lang w:val="en-GB"/>
        </w:rPr>
        <w:t xml:space="preserve"> et al., 2020; Maslach et al., 2001). High demands are perceived as psychologically stressful from a transactional perspective if workers do not have adequate control or sufficient resources to cope with their work-related demands (Lazarus &amp; Folkman, 1984).</w:t>
      </w:r>
    </w:p>
    <w:p w14:paraId="550B16A5" w14:textId="77777777" w:rsidR="00C2231D" w:rsidRPr="00B606C8" w:rsidRDefault="00C2231D" w:rsidP="003251AF">
      <w:pPr>
        <w:spacing w:after="0" w:line="480" w:lineRule="auto"/>
        <w:ind w:firstLine="720"/>
        <w:rPr>
          <w:rFonts w:ascii="Times New Roman" w:eastAsia="Times New Roman" w:hAnsi="Times New Roman" w:cs="Times New Roman"/>
          <w:color w:val="000000"/>
          <w:kern w:val="0"/>
          <w:lang w:val="en-GB"/>
          <w14:ligatures w14:val="none"/>
        </w:rPr>
      </w:pPr>
      <w:r w:rsidRPr="00B606C8">
        <w:rPr>
          <w:rFonts w:ascii="Times New Roman" w:eastAsia="Times New Roman" w:hAnsi="Times New Roman" w:cs="Times New Roman"/>
          <w:color w:val="000000"/>
          <w:kern w:val="0"/>
          <w:lang w:val="en-GB"/>
          <w14:ligatures w14:val="none"/>
        </w:rPr>
        <w:t xml:space="preserve">The JD-R model is relevant in relation to management and leadership roles. The demands of management (regulation/ethics/accountability) under resource constraints create both a high </w:t>
      </w:r>
      <w:r w:rsidRPr="00B606C8">
        <w:rPr>
          <w:rFonts w:ascii="Times New Roman" w:eastAsia="Times New Roman" w:hAnsi="Times New Roman" w:cs="Times New Roman"/>
          <w:color w:val="000000"/>
          <w:kern w:val="0"/>
          <w:lang w:val="en-GB"/>
          <w14:ligatures w14:val="none"/>
        </w:rPr>
        <w:lastRenderedPageBreak/>
        <w:t>level of cognitive and emotional demand for managers. The lack of autonomy within their job increases managers' exhaustion and decision fatigue. Managerial burnout impacts decision quality, creates controlling behaviour, and transmits the stresses of the role onto the front-line team.</w:t>
      </w:r>
    </w:p>
    <w:p w14:paraId="4146246A" w14:textId="77777777" w:rsidR="00FE25A3" w:rsidRPr="00252D3F" w:rsidRDefault="00FE25A3" w:rsidP="003251AF">
      <w:pPr>
        <w:spacing w:after="0" w:line="480" w:lineRule="auto"/>
        <w:ind w:firstLine="720"/>
        <w:rPr>
          <w:rFonts w:ascii="Times New Roman" w:eastAsia="Times New Roman" w:hAnsi="Times New Roman" w:cs="Times New Roman"/>
          <w:color w:val="000000"/>
          <w:kern w:val="0"/>
          <w:lang w:val="en-GB"/>
          <w14:ligatures w14:val="none"/>
        </w:rPr>
      </w:pPr>
      <w:r w:rsidRPr="00252D3F">
        <w:rPr>
          <w:rFonts w:ascii="Times New Roman" w:eastAsia="Times New Roman" w:hAnsi="Times New Roman" w:cs="Times New Roman"/>
          <w:color w:val="000000"/>
          <w:kern w:val="0"/>
          <w:lang w:val="en-GB"/>
          <w14:ligatures w14:val="none"/>
        </w:rPr>
        <w:t>There were limited job resources throughout all organizational levels. Adequate staffing, role clarity, supervision, and communication are all important protective factors in preventing burnout using the JD-R model (Bakker &amp; Demerouti, 2007). The lack of increased support to manage an increasing number of service requests created a growing workload pressure on both employees and management because of the limited engagement from independent consultants.</w:t>
      </w:r>
    </w:p>
    <w:p w14:paraId="2099FE57" w14:textId="77777777" w:rsidR="001772A0" w:rsidRPr="00252D3F" w:rsidRDefault="00662CFF" w:rsidP="003251AF">
      <w:pPr>
        <w:pStyle w:val="NormalWeb"/>
        <w:spacing w:line="480" w:lineRule="auto"/>
        <w:ind w:firstLine="720"/>
        <w:rPr>
          <w:color w:val="000000"/>
          <w:lang w:val="en-GB"/>
        </w:rPr>
      </w:pPr>
      <w:proofErr w:type="gramStart"/>
      <w:r w:rsidRPr="00252D3F">
        <w:rPr>
          <w:color w:val="000000"/>
          <w:lang w:val="en-GB"/>
        </w:rPr>
        <w:t>Similar to</w:t>
      </w:r>
      <w:proofErr w:type="gramEnd"/>
      <w:r w:rsidRPr="00252D3F">
        <w:rPr>
          <w:color w:val="000000"/>
          <w:lang w:val="en-GB"/>
        </w:rPr>
        <w:t xml:space="preserve"> research on high-pressure health care settings, long-term exposure to job demands that are high in intensity and low in organisational support leads to increased levels of depression, anxiety, and burn-out (</w:t>
      </w:r>
      <w:proofErr w:type="spellStart"/>
      <w:r w:rsidRPr="00252D3F">
        <w:rPr>
          <w:color w:val="000000"/>
          <w:lang w:val="en-GB"/>
        </w:rPr>
        <w:t>Kisely</w:t>
      </w:r>
      <w:proofErr w:type="spellEnd"/>
      <w:r w:rsidRPr="00252D3F">
        <w:rPr>
          <w:color w:val="000000"/>
          <w:lang w:val="en-GB"/>
        </w:rPr>
        <w:t xml:space="preserve"> et al., 2020; </w:t>
      </w:r>
      <w:proofErr w:type="spellStart"/>
      <w:r w:rsidRPr="00252D3F">
        <w:rPr>
          <w:color w:val="000000"/>
          <w:lang w:val="en-GB"/>
        </w:rPr>
        <w:t>Dall'Ora</w:t>
      </w:r>
      <w:proofErr w:type="spellEnd"/>
      <w:r w:rsidRPr="00252D3F">
        <w:rPr>
          <w:color w:val="000000"/>
          <w:lang w:val="en-GB"/>
        </w:rPr>
        <w:t xml:space="preserve"> et al., 2020). Therefore, according to the JD-R Model, burnout can be seen as a systemic organisation-based outcome and not as a personal failure. Although the JD-R Model was developed to describe workload-based stress, it provides a solid base for organizational-level intervention in terms of designing work, developing leadership, and allocating resources.</w:t>
      </w:r>
    </w:p>
    <w:p w14:paraId="557C5C76" w14:textId="2C2EF5D7" w:rsidR="00582E79" w:rsidRPr="00252D3F" w:rsidRDefault="00582E79" w:rsidP="003251AF">
      <w:pPr>
        <w:pStyle w:val="NormalWeb"/>
        <w:spacing w:line="480" w:lineRule="auto"/>
        <w:ind w:firstLine="720"/>
        <w:rPr>
          <w:color w:val="000000"/>
          <w:lang w:val="en-GB"/>
        </w:rPr>
      </w:pPr>
      <w:r w:rsidRPr="00252D3F">
        <w:rPr>
          <w:b/>
          <w:bCs/>
          <w:color w:val="000000" w:themeColor="text1"/>
          <w:lang w:val="en-GB"/>
        </w:rPr>
        <w:t>Organisational Culture Misalignment</w:t>
      </w:r>
      <w:r w:rsidRPr="00252D3F">
        <w:rPr>
          <w:rStyle w:val="apple-converted-space"/>
          <w:b/>
          <w:bCs/>
          <w:color w:val="000000" w:themeColor="text1"/>
          <w:lang w:val="en-GB"/>
        </w:rPr>
        <w:t> </w:t>
      </w:r>
    </w:p>
    <w:p w14:paraId="2262F127" w14:textId="77777777" w:rsidR="00662CFF" w:rsidRPr="00252D3F" w:rsidRDefault="00662CFF" w:rsidP="003251AF">
      <w:pPr>
        <w:pStyle w:val="NormalWeb"/>
        <w:spacing w:line="480" w:lineRule="auto"/>
        <w:ind w:firstLine="720"/>
        <w:rPr>
          <w:color w:val="000000"/>
          <w:lang w:val="en-GB"/>
        </w:rPr>
      </w:pPr>
      <w:r w:rsidRPr="00252D3F">
        <w:rPr>
          <w:color w:val="000000"/>
          <w:lang w:val="en-GB"/>
        </w:rPr>
        <w:t xml:space="preserve">Healthcare organizations do not usually exist as singular cultures; instead, they will typically have several subcultures that emerge out of the professional identity of their employees, hierarchical structure, and role responsibilities (Mannion &amp; Davies, 2018). There are tensions between senior management, front-line staff, and external consultants that often represent conflicting goals. This fragmentation can limit communication among all groups, reduce the </w:t>
      </w:r>
      <w:r w:rsidRPr="00252D3F">
        <w:rPr>
          <w:color w:val="000000"/>
          <w:lang w:val="en-GB"/>
        </w:rPr>
        <w:lastRenderedPageBreak/>
        <w:t>ability to collaborate in an effective manner, and reduce overall organizational cohesion, especially for those organizations under long-term stress and pressure to perform.</w:t>
      </w:r>
    </w:p>
    <w:p w14:paraId="61796013" w14:textId="77777777" w:rsidR="00280BD2" w:rsidRPr="00252D3F" w:rsidRDefault="00280BD2" w:rsidP="003251AF">
      <w:pPr>
        <w:pStyle w:val="NormalWeb"/>
        <w:spacing w:line="480" w:lineRule="auto"/>
        <w:ind w:firstLine="720"/>
        <w:rPr>
          <w:color w:val="000000"/>
          <w:lang w:val="en-GB"/>
        </w:rPr>
      </w:pPr>
      <w:r w:rsidRPr="00252D3F">
        <w:rPr>
          <w:color w:val="000000"/>
          <w:lang w:val="en-GB"/>
        </w:rPr>
        <w:t>Private hospitals operate within a market-based culture of efficiency and cost recovery, emphasizing meeting performance objectives and maintaining financial stability (Denison, 1990). With increased pressure due to rising service demand, a more collaborative, patient-</w:t>
      </w:r>
      <w:proofErr w:type="spellStart"/>
      <w:r w:rsidRPr="00252D3F">
        <w:rPr>
          <w:color w:val="000000"/>
          <w:lang w:val="en-GB"/>
        </w:rPr>
        <w:t>centered</w:t>
      </w:r>
      <w:proofErr w:type="spellEnd"/>
      <w:r w:rsidRPr="00252D3F">
        <w:rPr>
          <w:color w:val="000000"/>
          <w:lang w:val="en-GB"/>
        </w:rPr>
        <w:t>, and ethical culture was necessary, which created conflict between the hospital's commercial focus and professional health care values, resulting in role ambiguity, moral distress, and low staff morale.</w:t>
      </w:r>
    </w:p>
    <w:p w14:paraId="2EC4DC2B" w14:textId="77777777" w:rsidR="0091251B" w:rsidRPr="00252D3F" w:rsidRDefault="0091251B" w:rsidP="003251AF">
      <w:pPr>
        <w:spacing w:after="0" w:line="480" w:lineRule="auto"/>
        <w:ind w:firstLine="720"/>
        <w:rPr>
          <w:rFonts w:ascii="Times New Roman" w:eastAsia="Times New Roman" w:hAnsi="Times New Roman" w:cs="Times New Roman"/>
          <w:color w:val="000000"/>
          <w:kern w:val="0"/>
          <w:lang w:val="en-GB"/>
          <w14:ligatures w14:val="none"/>
        </w:rPr>
      </w:pPr>
      <w:r w:rsidRPr="00252D3F">
        <w:rPr>
          <w:rFonts w:ascii="Times New Roman" w:eastAsia="Times New Roman" w:hAnsi="Times New Roman" w:cs="Times New Roman"/>
          <w:color w:val="000000"/>
          <w:kern w:val="0"/>
          <w:lang w:val="en-GB"/>
          <w14:ligatures w14:val="none"/>
        </w:rPr>
        <w:t>Healthcare organizations do not usually have a single culture; they often contain several subcultures that develop from professional identity, hierarchy, and roles within the organization (Mannion &amp; Davies, 2018). The tension in working relationships among top management, frontline workers, and external medical consultants indicates that multiple subcultures are operating with conflicting priorities. Fragmentation among these subcultures creates barriers to communication, makes it harder for people to work together effectively, and reduces organizational cohesion under prolonged stress.</w:t>
      </w:r>
    </w:p>
    <w:p w14:paraId="5C4462C5" w14:textId="3C82AF0A" w:rsidR="00657DCA" w:rsidRPr="00252D3F" w:rsidRDefault="00657DCA" w:rsidP="003251AF">
      <w:pPr>
        <w:spacing w:after="0" w:line="480" w:lineRule="auto"/>
        <w:ind w:firstLine="720"/>
        <w:rPr>
          <w:rFonts w:ascii="Times New Roman" w:eastAsia="Times New Roman" w:hAnsi="Times New Roman" w:cs="Times New Roman"/>
          <w:color w:val="000000"/>
          <w:kern w:val="0"/>
          <w:lang w:val="en-GB"/>
          <w14:ligatures w14:val="none"/>
        </w:rPr>
      </w:pPr>
      <w:r w:rsidRPr="00252D3F">
        <w:rPr>
          <w:rFonts w:ascii="Times New Roman" w:hAnsi="Times New Roman" w:cs="Times New Roman"/>
          <w:color w:val="000000"/>
          <w:lang w:val="en-GB"/>
        </w:rPr>
        <w:t>Social identity theory suggests that employee motivations and commitment are positively impacted by alignment of organizational values and professional identity (Ashforth &amp; Mael, 2016; Tajfel &amp; Turner, 2010). Therefore, when organizational priorities or allocations do not align with values, employees' organizational identification is negatively affected, leading to disengagement and resistance.</w:t>
      </w:r>
    </w:p>
    <w:p w14:paraId="0496B881" w14:textId="77777777" w:rsidR="00995602" w:rsidRPr="00252D3F" w:rsidRDefault="004F2831" w:rsidP="003251AF">
      <w:pPr>
        <w:spacing w:after="0" w:line="480" w:lineRule="auto"/>
        <w:ind w:firstLine="720"/>
        <w:rPr>
          <w:rFonts w:ascii="Times New Roman" w:eastAsia="Times New Roman" w:hAnsi="Times New Roman" w:cs="Times New Roman"/>
          <w:color w:val="000000"/>
          <w:kern w:val="0"/>
          <w:lang w:val="en-GB"/>
          <w14:ligatures w14:val="none"/>
        </w:rPr>
      </w:pPr>
      <w:r w:rsidRPr="00252D3F">
        <w:rPr>
          <w:rFonts w:ascii="Times New Roman" w:eastAsia="Times New Roman" w:hAnsi="Times New Roman" w:cs="Times New Roman"/>
          <w:color w:val="000000"/>
          <w:kern w:val="0"/>
          <w:lang w:val="en-GB"/>
          <w14:ligatures w14:val="none"/>
        </w:rPr>
        <w:t xml:space="preserve">Cultural misalignments contribute to a reduction in psychological safety. Psychological safety is an environment where members feel they can speak freely without fear of consequence </w:t>
      </w:r>
      <w:r w:rsidRPr="00252D3F">
        <w:rPr>
          <w:rFonts w:ascii="Times New Roman" w:eastAsia="Times New Roman" w:hAnsi="Times New Roman" w:cs="Times New Roman"/>
          <w:color w:val="000000"/>
          <w:kern w:val="0"/>
          <w:lang w:val="en-GB"/>
          <w14:ligatures w14:val="none"/>
        </w:rPr>
        <w:lastRenderedPageBreak/>
        <w:t>(Edmondson &amp; Lei, 2014). With a reduced level of psychological safety, employees are less likely to voice their concerns regarding workload, patient safety, and ethical issues; further exacerbating the levels of stress and diminishing the organisation's capacity for learning. Cultural misalignment diminishes employee well-being, coordination, and productivity; therefore, organisational culture and social identity theories support the need for culture-focused interventions that address the differing assumptions and values that reduce the collective functioning of organisations.</w:t>
      </w:r>
    </w:p>
    <w:p w14:paraId="71E05465" w14:textId="50CDDCA6" w:rsidR="00995602" w:rsidRPr="00252D3F" w:rsidRDefault="00582E79" w:rsidP="003251AF">
      <w:pPr>
        <w:spacing w:after="0" w:line="480" w:lineRule="auto"/>
        <w:ind w:firstLine="720"/>
        <w:jc w:val="center"/>
        <w:rPr>
          <w:rFonts w:ascii="Times New Roman" w:eastAsia="Times New Roman" w:hAnsi="Times New Roman" w:cs="Times New Roman"/>
          <w:color w:val="000000"/>
          <w:kern w:val="0"/>
          <w:lang w:val="en-GB"/>
          <w14:ligatures w14:val="none"/>
        </w:rPr>
      </w:pPr>
      <w:r w:rsidRPr="00252D3F">
        <w:rPr>
          <w:rFonts w:ascii="Times New Roman" w:hAnsi="Times New Roman" w:cs="Times New Roman"/>
          <w:b/>
          <w:bCs/>
          <w:color w:val="000000" w:themeColor="text1"/>
          <w:lang w:val="en-GB"/>
        </w:rPr>
        <w:t xml:space="preserve">Consultant Resistance and </w:t>
      </w:r>
      <w:r w:rsidR="00171885" w:rsidRPr="00252D3F">
        <w:rPr>
          <w:rFonts w:ascii="Times New Roman" w:hAnsi="Times New Roman" w:cs="Times New Roman"/>
          <w:b/>
          <w:bCs/>
          <w:color w:val="000000" w:themeColor="text1"/>
          <w:lang w:val="en-GB"/>
        </w:rPr>
        <w:t>Motivation</w:t>
      </w:r>
    </w:p>
    <w:p w14:paraId="27968603" w14:textId="77777777" w:rsidR="00995602" w:rsidRPr="00252D3F" w:rsidRDefault="004F2831" w:rsidP="003251AF">
      <w:pPr>
        <w:spacing w:before="100" w:beforeAutospacing="1" w:after="100" w:afterAutospacing="1" w:line="480" w:lineRule="auto"/>
        <w:ind w:firstLine="720"/>
        <w:rPr>
          <w:rFonts w:ascii="Times New Roman" w:eastAsia="Times New Roman" w:hAnsi="Times New Roman" w:cs="Times New Roman"/>
          <w:color w:val="000000"/>
          <w:kern w:val="0"/>
          <w:lang w:val="en-GB"/>
          <w14:ligatures w14:val="none"/>
        </w:rPr>
      </w:pPr>
      <w:r w:rsidRPr="00252D3F">
        <w:rPr>
          <w:rFonts w:ascii="Times New Roman" w:eastAsia="Times New Roman" w:hAnsi="Times New Roman" w:cs="Times New Roman"/>
          <w:color w:val="000000"/>
          <w:kern w:val="0"/>
          <w:lang w:val="en-GB"/>
          <w14:ligatures w14:val="none"/>
        </w:rPr>
        <w:t xml:space="preserve">Resistance from consultants and decreased motivation are major organizational </w:t>
      </w:r>
      <w:proofErr w:type="spellStart"/>
      <w:r w:rsidRPr="00252D3F">
        <w:rPr>
          <w:rFonts w:ascii="Times New Roman" w:eastAsia="Times New Roman" w:hAnsi="Times New Roman" w:cs="Times New Roman"/>
          <w:color w:val="000000"/>
          <w:kern w:val="0"/>
          <w:lang w:val="en-GB"/>
          <w14:ligatures w14:val="none"/>
        </w:rPr>
        <w:t>behavior</w:t>
      </w:r>
      <w:proofErr w:type="spellEnd"/>
      <w:r w:rsidRPr="00252D3F">
        <w:rPr>
          <w:rFonts w:ascii="Times New Roman" w:eastAsia="Times New Roman" w:hAnsi="Times New Roman" w:cs="Times New Roman"/>
          <w:color w:val="000000"/>
          <w:kern w:val="0"/>
          <w:lang w:val="en-GB"/>
          <w14:ligatures w14:val="none"/>
        </w:rPr>
        <w:t xml:space="preserve"> problems for Malaysian private hospitals. Consultants as independent contractors show </w:t>
      </w:r>
      <w:proofErr w:type="gramStart"/>
      <w:r w:rsidRPr="00252D3F">
        <w:rPr>
          <w:rFonts w:ascii="Times New Roman" w:eastAsia="Times New Roman" w:hAnsi="Times New Roman" w:cs="Times New Roman"/>
          <w:color w:val="000000"/>
          <w:kern w:val="0"/>
          <w:lang w:val="en-GB"/>
          <w14:ligatures w14:val="none"/>
        </w:rPr>
        <w:t>less and less</w:t>
      </w:r>
      <w:proofErr w:type="gramEnd"/>
      <w:r w:rsidRPr="00252D3F">
        <w:rPr>
          <w:rFonts w:ascii="Times New Roman" w:eastAsia="Times New Roman" w:hAnsi="Times New Roman" w:cs="Times New Roman"/>
          <w:color w:val="000000"/>
          <w:kern w:val="0"/>
          <w:lang w:val="en-GB"/>
          <w14:ligatures w14:val="none"/>
        </w:rPr>
        <w:t xml:space="preserve"> involvement when expectations rise with no clear support, fairness in workload, decision-making, and risk. The consultants' disengagement resulted in fewer staff, less coordination, and less effective services.</w:t>
      </w:r>
    </w:p>
    <w:p w14:paraId="0D733EF6" w14:textId="7E6FF1A7" w:rsidR="00DD31DB" w:rsidRPr="00252D3F" w:rsidRDefault="00DD31DB" w:rsidP="003251AF">
      <w:pPr>
        <w:spacing w:before="100" w:beforeAutospacing="1" w:after="100" w:afterAutospacing="1" w:line="480" w:lineRule="auto"/>
        <w:ind w:firstLine="720"/>
        <w:rPr>
          <w:rFonts w:ascii="Times New Roman" w:eastAsia="Times New Roman" w:hAnsi="Times New Roman" w:cs="Times New Roman"/>
          <w:b/>
          <w:bCs/>
          <w:color w:val="000000" w:themeColor="text1"/>
          <w:kern w:val="0"/>
          <w:lang w:val="en-GB"/>
          <w14:ligatures w14:val="none"/>
        </w:rPr>
      </w:pPr>
      <w:r w:rsidRPr="00252D3F">
        <w:rPr>
          <w:rFonts w:ascii="Times New Roman" w:eastAsia="Times New Roman" w:hAnsi="Times New Roman" w:cs="Times New Roman"/>
          <w:color w:val="000000" w:themeColor="text1"/>
          <w:kern w:val="0"/>
          <w:lang w:val="en-GB"/>
          <w14:ligatures w14:val="none"/>
        </w:rPr>
        <w:t>Self-Determination Theory (SDT) provides a relevant framework for understanding consultant motivation within this organisational context. SDT posits that sustainable work motivation depends on the satisfaction of three fundamental psychological needs: autonomy, competence, and relatedness (Deci &amp; Ryan, 2000; Ryan &amp; Deci, 2017). When these needs are insufficiently supported, individuals are more likely to display controlled motivation, disengagement, or resistance rather than autonomous commitment.</w:t>
      </w:r>
    </w:p>
    <w:p w14:paraId="194322E9" w14:textId="77777777" w:rsidR="00DD31DB" w:rsidRPr="00252D3F" w:rsidRDefault="00DD31DB" w:rsidP="003251AF">
      <w:pPr>
        <w:spacing w:before="100" w:beforeAutospacing="1" w:after="100" w:afterAutospacing="1" w:line="480" w:lineRule="auto"/>
        <w:ind w:firstLine="720"/>
        <w:rPr>
          <w:rFonts w:ascii="Times New Roman" w:eastAsia="Times New Roman" w:hAnsi="Times New Roman" w:cs="Times New Roman"/>
          <w:color w:val="000000" w:themeColor="text1"/>
          <w:kern w:val="0"/>
          <w:lang w:val="en-GB"/>
          <w14:ligatures w14:val="none"/>
        </w:rPr>
      </w:pPr>
      <w:r w:rsidRPr="00252D3F">
        <w:rPr>
          <w:rFonts w:ascii="Times New Roman" w:eastAsia="Times New Roman" w:hAnsi="Times New Roman" w:cs="Times New Roman"/>
          <w:color w:val="000000" w:themeColor="text1"/>
          <w:kern w:val="0"/>
          <w:lang w:val="en-GB"/>
          <w14:ligatures w14:val="none"/>
        </w:rPr>
        <w:t xml:space="preserve">In this case, consultants’ autonomy was constrained by organisationally imposed operational requirements that limited discretion over workload, risk exposure, and professional judgement. SDT suggests that externally regulated demands of this nature undermine </w:t>
      </w:r>
      <w:r w:rsidRPr="00252D3F">
        <w:rPr>
          <w:rFonts w:ascii="Times New Roman" w:eastAsia="Times New Roman" w:hAnsi="Times New Roman" w:cs="Times New Roman"/>
          <w:color w:val="000000" w:themeColor="text1"/>
          <w:kern w:val="0"/>
          <w:lang w:val="en-GB"/>
          <w14:ligatures w14:val="none"/>
        </w:rPr>
        <w:lastRenderedPageBreak/>
        <w:t>autonomous motivation and increase withdrawal and resistance behaviours (</w:t>
      </w:r>
      <w:proofErr w:type="spellStart"/>
      <w:r w:rsidRPr="00252D3F">
        <w:rPr>
          <w:rFonts w:ascii="Times New Roman" w:eastAsia="Times New Roman" w:hAnsi="Times New Roman" w:cs="Times New Roman"/>
          <w:color w:val="000000" w:themeColor="text1"/>
          <w:kern w:val="0"/>
          <w:lang w:val="en-GB"/>
          <w14:ligatures w14:val="none"/>
        </w:rPr>
        <w:t>Gagné</w:t>
      </w:r>
      <w:proofErr w:type="spellEnd"/>
      <w:r w:rsidRPr="00252D3F">
        <w:rPr>
          <w:rFonts w:ascii="Times New Roman" w:eastAsia="Times New Roman" w:hAnsi="Times New Roman" w:cs="Times New Roman"/>
          <w:color w:val="000000" w:themeColor="text1"/>
          <w:kern w:val="0"/>
          <w:lang w:val="en-GB"/>
          <w14:ligatures w14:val="none"/>
        </w:rPr>
        <w:t xml:space="preserve"> et al., 2018). Furthermore, uncertainty surrounding clinical risk, financial exposure, and resource adequacy may have compromised </w:t>
      </w:r>
      <w:proofErr w:type="gramStart"/>
      <w:r w:rsidRPr="00252D3F">
        <w:rPr>
          <w:rFonts w:ascii="Times New Roman" w:eastAsia="Times New Roman" w:hAnsi="Times New Roman" w:cs="Times New Roman"/>
          <w:color w:val="000000" w:themeColor="text1"/>
          <w:kern w:val="0"/>
          <w:lang w:val="en-GB"/>
          <w14:ligatures w14:val="none"/>
        </w:rPr>
        <w:t>consultants’</w:t>
      </w:r>
      <w:proofErr w:type="gramEnd"/>
      <w:r w:rsidRPr="00252D3F">
        <w:rPr>
          <w:rFonts w:ascii="Times New Roman" w:eastAsia="Times New Roman" w:hAnsi="Times New Roman" w:cs="Times New Roman"/>
          <w:color w:val="000000" w:themeColor="text1"/>
          <w:kern w:val="0"/>
          <w:lang w:val="en-GB"/>
          <w14:ligatures w14:val="none"/>
        </w:rPr>
        <w:t xml:space="preserve"> perceived competence, further diminishing engagement and willingness to participate in organisational responses.</w:t>
      </w:r>
    </w:p>
    <w:p w14:paraId="2C910A8F" w14:textId="77777777" w:rsidR="004E0B6F" w:rsidRPr="00252D3F" w:rsidRDefault="004E0B6F" w:rsidP="003251AF">
      <w:pPr>
        <w:pStyle w:val="NormalWeb"/>
        <w:spacing w:line="480" w:lineRule="auto"/>
        <w:ind w:firstLine="720"/>
        <w:rPr>
          <w:color w:val="000000"/>
          <w:lang w:val="en-GB"/>
        </w:rPr>
      </w:pPr>
      <w:r w:rsidRPr="00252D3F">
        <w:rPr>
          <w:color w:val="000000"/>
          <w:lang w:val="en-GB"/>
        </w:rPr>
        <w:t>Consultants have limited relatedness to their client organisations because they hold peripheral structural positions. Their contractual relationship restricts psychological attachment to the client's objectives. This limits their willingness to join group actions. Psychological contract theory supports this, noting that resistance occurs when an employee feels they contribute more than the organisation supports them (Rousseau, 1995). Low affective commitment is also linked to reduced discretionary effort and cooperation when organisational demands increase (Meyer &amp; Allen, 1991).</w:t>
      </w:r>
    </w:p>
    <w:p w14:paraId="6B3A5501" w14:textId="77777777" w:rsidR="001772A0" w:rsidRPr="00252D3F" w:rsidRDefault="003539FE" w:rsidP="003251AF">
      <w:pPr>
        <w:pStyle w:val="NormalWeb"/>
        <w:spacing w:line="480" w:lineRule="auto"/>
        <w:ind w:firstLine="720"/>
        <w:rPr>
          <w:color w:val="000000"/>
          <w:lang w:val="en-GB"/>
        </w:rPr>
      </w:pPr>
      <w:r w:rsidRPr="00252D3F">
        <w:rPr>
          <w:color w:val="000000"/>
          <w:lang w:val="en-GB"/>
        </w:rPr>
        <w:t>Consultant motivation is shaped by organisational culture. The commercial focus of a market-oriented hospital may conflict with the professional ethics of consultants who aim to provide responsible, patient-</w:t>
      </w:r>
      <w:proofErr w:type="spellStart"/>
      <w:r w:rsidRPr="00252D3F">
        <w:rPr>
          <w:color w:val="000000"/>
          <w:lang w:val="en-GB"/>
        </w:rPr>
        <w:t>centered</w:t>
      </w:r>
      <w:proofErr w:type="spellEnd"/>
      <w:r w:rsidRPr="00252D3F">
        <w:rPr>
          <w:color w:val="000000"/>
          <w:lang w:val="en-GB"/>
        </w:rPr>
        <w:t xml:space="preserve"> health care, weakening their organizational identification and limiting their engagement to the terms of their contract (Ashforth &amp; Mael, 2016; Schein, 2010). Consultant resistance, therefore, reflects a failure of organisational systems to meet consultants’ motivational needs, rather than individual unwillingness, highlighting the need for organisational-level interventions.</w:t>
      </w:r>
    </w:p>
    <w:p w14:paraId="3C61E396" w14:textId="6C161569" w:rsidR="00C64FA5" w:rsidRPr="00252D3F" w:rsidRDefault="00C64FA5" w:rsidP="003251AF">
      <w:pPr>
        <w:pStyle w:val="NormalWeb"/>
        <w:spacing w:line="480" w:lineRule="auto"/>
        <w:ind w:firstLine="720"/>
        <w:jc w:val="center"/>
        <w:rPr>
          <w:color w:val="000000"/>
          <w:lang w:val="en-GB"/>
        </w:rPr>
      </w:pPr>
      <w:r w:rsidRPr="00252D3F">
        <w:rPr>
          <w:b/>
          <w:bCs/>
          <w:lang w:val="en-GB"/>
        </w:rPr>
        <w:t>Improvement strateg</w:t>
      </w:r>
      <w:r w:rsidR="001772A0" w:rsidRPr="00252D3F">
        <w:rPr>
          <w:b/>
          <w:bCs/>
          <w:lang w:val="en-GB"/>
        </w:rPr>
        <w:t>y</w:t>
      </w:r>
    </w:p>
    <w:p w14:paraId="4464A6B6" w14:textId="1C410E37" w:rsidR="0028631F" w:rsidRPr="00252D3F" w:rsidRDefault="005F6D37" w:rsidP="003251AF">
      <w:pPr>
        <w:spacing w:after="0" w:line="480" w:lineRule="auto"/>
        <w:ind w:firstLine="720"/>
        <w:rPr>
          <w:rFonts w:ascii="Times New Roman" w:eastAsia="Times New Roman" w:hAnsi="Times New Roman" w:cs="Times New Roman"/>
          <w:color w:val="000000" w:themeColor="text1"/>
          <w:kern w:val="0"/>
          <w:lang w:val="en-GB"/>
          <w14:ligatures w14:val="none"/>
        </w:rPr>
      </w:pPr>
      <w:r w:rsidRPr="00252D3F">
        <w:rPr>
          <w:rFonts w:ascii="Times New Roman" w:eastAsia="Times New Roman" w:hAnsi="Times New Roman" w:cs="Times New Roman"/>
          <w:b/>
          <w:bCs/>
          <w:color w:val="000000" w:themeColor="text1"/>
          <w:kern w:val="0"/>
          <w:lang w:val="en-GB"/>
          <w14:ligatures w14:val="none"/>
        </w:rPr>
        <w:t>Reducing Stress and Burnout through the J</w:t>
      </w:r>
      <w:r w:rsidR="00C64FA5" w:rsidRPr="00252D3F">
        <w:rPr>
          <w:rFonts w:ascii="Times New Roman" w:eastAsia="Times New Roman" w:hAnsi="Times New Roman" w:cs="Times New Roman"/>
          <w:b/>
          <w:bCs/>
          <w:color w:val="000000" w:themeColor="text1"/>
          <w:kern w:val="0"/>
          <w:lang w:val="en-GB"/>
          <w14:ligatures w14:val="none"/>
        </w:rPr>
        <w:t>D</w:t>
      </w:r>
      <w:r w:rsidRPr="00252D3F">
        <w:rPr>
          <w:rFonts w:ascii="Times New Roman" w:eastAsia="Times New Roman" w:hAnsi="Times New Roman" w:cs="Times New Roman"/>
          <w:b/>
          <w:bCs/>
          <w:color w:val="000000" w:themeColor="text1"/>
          <w:kern w:val="0"/>
          <w:lang w:val="en-GB"/>
          <w14:ligatures w14:val="none"/>
        </w:rPr>
        <w:t>–R</w:t>
      </w:r>
      <w:r w:rsidR="00C64FA5" w:rsidRPr="00252D3F">
        <w:rPr>
          <w:rFonts w:ascii="Times New Roman" w:eastAsia="Times New Roman" w:hAnsi="Times New Roman" w:cs="Times New Roman"/>
          <w:b/>
          <w:bCs/>
          <w:color w:val="000000" w:themeColor="text1"/>
          <w:kern w:val="0"/>
          <w:lang w:val="en-GB"/>
          <w14:ligatures w14:val="none"/>
        </w:rPr>
        <w:t xml:space="preserve"> </w:t>
      </w:r>
      <w:r w:rsidRPr="00252D3F">
        <w:rPr>
          <w:rFonts w:ascii="Times New Roman" w:eastAsia="Times New Roman" w:hAnsi="Times New Roman" w:cs="Times New Roman"/>
          <w:b/>
          <w:bCs/>
          <w:color w:val="000000" w:themeColor="text1"/>
          <w:kern w:val="0"/>
          <w:lang w:val="en-GB"/>
          <w14:ligatures w14:val="none"/>
        </w:rPr>
        <w:t>Framework</w:t>
      </w:r>
    </w:p>
    <w:p w14:paraId="7407D8A6" w14:textId="77777777" w:rsidR="00876206" w:rsidRPr="00252D3F" w:rsidRDefault="00876206" w:rsidP="003251AF">
      <w:pPr>
        <w:spacing w:after="0" w:line="480" w:lineRule="auto"/>
        <w:ind w:firstLine="720"/>
        <w:rPr>
          <w:rFonts w:ascii="Times New Roman" w:eastAsia="Times New Roman" w:hAnsi="Times New Roman" w:cs="Times New Roman"/>
          <w:color w:val="000000"/>
          <w:kern w:val="0"/>
          <w:lang w:val="en-GB"/>
          <w14:ligatures w14:val="none"/>
        </w:rPr>
      </w:pPr>
      <w:r w:rsidRPr="00252D3F">
        <w:rPr>
          <w:rFonts w:ascii="Times New Roman" w:eastAsia="Times New Roman" w:hAnsi="Times New Roman" w:cs="Times New Roman"/>
          <w:color w:val="000000"/>
          <w:kern w:val="0"/>
          <w:lang w:val="en-GB"/>
          <w14:ligatures w14:val="none"/>
        </w:rPr>
        <w:lastRenderedPageBreak/>
        <w:t xml:space="preserve">Stress and burnout are prioritized because of their direct effects on both an individual's well-being and an organisation's performance, as well as the </w:t>
      </w:r>
      <w:proofErr w:type="gramStart"/>
      <w:r w:rsidRPr="00252D3F">
        <w:rPr>
          <w:rFonts w:ascii="Times New Roman" w:eastAsia="Times New Roman" w:hAnsi="Times New Roman" w:cs="Times New Roman"/>
          <w:color w:val="000000"/>
          <w:kern w:val="0"/>
          <w:lang w:val="en-GB"/>
          <w14:ligatures w14:val="none"/>
        </w:rPr>
        <w:t>quality of care</w:t>
      </w:r>
      <w:proofErr w:type="gramEnd"/>
      <w:r w:rsidRPr="00252D3F">
        <w:rPr>
          <w:rFonts w:ascii="Times New Roman" w:eastAsia="Times New Roman" w:hAnsi="Times New Roman" w:cs="Times New Roman"/>
          <w:color w:val="000000"/>
          <w:kern w:val="0"/>
          <w:lang w:val="en-GB"/>
          <w14:ligatures w14:val="none"/>
        </w:rPr>
        <w:t xml:space="preserve"> patients receive. Burnout in the Malaysian private hospital is primarily reflective of a long-term mismatch of employee work demands and available resources as described by the JD-R model. As such, effective interventions will require changes at the organisational level as opposed to simply providing employees with coping mechanisms.</w:t>
      </w:r>
    </w:p>
    <w:p w14:paraId="2F9EBF5A" w14:textId="77777777" w:rsidR="001A6E29" w:rsidRPr="00252D3F" w:rsidRDefault="001A6E29" w:rsidP="003251AF">
      <w:pPr>
        <w:spacing w:before="100" w:beforeAutospacing="1" w:after="100" w:afterAutospacing="1" w:line="480" w:lineRule="auto"/>
        <w:ind w:firstLine="720"/>
        <w:rPr>
          <w:rFonts w:ascii="Times New Roman" w:eastAsia="Times New Roman" w:hAnsi="Times New Roman" w:cs="Times New Roman"/>
          <w:color w:val="000000" w:themeColor="text1"/>
          <w:kern w:val="0"/>
          <w:lang w:val="en-GB"/>
          <w14:ligatures w14:val="none"/>
        </w:rPr>
      </w:pPr>
      <w:r w:rsidRPr="00252D3F">
        <w:rPr>
          <w:rFonts w:ascii="Times New Roman" w:eastAsia="Times New Roman" w:hAnsi="Times New Roman" w:cs="Times New Roman"/>
          <w:color w:val="000000" w:themeColor="text1"/>
          <w:kern w:val="0"/>
          <w:lang w:val="en-GB"/>
          <w14:ligatures w14:val="none"/>
        </w:rPr>
        <w:t>The intervention targets two interconnected mechanisms central to the JD-R framework:</w:t>
      </w:r>
    </w:p>
    <w:p w14:paraId="781FA899" w14:textId="77777777" w:rsidR="001A6E29" w:rsidRPr="00252D3F" w:rsidRDefault="001A6E29" w:rsidP="003251AF">
      <w:pPr>
        <w:numPr>
          <w:ilvl w:val="0"/>
          <w:numId w:val="16"/>
        </w:numPr>
        <w:spacing w:before="100" w:beforeAutospacing="1" w:after="100" w:afterAutospacing="1" w:line="480" w:lineRule="auto"/>
        <w:ind w:firstLine="720"/>
        <w:rPr>
          <w:rFonts w:ascii="Times New Roman" w:eastAsia="Times New Roman" w:hAnsi="Times New Roman" w:cs="Times New Roman"/>
          <w:color w:val="000000" w:themeColor="text1"/>
          <w:kern w:val="0"/>
          <w:lang w:val="en-GB"/>
          <w14:ligatures w14:val="none"/>
        </w:rPr>
      </w:pPr>
      <w:r w:rsidRPr="00252D3F">
        <w:rPr>
          <w:rFonts w:ascii="Times New Roman" w:eastAsia="Times New Roman" w:hAnsi="Times New Roman" w:cs="Times New Roman"/>
          <w:color w:val="000000" w:themeColor="text1"/>
          <w:kern w:val="0"/>
          <w:lang w:val="en-GB"/>
          <w14:ligatures w14:val="none"/>
        </w:rPr>
        <w:t>excessive workload and emotional demands; and</w:t>
      </w:r>
    </w:p>
    <w:p w14:paraId="7193EBAB" w14:textId="77777777" w:rsidR="001A6E29" w:rsidRPr="00252D3F" w:rsidRDefault="001A6E29" w:rsidP="003251AF">
      <w:pPr>
        <w:numPr>
          <w:ilvl w:val="0"/>
          <w:numId w:val="16"/>
        </w:numPr>
        <w:spacing w:before="100" w:beforeAutospacing="1" w:after="100" w:afterAutospacing="1" w:line="480" w:lineRule="auto"/>
        <w:ind w:firstLine="720"/>
        <w:rPr>
          <w:rFonts w:ascii="Times New Roman" w:eastAsia="Times New Roman" w:hAnsi="Times New Roman" w:cs="Times New Roman"/>
          <w:color w:val="000000" w:themeColor="text1"/>
          <w:kern w:val="0"/>
          <w:lang w:val="en-GB"/>
          <w14:ligatures w14:val="none"/>
        </w:rPr>
      </w:pPr>
      <w:r w:rsidRPr="00252D3F">
        <w:rPr>
          <w:rFonts w:ascii="Times New Roman" w:eastAsia="Times New Roman" w:hAnsi="Times New Roman" w:cs="Times New Roman"/>
          <w:color w:val="000000" w:themeColor="text1"/>
          <w:kern w:val="0"/>
          <w:lang w:val="en-GB"/>
          <w14:ligatures w14:val="none"/>
        </w:rPr>
        <w:t>insufficient organisational and managerial resources.</w:t>
      </w:r>
    </w:p>
    <w:p w14:paraId="52C4E326" w14:textId="77777777" w:rsidR="001A6E29" w:rsidRPr="00252D3F" w:rsidRDefault="001A6E29" w:rsidP="003251AF">
      <w:pPr>
        <w:spacing w:before="100" w:beforeAutospacing="1" w:after="100" w:afterAutospacing="1" w:line="480" w:lineRule="auto"/>
        <w:ind w:firstLine="720"/>
        <w:rPr>
          <w:rFonts w:ascii="Times New Roman" w:eastAsia="Times New Roman" w:hAnsi="Times New Roman" w:cs="Times New Roman"/>
          <w:color w:val="000000" w:themeColor="text1"/>
          <w:kern w:val="0"/>
          <w:lang w:val="en-GB"/>
          <w14:ligatures w14:val="none"/>
        </w:rPr>
      </w:pPr>
      <w:r w:rsidRPr="00252D3F">
        <w:rPr>
          <w:rFonts w:ascii="Times New Roman" w:eastAsia="Times New Roman" w:hAnsi="Times New Roman" w:cs="Times New Roman"/>
          <w:color w:val="000000" w:themeColor="text1"/>
          <w:kern w:val="0"/>
          <w:lang w:val="en-GB"/>
          <w14:ligatures w14:val="none"/>
        </w:rPr>
        <w:t xml:space="preserve">In line with evidence from healthcare settings, workload redesign represents a primary intervention pathway. Clearer coordination of care pathways, alongside temporary redistribution of duties during periods of peak demand, can reduce sustained workload pressure and emotional exhaustion. Organisational research consistently demonstrates that structural interventions targeting work design and role allocation are more effective in reducing burnout than individual-focused approaches alone (Montgomery et al., 2011; Spence Laschinger &amp; Leiter, 2006; </w:t>
      </w:r>
      <w:proofErr w:type="spellStart"/>
      <w:r w:rsidRPr="00252D3F">
        <w:rPr>
          <w:rFonts w:ascii="Times New Roman" w:eastAsia="Times New Roman" w:hAnsi="Times New Roman" w:cs="Times New Roman"/>
          <w:color w:val="000000" w:themeColor="text1"/>
          <w:kern w:val="0"/>
          <w:lang w:val="en-GB"/>
          <w14:ligatures w14:val="none"/>
        </w:rPr>
        <w:t>Panagioti</w:t>
      </w:r>
      <w:proofErr w:type="spellEnd"/>
      <w:r w:rsidRPr="00252D3F">
        <w:rPr>
          <w:rFonts w:ascii="Times New Roman" w:eastAsia="Times New Roman" w:hAnsi="Times New Roman" w:cs="Times New Roman"/>
          <w:color w:val="000000" w:themeColor="text1"/>
          <w:kern w:val="0"/>
          <w:lang w:val="en-GB"/>
          <w14:ligatures w14:val="none"/>
        </w:rPr>
        <w:t xml:space="preserve"> et al., 2017).</w:t>
      </w:r>
    </w:p>
    <w:p w14:paraId="33AA6DA1" w14:textId="77777777" w:rsidR="001772A0" w:rsidRPr="00252D3F" w:rsidRDefault="000738E2" w:rsidP="003251AF">
      <w:pPr>
        <w:spacing w:after="0" w:line="480" w:lineRule="auto"/>
        <w:ind w:firstLine="720"/>
        <w:rPr>
          <w:rFonts w:ascii="Times New Roman" w:eastAsia="Times New Roman" w:hAnsi="Times New Roman" w:cs="Times New Roman"/>
          <w:color w:val="000000"/>
          <w:kern w:val="0"/>
          <w:lang w:val="en-GB"/>
          <w14:ligatures w14:val="none"/>
        </w:rPr>
      </w:pPr>
      <w:r w:rsidRPr="00252D3F">
        <w:rPr>
          <w:rFonts w:ascii="Times New Roman" w:eastAsia="Times New Roman" w:hAnsi="Times New Roman" w:cs="Times New Roman"/>
          <w:color w:val="000000"/>
          <w:kern w:val="0"/>
          <w:lang w:val="en-GB"/>
          <w14:ligatures w14:val="none"/>
        </w:rPr>
        <w:t xml:space="preserve">In addition to reducing stressors, developing job resources is essential. The presence of a supportive supervisor, which may include visible management, open communication, and responding to employee issues, can decrease staff burnout and increase employee job satisfaction in health care settings (Shanafelt et al., 2015). Employees' access to formal psychological and peer support services may mitigate prolonged strain (Montano et al., 2014), and increased </w:t>
      </w:r>
      <w:r w:rsidRPr="00252D3F">
        <w:rPr>
          <w:rFonts w:ascii="Times New Roman" w:eastAsia="Times New Roman" w:hAnsi="Times New Roman" w:cs="Times New Roman"/>
          <w:color w:val="000000"/>
          <w:kern w:val="0"/>
          <w:lang w:val="en-GB"/>
          <w14:ligatures w14:val="none"/>
        </w:rPr>
        <w:lastRenderedPageBreak/>
        <w:t>organizational support may increase employee commitment and effectiveness (West &amp; Dawson, 2012).</w:t>
      </w:r>
    </w:p>
    <w:p w14:paraId="6985A505" w14:textId="67C2B519" w:rsidR="001A6E29" w:rsidRPr="00252D3F" w:rsidRDefault="001A6E29" w:rsidP="003251AF">
      <w:pPr>
        <w:spacing w:after="0" w:line="480" w:lineRule="auto"/>
        <w:ind w:firstLine="720"/>
        <w:rPr>
          <w:rFonts w:ascii="Times New Roman" w:eastAsia="Times New Roman" w:hAnsi="Times New Roman" w:cs="Times New Roman"/>
          <w:color w:val="000000"/>
          <w:kern w:val="0"/>
          <w:lang w:val="en-GB"/>
          <w14:ligatures w14:val="none"/>
        </w:rPr>
      </w:pPr>
      <w:r w:rsidRPr="00252D3F">
        <w:rPr>
          <w:rFonts w:ascii="Times New Roman" w:eastAsia="Times New Roman" w:hAnsi="Times New Roman" w:cs="Times New Roman"/>
          <w:b/>
          <w:bCs/>
          <w:color w:val="000000" w:themeColor="text1"/>
          <w:kern w:val="0"/>
          <w:lang w:val="en-GB"/>
          <w14:ligatures w14:val="none"/>
        </w:rPr>
        <w:t>Measurement and evaluation</w:t>
      </w:r>
    </w:p>
    <w:p w14:paraId="235A2F3D" w14:textId="77777777" w:rsidR="00DF22A9" w:rsidRPr="00252D3F" w:rsidRDefault="00DF22A9" w:rsidP="003251AF">
      <w:pPr>
        <w:pStyle w:val="NormalWeb"/>
        <w:spacing w:line="480" w:lineRule="auto"/>
        <w:ind w:firstLine="720"/>
        <w:rPr>
          <w:color w:val="000000"/>
          <w:lang w:val="en-GB"/>
        </w:rPr>
      </w:pPr>
      <w:r w:rsidRPr="00252D3F">
        <w:rPr>
          <w:color w:val="000000"/>
          <w:lang w:val="en-GB"/>
        </w:rPr>
        <w:t>To evaluate the success of this intervention, we will use a methodical, evidence-based, multi-faceted assessment tool that includes established psychological measures and organizational factors:</w:t>
      </w:r>
    </w:p>
    <w:p w14:paraId="55D3090E" w14:textId="77777777" w:rsidR="00DF22A9" w:rsidRPr="00252D3F" w:rsidRDefault="00DF22A9" w:rsidP="003251AF">
      <w:pPr>
        <w:pStyle w:val="NormalWeb"/>
        <w:numPr>
          <w:ilvl w:val="0"/>
          <w:numId w:val="45"/>
        </w:numPr>
        <w:spacing w:line="480" w:lineRule="auto"/>
        <w:ind w:left="1080" w:firstLine="360"/>
        <w:rPr>
          <w:color w:val="000000"/>
          <w:lang w:val="en-GB"/>
        </w:rPr>
      </w:pPr>
      <w:r w:rsidRPr="00252D3F">
        <w:rPr>
          <w:color w:val="000000"/>
          <w:lang w:val="en-GB"/>
        </w:rPr>
        <w:t>Burnout is measured by the Maslach Burnout Inventory, assessing the dimensions of emotional exhaustion, depersonalization, and professional efficacy (Maslach et al., 1996)</w:t>
      </w:r>
    </w:p>
    <w:p w14:paraId="1C0F4C62" w14:textId="77777777" w:rsidR="00DF22A9" w:rsidRPr="00252D3F" w:rsidRDefault="00DF22A9" w:rsidP="003251AF">
      <w:pPr>
        <w:pStyle w:val="NormalWeb"/>
        <w:numPr>
          <w:ilvl w:val="0"/>
          <w:numId w:val="45"/>
        </w:numPr>
        <w:spacing w:line="480" w:lineRule="auto"/>
        <w:ind w:left="1080" w:firstLine="360"/>
        <w:rPr>
          <w:color w:val="000000"/>
          <w:lang w:val="en-GB"/>
        </w:rPr>
      </w:pPr>
      <w:r w:rsidRPr="00252D3F">
        <w:rPr>
          <w:color w:val="000000"/>
          <w:lang w:val="en-GB"/>
        </w:rPr>
        <w:t>Staff responses to job demands and resources are measured by the JD-R model for evaluating the work environment through surveys that assess workload, managerial support, and role clarity (Bakker &amp; Demerouti, 2007).</w:t>
      </w:r>
    </w:p>
    <w:p w14:paraId="11F20D77" w14:textId="77777777" w:rsidR="00DF22A9" w:rsidRPr="00252D3F" w:rsidRDefault="00DF22A9" w:rsidP="003251AF">
      <w:pPr>
        <w:pStyle w:val="NormalWeb"/>
        <w:numPr>
          <w:ilvl w:val="0"/>
          <w:numId w:val="45"/>
        </w:numPr>
        <w:spacing w:line="480" w:lineRule="auto"/>
        <w:ind w:left="1080" w:firstLine="360"/>
        <w:rPr>
          <w:color w:val="000000"/>
          <w:lang w:val="en-GB"/>
        </w:rPr>
      </w:pPr>
      <w:r w:rsidRPr="00252D3F">
        <w:rPr>
          <w:color w:val="000000"/>
          <w:lang w:val="en-GB"/>
        </w:rPr>
        <w:t>Workplace results are measured through indicators such as absenteeism due to illness, turnover intentions, and employee engagement (West &amp; Dawson, 2012).</w:t>
      </w:r>
    </w:p>
    <w:p w14:paraId="0DFB5B1C" w14:textId="77777777" w:rsidR="00DF22A9" w:rsidRPr="00252D3F" w:rsidRDefault="00DF22A9" w:rsidP="003251AF">
      <w:pPr>
        <w:pStyle w:val="NormalWeb"/>
        <w:spacing w:line="480" w:lineRule="auto"/>
        <w:ind w:firstLine="720"/>
        <w:rPr>
          <w:color w:val="000000"/>
          <w:lang w:val="en-GB"/>
        </w:rPr>
      </w:pPr>
      <w:r w:rsidRPr="00252D3F">
        <w:rPr>
          <w:color w:val="000000"/>
          <w:lang w:val="en-GB"/>
        </w:rPr>
        <w:t>This comprehensive JD-R-based assessment evaluates burnout as an organizational problem related to the design of the workplace and leadership, leading to long-term improvements in employee well-being, resilience, and productivity.</w:t>
      </w:r>
    </w:p>
    <w:p w14:paraId="528E0BF3" w14:textId="360983C1" w:rsidR="0028631F" w:rsidRPr="00252D3F" w:rsidRDefault="0028631F" w:rsidP="003251AF">
      <w:pPr>
        <w:spacing w:before="100" w:beforeAutospacing="1" w:after="100" w:afterAutospacing="1" w:line="480" w:lineRule="auto"/>
        <w:ind w:firstLine="720"/>
        <w:outlineLvl w:val="1"/>
        <w:rPr>
          <w:rFonts w:ascii="Times New Roman" w:eastAsia="Times New Roman" w:hAnsi="Times New Roman" w:cs="Times New Roman"/>
          <w:b/>
          <w:bCs/>
          <w:color w:val="000000" w:themeColor="text1"/>
          <w:kern w:val="0"/>
          <w:lang w:val="en-GB"/>
          <w14:ligatures w14:val="none"/>
        </w:rPr>
      </w:pPr>
      <w:r w:rsidRPr="00252D3F">
        <w:rPr>
          <w:rFonts w:ascii="Times New Roman" w:eastAsia="Times New Roman" w:hAnsi="Times New Roman" w:cs="Times New Roman"/>
          <w:b/>
          <w:bCs/>
          <w:color w:val="000000" w:themeColor="text1"/>
          <w:kern w:val="0"/>
          <w:lang w:val="en-GB"/>
          <w14:ligatures w14:val="none"/>
        </w:rPr>
        <w:t>Aligning Organisational Culture to Support Crisis Healthcare Delivery</w:t>
      </w:r>
    </w:p>
    <w:p w14:paraId="3EF13F22" w14:textId="77777777" w:rsidR="00876206" w:rsidRPr="00252D3F" w:rsidRDefault="00876206" w:rsidP="003251AF">
      <w:pPr>
        <w:spacing w:after="0" w:line="480" w:lineRule="auto"/>
        <w:ind w:firstLine="720"/>
        <w:rPr>
          <w:rFonts w:ascii="Times New Roman" w:eastAsia="Times New Roman" w:hAnsi="Times New Roman" w:cs="Times New Roman"/>
          <w:color w:val="000000"/>
          <w:kern w:val="0"/>
          <w:lang w:val="en-GB"/>
          <w14:ligatures w14:val="none"/>
        </w:rPr>
      </w:pPr>
      <w:r w:rsidRPr="00252D3F">
        <w:rPr>
          <w:rFonts w:ascii="Times New Roman" w:eastAsia="Times New Roman" w:hAnsi="Times New Roman" w:cs="Times New Roman"/>
          <w:color w:val="000000"/>
          <w:kern w:val="0"/>
          <w:lang w:val="en-GB"/>
          <w14:ligatures w14:val="none"/>
        </w:rPr>
        <w:t xml:space="preserve">Organizational cultural alignment is a priority </w:t>
      </w:r>
      <w:proofErr w:type="gramStart"/>
      <w:r w:rsidRPr="00252D3F">
        <w:rPr>
          <w:rFonts w:ascii="Times New Roman" w:eastAsia="Times New Roman" w:hAnsi="Times New Roman" w:cs="Times New Roman"/>
          <w:color w:val="000000"/>
          <w:kern w:val="0"/>
          <w:lang w:val="en-GB"/>
          <w14:ligatures w14:val="none"/>
        </w:rPr>
        <w:t>in order to</w:t>
      </w:r>
      <w:proofErr w:type="gramEnd"/>
      <w:r w:rsidRPr="00252D3F">
        <w:rPr>
          <w:rFonts w:ascii="Times New Roman" w:eastAsia="Times New Roman" w:hAnsi="Times New Roman" w:cs="Times New Roman"/>
          <w:color w:val="000000"/>
          <w:kern w:val="0"/>
          <w:lang w:val="en-GB"/>
          <w14:ligatures w14:val="none"/>
        </w:rPr>
        <w:t xml:space="preserve"> affect an organization's effectiveness (during crises), organizational efficiency, and employee well-being. A lack of </w:t>
      </w:r>
      <w:r w:rsidRPr="00252D3F">
        <w:rPr>
          <w:rFonts w:ascii="Times New Roman" w:eastAsia="Times New Roman" w:hAnsi="Times New Roman" w:cs="Times New Roman"/>
          <w:color w:val="000000"/>
          <w:kern w:val="0"/>
          <w:lang w:val="en-GB"/>
          <w14:ligatures w14:val="none"/>
        </w:rPr>
        <w:lastRenderedPageBreak/>
        <w:t>shared understanding between professional and commercial healthcare values at the Malaysian private hospital resulted in conflict, which affected employees' sense of moral strain, their level of engagement, and collaboration. Therefore, addressing this misalignment is critical to long-term sustainability and employee wellness.</w:t>
      </w:r>
    </w:p>
    <w:p w14:paraId="758BE32D" w14:textId="77777777" w:rsidR="00C2231D" w:rsidRPr="00C2231D" w:rsidRDefault="00C2231D" w:rsidP="003251AF">
      <w:pPr>
        <w:spacing w:after="0" w:line="480" w:lineRule="auto"/>
        <w:ind w:firstLine="720"/>
        <w:rPr>
          <w:rFonts w:ascii="Times New Roman" w:eastAsia="Times New Roman" w:hAnsi="Times New Roman" w:cs="Times New Roman"/>
          <w:color w:val="000000"/>
          <w:kern w:val="0"/>
          <w:lang w:val="en-GB"/>
          <w14:ligatures w14:val="none"/>
        </w:rPr>
      </w:pPr>
      <w:r w:rsidRPr="00C2231D">
        <w:rPr>
          <w:rFonts w:ascii="Times New Roman" w:eastAsia="Times New Roman" w:hAnsi="Times New Roman" w:cs="Times New Roman"/>
          <w:color w:val="000000"/>
          <w:kern w:val="0"/>
          <w:lang w:val="en-GB"/>
          <w14:ligatures w14:val="none"/>
        </w:rPr>
        <w:t>Evidence from healthcare settings demonstrates that aligned organisational cultures are associated with improved patient outcomes, quality of care, and staff wellbeing (Braithwaite et al., 2017). Effective culture change requires leadership-led interventions aligning organisational values, policies, and everyday practices, rather than isolated or symbolic initiatives (Scott et al., 2003). Accordingly, senior leaders should articulate shared values balancing financial sustainability with ethical responsibility, patient-centred care, and staff wellbeing, and reinforce these values through systems and decision-making processes.</w:t>
      </w:r>
    </w:p>
    <w:p w14:paraId="7FABC289" w14:textId="77777777" w:rsidR="001772A0" w:rsidRPr="00252D3F" w:rsidRDefault="00295DBE" w:rsidP="003251AF">
      <w:pPr>
        <w:pStyle w:val="NormalWeb"/>
        <w:spacing w:line="480" w:lineRule="auto"/>
        <w:ind w:firstLine="720"/>
        <w:rPr>
          <w:color w:val="000000"/>
          <w:lang w:val="en-GB"/>
        </w:rPr>
      </w:pPr>
      <w:r w:rsidRPr="00252D3F">
        <w:rPr>
          <w:color w:val="000000"/>
          <w:lang w:val="en-GB"/>
        </w:rPr>
        <w:t>Organisational value transformation requires the consistent daily application of leadership behaviours. Ethical and open leadership fosters trust and shared purpose among employees and increases their willingness to engage with organisational change (Metwally et al., 2019). Such leadership helps create an inclusive culture by modelling openness and accountability, reducing fragmentation among professional groups, and supporting a more cohesive work environment.</w:t>
      </w:r>
    </w:p>
    <w:p w14:paraId="246415B7" w14:textId="77777777" w:rsidR="001772A0" w:rsidRPr="00252D3F" w:rsidRDefault="0028631F" w:rsidP="003251AF">
      <w:pPr>
        <w:pStyle w:val="NormalWeb"/>
        <w:spacing w:line="480" w:lineRule="auto"/>
        <w:ind w:firstLine="720"/>
        <w:rPr>
          <w:color w:val="000000" w:themeColor="text1"/>
          <w:lang w:val="en-GB"/>
        </w:rPr>
      </w:pPr>
      <w:r w:rsidRPr="00252D3F">
        <w:rPr>
          <w:color w:val="000000" w:themeColor="text1"/>
          <w:lang w:val="en-GB"/>
        </w:rPr>
        <w:t xml:space="preserve">A critical outcome of cultural alignment is the development of psychological safety, which enables staff to raise concerns, share learning, and challenge practices without fear of negative consequences. Meta-analytic evidence indicates that psychologically safe environments are associated with improved learning, engagement, and performance (Frazier et al., 2017). </w:t>
      </w:r>
      <w:r w:rsidRPr="00252D3F">
        <w:rPr>
          <w:color w:val="000000" w:themeColor="text1"/>
          <w:lang w:val="en-GB"/>
        </w:rPr>
        <w:lastRenderedPageBreak/>
        <w:t>Embedding structured opportunities for staff voice and cross-professional dialogue supports collective learning and organisational resilience.</w:t>
      </w:r>
    </w:p>
    <w:p w14:paraId="55D598F0" w14:textId="77777777" w:rsidR="001772A0" w:rsidRPr="00252D3F" w:rsidRDefault="0028631F" w:rsidP="003251AF">
      <w:pPr>
        <w:pStyle w:val="NormalWeb"/>
        <w:spacing w:line="480" w:lineRule="auto"/>
        <w:ind w:firstLine="720"/>
        <w:rPr>
          <w:b/>
          <w:bCs/>
          <w:color w:val="000000" w:themeColor="text1"/>
          <w:lang w:val="en-GB"/>
        </w:rPr>
      </w:pPr>
      <w:r w:rsidRPr="00252D3F">
        <w:rPr>
          <w:b/>
          <w:bCs/>
          <w:color w:val="000000" w:themeColor="text1"/>
          <w:lang w:val="en-GB"/>
        </w:rPr>
        <w:t>Measurement and evaluation</w:t>
      </w:r>
    </w:p>
    <w:p w14:paraId="6140302E" w14:textId="55C085B0" w:rsidR="001772A0" w:rsidRPr="00252D3F" w:rsidRDefault="001772A0" w:rsidP="003251AF">
      <w:pPr>
        <w:pStyle w:val="NormalWeb"/>
        <w:spacing w:line="480" w:lineRule="auto"/>
        <w:ind w:firstLine="720"/>
        <w:rPr>
          <w:color w:val="000000" w:themeColor="text1"/>
          <w:lang w:val="en-GB"/>
        </w:rPr>
      </w:pPr>
      <w:r w:rsidRPr="00252D3F">
        <w:rPr>
          <w:color w:val="000000"/>
          <w:lang w:val="en-GB"/>
        </w:rPr>
        <w:t>The success of this intervention will need to be assessed by an evidence-based process for evaluation that uses organizational data and validated survey instruments.</w:t>
      </w:r>
    </w:p>
    <w:p w14:paraId="768536CA" w14:textId="77777777" w:rsidR="001772A0" w:rsidRPr="00252D3F" w:rsidRDefault="001772A0" w:rsidP="003251AF">
      <w:pPr>
        <w:spacing w:after="0" w:line="480" w:lineRule="auto"/>
        <w:ind w:firstLine="720"/>
        <w:rPr>
          <w:rFonts w:ascii="Times New Roman" w:eastAsia="Times New Roman" w:hAnsi="Times New Roman" w:cs="Times New Roman"/>
          <w:color w:val="000000"/>
          <w:kern w:val="0"/>
          <w:lang w:val="en-GB"/>
          <w14:ligatures w14:val="none"/>
        </w:rPr>
      </w:pPr>
    </w:p>
    <w:p w14:paraId="6F93DAAB" w14:textId="77777777" w:rsidR="001772A0" w:rsidRPr="00252D3F" w:rsidRDefault="001772A0" w:rsidP="003251AF">
      <w:pPr>
        <w:pStyle w:val="ListParagraph"/>
        <w:numPr>
          <w:ilvl w:val="0"/>
          <w:numId w:val="46"/>
        </w:numPr>
        <w:spacing w:after="0" w:line="480" w:lineRule="auto"/>
        <w:ind w:firstLine="720"/>
        <w:rPr>
          <w:rFonts w:ascii="Times New Roman" w:eastAsia="Times New Roman" w:hAnsi="Times New Roman" w:cs="Times New Roman"/>
          <w:color w:val="000000"/>
          <w:kern w:val="0"/>
          <w:lang w:val="en-GB"/>
          <w14:ligatures w14:val="none"/>
        </w:rPr>
      </w:pPr>
      <w:r w:rsidRPr="00252D3F">
        <w:rPr>
          <w:rFonts w:ascii="Times New Roman" w:eastAsia="Times New Roman" w:hAnsi="Times New Roman" w:cs="Times New Roman"/>
          <w:color w:val="000000"/>
          <w:kern w:val="0"/>
          <w:lang w:val="en-GB"/>
          <w14:ligatures w14:val="none"/>
        </w:rPr>
        <w:t>Cultural alignment of organization: Measured by comparison between what is currently in place and what is desired using Competing Values Framework – based surveys (Hartnell et al., 2011) to assess the link to effectiveness.</w:t>
      </w:r>
    </w:p>
    <w:p w14:paraId="1638B28F" w14:textId="77777777" w:rsidR="001772A0" w:rsidRPr="00252D3F" w:rsidRDefault="001772A0" w:rsidP="003251AF">
      <w:pPr>
        <w:spacing w:after="0" w:line="480" w:lineRule="auto"/>
        <w:ind w:firstLine="720"/>
        <w:rPr>
          <w:rFonts w:ascii="Times New Roman" w:eastAsia="Times New Roman" w:hAnsi="Times New Roman" w:cs="Times New Roman"/>
          <w:color w:val="000000"/>
          <w:kern w:val="0"/>
          <w:lang w:val="en-GB"/>
          <w14:ligatures w14:val="none"/>
        </w:rPr>
      </w:pPr>
    </w:p>
    <w:p w14:paraId="1826C2BC" w14:textId="77777777" w:rsidR="001772A0" w:rsidRPr="00252D3F" w:rsidRDefault="001772A0" w:rsidP="003251AF">
      <w:pPr>
        <w:pStyle w:val="ListParagraph"/>
        <w:numPr>
          <w:ilvl w:val="0"/>
          <w:numId w:val="46"/>
        </w:numPr>
        <w:spacing w:after="0" w:line="480" w:lineRule="auto"/>
        <w:ind w:firstLine="720"/>
        <w:rPr>
          <w:rFonts w:ascii="Times New Roman" w:eastAsia="Times New Roman" w:hAnsi="Times New Roman" w:cs="Times New Roman"/>
          <w:color w:val="000000"/>
          <w:kern w:val="0"/>
          <w:lang w:val="en-GB"/>
          <w14:ligatures w14:val="none"/>
        </w:rPr>
      </w:pPr>
      <w:r w:rsidRPr="00252D3F">
        <w:rPr>
          <w:rFonts w:ascii="Times New Roman" w:eastAsia="Times New Roman" w:hAnsi="Times New Roman" w:cs="Times New Roman"/>
          <w:color w:val="000000"/>
          <w:kern w:val="0"/>
          <w:lang w:val="en-GB"/>
          <w14:ligatures w14:val="none"/>
        </w:rPr>
        <w:t>Psychological safety: Measured by use of validated scales that measure openness, trust, and willingness to speak up (Edmondson, 1999).</w:t>
      </w:r>
    </w:p>
    <w:p w14:paraId="22097546" w14:textId="77777777" w:rsidR="001772A0" w:rsidRPr="00252D3F" w:rsidRDefault="001772A0" w:rsidP="003251AF">
      <w:pPr>
        <w:spacing w:after="0" w:line="480" w:lineRule="auto"/>
        <w:ind w:firstLine="720"/>
        <w:rPr>
          <w:rFonts w:ascii="Times New Roman" w:eastAsia="Times New Roman" w:hAnsi="Times New Roman" w:cs="Times New Roman"/>
          <w:color w:val="000000"/>
          <w:kern w:val="0"/>
          <w:lang w:val="en-GB"/>
          <w14:ligatures w14:val="none"/>
        </w:rPr>
      </w:pPr>
    </w:p>
    <w:p w14:paraId="5FE4C323" w14:textId="77777777" w:rsidR="001772A0" w:rsidRPr="00252D3F" w:rsidRDefault="001772A0" w:rsidP="003251AF">
      <w:pPr>
        <w:pStyle w:val="ListParagraph"/>
        <w:numPr>
          <w:ilvl w:val="0"/>
          <w:numId w:val="46"/>
        </w:numPr>
        <w:spacing w:after="0" w:line="480" w:lineRule="auto"/>
        <w:ind w:firstLine="720"/>
        <w:rPr>
          <w:rFonts w:ascii="Times New Roman" w:eastAsia="Times New Roman" w:hAnsi="Times New Roman" w:cs="Times New Roman"/>
          <w:color w:val="000000"/>
          <w:kern w:val="0"/>
          <w:lang w:val="en-GB"/>
          <w14:ligatures w14:val="none"/>
        </w:rPr>
      </w:pPr>
      <w:r w:rsidRPr="00252D3F">
        <w:rPr>
          <w:rFonts w:ascii="Times New Roman" w:eastAsia="Times New Roman" w:hAnsi="Times New Roman" w:cs="Times New Roman"/>
          <w:color w:val="000000"/>
          <w:kern w:val="0"/>
          <w:lang w:val="en-GB"/>
          <w14:ligatures w14:val="none"/>
        </w:rPr>
        <w:t>Staff engagement and results: The impact on staff will be tracked through employee surveys and metrics, including, but not limited to, absenteeism, staff retention, and overall business performance.</w:t>
      </w:r>
    </w:p>
    <w:p w14:paraId="661F0535" w14:textId="77777777" w:rsidR="001772A0" w:rsidRPr="00252D3F" w:rsidRDefault="001772A0" w:rsidP="003251AF">
      <w:pPr>
        <w:spacing w:after="0" w:line="480" w:lineRule="auto"/>
        <w:ind w:firstLine="720"/>
        <w:rPr>
          <w:rFonts w:ascii="Times New Roman" w:eastAsia="Times New Roman" w:hAnsi="Times New Roman" w:cs="Times New Roman"/>
          <w:color w:val="000000"/>
          <w:kern w:val="0"/>
          <w:lang w:val="en-GB"/>
          <w14:ligatures w14:val="none"/>
        </w:rPr>
      </w:pPr>
    </w:p>
    <w:p w14:paraId="6923874D" w14:textId="77777777" w:rsidR="001772A0" w:rsidRPr="00252D3F" w:rsidRDefault="001772A0" w:rsidP="003251AF">
      <w:pPr>
        <w:spacing w:after="0" w:line="480" w:lineRule="auto"/>
        <w:ind w:firstLine="720"/>
        <w:rPr>
          <w:rFonts w:ascii="Times New Roman" w:eastAsia="Times New Roman" w:hAnsi="Times New Roman" w:cs="Times New Roman"/>
          <w:color w:val="000000"/>
          <w:kern w:val="0"/>
          <w:lang w:val="en-GB"/>
          <w14:ligatures w14:val="none"/>
        </w:rPr>
      </w:pPr>
      <w:r w:rsidRPr="00252D3F">
        <w:rPr>
          <w:rFonts w:ascii="Times New Roman" w:eastAsia="Times New Roman" w:hAnsi="Times New Roman" w:cs="Times New Roman"/>
          <w:color w:val="000000"/>
          <w:kern w:val="0"/>
          <w:lang w:val="en-GB"/>
          <w14:ligatures w14:val="none"/>
        </w:rPr>
        <w:t>Overall, these measurements will allow for an accurate assessment of the degree to which the organization's culture is aligned with organizational goals, and the level of well-being and overall organizational performance.</w:t>
      </w:r>
    </w:p>
    <w:p w14:paraId="45D6D0DA" w14:textId="77777777" w:rsidR="001772A0" w:rsidRPr="00252D3F" w:rsidRDefault="002655E0" w:rsidP="003251AF">
      <w:pPr>
        <w:spacing w:after="0" w:line="480" w:lineRule="auto"/>
        <w:ind w:firstLine="720"/>
        <w:rPr>
          <w:rFonts w:ascii="Times New Roman" w:eastAsia="Times New Roman" w:hAnsi="Times New Roman" w:cs="Times New Roman"/>
          <w:color w:val="000000"/>
          <w:kern w:val="0"/>
          <w:lang w:val="en-GB"/>
          <w14:ligatures w14:val="none"/>
        </w:rPr>
      </w:pPr>
      <w:r w:rsidRPr="00252D3F">
        <w:rPr>
          <w:rFonts w:ascii="Times New Roman" w:eastAsia="Times New Roman" w:hAnsi="Times New Roman" w:cs="Times New Roman"/>
          <w:b/>
          <w:bCs/>
          <w:color w:val="000000" w:themeColor="text1"/>
          <w:kern w:val="0"/>
          <w:lang w:val="en-GB"/>
          <w14:ligatures w14:val="none"/>
        </w:rPr>
        <w:t>Reducing Consultant Resistance and Enhancing Motivation</w:t>
      </w:r>
    </w:p>
    <w:p w14:paraId="536FA506" w14:textId="5BA436CA" w:rsidR="001A6E29" w:rsidRPr="00252D3F" w:rsidRDefault="001A6E29" w:rsidP="003251AF">
      <w:pPr>
        <w:spacing w:after="0" w:line="480" w:lineRule="auto"/>
        <w:ind w:firstLine="720"/>
        <w:rPr>
          <w:rFonts w:ascii="Times New Roman" w:eastAsia="Times New Roman" w:hAnsi="Times New Roman" w:cs="Times New Roman"/>
          <w:color w:val="000000"/>
          <w:kern w:val="0"/>
          <w:lang w:val="en-GB"/>
          <w14:ligatures w14:val="none"/>
        </w:rPr>
      </w:pPr>
      <w:r w:rsidRPr="00252D3F">
        <w:rPr>
          <w:rFonts w:ascii="Times New Roman" w:eastAsia="Times New Roman" w:hAnsi="Times New Roman" w:cs="Times New Roman"/>
          <w:color w:val="000000" w:themeColor="text1"/>
          <w:kern w:val="0"/>
          <w:lang w:val="en-GB"/>
          <w14:ligatures w14:val="none"/>
        </w:rPr>
        <w:lastRenderedPageBreak/>
        <w:t>Consultant resistance and low motivation are prioritised as a critical intervention target due to their direct impact on staffing capacity, coordination, and quality of care. As identified in the critical assessment, consultant disengagement within the Malaysian private hospital is closely linked to constrained autonomy, perceived inequity in expectations, and weak psychological attachment to the organisation. An effective intervention must therefore address motivation and commitment at an organisational level rather than relying on compliance-based approaches.</w:t>
      </w:r>
    </w:p>
    <w:p w14:paraId="07C55348" w14:textId="77777777" w:rsidR="003251AF" w:rsidRPr="00B606C8" w:rsidRDefault="003251AF" w:rsidP="003251AF">
      <w:pPr>
        <w:spacing w:after="0" w:line="480" w:lineRule="auto"/>
        <w:ind w:firstLine="720"/>
        <w:rPr>
          <w:rFonts w:ascii="Times New Roman" w:eastAsia="Times New Roman" w:hAnsi="Times New Roman" w:cs="Times New Roman"/>
          <w:color w:val="000000"/>
          <w:kern w:val="0"/>
          <w:lang w:val="en-GB"/>
          <w14:ligatures w14:val="none"/>
        </w:rPr>
      </w:pPr>
      <w:r w:rsidRPr="00B606C8">
        <w:rPr>
          <w:rFonts w:ascii="Times New Roman" w:eastAsia="Times New Roman" w:hAnsi="Times New Roman" w:cs="Times New Roman"/>
          <w:color w:val="000000"/>
          <w:kern w:val="0"/>
          <w:lang w:val="en-GB"/>
          <w14:ligatures w14:val="none"/>
        </w:rPr>
        <w:t>This intervention is informed primarily by Self-Determination Theory (SDT) and psychological contract theory. SDT proposes that sustainable work motivation depends on the satisfaction of three basic psychological needs: autonomy, competence, and relatedness (Van den Broeck et al., 2016). In this case, consultants’ autonomy was constrained by externally imposed operational requirements, competence was challenged by elevated clinical risk and resource uncertainty, and relatedness was weakened by contractor status and limited organisational inclusion.</w:t>
      </w:r>
    </w:p>
    <w:p w14:paraId="081F0F4A" w14:textId="77777777" w:rsidR="001A6E29" w:rsidRPr="00252D3F" w:rsidRDefault="001A6E29" w:rsidP="003251AF">
      <w:pPr>
        <w:spacing w:before="100" w:beforeAutospacing="1" w:after="100" w:afterAutospacing="1" w:line="480" w:lineRule="auto"/>
        <w:ind w:firstLine="720"/>
        <w:rPr>
          <w:rFonts w:ascii="Times New Roman" w:eastAsia="Times New Roman" w:hAnsi="Times New Roman" w:cs="Times New Roman"/>
          <w:color w:val="000000" w:themeColor="text1"/>
          <w:kern w:val="0"/>
          <w:lang w:val="en-GB"/>
          <w14:ligatures w14:val="none"/>
        </w:rPr>
      </w:pPr>
      <w:r w:rsidRPr="00252D3F">
        <w:rPr>
          <w:rFonts w:ascii="Times New Roman" w:eastAsia="Times New Roman" w:hAnsi="Times New Roman" w:cs="Times New Roman"/>
          <w:color w:val="000000" w:themeColor="text1"/>
          <w:kern w:val="0"/>
          <w:lang w:val="en-GB"/>
          <w14:ligatures w14:val="none"/>
        </w:rPr>
        <w:t>Accordingly, the intervention focuses on autonomy-supportive leadership and relational integration, including:</w:t>
      </w:r>
    </w:p>
    <w:p w14:paraId="2A9A34F8" w14:textId="6EFF4842" w:rsidR="001A6E29" w:rsidRPr="00252D3F" w:rsidRDefault="00DF22A9" w:rsidP="003251AF">
      <w:pPr>
        <w:numPr>
          <w:ilvl w:val="0"/>
          <w:numId w:val="18"/>
        </w:numPr>
        <w:spacing w:before="100" w:beforeAutospacing="1" w:after="100" w:afterAutospacing="1" w:line="480" w:lineRule="auto"/>
        <w:ind w:firstLine="720"/>
        <w:rPr>
          <w:rFonts w:ascii="Times New Roman" w:eastAsia="Times New Roman" w:hAnsi="Times New Roman" w:cs="Times New Roman"/>
          <w:color w:val="000000" w:themeColor="text1"/>
          <w:kern w:val="0"/>
          <w:lang w:val="en-GB"/>
          <w14:ligatures w14:val="none"/>
        </w:rPr>
      </w:pPr>
      <w:r w:rsidRPr="00252D3F">
        <w:rPr>
          <w:rFonts w:ascii="Times New Roman" w:eastAsia="Times New Roman" w:hAnsi="Times New Roman" w:cs="Times New Roman"/>
          <w:color w:val="000000" w:themeColor="text1"/>
          <w:kern w:val="0"/>
          <w:lang w:val="en-GB"/>
          <w14:ligatures w14:val="none"/>
        </w:rPr>
        <w:t>G</w:t>
      </w:r>
      <w:r w:rsidR="001A6E29" w:rsidRPr="00252D3F">
        <w:rPr>
          <w:rFonts w:ascii="Times New Roman" w:eastAsia="Times New Roman" w:hAnsi="Times New Roman" w:cs="Times New Roman"/>
          <w:color w:val="000000" w:themeColor="text1"/>
          <w:kern w:val="0"/>
          <w:lang w:val="en-GB"/>
          <w14:ligatures w14:val="none"/>
        </w:rPr>
        <w:t xml:space="preserve">reater involvement of consultants in organisational and clinical decision-making related to high-demand and high-risk service </w:t>
      </w:r>
      <w:r w:rsidR="0088681C" w:rsidRPr="00252D3F">
        <w:rPr>
          <w:rFonts w:ascii="Times New Roman" w:eastAsia="Times New Roman" w:hAnsi="Times New Roman" w:cs="Times New Roman"/>
          <w:color w:val="000000" w:themeColor="text1"/>
          <w:kern w:val="0"/>
          <w:lang w:val="en-GB"/>
          <w14:ligatures w14:val="none"/>
        </w:rPr>
        <w:t>delivery.</w:t>
      </w:r>
    </w:p>
    <w:p w14:paraId="0C34C83E" w14:textId="77777777" w:rsidR="00DF22A9" w:rsidRPr="00252D3F" w:rsidRDefault="00DF22A9" w:rsidP="003251AF">
      <w:pPr>
        <w:numPr>
          <w:ilvl w:val="0"/>
          <w:numId w:val="18"/>
        </w:numPr>
        <w:spacing w:before="100" w:beforeAutospacing="1" w:after="100" w:afterAutospacing="1" w:line="480" w:lineRule="auto"/>
        <w:ind w:firstLine="720"/>
        <w:rPr>
          <w:rFonts w:ascii="Times New Roman" w:eastAsia="Times New Roman" w:hAnsi="Times New Roman" w:cs="Times New Roman"/>
          <w:color w:val="000000" w:themeColor="text1"/>
          <w:kern w:val="0"/>
          <w:lang w:val="en-GB"/>
          <w14:ligatures w14:val="none"/>
        </w:rPr>
      </w:pPr>
      <w:r w:rsidRPr="00252D3F">
        <w:rPr>
          <w:rFonts w:ascii="Times New Roman" w:eastAsia="Times New Roman" w:hAnsi="Times New Roman" w:cs="Times New Roman"/>
          <w:color w:val="000000" w:themeColor="text1"/>
          <w:kern w:val="0"/>
          <w:lang w:val="en-GB"/>
          <w14:ligatures w14:val="none"/>
        </w:rPr>
        <w:t>C</w:t>
      </w:r>
      <w:r w:rsidR="001A6E29" w:rsidRPr="00252D3F">
        <w:rPr>
          <w:rFonts w:ascii="Times New Roman" w:eastAsia="Times New Roman" w:hAnsi="Times New Roman" w:cs="Times New Roman"/>
          <w:color w:val="000000" w:themeColor="text1"/>
          <w:kern w:val="0"/>
          <w:lang w:val="en-GB"/>
          <w14:ligatures w14:val="none"/>
        </w:rPr>
        <w:t xml:space="preserve">lear role expectations and transparent communication regarding risk-sharing and organisational </w:t>
      </w:r>
      <w:r w:rsidR="0088681C" w:rsidRPr="00252D3F">
        <w:rPr>
          <w:rFonts w:ascii="Times New Roman" w:eastAsia="Times New Roman" w:hAnsi="Times New Roman" w:cs="Times New Roman"/>
          <w:color w:val="000000" w:themeColor="text1"/>
          <w:kern w:val="0"/>
          <w:lang w:val="en-GB"/>
          <w14:ligatures w14:val="none"/>
        </w:rPr>
        <w:t>support.</w:t>
      </w:r>
    </w:p>
    <w:p w14:paraId="7D11525A" w14:textId="15FC5425" w:rsidR="001A6E29" w:rsidRPr="00252D3F" w:rsidRDefault="00DF22A9" w:rsidP="003251AF">
      <w:pPr>
        <w:numPr>
          <w:ilvl w:val="0"/>
          <w:numId w:val="18"/>
        </w:numPr>
        <w:spacing w:before="100" w:beforeAutospacing="1" w:after="100" w:afterAutospacing="1" w:line="480" w:lineRule="auto"/>
        <w:ind w:firstLine="720"/>
        <w:rPr>
          <w:rFonts w:ascii="Times New Roman" w:eastAsia="Times New Roman" w:hAnsi="Times New Roman" w:cs="Times New Roman"/>
          <w:color w:val="000000" w:themeColor="text1"/>
          <w:kern w:val="0"/>
          <w:lang w:val="en-GB"/>
          <w14:ligatures w14:val="none"/>
        </w:rPr>
      </w:pPr>
      <w:r w:rsidRPr="00252D3F">
        <w:rPr>
          <w:rFonts w:ascii="Times New Roman" w:eastAsia="Times New Roman" w:hAnsi="Times New Roman" w:cs="Times New Roman"/>
          <w:color w:val="000000" w:themeColor="text1"/>
          <w:kern w:val="0"/>
          <w:lang w:val="en-GB"/>
          <w14:ligatures w14:val="none"/>
        </w:rPr>
        <w:t>L</w:t>
      </w:r>
      <w:r w:rsidR="001A6E29" w:rsidRPr="00252D3F">
        <w:rPr>
          <w:rFonts w:ascii="Times New Roman" w:eastAsia="Times New Roman" w:hAnsi="Times New Roman" w:cs="Times New Roman"/>
          <w:color w:val="000000" w:themeColor="text1"/>
          <w:kern w:val="0"/>
          <w:lang w:val="en-GB"/>
          <w14:ligatures w14:val="none"/>
        </w:rPr>
        <w:t>eadership behaviours that acknowledge professional judgement and provide clear rationale for mandatory changes.</w:t>
      </w:r>
    </w:p>
    <w:p w14:paraId="0123AB2E" w14:textId="77777777" w:rsidR="003251AF" w:rsidRPr="003251AF" w:rsidRDefault="003251AF" w:rsidP="003251AF">
      <w:pPr>
        <w:spacing w:after="0" w:line="480" w:lineRule="auto"/>
        <w:ind w:firstLine="720"/>
        <w:rPr>
          <w:rFonts w:ascii="Times New Roman" w:eastAsia="Times New Roman" w:hAnsi="Times New Roman" w:cs="Times New Roman"/>
          <w:color w:val="000000"/>
          <w:kern w:val="0"/>
          <w:lang w:val="en-GB"/>
          <w14:ligatures w14:val="none"/>
        </w:rPr>
      </w:pPr>
      <w:r w:rsidRPr="003251AF">
        <w:rPr>
          <w:rFonts w:ascii="Times New Roman" w:eastAsia="Times New Roman" w:hAnsi="Times New Roman" w:cs="Times New Roman"/>
          <w:color w:val="000000"/>
          <w:kern w:val="0"/>
          <w:lang w:val="en-GB"/>
          <w14:ligatures w14:val="none"/>
        </w:rPr>
        <w:lastRenderedPageBreak/>
        <w:t>Meta-analytic evidence demonstrates that autonomy-supportive leadership significantly enhances motivation, engagement, and well-being (Slemp et al., 2018). In parallel, clarifying and renegotiating psychological contracts is essential. Psychological contract theory suggests that perceived imbalance between contributions and organisational support leads to withdrawal and resistance (Conway &amp; Briner, 2005; Bal et al., 2008). Explicit recognition of consultants’ contributions and clearer support structures can therefore reduce resistance.</w:t>
      </w:r>
    </w:p>
    <w:p w14:paraId="0A15116E" w14:textId="77777777" w:rsidR="001A6E29" w:rsidRPr="00252D3F" w:rsidRDefault="001A6E29" w:rsidP="003251AF">
      <w:pPr>
        <w:spacing w:before="100" w:beforeAutospacing="1" w:after="100" w:afterAutospacing="1" w:line="480" w:lineRule="auto"/>
        <w:ind w:firstLine="720"/>
        <w:rPr>
          <w:rFonts w:ascii="Times New Roman" w:eastAsia="Times New Roman" w:hAnsi="Times New Roman" w:cs="Times New Roman"/>
          <w:color w:val="000000" w:themeColor="text1"/>
          <w:kern w:val="0"/>
          <w:lang w:val="en-GB"/>
          <w14:ligatures w14:val="none"/>
        </w:rPr>
      </w:pPr>
      <w:r w:rsidRPr="00252D3F">
        <w:rPr>
          <w:rFonts w:ascii="Times New Roman" w:eastAsia="Times New Roman" w:hAnsi="Times New Roman" w:cs="Times New Roman"/>
          <w:color w:val="000000" w:themeColor="text1"/>
          <w:kern w:val="0"/>
          <w:lang w:val="en-GB"/>
          <w14:ligatures w14:val="none"/>
        </w:rPr>
        <w:t>Over time, these practices are expected to strengthen affective commitment, which is strongly associated with discretionary effort and cooperation (Meyer et al., 2002; Meyer &amp; Allen, 1997).</w:t>
      </w:r>
    </w:p>
    <w:p w14:paraId="654A576A" w14:textId="1F07B925" w:rsidR="001A6E29" w:rsidRPr="00252D3F" w:rsidRDefault="001A6E29" w:rsidP="003251AF">
      <w:pPr>
        <w:spacing w:before="100" w:beforeAutospacing="1" w:after="100" w:afterAutospacing="1" w:line="480" w:lineRule="auto"/>
        <w:ind w:firstLine="720"/>
        <w:outlineLvl w:val="3"/>
        <w:rPr>
          <w:rFonts w:ascii="Times New Roman" w:eastAsia="Times New Roman" w:hAnsi="Times New Roman" w:cs="Times New Roman"/>
          <w:b/>
          <w:bCs/>
          <w:color w:val="000000" w:themeColor="text1"/>
          <w:kern w:val="0"/>
          <w:lang w:val="en-GB"/>
          <w14:ligatures w14:val="none"/>
        </w:rPr>
      </w:pPr>
      <w:r w:rsidRPr="00252D3F">
        <w:rPr>
          <w:rFonts w:ascii="Times New Roman" w:eastAsia="Times New Roman" w:hAnsi="Times New Roman" w:cs="Times New Roman"/>
          <w:b/>
          <w:bCs/>
          <w:color w:val="000000" w:themeColor="text1"/>
          <w:kern w:val="0"/>
          <w:lang w:val="en-GB"/>
          <w14:ligatures w14:val="none"/>
        </w:rPr>
        <w:t>Measurement and evaluation</w:t>
      </w:r>
    </w:p>
    <w:p w14:paraId="25C2BC80" w14:textId="77777777" w:rsidR="00F62D3D" w:rsidRPr="00252D3F" w:rsidRDefault="00F62D3D" w:rsidP="003251AF">
      <w:pPr>
        <w:spacing w:after="0" w:line="480" w:lineRule="auto"/>
        <w:ind w:firstLine="720"/>
        <w:rPr>
          <w:rFonts w:ascii="Times New Roman" w:eastAsia="Times New Roman" w:hAnsi="Times New Roman" w:cs="Times New Roman"/>
          <w:color w:val="000000"/>
          <w:kern w:val="0"/>
          <w:lang w:val="en-GB"/>
          <w14:ligatures w14:val="none"/>
        </w:rPr>
      </w:pPr>
      <w:r w:rsidRPr="00252D3F">
        <w:rPr>
          <w:rFonts w:ascii="Times New Roman" w:eastAsia="Times New Roman" w:hAnsi="Times New Roman" w:cs="Times New Roman"/>
          <w:color w:val="000000"/>
          <w:kern w:val="0"/>
          <w:lang w:val="en-GB"/>
          <w14:ligatures w14:val="none"/>
        </w:rPr>
        <w:t xml:space="preserve"> The success of this intervention can be assessed using:</w:t>
      </w:r>
    </w:p>
    <w:p w14:paraId="329A2896" w14:textId="77777777" w:rsidR="00F62D3D" w:rsidRPr="00252D3F" w:rsidRDefault="00F62D3D" w:rsidP="003251AF">
      <w:pPr>
        <w:spacing w:after="0" w:line="480" w:lineRule="auto"/>
        <w:ind w:firstLine="720"/>
        <w:rPr>
          <w:rFonts w:ascii="Times New Roman" w:eastAsia="Times New Roman" w:hAnsi="Times New Roman" w:cs="Times New Roman"/>
          <w:color w:val="000000"/>
          <w:kern w:val="0"/>
          <w:lang w:val="en-GB"/>
          <w14:ligatures w14:val="none"/>
        </w:rPr>
      </w:pPr>
    </w:p>
    <w:p w14:paraId="16B4BCDA" w14:textId="3AC63CD0" w:rsidR="00F62D3D" w:rsidRPr="00252D3F" w:rsidRDefault="00F62D3D" w:rsidP="003251AF">
      <w:pPr>
        <w:pStyle w:val="ListParagraph"/>
        <w:numPr>
          <w:ilvl w:val="0"/>
          <w:numId w:val="44"/>
        </w:numPr>
        <w:spacing w:after="0" w:line="480" w:lineRule="auto"/>
        <w:ind w:left="360" w:firstLine="360"/>
        <w:rPr>
          <w:rFonts w:ascii="Times New Roman" w:eastAsia="Times New Roman" w:hAnsi="Times New Roman" w:cs="Times New Roman"/>
          <w:color w:val="000000"/>
          <w:kern w:val="0"/>
          <w:lang w:val="en-GB"/>
          <w14:ligatures w14:val="none"/>
        </w:rPr>
      </w:pPr>
      <w:r w:rsidRPr="00252D3F">
        <w:rPr>
          <w:rFonts w:ascii="Times New Roman" w:eastAsia="Times New Roman" w:hAnsi="Times New Roman" w:cs="Times New Roman"/>
          <w:color w:val="000000"/>
          <w:kern w:val="0"/>
          <w:lang w:val="en-GB"/>
          <w14:ligatures w14:val="none"/>
        </w:rPr>
        <w:t>Basic Psychological Needs at Work Scale to evaluate the extent to which consultants experience autonomy, competence, and relatedness (Van den Broeck et al., 2008).</w:t>
      </w:r>
    </w:p>
    <w:p w14:paraId="7778648D" w14:textId="77777777" w:rsidR="00F62D3D" w:rsidRPr="00252D3F" w:rsidRDefault="00F62D3D" w:rsidP="003251AF">
      <w:pPr>
        <w:pStyle w:val="ListParagraph"/>
        <w:numPr>
          <w:ilvl w:val="0"/>
          <w:numId w:val="44"/>
        </w:numPr>
        <w:spacing w:before="100" w:beforeAutospacing="1" w:after="100" w:afterAutospacing="1" w:line="480" w:lineRule="auto"/>
        <w:ind w:left="360" w:firstLine="360"/>
        <w:rPr>
          <w:rFonts w:ascii="Times New Roman" w:eastAsia="Times New Roman" w:hAnsi="Times New Roman" w:cs="Times New Roman"/>
          <w:color w:val="000000" w:themeColor="text1"/>
          <w:kern w:val="0"/>
          <w:lang w:val="en-GB"/>
          <w14:ligatures w14:val="none"/>
        </w:rPr>
      </w:pPr>
      <w:r w:rsidRPr="00252D3F">
        <w:rPr>
          <w:rFonts w:ascii="Times New Roman" w:eastAsia="Times New Roman" w:hAnsi="Times New Roman" w:cs="Times New Roman"/>
          <w:color w:val="000000"/>
          <w:kern w:val="0"/>
          <w:lang w:val="en-GB"/>
          <w14:ligatures w14:val="none"/>
        </w:rPr>
        <w:t>Affective Commitment Scale to measure the level of change in consultants' organisational commitment (Meyer &amp; Allen, 1997).</w:t>
      </w:r>
    </w:p>
    <w:p w14:paraId="370F3421" w14:textId="77777777" w:rsidR="00F62D3D" w:rsidRPr="00252D3F" w:rsidRDefault="00F62D3D" w:rsidP="003251AF">
      <w:pPr>
        <w:pStyle w:val="ListParagraph"/>
        <w:numPr>
          <w:ilvl w:val="0"/>
          <w:numId w:val="44"/>
        </w:numPr>
        <w:spacing w:before="100" w:beforeAutospacing="1" w:after="100" w:afterAutospacing="1" w:line="480" w:lineRule="auto"/>
        <w:ind w:left="360" w:firstLine="360"/>
        <w:rPr>
          <w:rFonts w:ascii="Times New Roman" w:eastAsia="Times New Roman" w:hAnsi="Times New Roman" w:cs="Times New Roman"/>
          <w:color w:val="000000"/>
          <w:kern w:val="0"/>
          <w:lang w:val="en-GB"/>
          <w14:ligatures w14:val="none"/>
        </w:rPr>
      </w:pPr>
      <w:r w:rsidRPr="00252D3F">
        <w:rPr>
          <w:rFonts w:ascii="Times New Roman" w:eastAsia="Times New Roman" w:hAnsi="Times New Roman" w:cs="Times New Roman"/>
          <w:color w:val="000000"/>
          <w:kern w:val="0"/>
          <w:lang w:val="en-GB"/>
          <w14:ligatures w14:val="none"/>
        </w:rPr>
        <w:t>Consultant involvement in organisational services delivery, rota compliance, and retention data as measurable organisational outcomes.</w:t>
      </w:r>
    </w:p>
    <w:p w14:paraId="7CB71B07" w14:textId="77777777" w:rsidR="001772A0" w:rsidRPr="00252D3F" w:rsidRDefault="00F62D3D" w:rsidP="003251AF">
      <w:pPr>
        <w:spacing w:after="0" w:line="480" w:lineRule="auto"/>
        <w:ind w:left="360" w:firstLine="720"/>
        <w:rPr>
          <w:rFonts w:ascii="Times New Roman" w:eastAsia="Times New Roman" w:hAnsi="Times New Roman" w:cs="Times New Roman"/>
          <w:color w:val="000000"/>
          <w:kern w:val="0"/>
          <w:lang w:val="en-GB"/>
          <w14:ligatures w14:val="none"/>
        </w:rPr>
      </w:pPr>
      <w:r w:rsidRPr="00252D3F">
        <w:rPr>
          <w:rFonts w:ascii="Times New Roman" w:eastAsia="Times New Roman" w:hAnsi="Times New Roman" w:cs="Times New Roman"/>
          <w:color w:val="000000"/>
          <w:kern w:val="0"/>
          <w:lang w:val="en-GB"/>
          <w14:ligatures w14:val="none"/>
        </w:rPr>
        <w:t xml:space="preserve">Ultimately, this intervention identifies consultant resistance to an organisational initiative as both a motivationally based and relationally based issue resulting from unmet </w:t>
      </w:r>
      <w:r w:rsidRPr="00252D3F">
        <w:rPr>
          <w:rFonts w:ascii="Times New Roman" w:eastAsia="Times New Roman" w:hAnsi="Times New Roman" w:cs="Times New Roman"/>
          <w:color w:val="000000"/>
          <w:kern w:val="0"/>
          <w:lang w:val="en-GB"/>
          <w14:ligatures w14:val="none"/>
        </w:rPr>
        <w:lastRenderedPageBreak/>
        <w:t>psychological needs and unclear expectations, thus providing a more effective method for sustaining consultants' involvement with the organisation during continued organisational pressure.</w:t>
      </w:r>
    </w:p>
    <w:p w14:paraId="44F4A763" w14:textId="34CECDBA" w:rsidR="002D588E" w:rsidRPr="00252D3F" w:rsidRDefault="002D588E" w:rsidP="003251AF">
      <w:pPr>
        <w:spacing w:after="0" w:line="480" w:lineRule="auto"/>
        <w:ind w:left="360" w:firstLine="720"/>
        <w:jc w:val="center"/>
        <w:rPr>
          <w:rFonts w:ascii="Times New Roman" w:eastAsia="Times New Roman" w:hAnsi="Times New Roman" w:cs="Times New Roman"/>
          <w:b/>
          <w:bCs/>
          <w:color w:val="000000"/>
          <w:kern w:val="0"/>
          <w:lang w:val="en-GB"/>
          <w14:ligatures w14:val="none"/>
        </w:rPr>
      </w:pPr>
      <w:r w:rsidRPr="00252D3F">
        <w:rPr>
          <w:rFonts w:ascii="Times New Roman" w:hAnsi="Times New Roman" w:cs="Times New Roman"/>
          <w:b/>
          <w:bCs/>
          <w:kern w:val="0"/>
          <w:lang w:val="en-GB"/>
        </w:rPr>
        <w:t>Concluding evaluation overview</w:t>
      </w:r>
    </w:p>
    <w:p w14:paraId="4CE21B92" w14:textId="029C65A9" w:rsidR="002D588E" w:rsidRPr="00252D3F" w:rsidRDefault="002D588E" w:rsidP="003251AF">
      <w:pPr>
        <w:spacing w:before="100" w:beforeAutospacing="1" w:after="100" w:afterAutospacing="1" w:line="480" w:lineRule="auto"/>
        <w:ind w:firstLine="720"/>
        <w:rPr>
          <w:rFonts w:ascii="Times New Roman" w:eastAsia="Times New Roman" w:hAnsi="Times New Roman" w:cs="Times New Roman"/>
          <w:color w:val="000000" w:themeColor="text1"/>
          <w:kern w:val="0"/>
          <w:lang w:val="en-GB"/>
          <w14:ligatures w14:val="none"/>
        </w:rPr>
      </w:pPr>
      <w:r w:rsidRPr="00252D3F">
        <w:rPr>
          <w:rFonts w:ascii="Times New Roman" w:eastAsia="Times New Roman" w:hAnsi="Times New Roman" w:cs="Times New Roman"/>
          <w:b/>
          <w:bCs/>
          <w:color w:val="000000" w:themeColor="text1"/>
          <w:kern w:val="0"/>
          <w:lang w:val="en-GB"/>
          <w14:ligatures w14:val="none"/>
        </w:rPr>
        <w:t>Overall impact of the proposed improvement strategy</w:t>
      </w:r>
    </w:p>
    <w:p w14:paraId="194891E6" w14:textId="77777777" w:rsidR="002D588E" w:rsidRPr="00252D3F" w:rsidRDefault="002D588E" w:rsidP="003251AF">
      <w:pPr>
        <w:numPr>
          <w:ilvl w:val="0"/>
          <w:numId w:val="21"/>
        </w:numPr>
        <w:spacing w:before="100" w:beforeAutospacing="1" w:after="100" w:afterAutospacing="1" w:line="480" w:lineRule="auto"/>
        <w:ind w:firstLine="720"/>
        <w:rPr>
          <w:rFonts w:ascii="Times New Roman" w:eastAsia="Times New Roman" w:hAnsi="Times New Roman" w:cs="Times New Roman"/>
          <w:color w:val="000000" w:themeColor="text1"/>
          <w:kern w:val="0"/>
          <w:lang w:val="en-GB"/>
          <w14:ligatures w14:val="none"/>
        </w:rPr>
      </w:pPr>
      <w:r w:rsidRPr="00252D3F">
        <w:rPr>
          <w:rFonts w:ascii="Times New Roman" w:eastAsia="Times New Roman" w:hAnsi="Times New Roman" w:cs="Times New Roman"/>
          <w:color w:val="000000" w:themeColor="text1"/>
          <w:kern w:val="0"/>
          <w:lang w:val="en-GB"/>
          <w14:ligatures w14:val="none"/>
        </w:rPr>
        <w:t>The interventions collectively address root organisational causes of stress, disengagement, and resistance by targeting work design, leadership behaviour, and motivational systems rather than individual coping.</w:t>
      </w:r>
    </w:p>
    <w:p w14:paraId="7330F8B9" w14:textId="22D1D2F3" w:rsidR="00751B8C" w:rsidRPr="00252D3F" w:rsidRDefault="00751B8C" w:rsidP="003251AF">
      <w:pPr>
        <w:pStyle w:val="ListParagraph"/>
        <w:numPr>
          <w:ilvl w:val="0"/>
          <w:numId w:val="21"/>
        </w:numPr>
        <w:spacing w:line="480" w:lineRule="auto"/>
        <w:ind w:firstLine="720"/>
        <w:rPr>
          <w:rFonts w:ascii="Times New Roman" w:hAnsi="Times New Roman" w:cs="Times New Roman"/>
          <w:color w:val="000000" w:themeColor="text1"/>
          <w:lang w:val="en-GB"/>
        </w:rPr>
      </w:pPr>
      <w:r w:rsidRPr="00252D3F">
        <w:rPr>
          <w:rFonts w:ascii="Times New Roman" w:hAnsi="Times New Roman" w:cs="Times New Roman"/>
          <w:color w:val="000000" w:themeColor="text1"/>
          <w:lang w:val="en-GB"/>
        </w:rPr>
        <w:t>Short-term improvements are expected in employee and managerial wellbeing, engagement, and coordination across professional groups.</w:t>
      </w:r>
    </w:p>
    <w:p w14:paraId="1910FEDF" w14:textId="77777777" w:rsidR="00751B8C" w:rsidRPr="00252D3F" w:rsidRDefault="002D588E" w:rsidP="003251AF">
      <w:pPr>
        <w:pStyle w:val="ListParagraph"/>
        <w:numPr>
          <w:ilvl w:val="0"/>
          <w:numId w:val="21"/>
        </w:numPr>
        <w:spacing w:line="480" w:lineRule="auto"/>
        <w:ind w:firstLine="720"/>
        <w:rPr>
          <w:rFonts w:ascii="Times New Roman" w:hAnsi="Times New Roman" w:cs="Times New Roman"/>
          <w:color w:val="000000" w:themeColor="text1"/>
          <w:lang w:val="en-GB"/>
        </w:rPr>
      </w:pPr>
      <w:r w:rsidRPr="00252D3F">
        <w:rPr>
          <w:rFonts w:ascii="Times New Roman" w:eastAsia="Times New Roman" w:hAnsi="Times New Roman" w:cs="Times New Roman"/>
          <w:color w:val="000000" w:themeColor="text1"/>
          <w:kern w:val="0"/>
          <w:lang w:val="en-GB"/>
          <w14:ligatures w14:val="none"/>
        </w:rPr>
        <w:t>Long-term outcomes include enhanced organisational resilience, stronger commitment, and more sustainable performance under continued operational pressure.</w:t>
      </w:r>
    </w:p>
    <w:p w14:paraId="11A83AB2" w14:textId="569479C9" w:rsidR="002D588E" w:rsidRPr="00252D3F" w:rsidRDefault="002D588E" w:rsidP="003251AF">
      <w:pPr>
        <w:pStyle w:val="ListParagraph"/>
        <w:numPr>
          <w:ilvl w:val="0"/>
          <w:numId w:val="21"/>
        </w:numPr>
        <w:spacing w:line="480" w:lineRule="auto"/>
        <w:ind w:firstLine="720"/>
        <w:rPr>
          <w:rFonts w:ascii="Times New Roman" w:hAnsi="Times New Roman" w:cs="Times New Roman"/>
          <w:color w:val="000000" w:themeColor="text1"/>
          <w:lang w:val="en-GB"/>
        </w:rPr>
      </w:pPr>
      <w:r w:rsidRPr="00252D3F">
        <w:rPr>
          <w:rFonts w:ascii="Times New Roman" w:eastAsia="Times New Roman" w:hAnsi="Times New Roman" w:cs="Times New Roman"/>
          <w:color w:val="000000" w:themeColor="text1"/>
          <w:kern w:val="0"/>
          <w:lang w:val="en-GB"/>
          <w14:ligatures w14:val="none"/>
        </w:rPr>
        <w:t>Improvements in organisational behaviour are anticipated to positively influence job satisfaction, motivation, discretionary effort, and service quality.</w:t>
      </w:r>
    </w:p>
    <w:p w14:paraId="3600D6D0" w14:textId="77777777" w:rsidR="00F67850" w:rsidRPr="00252D3F" w:rsidRDefault="00F67850" w:rsidP="003251AF">
      <w:pPr>
        <w:spacing w:after="0" w:line="480" w:lineRule="auto"/>
        <w:ind w:firstLine="720"/>
        <w:rPr>
          <w:rFonts w:ascii="Times New Roman" w:eastAsia="Times New Roman" w:hAnsi="Times New Roman" w:cs="Times New Roman"/>
          <w:color w:val="000000"/>
          <w:kern w:val="0"/>
          <w:lang w:val="en-GB"/>
          <w14:ligatures w14:val="none"/>
        </w:rPr>
      </w:pPr>
      <w:r w:rsidRPr="00252D3F">
        <w:rPr>
          <w:rFonts w:ascii="Times New Roman" w:eastAsia="Times New Roman" w:hAnsi="Times New Roman" w:cs="Times New Roman"/>
          <w:color w:val="000000"/>
          <w:kern w:val="0"/>
          <w:lang w:val="en-GB"/>
          <w14:ligatures w14:val="none"/>
        </w:rPr>
        <w:t>The system-wide approach of the multi-intervention approach recognizes that well-being, motivation, and performance are all influenced by various and interconnected factors. The combination of an increased balance between workload and available support to consultants, stronger leadership and culture, as well as the development of autonomy supportive practices, will reduce chronic levels of stress, which will in turn enhance the consultants' ability to adapt. Previous research has shown that when interventions are used together, they have greater outcomes than single interventions and result in longer-lasting improvements (Montano et al., 2014; Roodbari et al., 2023).</w:t>
      </w:r>
    </w:p>
    <w:p w14:paraId="2570CD4C" w14:textId="18AACF23" w:rsidR="002D588E" w:rsidRPr="00252D3F" w:rsidRDefault="00F74FCA" w:rsidP="003251AF">
      <w:pPr>
        <w:spacing w:after="0" w:line="480" w:lineRule="auto"/>
        <w:ind w:firstLine="720"/>
        <w:rPr>
          <w:rFonts w:ascii="Times New Roman" w:eastAsia="Times New Roman" w:hAnsi="Times New Roman" w:cs="Times New Roman"/>
          <w:color w:val="000000"/>
          <w:kern w:val="0"/>
          <w:lang w:val="en-GB"/>
          <w14:ligatures w14:val="none"/>
        </w:rPr>
      </w:pPr>
      <w:r w:rsidRPr="00252D3F">
        <w:rPr>
          <w:rFonts w:ascii="Times New Roman" w:eastAsia="Times New Roman" w:hAnsi="Times New Roman" w:cs="Times New Roman"/>
          <w:color w:val="000000"/>
          <w:kern w:val="0"/>
          <w:lang w:val="en-GB"/>
          <w14:ligatures w14:val="none"/>
        </w:rPr>
        <w:lastRenderedPageBreak/>
        <w:t>Improved workload management and increased psychological safety will help to reduce burnout and disengagement in the short term. Over time, a culture aligned with leadership will foster trust, learning, and collaboration, and improve resilience in the complex environment of health care (</w:t>
      </w:r>
      <w:proofErr w:type="spellStart"/>
      <w:r w:rsidRPr="00252D3F">
        <w:rPr>
          <w:rFonts w:ascii="Times New Roman" w:eastAsia="Times New Roman" w:hAnsi="Times New Roman" w:cs="Times New Roman"/>
          <w:color w:val="000000"/>
          <w:kern w:val="0"/>
          <w:lang w:val="en-GB"/>
          <w14:ligatures w14:val="none"/>
        </w:rPr>
        <w:t>Lengnick</w:t>
      </w:r>
      <w:proofErr w:type="spellEnd"/>
      <w:r w:rsidRPr="00252D3F">
        <w:rPr>
          <w:rFonts w:ascii="Times New Roman" w:eastAsia="Times New Roman" w:hAnsi="Times New Roman" w:cs="Times New Roman"/>
          <w:color w:val="000000"/>
          <w:kern w:val="0"/>
          <w:lang w:val="en-GB"/>
          <w14:ligatures w14:val="none"/>
        </w:rPr>
        <w:t xml:space="preserve">-Hall et al., 2011; Spreitzer et al., 2005). Additionally, increased motivation and commitment among consultants will lead to greater coordination, increased discretionary effort, and ultimately to positive organisational citizenship behaviours and better performance and satisfaction (Judge et al., 2017; Podsakoff et al., 2009). </w:t>
      </w:r>
      <w:r w:rsidR="002D588E" w:rsidRPr="00252D3F">
        <w:rPr>
          <w:rFonts w:ascii="Times New Roman" w:eastAsia="Times New Roman" w:hAnsi="Times New Roman" w:cs="Times New Roman"/>
          <w:color w:val="000000" w:themeColor="text1"/>
          <w:kern w:val="0"/>
          <w:lang w:val="en-GB"/>
          <w14:ligatures w14:val="none"/>
        </w:rPr>
        <w:t>Overall, the proposed strategy provides a coherent, evidence-based pathway for minimising stress, strengthening organisational behaviour, and sustaining high-quality performance.</w:t>
      </w:r>
    </w:p>
    <w:p w14:paraId="4B66A2B8" w14:textId="73809FD1" w:rsidR="004D5065" w:rsidRPr="00975D1C" w:rsidRDefault="004D5065" w:rsidP="001772A0">
      <w:pPr>
        <w:spacing w:before="100" w:beforeAutospacing="1" w:after="100" w:afterAutospacing="1" w:line="480" w:lineRule="auto"/>
        <w:outlineLvl w:val="1"/>
        <w:rPr>
          <w:rFonts w:ascii="Times New Roman" w:eastAsia="Times New Roman" w:hAnsi="Times New Roman" w:cs="Times New Roman"/>
          <w:color w:val="000000" w:themeColor="text1"/>
          <w:kern w:val="0"/>
          <w:lang w:val="en-GB"/>
          <w14:ligatures w14:val="none"/>
        </w:rPr>
      </w:pPr>
    </w:p>
    <w:p w14:paraId="45D61C56" w14:textId="77777777" w:rsidR="00B42E59" w:rsidRPr="004B65DC" w:rsidRDefault="00B42E59" w:rsidP="0028631F">
      <w:pPr>
        <w:spacing w:before="100" w:beforeAutospacing="1" w:after="100" w:afterAutospacing="1" w:line="240" w:lineRule="auto"/>
        <w:outlineLvl w:val="1"/>
        <w:rPr>
          <w:rFonts w:ascii="Times New Roman" w:eastAsia="Times New Roman" w:hAnsi="Times New Roman" w:cs="Times New Roman"/>
          <w:color w:val="000000" w:themeColor="text1"/>
          <w:kern w:val="0"/>
          <w:lang w:val="en-GB"/>
          <w14:ligatures w14:val="none"/>
        </w:rPr>
      </w:pPr>
    </w:p>
    <w:p w14:paraId="12453089" w14:textId="77777777" w:rsidR="00B42E59" w:rsidRDefault="00B42E59" w:rsidP="0028631F">
      <w:pPr>
        <w:spacing w:before="100" w:beforeAutospacing="1" w:after="100" w:afterAutospacing="1" w:line="240" w:lineRule="auto"/>
        <w:outlineLvl w:val="1"/>
        <w:rPr>
          <w:rFonts w:ascii="Times New Roman" w:eastAsia="Times New Roman" w:hAnsi="Times New Roman" w:cs="Times New Roman"/>
          <w:color w:val="000000" w:themeColor="text1"/>
          <w:kern w:val="0"/>
          <w:lang w:val="en-GB"/>
          <w14:ligatures w14:val="none"/>
        </w:rPr>
      </w:pPr>
    </w:p>
    <w:p w14:paraId="22E6B377" w14:textId="77777777" w:rsidR="00B42E59" w:rsidRDefault="00B42E59" w:rsidP="0028631F">
      <w:pPr>
        <w:spacing w:before="100" w:beforeAutospacing="1" w:after="100" w:afterAutospacing="1" w:line="240" w:lineRule="auto"/>
        <w:outlineLvl w:val="1"/>
        <w:rPr>
          <w:rFonts w:ascii="Times New Roman" w:eastAsia="Times New Roman" w:hAnsi="Times New Roman" w:cs="Times New Roman"/>
          <w:color w:val="000000" w:themeColor="text1"/>
          <w:kern w:val="0"/>
          <w:lang w:val="en-GB"/>
          <w14:ligatures w14:val="none"/>
        </w:rPr>
      </w:pPr>
    </w:p>
    <w:p w14:paraId="4553F1EF" w14:textId="77777777" w:rsidR="00B42E59" w:rsidRDefault="00B42E59" w:rsidP="0028631F">
      <w:pPr>
        <w:spacing w:before="100" w:beforeAutospacing="1" w:after="100" w:afterAutospacing="1" w:line="240" w:lineRule="auto"/>
        <w:outlineLvl w:val="1"/>
        <w:rPr>
          <w:rFonts w:ascii="Times New Roman" w:eastAsia="Times New Roman" w:hAnsi="Times New Roman" w:cs="Times New Roman"/>
          <w:color w:val="000000" w:themeColor="text1"/>
          <w:kern w:val="0"/>
          <w:lang w:val="en-GB"/>
          <w14:ligatures w14:val="none"/>
        </w:rPr>
      </w:pPr>
    </w:p>
    <w:p w14:paraId="69C03F21" w14:textId="77777777" w:rsidR="00B42E59" w:rsidRDefault="00B42E59" w:rsidP="0028631F">
      <w:pPr>
        <w:spacing w:before="100" w:beforeAutospacing="1" w:after="100" w:afterAutospacing="1" w:line="240" w:lineRule="auto"/>
        <w:outlineLvl w:val="1"/>
        <w:rPr>
          <w:rFonts w:ascii="Times New Roman" w:eastAsia="Times New Roman" w:hAnsi="Times New Roman" w:cs="Times New Roman"/>
          <w:color w:val="000000" w:themeColor="text1"/>
          <w:kern w:val="0"/>
          <w:lang w:val="en-GB"/>
          <w14:ligatures w14:val="none"/>
        </w:rPr>
      </w:pPr>
    </w:p>
    <w:p w14:paraId="0F224B32" w14:textId="77777777" w:rsidR="00B42E59" w:rsidRDefault="00B42E59" w:rsidP="0028631F">
      <w:pPr>
        <w:spacing w:before="100" w:beforeAutospacing="1" w:after="100" w:afterAutospacing="1" w:line="240" w:lineRule="auto"/>
        <w:outlineLvl w:val="1"/>
        <w:rPr>
          <w:rFonts w:ascii="Times New Roman" w:eastAsia="Times New Roman" w:hAnsi="Times New Roman" w:cs="Times New Roman"/>
          <w:color w:val="000000" w:themeColor="text1"/>
          <w:kern w:val="0"/>
          <w:lang w:val="en-GB"/>
          <w14:ligatures w14:val="none"/>
        </w:rPr>
      </w:pPr>
    </w:p>
    <w:p w14:paraId="1A016A43" w14:textId="77777777" w:rsidR="00B42E59" w:rsidRDefault="00B42E59" w:rsidP="0028631F">
      <w:pPr>
        <w:spacing w:before="100" w:beforeAutospacing="1" w:after="100" w:afterAutospacing="1" w:line="240" w:lineRule="auto"/>
        <w:outlineLvl w:val="1"/>
        <w:rPr>
          <w:rFonts w:ascii="Times New Roman" w:eastAsia="Times New Roman" w:hAnsi="Times New Roman" w:cs="Times New Roman"/>
          <w:color w:val="000000" w:themeColor="text1"/>
          <w:kern w:val="0"/>
          <w:lang w:val="en-GB"/>
          <w14:ligatures w14:val="none"/>
        </w:rPr>
      </w:pPr>
    </w:p>
    <w:p w14:paraId="5E093009" w14:textId="77777777" w:rsidR="00B42E59" w:rsidRDefault="00B42E59" w:rsidP="0028631F">
      <w:pPr>
        <w:spacing w:before="100" w:beforeAutospacing="1" w:after="100" w:afterAutospacing="1" w:line="240" w:lineRule="auto"/>
        <w:outlineLvl w:val="1"/>
        <w:rPr>
          <w:rFonts w:ascii="Times New Roman" w:eastAsia="Times New Roman" w:hAnsi="Times New Roman" w:cs="Times New Roman"/>
          <w:color w:val="000000" w:themeColor="text1"/>
          <w:kern w:val="0"/>
          <w:lang w:val="en-GB"/>
          <w14:ligatures w14:val="none"/>
        </w:rPr>
      </w:pPr>
    </w:p>
    <w:p w14:paraId="7D37E3E0" w14:textId="77777777" w:rsidR="00B42E59" w:rsidRDefault="00B42E59" w:rsidP="0028631F">
      <w:pPr>
        <w:spacing w:before="100" w:beforeAutospacing="1" w:after="100" w:afterAutospacing="1" w:line="240" w:lineRule="auto"/>
        <w:outlineLvl w:val="1"/>
        <w:rPr>
          <w:rFonts w:ascii="Times New Roman" w:eastAsia="Times New Roman" w:hAnsi="Times New Roman" w:cs="Times New Roman"/>
          <w:color w:val="000000" w:themeColor="text1"/>
          <w:kern w:val="0"/>
          <w:lang w:val="en-GB"/>
          <w14:ligatures w14:val="none"/>
        </w:rPr>
      </w:pPr>
    </w:p>
    <w:p w14:paraId="56F77152" w14:textId="77777777" w:rsidR="00B42E59" w:rsidRDefault="00B42E59" w:rsidP="0028631F">
      <w:pPr>
        <w:spacing w:before="100" w:beforeAutospacing="1" w:after="100" w:afterAutospacing="1" w:line="240" w:lineRule="auto"/>
        <w:outlineLvl w:val="1"/>
        <w:rPr>
          <w:rFonts w:ascii="Times New Roman" w:eastAsia="Times New Roman" w:hAnsi="Times New Roman" w:cs="Times New Roman"/>
          <w:color w:val="000000" w:themeColor="text1"/>
          <w:kern w:val="0"/>
          <w:lang w:val="en-GB"/>
          <w14:ligatures w14:val="none"/>
        </w:rPr>
      </w:pPr>
    </w:p>
    <w:p w14:paraId="77BC9929" w14:textId="77777777" w:rsidR="00B42E59" w:rsidRDefault="00B42E59" w:rsidP="0028631F">
      <w:pPr>
        <w:spacing w:before="100" w:beforeAutospacing="1" w:after="100" w:afterAutospacing="1" w:line="240" w:lineRule="auto"/>
        <w:outlineLvl w:val="1"/>
        <w:rPr>
          <w:rFonts w:ascii="Times New Roman" w:eastAsia="Times New Roman" w:hAnsi="Times New Roman" w:cs="Times New Roman"/>
          <w:color w:val="000000" w:themeColor="text1"/>
          <w:kern w:val="0"/>
          <w:lang w:val="en-GB"/>
          <w14:ligatures w14:val="none"/>
        </w:rPr>
      </w:pPr>
    </w:p>
    <w:p w14:paraId="702BE682" w14:textId="77777777" w:rsidR="00252D3F" w:rsidRDefault="00252D3F" w:rsidP="00252D3F">
      <w:pPr>
        <w:spacing w:before="100" w:beforeAutospacing="1" w:after="100" w:afterAutospacing="1" w:line="480" w:lineRule="auto"/>
        <w:outlineLvl w:val="1"/>
        <w:rPr>
          <w:rFonts w:ascii="Times New Roman" w:eastAsia="Times New Roman" w:hAnsi="Times New Roman" w:cs="Times New Roman"/>
          <w:color w:val="000000" w:themeColor="text1"/>
          <w:kern w:val="0"/>
          <w:lang w:val="en-GB"/>
          <w14:ligatures w14:val="none"/>
        </w:rPr>
      </w:pPr>
    </w:p>
    <w:p w14:paraId="6F985DE4" w14:textId="4551DA2E" w:rsidR="00B42E59" w:rsidRDefault="00B42E59" w:rsidP="00252D3F">
      <w:pPr>
        <w:spacing w:before="100" w:beforeAutospacing="1" w:after="100" w:afterAutospacing="1" w:line="480" w:lineRule="auto"/>
        <w:jc w:val="center"/>
        <w:outlineLvl w:val="1"/>
        <w:rPr>
          <w:rFonts w:ascii="Times New Roman" w:eastAsia="Times New Roman" w:hAnsi="Times New Roman" w:cs="Times New Roman"/>
          <w:b/>
          <w:bCs/>
          <w:color w:val="000000" w:themeColor="text1"/>
          <w:kern w:val="0"/>
          <w:lang w:val="en-GB"/>
          <w14:ligatures w14:val="none"/>
        </w:rPr>
      </w:pPr>
      <w:r w:rsidRPr="00B42E59">
        <w:rPr>
          <w:rFonts w:ascii="Times New Roman" w:eastAsia="Times New Roman" w:hAnsi="Times New Roman" w:cs="Times New Roman"/>
          <w:b/>
          <w:bCs/>
          <w:color w:val="000000" w:themeColor="text1"/>
          <w:kern w:val="0"/>
          <w:lang w:val="en-GB"/>
          <w14:ligatures w14:val="none"/>
        </w:rPr>
        <w:lastRenderedPageBreak/>
        <w:t>References</w:t>
      </w:r>
    </w:p>
    <w:p w14:paraId="7281F741" w14:textId="77777777" w:rsidR="00B42E59" w:rsidRPr="00114831" w:rsidRDefault="00B42E59" w:rsidP="00107349">
      <w:pPr>
        <w:pStyle w:val="nuc-modal-bodycitation-content"/>
        <w:spacing w:line="480" w:lineRule="auto"/>
        <w:ind w:hanging="600"/>
      </w:pPr>
      <w:r w:rsidRPr="00114831">
        <w:rPr>
          <w:color w:val="000000" w:themeColor="text1"/>
          <w:shd w:val="clear" w:color="auto" w:fill="FFFFFF"/>
        </w:rPr>
        <w:t>Albrecht, S., Breidahl, E., &amp; Marty, A. (2018). Organizational resources, organizational engagement climate, and employee engagement.</w:t>
      </w:r>
      <w:r w:rsidRPr="00114831">
        <w:rPr>
          <w:rStyle w:val="apple-converted-space"/>
          <w:color w:val="000000" w:themeColor="text1"/>
          <w:shd w:val="clear" w:color="auto" w:fill="FFFFFF"/>
        </w:rPr>
        <w:t> </w:t>
      </w:r>
      <w:r w:rsidRPr="00114831">
        <w:rPr>
          <w:rStyle w:val="Emphasis"/>
          <w:color w:val="000000" w:themeColor="text1"/>
        </w:rPr>
        <w:t>The Career Development International, 23</w:t>
      </w:r>
      <w:r w:rsidRPr="00114831">
        <w:rPr>
          <w:color w:val="000000" w:themeColor="text1"/>
          <w:shd w:val="clear" w:color="auto" w:fill="FFFFFF"/>
        </w:rPr>
        <w:t>(1), 67–85.</w:t>
      </w:r>
      <w:r w:rsidRPr="00114831">
        <w:rPr>
          <w:rStyle w:val="apple-converted-space"/>
          <w:color w:val="000000" w:themeColor="text1"/>
          <w:shd w:val="clear" w:color="auto" w:fill="FFFFFF"/>
        </w:rPr>
        <w:t> </w:t>
      </w:r>
      <w:hyperlink r:id="rId7" w:history="1">
        <w:r w:rsidRPr="00246CD2">
          <w:rPr>
            <w:rStyle w:val="Hyperlink"/>
          </w:rPr>
          <w:t>https://doi.org/10.1108/CDI-04-2017-0064</w:t>
        </w:r>
      </w:hyperlink>
    </w:p>
    <w:p w14:paraId="7EF760FC" w14:textId="77777777" w:rsidR="00B42E59" w:rsidRPr="00114831" w:rsidRDefault="00B42E59" w:rsidP="00107349">
      <w:pPr>
        <w:pStyle w:val="nuc-modal-bodycitation-content"/>
        <w:spacing w:line="480" w:lineRule="auto"/>
        <w:ind w:hanging="600"/>
        <w:rPr>
          <w:color w:val="000000" w:themeColor="text1"/>
          <w:shd w:val="clear" w:color="auto" w:fill="FFFFFF"/>
        </w:rPr>
      </w:pPr>
      <w:r w:rsidRPr="00114831">
        <w:rPr>
          <w:color w:val="000000" w:themeColor="text1"/>
          <w:shd w:val="clear" w:color="auto" w:fill="FFFFFF"/>
        </w:rPr>
        <w:t>Ashforth, B. E., &amp; Mael, F. (2016). Social identity theory and the organization. In G. J. Boyle, J. G. O'Gorman, &amp; G. J. Fogarty (Eds.),</w:t>
      </w:r>
      <w:r w:rsidRPr="00114831">
        <w:rPr>
          <w:rStyle w:val="apple-converted-space"/>
          <w:rFonts w:eastAsiaTheme="majorEastAsia"/>
          <w:color w:val="000000" w:themeColor="text1"/>
          <w:shd w:val="clear" w:color="auto" w:fill="FFFFFF"/>
        </w:rPr>
        <w:t> </w:t>
      </w:r>
      <w:r w:rsidRPr="00114831">
        <w:rPr>
          <w:rStyle w:val="Emphasis"/>
          <w:rFonts w:eastAsiaTheme="majorEastAsia"/>
          <w:color w:val="000000" w:themeColor="text1"/>
        </w:rPr>
        <w:t xml:space="preserve">Work and </w:t>
      </w:r>
      <w:proofErr w:type="spellStart"/>
      <w:r w:rsidRPr="00114831">
        <w:rPr>
          <w:rStyle w:val="Emphasis"/>
          <w:rFonts w:eastAsiaTheme="majorEastAsia"/>
          <w:color w:val="000000" w:themeColor="text1"/>
        </w:rPr>
        <w:t>organisational</w:t>
      </w:r>
      <w:proofErr w:type="spellEnd"/>
      <w:r w:rsidRPr="00114831">
        <w:rPr>
          <w:rStyle w:val="Emphasis"/>
          <w:rFonts w:eastAsiaTheme="majorEastAsia"/>
          <w:color w:val="000000" w:themeColor="text1"/>
        </w:rPr>
        <w:t xml:space="preserve"> psychology: Research methodology; Assessment and selection; </w:t>
      </w:r>
      <w:proofErr w:type="spellStart"/>
      <w:r w:rsidRPr="00114831">
        <w:rPr>
          <w:rStyle w:val="Emphasis"/>
          <w:rFonts w:eastAsiaTheme="majorEastAsia"/>
          <w:color w:val="000000" w:themeColor="text1"/>
        </w:rPr>
        <w:t>Organisational</w:t>
      </w:r>
      <w:proofErr w:type="spellEnd"/>
      <w:r w:rsidRPr="00114831">
        <w:rPr>
          <w:rStyle w:val="Emphasis"/>
          <w:rFonts w:eastAsiaTheme="majorEastAsia"/>
          <w:color w:val="000000" w:themeColor="text1"/>
        </w:rPr>
        <w:t xml:space="preserve"> change and development; Human resource and performance management; Emerging trends: Innovation/</w:t>
      </w:r>
      <w:proofErr w:type="spellStart"/>
      <w:r w:rsidRPr="00114831">
        <w:rPr>
          <w:rStyle w:val="Emphasis"/>
          <w:rFonts w:eastAsiaTheme="majorEastAsia"/>
          <w:color w:val="000000" w:themeColor="text1"/>
        </w:rPr>
        <w:t>globalisation</w:t>
      </w:r>
      <w:proofErr w:type="spellEnd"/>
      <w:r w:rsidRPr="00114831">
        <w:rPr>
          <w:rStyle w:val="Emphasis"/>
          <w:rFonts w:eastAsiaTheme="majorEastAsia"/>
          <w:color w:val="000000" w:themeColor="text1"/>
        </w:rPr>
        <w:t>/technology</w:t>
      </w:r>
      <w:r w:rsidRPr="00114831">
        <w:rPr>
          <w:rStyle w:val="apple-converted-space"/>
          <w:rFonts w:eastAsiaTheme="majorEastAsia"/>
          <w:color w:val="000000" w:themeColor="text1"/>
          <w:shd w:val="clear" w:color="auto" w:fill="FFFFFF"/>
        </w:rPr>
        <w:t> </w:t>
      </w:r>
      <w:r w:rsidRPr="00114831">
        <w:rPr>
          <w:color w:val="000000" w:themeColor="text1"/>
          <w:shd w:val="clear" w:color="auto" w:fill="FFFFFF"/>
        </w:rPr>
        <w:t>(pp. 1–26). Sage Publications, Inc.</w:t>
      </w:r>
    </w:p>
    <w:p w14:paraId="7350A4CC" w14:textId="77777777" w:rsidR="00B42E59" w:rsidRPr="00114831" w:rsidRDefault="00B42E59" w:rsidP="00107349">
      <w:pPr>
        <w:pStyle w:val="nuc-modal-bodycitation-content"/>
        <w:spacing w:line="480" w:lineRule="auto"/>
        <w:ind w:hanging="600"/>
      </w:pPr>
      <w:r w:rsidRPr="00114831">
        <w:rPr>
          <w:color w:val="000000" w:themeColor="text1"/>
          <w:shd w:val="clear" w:color="auto" w:fill="FFFFFF"/>
        </w:rPr>
        <w:t>Bakker, A. B., &amp; Demerouti, E. (2007). The Job Demands-Resources model: State of the art.</w:t>
      </w:r>
      <w:r w:rsidRPr="00114831">
        <w:rPr>
          <w:rStyle w:val="apple-converted-space"/>
          <w:color w:val="000000" w:themeColor="text1"/>
          <w:shd w:val="clear" w:color="auto" w:fill="FFFFFF"/>
        </w:rPr>
        <w:t> </w:t>
      </w:r>
      <w:r w:rsidRPr="00114831">
        <w:rPr>
          <w:rStyle w:val="Emphasis"/>
          <w:color w:val="000000" w:themeColor="text1"/>
        </w:rPr>
        <w:t>Journal of Managerial Psychology, 22</w:t>
      </w:r>
      <w:r w:rsidRPr="00114831">
        <w:rPr>
          <w:color w:val="000000" w:themeColor="text1"/>
          <w:shd w:val="clear" w:color="auto" w:fill="FFFFFF"/>
        </w:rPr>
        <w:t>(3), 309–328.</w:t>
      </w:r>
      <w:r w:rsidRPr="00114831">
        <w:rPr>
          <w:rStyle w:val="apple-converted-space"/>
          <w:color w:val="000000" w:themeColor="text1"/>
          <w:shd w:val="clear" w:color="auto" w:fill="FFFFFF"/>
        </w:rPr>
        <w:t> </w:t>
      </w:r>
      <w:hyperlink r:id="rId8" w:history="1">
        <w:r w:rsidRPr="00114831">
          <w:rPr>
            <w:rStyle w:val="Hyperlink"/>
          </w:rPr>
          <w:t>https://doi.org/10.1108/02683940710733115</w:t>
        </w:r>
      </w:hyperlink>
    </w:p>
    <w:p w14:paraId="77CF0CAF" w14:textId="77777777" w:rsidR="00B42E59" w:rsidRPr="00246CD2" w:rsidRDefault="00B42E59" w:rsidP="00107349">
      <w:pPr>
        <w:pStyle w:val="nuc-modal-bodycitation-content"/>
        <w:spacing w:line="480" w:lineRule="auto"/>
        <w:ind w:hanging="600"/>
        <w:rPr>
          <w:color w:val="000000" w:themeColor="text1"/>
        </w:rPr>
      </w:pPr>
      <w:r w:rsidRPr="00246CD2">
        <w:rPr>
          <w:color w:val="000000" w:themeColor="text1"/>
          <w:shd w:val="clear" w:color="auto" w:fill="FFFFFF"/>
        </w:rPr>
        <w:t>Bal, P. M., De Lange, A. H., Jansen, P. G. W., &amp; Van Der Velde, M. E. G. (2008). Psychological contract breach and job attitudes: A meta-analysis of age as a moderator.</w:t>
      </w:r>
      <w:r w:rsidRPr="00246CD2">
        <w:rPr>
          <w:rStyle w:val="apple-converted-space"/>
          <w:rFonts w:eastAsiaTheme="majorEastAsia"/>
          <w:color w:val="000000" w:themeColor="text1"/>
          <w:shd w:val="clear" w:color="auto" w:fill="FFFFFF"/>
        </w:rPr>
        <w:t> </w:t>
      </w:r>
      <w:r w:rsidRPr="00246CD2">
        <w:rPr>
          <w:rStyle w:val="Emphasis"/>
          <w:rFonts w:eastAsiaTheme="majorEastAsia"/>
          <w:color w:val="000000" w:themeColor="text1"/>
        </w:rPr>
        <w:t>Journal of Vocational Behavior, 72</w:t>
      </w:r>
      <w:r w:rsidRPr="00246CD2">
        <w:rPr>
          <w:color w:val="000000" w:themeColor="text1"/>
          <w:shd w:val="clear" w:color="auto" w:fill="FFFFFF"/>
        </w:rPr>
        <w:t>(1), 143–158.</w:t>
      </w:r>
      <w:r w:rsidRPr="00246CD2">
        <w:rPr>
          <w:rStyle w:val="apple-converted-space"/>
          <w:rFonts w:eastAsiaTheme="majorEastAsia"/>
          <w:color w:val="000000" w:themeColor="text1"/>
          <w:shd w:val="clear" w:color="auto" w:fill="FFFFFF"/>
        </w:rPr>
        <w:t> </w:t>
      </w:r>
      <w:hyperlink r:id="rId9" w:history="1">
        <w:r w:rsidRPr="00246CD2">
          <w:rPr>
            <w:rStyle w:val="Hyperlink"/>
            <w:rFonts w:eastAsiaTheme="majorEastAsia"/>
          </w:rPr>
          <w:t>https://doi.org/10.1016/j.jvb.2007.10.005</w:t>
        </w:r>
      </w:hyperlink>
    </w:p>
    <w:p w14:paraId="5D26890A" w14:textId="77777777" w:rsidR="00B42E59" w:rsidRPr="00246CD2" w:rsidRDefault="00B42E59" w:rsidP="00107349">
      <w:pPr>
        <w:pStyle w:val="nuc-modal-bodycitation-content"/>
        <w:spacing w:line="480" w:lineRule="auto"/>
        <w:ind w:hanging="600"/>
        <w:rPr>
          <w:shd w:val="clear" w:color="auto" w:fill="FFFFFF"/>
        </w:rPr>
      </w:pPr>
      <w:r w:rsidRPr="00246CD2">
        <w:rPr>
          <w:color w:val="000000" w:themeColor="text1"/>
          <w:shd w:val="clear" w:color="auto" w:fill="FFFFFF"/>
        </w:rPr>
        <w:t xml:space="preserve">Braithwaite, J., Herkes, J., Ludlow, K., Testa, L., &amp; </w:t>
      </w:r>
      <w:proofErr w:type="spellStart"/>
      <w:r w:rsidRPr="00246CD2">
        <w:rPr>
          <w:color w:val="000000" w:themeColor="text1"/>
          <w:shd w:val="clear" w:color="auto" w:fill="FFFFFF"/>
        </w:rPr>
        <w:t>Lamprell</w:t>
      </w:r>
      <w:proofErr w:type="spellEnd"/>
      <w:r w:rsidRPr="00246CD2">
        <w:rPr>
          <w:color w:val="000000" w:themeColor="text1"/>
          <w:shd w:val="clear" w:color="auto" w:fill="FFFFFF"/>
        </w:rPr>
        <w:t xml:space="preserve">, G. (2017). Association between </w:t>
      </w:r>
      <w:proofErr w:type="spellStart"/>
      <w:r w:rsidRPr="00246CD2">
        <w:rPr>
          <w:color w:val="000000" w:themeColor="text1"/>
          <w:shd w:val="clear" w:color="auto" w:fill="FFFFFF"/>
        </w:rPr>
        <w:t>organisational</w:t>
      </w:r>
      <w:proofErr w:type="spellEnd"/>
      <w:r w:rsidRPr="00246CD2">
        <w:rPr>
          <w:color w:val="000000" w:themeColor="text1"/>
          <w:shd w:val="clear" w:color="auto" w:fill="FFFFFF"/>
        </w:rPr>
        <w:t xml:space="preserve"> and workplace cultures, and patient outcomes: systematic review.</w:t>
      </w:r>
      <w:r w:rsidRPr="00246CD2">
        <w:rPr>
          <w:rStyle w:val="apple-converted-space"/>
          <w:rFonts w:eastAsiaTheme="majorEastAsia"/>
          <w:color w:val="000000" w:themeColor="text1"/>
          <w:shd w:val="clear" w:color="auto" w:fill="FFFFFF"/>
        </w:rPr>
        <w:t> </w:t>
      </w:r>
      <w:r w:rsidRPr="00246CD2">
        <w:rPr>
          <w:i/>
          <w:iCs/>
          <w:color w:val="000000" w:themeColor="text1"/>
        </w:rPr>
        <w:t>BMJ open</w:t>
      </w:r>
      <w:r w:rsidRPr="00246CD2">
        <w:rPr>
          <w:i/>
          <w:iCs/>
          <w:color w:val="000000" w:themeColor="text1"/>
          <w:shd w:val="clear" w:color="auto" w:fill="FFFFFF"/>
        </w:rPr>
        <w:t>,</w:t>
      </w:r>
      <w:r w:rsidRPr="00246CD2">
        <w:rPr>
          <w:rStyle w:val="apple-converted-space"/>
          <w:rFonts w:eastAsiaTheme="majorEastAsia"/>
          <w:i/>
          <w:iCs/>
          <w:color w:val="000000" w:themeColor="text1"/>
          <w:shd w:val="clear" w:color="auto" w:fill="FFFFFF"/>
        </w:rPr>
        <w:t> </w:t>
      </w:r>
      <w:r w:rsidRPr="00246CD2">
        <w:rPr>
          <w:i/>
          <w:iCs/>
          <w:color w:val="000000" w:themeColor="text1"/>
        </w:rPr>
        <w:t>7</w:t>
      </w:r>
      <w:r w:rsidRPr="00246CD2">
        <w:rPr>
          <w:color w:val="000000" w:themeColor="text1"/>
          <w:shd w:val="clear" w:color="auto" w:fill="FFFFFF"/>
        </w:rPr>
        <w:t xml:space="preserve">(11), e017708. </w:t>
      </w:r>
      <w:hyperlink r:id="rId10" w:history="1">
        <w:r w:rsidRPr="00246CD2">
          <w:rPr>
            <w:rStyle w:val="Hyperlink"/>
            <w:shd w:val="clear" w:color="auto" w:fill="FFFFFF"/>
          </w:rPr>
          <w:t>https://doi.org/10.1136/bmjopen-2017-017708</w:t>
        </w:r>
      </w:hyperlink>
    </w:p>
    <w:p w14:paraId="2A641B07" w14:textId="77777777" w:rsidR="00B42E59" w:rsidRPr="00114831" w:rsidRDefault="00B42E59" w:rsidP="00107349">
      <w:pPr>
        <w:pStyle w:val="nuc-modal-bodycitation-content"/>
        <w:spacing w:line="480" w:lineRule="auto"/>
        <w:ind w:hanging="600"/>
        <w:rPr>
          <w:color w:val="000000" w:themeColor="text1"/>
        </w:rPr>
      </w:pPr>
      <w:r w:rsidRPr="00114831">
        <w:rPr>
          <w:rStyle w:val="meta-value"/>
          <w:rFonts w:eastAsiaTheme="majorEastAsia"/>
          <w:color w:val="000000" w:themeColor="text1"/>
        </w:rPr>
        <w:t>Christina Maslach, Wilmar B. Schaufeli, Michael P. Leiter</w:t>
      </w:r>
      <w:r w:rsidRPr="00114831">
        <w:rPr>
          <w:color w:val="000000" w:themeColor="text1"/>
          <w:shd w:val="clear" w:color="auto" w:fill="FFFFFF"/>
        </w:rPr>
        <w:t>. 2001. Job Burnout.</w:t>
      </w:r>
      <w:r w:rsidRPr="00114831">
        <w:rPr>
          <w:rStyle w:val="apple-converted-space"/>
          <w:rFonts w:eastAsiaTheme="majorEastAsia"/>
          <w:color w:val="000000" w:themeColor="text1"/>
          <w:shd w:val="clear" w:color="auto" w:fill="FFFFFF"/>
        </w:rPr>
        <w:t> </w:t>
      </w:r>
      <w:r w:rsidRPr="00114831">
        <w:rPr>
          <w:rStyle w:val="Emphasis"/>
          <w:rFonts w:eastAsiaTheme="majorEastAsia"/>
          <w:color w:val="000000" w:themeColor="text1"/>
        </w:rPr>
        <w:t>Annual Review Psychology</w:t>
      </w:r>
      <w:r w:rsidRPr="00114831">
        <w:rPr>
          <w:color w:val="000000" w:themeColor="text1"/>
          <w:shd w:val="clear" w:color="auto" w:fill="FFFFFF"/>
        </w:rPr>
        <w:t>. 52:397-422.</w:t>
      </w:r>
      <w:r w:rsidRPr="00114831">
        <w:rPr>
          <w:rStyle w:val="apple-converted-space"/>
          <w:rFonts w:eastAsiaTheme="majorEastAsia"/>
          <w:color w:val="000000" w:themeColor="text1"/>
          <w:shd w:val="clear" w:color="auto" w:fill="FFFFFF"/>
        </w:rPr>
        <w:t> </w:t>
      </w:r>
      <w:hyperlink r:id="rId11" w:history="1">
        <w:r w:rsidRPr="00114831">
          <w:rPr>
            <w:rStyle w:val="Hyperlink"/>
            <w:rFonts w:eastAsiaTheme="majorEastAsia"/>
          </w:rPr>
          <w:t>https://doi.org/10.1146/annurev.psych.52.1.397</w:t>
        </w:r>
      </w:hyperlink>
    </w:p>
    <w:p w14:paraId="5D6D9F94" w14:textId="77777777" w:rsidR="00B42E59" w:rsidRPr="00823E4A" w:rsidRDefault="00B42E59" w:rsidP="00107349">
      <w:pPr>
        <w:pStyle w:val="nuc-modal-bodycitation-content"/>
        <w:spacing w:line="480" w:lineRule="auto"/>
        <w:ind w:hanging="600"/>
        <w:rPr>
          <w:color w:val="000000" w:themeColor="text1"/>
          <w:shd w:val="clear" w:color="auto" w:fill="FFFFFF"/>
        </w:rPr>
      </w:pPr>
      <w:r w:rsidRPr="00246CD2">
        <w:rPr>
          <w:color w:val="000000" w:themeColor="text1"/>
          <w:shd w:val="clear" w:color="auto" w:fill="FFFFFF"/>
        </w:rPr>
        <w:lastRenderedPageBreak/>
        <w:t>Conway, N., &amp; Briner, R. B. (2005).</w:t>
      </w:r>
      <w:r w:rsidRPr="00246CD2">
        <w:rPr>
          <w:rStyle w:val="apple-converted-space"/>
          <w:rFonts w:eastAsiaTheme="majorEastAsia"/>
          <w:color w:val="000000" w:themeColor="text1"/>
          <w:shd w:val="clear" w:color="auto" w:fill="FFFFFF"/>
        </w:rPr>
        <w:t> </w:t>
      </w:r>
      <w:r w:rsidRPr="00246CD2">
        <w:rPr>
          <w:color w:val="000000" w:themeColor="text1"/>
        </w:rPr>
        <w:t xml:space="preserve">Understanding psychological contracts at work: </w:t>
      </w:r>
      <w:r w:rsidRPr="00246CD2">
        <w:rPr>
          <w:i/>
          <w:iCs/>
          <w:color w:val="000000" w:themeColor="text1"/>
        </w:rPr>
        <w:t xml:space="preserve">A critical </w:t>
      </w:r>
      <w:r w:rsidRPr="00823E4A">
        <w:rPr>
          <w:i/>
          <w:iCs/>
          <w:color w:val="000000" w:themeColor="text1"/>
        </w:rPr>
        <w:t>evaluation of theory and research</w:t>
      </w:r>
      <w:r w:rsidRPr="00823E4A">
        <w:rPr>
          <w:color w:val="000000" w:themeColor="text1"/>
          <w:shd w:val="clear" w:color="auto" w:fill="FFFFFF"/>
        </w:rPr>
        <w:t>. Oxford University Press.</w:t>
      </w:r>
    </w:p>
    <w:p w14:paraId="518FC7E8" w14:textId="77777777" w:rsidR="00B42E59" w:rsidRPr="00114831" w:rsidRDefault="00B42E59" w:rsidP="00107349">
      <w:pPr>
        <w:pStyle w:val="nuc-modal-bodycitation-content"/>
        <w:spacing w:line="480" w:lineRule="auto"/>
        <w:ind w:hanging="600"/>
      </w:pPr>
      <w:r w:rsidRPr="00823E4A">
        <w:rPr>
          <w:color w:val="000000" w:themeColor="text1"/>
          <w:shd w:val="clear" w:color="auto" w:fill="FFFFFF"/>
        </w:rPr>
        <w:t>Cooper, C. L., &amp; Cartwright, S. (1994). Healthy mind; healthy organization: A proactive approach to occupational stress.</w:t>
      </w:r>
      <w:r w:rsidRPr="00823E4A">
        <w:rPr>
          <w:rStyle w:val="apple-converted-space"/>
          <w:color w:val="000000" w:themeColor="text1"/>
          <w:shd w:val="clear" w:color="auto" w:fill="FFFFFF"/>
        </w:rPr>
        <w:t> </w:t>
      </w:r>
      <w:r w:rsidRPr="00823E4A">
        <w:rPr>
          <w:rStyle w:val="Emphasis"/>
          <w:color w:val="000000" w:themeColor="text1"/>
        </w:rPr>
        <w:t>Human Relations, 47</w:t>
      </w:r>
      <w:r w:rsidRPr="00823E4A">
        <w:rPr>
          <w:color w:val="000000" w:themeColor="text1"/>
          <w:shd w:val="clear" w:color="auto" w:fill="FFFFFF"/>
        </w:rPr>
        <w:t>(4), 455–471.</w:t>
      </w:r>
      <w:r w:rsidRPr="00823E4A">
        <w:rPr>
          <w:rStyle w:val="apple-converted-space"/>
          <w:color w:val="000000" w:themeColor="text1"/>
          <w:shd w:val="clear" w:color="auto" w:fill="FFFFFF"/>
        </w:rPr>
        <w:t> </w:t>
      </w:r>
      <w:hyperlink r:id="rId12" w:history="1">
        <w:r w:rsidRPr="00114831">
          <w:rPr>
            <w:rStyle w:val="Hyperlink"/>
          </w:rPr>
          <w:t>https://doi.org/10.1177/001872679404700405</w:t>
        </w:r>
      </w:hyperlink>
    </w:p>
    <w:p w14:paraId="13F4F2A4" w14:textId="77777777" w:rsidR="00B42E59" w:rsidRPr="00114831" w:rsidRDefault="00B42E59" w:rsidP="00107349">
      <w:pPr>
        <w:pStyle w:val="nuc-modal-bodycitation-content"/>
        <w:spacing w:line="480" w:lineRule="auto"/>
        <w:ind w:hanging="600"/>
        <w:rPr>
          <w:color w:val="000000" w:themeColor="text1"/>
          <w:shd w:val="clear" w:color="auto" w:fill="FFFFFF"/>
        </w:rPr>
      </w:pPr>
      <w:proofErr w:type="spellStart"/>
      <w:r w:rsidRPr="00823E4A">
        <w:rPr>
          <w:color w:val="000000" w:themeColor="text1"/>
          <w:shd w:val="clear" w:color="auto" w:fill="FFFFFF"/>
        </w:rPr>
        <w:t>Dall’Ora</w:t>
      </w:r>
      <w:proofErr w:type="spellEnd"/>
      <w:r w:rsidRPr="00823E4A">
        <w:rPr>
          <w:color w:val="000000" w:themeColor="text1"/>
          <w:shd w:val="clear" w:color="auto" w:fill="FFFFFF"/>
        </w:rPr>
        <w:t xml:space="preserve">, C., Ball, J., </w:t>
      </w:r>
      <w:proofErr w:type="spellStart"/>
      <w:r w:rsidRPr="00823E4A">
        <w:rPr>
          <w:color w:val="000000" w:themeColor="text1"/>
          <w:shd w:val="clear" w:color="auto" w:fill="FFFFFF"/>
        </w:rPr>
        <w:t>Reinius</w:t>
      </w:r>
      <w:proofErr w:type="spellEnd"/>
      <w:r w:rsidRPr="00823E4A">
        <w:rPr>
          <w:color w:val="000000" w:themeColor="text1"/>
          <w:shd w:val="clear" w:color="auto" w:fill="FFFFFF"/>
        </w:rPr>
        <w:t xml:space="preserve">, M., &amp; Griffiths, P. (2020). Burnout in nursing: a theoretical review. </w:t>
      </w:r>
      <w:r w:rsidRPr="00823E4A">
        <w:rPr>
          <w:i/>
          <w:iCs/>
          <w:color w:val="000000" w:themeColor="text1"/>
          <w:shd w:val="clear" w:color="auto" w:fill="FFFFFF"/>
        </w:rPr>
        <w:t>Human Resources for Health., 18</w:t>
      </w:r>
      <w:r w:rsidRPr="00823E4A">
        <w:rPr>
          <w:color w:val="000000" w:themeColor="text1"/>
          <w:shd w:val="clear" w:color="auto" w:fill="FFFFFF"/>
        </w:rPr>
        <w:t xml:space="preserve">(1). </w:t>
      </w:r>
      <w:hyperlink r:id="rId13" w:history="1">
        <w:r w:rsidRPr="001D43F1">
          <w:rPr>
            <w:rStyle w:val="Hyperlink"/>
            <w:shd w:val="clear" w:color="auto" w:fill="FFFFFF"/>
          </w:rPr>
          <w:t>https://doi.org/10.1186/s12960-020-00469-9</w:t>
        </w:r>
      </w:hyperlink>
    </w:p>
    <w:p w14:paraId="370D2B83" w14:textId="77777777" w:rsidR="00B42E59" w:rsidRPr="00114831" w:rsidRDefault="00B42E59" w:rsidP="00107349">
      <w:pPr>
        <w:pStyle w:val="nuc-modal-bodycitation-content"/>
        <w:spacing w:line="480" w:lineRule="auto"/>
        <w:ind w:hanging="600"/>
        <w:rPr>
          <w:shd w:val="clear" w:color="auto" w:fill="FFFFFF"/>
        </w:rPr>
      </w:pPr>
      <w:r w:rsidRPr="00823E4A">
        <w:rPr>
          <w:color w:val="000000" w:themeColor="text1"/>
          <w:shd w:val="clear" w:color="auto" w:fill="FFFFFF"/>
        </w:rPr>
        <w:t>Deci, E. L., &amp; Ryan, R. M. (2000). The “What” and “Why” of Goal Pursuits: Human Needs and the Self-Determination of Behavior.</w:t>
      </w:r>
      <w:r w:rsidRPr="00823E4A">
        <w:rPr>
          <w:rStyle w:val="apple-converted-space"/>
          <w:rFonts w:eastAsiaTheme="majorEastAsia"/>
          <w:color w:val="000000" w:themeColor="text1"/>
          <w:shd w:val="clear" w:color="auto" w:fill="FFFFFF"/>
        </w:rPr>
        <w:t> </w:t>
      </w:r>
      <w:r w:rsidRPr="00823E4A">
        <w:rPr>
          <w:i/>
          <w:iCs/>
          <w:color w:val="000000" w:themeColor="text1"/>
        </w:rPr>
        <w:t>Psychological Inquiry</w:t>
      </w:r>
      <w:r w:rsidRPr="00823E4A">
        <w:rPr>
          <w:i/>
          <w:iCs/>
          <w:color w:val="000000" w:themeColor="text1"/>
          <w:shd w:val="clear" w:color="auto" w:fill="FFFFFF"/>
        </w:rPr>
        <w:t>,</w:t>
      </w:r>
      <w:r w:rsidRPr="00823E4A">
        <w:rPr>
          <w:rStyle w:val="apple-converted-space"/>
          <w:rFonts w:eastAsiaTheme="majorEastAsia"/>
          <w:i/>
          <w:iCs/>
          <w:color w:val="000000" w:themeColor="text1"/>
          <w:shd w:val="clear" w:color="auto" w:fill="FFFFFF"/>
        </w:rPr>
        <w:t> </w:t>
      </w:r>
      <w:r w:rsidRPr="00823E4A">
        <w:rPr>
          <w:i/>
          <w:iCs/>
          <w:color w:val="000000" w:themeColor="text1"/>
        </w:rPr>
        <w:t>11</w:t>
      </w:r>
      <w:r w:rsidRPr="00823E4A">
        <w:rPr>
          <w:color w:val="000000" w:themeColor="text1"/>
          <w:shd w:val="clear" w:color="auto" w:fill="FFFFFF"/>
        </w:rPr>
        <w:t xml:space="preserve">(4), 227–268. </w:t>
      </w:r>
      <w:hyperlink r:id="rId14" w:history="1">
        <w:r w:rsidRPr="00114831">
          <w:rPr>
            <w:rStyle w:val="Hyperlink"/>
            <w:shd w:val="clear" w:color="auto" w:fill="FFFFFF"/>
          </w:rPr>
          <w:t>https://doi.org/10.1207/S15327965PLI1104_01</w:t>
        </w:r>
      </w:hyperlink>
    </w:p>
    <w:p w14:paraId="0F4B0155" w14:textId="77777777" w:rsidR="00B42E59" w:rsidRDefault="00B42E59" w:rsidP="00107349">
      <w:pPr>
        <w:pStyle w:val="nuc-modal-bodycitation-content"/>
        <w:spacing w:line="480" w:lineRule="auto"/>
        <w:ind w:hanging="600"/>
      </w:pPr>
      <w:r w:rsidRPr="00823E4A">
        <w:rPr>
          <w:color w:val="000000" w:themeColor="text1"/>
        </w:rPr>
        <w:t>Demerouti, E., Nachreiner, F., Baker, A. B., &amp; Schaufeli, W. B. (2001). The Job Demands-Resources Model of Burnout.</w:t>
      </w:r>
      <w:r w:rsidRPr="00823E4A">
        <w:rPr>
          <w:rStyle w:val="apple-converted-space"/>
          <w:rFonts w:eastAsiaTheme="majorEastAsia"/>
          <w:color w:val="000000" w:themeColor="text1"/>
        </w:rPr>
        <w:t> </w:t>
      </w:r>
      <w:r w:rsidRPr="00823E4A">
        <w:rPr>
          <w:i/>
          <w:iCs/>
          <w:color w:val="000000" w:themeColor="text1"/>
        </w:rPr>
        <w:t>Journal of Applied Psychology</w:t>
      </w:r>
      <w:r w:rsidRPr="00823E4A">
        <w:rPr>
          <w:color w:val="000000" w:themeColor="text1"/>
        </w:rPr>
        <w:t>,</w:t>
      </w:r>
      <w:r w:rsidRPr="00823E4A">
        <w:rPr>
          <w:rStyle w:val="apple-converted-space"/>
          <w:rFonts w:eastAsiaTheme="majorEastAsia"/>
          <w:color w:val="000000" w:themeColor="text1"/>
        </w:rPr>
        <w:t> </w:t>
      </w:r>
      <w:r w:rsidRPr="00823E4A">
        <w:rPr>
          <w:i/>
          <w:iCs/>
          <w:color w:val="000000" w:themeColor="text1"/>
        </w:rPr>
        <w:t>86</w:t>
      </w:r>
      <w:r w:rsidRPr="00823E4A">
        <w:rPr>
          <w:color w:val="000000" w:themeColor="text1"/>
        </w:rPr>
        <w:t xml:space="preserve">(3), 499–512. </w:t>
      </w:r>
      <w:hyperlink r:id="rId15" w:history="1">
        <w:r w:rsidRPr="00015A1E">
          <w:rPr>
            <w:rStyle w:val="Hyperlink"/>
          </w:rPr>
          <w:t>https://doi.org/10.1037/0021-9010.86.3.499</w:t>
        </w:r>
      </w:hyperlink>
    </w:p>
    <w:p w14:paraId="4B7ECAF5" w14:textId="77777777" w:rsidR="00B42E59" w:rsidRPr="00823E4A" w:rsidRDefault="00B42E59" w:rsidP="00107349">
      <w:pPr>
        <w:pStyle w:val="nuc-modal-bodycitation-content"/>
        <w:spacing w:line="480" w:lineRule="auto"/>
        <w:ind w:hanging="600"/>
        <w:rPr>
          <w:color w:val="000000" w:themeColor="text1"/>
          <w:shd w:val="clear" w:color="auto" w:fill="FFFFFF"/>
        </w:rPr>
      </w:pPr>
      <w:r w:rsidRPr="00823E4A">
        <w:rPr>
          <w:color w:val="000000" w:themeColor="text1"/>
          <w:shd w:val="clear" w:color="auto" w:fill="FFFFFF"/>
        </w:rPr>
        <w:t>Denison, D. R. (1990).</w:t>
      </w:r>
      <w:r w:rsidRPr="00823E4A">
        <w:rPr>
          <w:rStyle w:val="apple-converted-space"/>
          <w:rFonts w:eastAsiaTheme="majorEastAsia"/>
          <w:color w:val="000000" w:themeColor="text1"/>
          <w:shd w:val="clear" w:color="auto" w:fill="FFFFFF"/>
        </w:rPr>
        <w:t> </w:t>
      </w:r>
      <w:r w:rsidRPr="00823E4A">
        <w:rPr>
          <w:rStyle w:val="Emphasis"/>
          <w:rFonts w:eastAsiaTheme="majorEastAsia"/>
          <w:color w:val="000000" w:themeColor="text1"/>
        </w:rPr>
        <w:t>Corporate culture and organizational effectiveness.</w:t>
      </w:r>
      <w:r w:rsidRPr="00823E4A">
        <w:rPr>
          <w:rStyle w:val="apple-converted-space"/>
          <w:rFonts w:eastAsiaTheme="majorEastAsia"/>
          <w:color w:val="000000" w:themeColor="text1"/>
          <w:shd w:val="clear" w:color="auto" w:fill="FFFFFF"/>
        </w:rPr>
        <w:t> </w:t>
      </w:r>
      <w:r w:rsidRPr="00823E4A">
        <w:rPr>
          <w:color w:val="000000" w:themeColor="text1"/>
          <w:shd w:val="clear" w:color="auto" w:fill="FFFFFF"/>
        </w:rPr>
        <w:t>John Wiley &amp; Sons.</w:t>
      </w:r>
    </w:p>
    <w:p w14:paraId="5A3CF1DE" w14:textId="77777777" w:rsidR="00B42E59" w:rsidRPr="00246CD2" w:rsidRDefault="00B42E59" w:rsidP="00107349">
      <w:pPr>
        <w:pStyle w:val="nuc-modal-bodycitation-content"/>
        <w:spacing w:line="480" w:lineRule="auto"/>
        <w:ind w:hanging="600"/>
        <w:rPr>
          <w:color w:val="000000" w:themeColor="text1"/>
          <w:shd w:val="clear" w:color="auto" w:fill="FFFFFF"/>
        </w:rPr>
      </w:pPr>
      <w:r w:rsidRPr="00823E4A">
        <w:rPr>
          <w:color w:val="000000" w:themeColor="text1"/>
          <w:shd w:val="clear" w:color="auto" w:fill="FFFFFF"/>
        </w:rPr>
        <w:t>Edmondson, A. (1999). Psychological safety and learning behavior in work teams.</w:t>
      </w:r>
      <w:r w:rsidRPr="00823E4A">
        <w:rPr>
          <w:rStyle w:val="apple-converted-space"/>
          <w:rFonts w:eastAsiaTheme="majorEastAsia"/>
          <w:color w:val="000000" w:themeColor="text1"/>
          <w:shd w:val="clear" w:color="auto" w:fill="FFFFFF"/>
        </w:rPr>
        <w:t> </w:t>
      </w:r>
      <w:r w:rsidRPr="00823E4A">
        <w:rPr>
          <w:rStyle w:val="Emphasis"/>
          <w:rFonts w:eastAsiaTheme="majorEastAsia"/>
          <w:color w:val="000000" w:themeColor="text1"/>
        </w:rPr>
        <w:t>Administrative Science Quarterly, 44</w:t>
      </w:r>
      <w:r w:rsidRPr="00823E4A">
        <w:rPr>
          <w:color w:val="000000" w:themeColor="text1"/>
          <w:shd w:val="clear" w:color="auto" w:fill="FFFFFF"/>
        </w:rPr>
        <w:t>(2), 350–383.</w:t>
      </w:r>
      <w:r w:rsidRPr="00823E4A">
        <w:rPr>
          <w:rStyle w:val="apple-converted-space"/>
          <w:rFonts w:eastAsiaTheme="majorEastAsia"/>
          <w:color w:val="000000" w:themeColor="text1"/>
          <w:shd w:val="clear" w:color="auto" w:fill="FFFFFF"/>
        </w:rPr>
        <w:t> </w:t>
      </w:r>
      <w:hyperlink r:id="rId16" w:history="1">
        <w:r w:rsidRPr="00246CD2">
          <w:rPr>
            <w:rStyle w:val="Hyperlink"/>
            <w:rFonts w:eastAsiaTheme="majorEastAsia"/>
          </w:rPr>
          <w:t>https://doi.org/10.2307/2666999</w:t>
        </w:r>
      </w:hyperlink>
    </w:p>
    <w:p w14:paraId="6F17BBD2" w14:textId="77777777" w:rsidR="00B42E59" w:rsidRPr="00114831" w:rsidRDefault="00B42E59" w:rsidP="00107349">
      <w:pPr>
        <w:pStyle w:val="nuc-modal-bodycitation-content"/>
        <w:spacing w:line="480" w:lineRule="auto"/>
        <w:ind w:hanging="600"/>
      </w:pPr>
      <w:r w:rsidRPr="00114831">
        <w:rPr>
          <w:color w:val="000000" w:themeColor="text1"/>
          <w:shd w:val="clear" w:color="auto" w:fill="FFFFFF"/>
        </w:rPr>
        <w:t>Edmondson, A. C., &amp; Lei, Z. (2014). Psychological safety: The history, renaissance, and future of an interpersonal construct.</w:t>
      </w:r>
      <w:r w:rsidRPr="00114831">
        <w:rPr>
          <w:rStyle w:val="apple-converted-space"/>
          <w:rFonts w:eastAsiaTheme="majorEastAsia"/>
          <w:color w:val="000000" w:themeColor="text1"/>
          <w:shd w:val="clear" w:color="auto" w:fill="FFFFFF"/>
        </w:rPr>
        <w:t> </w:t>
      </w:r>
      <w:r w:rsidRPr="00114831">
        <w:rPr>
          <w:rStyle w:val="Emphasis"/>
          <w:rFonts w:eastAsiaTheme="majorEastAsia"/>
          <w:color w:val="000000" w:themeColor="text1"/>
        </w:rPr>
        <w:t>Annual Review of Organizational Psychology and Organizational Behavior, 1,</w:t>
      </w:r>
      <w:r w:rsidRPr="00114831">
        <w:rPr>
          <w:rStyle w:val="apple-converted-space"/>
          <w:rFonts w:eastAsiaTheme="majorEastAsia"/>
          <w:color w:val="000000" w:themeColor="text1"/>
          <w:shd w:val="clear" w:color="auto" w:fill="FFFFFF"/>
        </w:rPr>
        <w:t> </w:t>
      </w:r>
      <w:r w:rsidRPr="00114831">
        <w:rPr>
          <w:color w:val="000000" w:themeColor="text1"/>
          <w:shd w:val="clear" w:color="auto" w:fill="FFFFFF"/>
        </w:rPr>
        <w:t>23–43.</w:t>
      </w:r>
      <w:r w:rsidRPr="00114831">
        <w:rPr>
          <w:rStyle w:val="apple-converted-space"/>
          <w:rFonts w:eastAsiaTheme="majorEastAsia"/>
          <w:color w:val="000000" w:themeColor="text1"/>
          <w:shd w:val="clear" w:color="auto" w:fill="FFFFFF"/>
        </w:rPr>
        <w:t> </w:t>
      </w:r>
      <w:hyperlink r:id="rId17" w:history="1">
        <w:r w:rsidRPr="00114831">
          <w:rPr>
            <w:rStyle w:val="Hyperlink"/>
            <w:rFonts w:eastAsiaTheme="majorEastAsia"/>
          </w:rPr>
          <w:t>https://doi.org/10.1146/annurev-orgpsych-031413-091305</w:t>
        </w:r>
      </w:hyperlink>
    </w:p>
    <w:p w14:paraId="7C8D4FE3" w14:textId="77777777" w:rsidR="00B42E59" w:rsidRDefault="00B42E59" w:rsidP="00107349">
      <w:pPr>
        <w:pStyle w:val="nuc-modal-bodycitation-content"/>
        <w:spacing w:line="480" w:lineRule="auto"/>
        <w:ind w:hanging="600"/>
        <w:rPr>
          <w:color w:val="000000" w:themeColor="text1"/>
        </w:rPr>
      </w:pPr>
      <w:r w:rsidRPr="00257BA0">
        <w:rPr>
          <w:color w:val="000000" w:themeColor="text1"/>
        </w:rPr>
        <w:lastRenderedPageBreak/>
        <w:t xml:space="preserve">Frazier, M. L., </w:t>
      </w:r>
      <w:proofErr w:type="spellStart"/>
      <w:r w:rsidRPr="00257BA0">
        <w:rPr>
          <w:color w:val="000000" w:themeColor="text1"/>
        </w:rPr>
        <w:t>Fainshmidt</w:t>
      </w:r>
      <w:proofErr w:type="spellEnd"/>
      <w:r w:rsidRPr="00257BA0">
        <w:rPr>
          <w:color w:val="000000" w:themeColor="text1"/>
        </w:rPr>
        <w:t xml:space="preserve">, S., Klinger, R. L., </w:t>
      </w:r>
      <w:proofErr w:type="spellStart"/>
      <w:r w:rsidRPr="00257BA0">
        <w:rPr>
          <w:color w:val="000000" w:themeColor="text1"/>
        </w:rPr>
        <w:t>Pezeshkan</w:t>
      </w:r>
      <w:proofErr w:type="spellEnd"/>
      <w:r w:rsidRPr="00257BA0">
        <w:rPr>
          <w:color w:val="000000" w:themeColor="text1"/>
        </w:rPr>
        <w:t xml:space="preserve">, A., &amp; </w:t>
      </w:r>
      <w:proofErr w:type="spellStart"/>
      <w:r w:rsidRPr="00257BA0">
        <w:rPr>
          <w:color w:val="000000" w:themeColor="text1"/>
        </w:rPr>
        <w:t>Vracheva</w:t>
      </w:r>
      <w:proofErr w:type="spellEnd"/>
      <w:r w:rsidRPr="00257BA0">
        <w:rPr>
          <w:color w:val="000000" w:themeColor="text1"/>
        </w:rPr>
        <w:t>, V. (2017). Psychological Safety: A Meta-Analytic Review and Extension.</w:t>
      </w:r>
      <w:r w:rsidRPr="00257BA0">
        <w:rPr>
          <w:rStyle w:val="apple-converted-space"/>
          <w:rFonts w:eastAsiaTheme="majorEastAsia"/>
          <w:color w:val="000000" w:themeColor="text1"/>
        </w:rPr>
        <w:t> </w:t>
      </w:r>
      <w:r w:rsidRPr="00257BA0">
        <w:rPr>
          <w:i/>
          <w:iCs/>
          <w:color w:val="000000" w:themeColor="text1"/>
        </w:rPr>
        <w:t>Personnel Psychology</w:t>
      </w:r>
      <w:r w:rsidRPr="00257BA0">
        <w:rPr>
          <w:color w:val="000000" w:themeColor="text1"/>
        </w:rPr>
        <w:t>,</w:t>
      </w:r>
      <w:r w:rsidRPr="00257BA0">
        <w:rPr>
          <w:rStyle w:val="apple-converted-space"/>
          <w:rFonts w:eastAsiaTheme="majorEastAsia"/>
          <w:color w:val="000000" w:themeColor="text1"/>
        </w:rPr>
        <w:t> </w:t>
      </w:r>
      <w:r w:rsidRPr="00257BA0">
        <w:rPr>
          <w:i/>
          <w:iCs/>
          <w:color w:val="000000" w:themeColor="text1"/>
        </w:rPr>
        <w:t>70</w:t>
      </w:r>
      <w:r w:rsidRPr="00257BA0">
        <w:rPr>
          <w:color w:val="000000" w:themeColor="text1"/>
        </w:rPr>
        <w:t xml:space="preserve">(1), 113–165. </w:t>
      </w:r>
      <w:hyperlink r:id="rId18" w:history="1">
        <w:r w:rsidRPr="00B53830">
          <w:rPr>
            <w:rStyle w:val="Hyperlink"/>
          </w:rPr>
          <w:t>https://doi.org/10.1111/peps.12183</w:t>
        </w:r>
      </w:hyperlink>
    </w:p>
    <w:p w14:paraId="543EA72F" w14:textId="77777777" w:rsidR="00B42E59" w:rsidRPr="00246CD2" w:rsidRDefault="00B42E59" w:rsidP="00107349">
      <w:pPr>
        <w:pStyle w:val="nuc-modal-bodycitation-content"/>
        <w:spacing w:line="480" w:lineRule="auto"/>
        <w:ind w:hanging="600"/>
        <w:rPr>
          <w:color w:val="000000" w:themeColor="text1"/>
          <w:shd w:val="clear" w:color="auto" w:fill="FFFFFF"/>
        </w:rPr>
      </w:pPr>
      <w:r w:rsidRPr="00246CD2">
        <w:rPr>
          <w:color w:val="000000" w:themeColor="text1"/>
          <w:shd w:val="clear" w:color="auto" w:fill="FFFFFF"/>
        </w:rPr>
        <w:t xml:space="preserve">Gagné, M., Deci, E. L., &amp; Ryan, R. M. (2018). Self-determination theory applied to work motivation and organizational behavior. In D. S. Ones, N. Anderson, C. </w:t>
      </w:r>
      <w:proofErr w:type="spellStart"/>
      <w:r w:rsidRPr="00246CD2">
        <w:rPr>
          <w:color w:val="000000" w:themeColor="text1"/>
          <w:shd w:val="clear" w:color="auto" w:fill="FFFFFF"/>
        </w:rPr>
        <w:t>Viswesvaran</w:t>
      </w:r>
      <w:proofErr w:type="spellEnd"/>
      <w:r w:rsidRPr="00246CD2">
        <w:rPr>
          <w:color w:val="000000" w:themeColor="text1"/>
          <w:shd w:val="clear" w:color="auto" w:fill="FFFFFF"/>
        </w:rPr>
        <w:t xml:space="preserve">, &amp; H. K. </w:t>
      </w:r>
      <w:proofErr w:type="spellStart"/>
      <w:r w:rsidRPr="00246CD2">
        <w:rPr>
          <w:color w:val="000000" w:themeColor="text1"/>
          <w:shd w:val="clear" w:color="auto" w:fill="FFFFFF"/>
        </w:rPr>
        <w:t>Sinangil</w:t>
      </w:r>
      <w:proofErr w:type="spellEnd"/>
      <w:r w:rsidRPr="00246CD2">
        <w:rPr>
          <w:color w:val="000000" w:themeColor="text1"/>
          <w:shd w:val="clear" w:color="auto" w:fill="FFFFFF"/>
        </w:rPr>
        <w:t xml:space="preserve"> (Eds.),</w:t>
      </w:r>
      <w:r w:rsidRPr="00246CD2">
        <w:rPr>
          <w:rStyle w:val="apple-converted-space"/>
          <w:rFonts w:eastAsiaTheme="majorEastAsia"/>
          <w:color w:val="000000" w:themeColor="text1"/>
          <w:shd w:val="clear" w:color="auto" w:fill="FFFFFF"/>
        </w:rPr>
        <w:t> </w:t>
      </w:r>
      <w:r w:rsidRPr="00246CD2">
        <w:rPr>
          <w:rStyle w:val="Emphasis"/>
          <w:rFonts w:eastAsiaTheme="majorEastAsia"/>
          <w:color w:val="000000" w:themeColor="text1"/>
        </w:rPr>
        <w:t>The SAGE handbook of industrial, work &amp; organizational psychology: Organizational psychology</w:t>
      </w:r>
      <w:r w:rsidRPr="00246CD2">
        <w:rPr>
          <w:rStyle w:val="apple-converted-space"/>
          <w:rFonts w:eastAsiaTheme="majorEastAsia"/>
          <w:color w:val="000000" w:themeColor="text1"/>
          <w:shd w:val="clear" w:color="auto" w:fill="FFFFFF"/>
        </w:rPr>
        <w:t> </w:t>
      </w:r>
      <w:r w:rsidRPr="00246CD2">
        <w:rPr>
          <w:color w:val="000000" w:themeColor="text1"/>
          <w:shd w:val="clear" w:color="auto" w:fill="FFFFFF"/>
        </w:rPr>
        <w:t>(2nd ed., pp. 97–121). Sage Reference.</w:t>
      </w:r>
    </w:p>
    <w:p w14:paraId="02A08953" w14:textId="77777777" w:rsidR="00B42E59" w:rsidRDefault="00B42E59" w:rsidP="00107349">
      <w:pPr>
        <w:pStyle w:val="nuc-modal-bodycitation-content"/>
        <w:spacing w:line="480" w:lineRule="auto"/>
        <w:ind w:hanging="600"/>
        <w:rPr>
          <w:color w:val="000000" w:themeColor="text1"/>
        </w:rPr>
      </w:pPr>
      <w:r w:rsidRPr="00257BA0">
        <w:rPr>
          <w:color w:val="000000" w:themeColor="text1"/>
        </w:rPr>
        <w:t>GLICKMAN, S. W., BAGGETT, K. A., KRUBERT, C. G., PETERSON, E. D., &amp; SCHULMAN, K. A. (2007). Promoting quality: the health-care organization from a management perspective. </w:t>
      </w:r>
      <w:r w:rsidRPr="00257BA0">
        <w:rPr>
          <w:i/>
          <w:iCs/>
          <w:color w:val="000000" w:themeColor="text1"/>
        </w:rPr>
        <w:t>International Journal for Quality in Health Care</w:t>
      </w:r>
      <w:r w:rsidRPr="00257BA0">
        <w:rPr>
          <w:color w:val="000000" w:themeColor="text1"/>
        </w:rPr>
        <w:t>, </w:t>
      </w:r>
      <w:r w:rsidRPr="00257BA0">
        <w:rPr>
          <w:i/>
          <w:iCs/>
          <w:color w:val="000000" w:themeColor="text1"/>
        </w:rPr>
        <w:t>19</w:t>
      </w:r>
      <w:r w:rsidRPr="00257BA0">
        <w:rPr>
          <w:color w:val="000000" w:themeColor="text1"/>
        </w:rPr>
        <w:t xml:space="preserve">(6), 341–348. </w:t>
      </w:r>
      <w:hyperlink r:id="rId19" w:history="1">
        <w:r w:rsidRPr="00B53830">
          <w:rPr>
            <w:rStyle w:val="Hyperlink"/>
          </w:rPr>
          <w:t>http://www.jstor.org/stable/45127318</w:t>
        </w:r>
      </w:hyperlink>
    </w:p>
    <w:p w14:paraId="63C0E10F" w14:textId="77777777" w:rsidR="00B42E59" w:rsidRPr="00114831" w:rsidRDefault="00B42E59" w:rsidP="00107349">
      <w:pPr>
        <w:pStyle w:val="nuc-modal-bodycitation-content"/>
        <w:spacing w:line="480" w:lineRule="auto"/>
        <w:ind w:hanging="600"/>
      </w:pPr>
      <w:proofErr w:type="spellStart"/>
      <w:r w:rsidRPr="00114831">
        <w:rPr>
          <w:color w:val="000000" w:themeColor="text1"/>
          <w:shd w:val="clear" w:color="auto" w:fill="FFFFFF"/>
        </w:rPr>
        <w:t>Hämmig</w:t>
      </w:r>
      <w:proofErr w:type="spellEnd"/>
      <w:r w:rsidRPr="00114831">
        <w:rPr>
          <w:color w:val="000000" w:themeColor="text1"/>
          <w:shd w:val="clear" w:color="auto" w:fill="FFFFFF"/>
        </w:rPr>
        <w:t xml:space="preserve"> O. (2017). Health and well-being at work: The key role of supervisor support.</w:t>
      </w:r>
      <w:r w:rsidRPr="00114831">
        <w:rPr>
          <w:rStyle w:val="apple-converted-space"/>
          <w:color w:val="000000" w:themeColor="text1"/>
          <w:shd w:val="clear" w:color="auto" w:fill="FFFFFF"/>
        </w:rPr>
        <w:t> </w:t>
      </w:r>
      <w:r w:rsidRPr="00114831">
        <w:rPr>
          <w:i/>
          <w:iCs/>
          <w:color w:val="000000" w:themeColor="text1"/>
        </w:rPr>
        <w:t>SSM - population health</w:t>
      </w:r>
      <w:r w:rsidRPr="00114831">
        <w:rPr>
          <w:i/>
          <w:iCs/>
          <w:color w:val="000000" w:themeColor="text1"/>
          <w:shd w:val="clear" w:color="auto" w:fill="FFFFFF"/>
        </w:rPr>
        <w:t>,</w:t>
      </w:r>
      <w:r w:rsidRPr="00114831">
        <w:rPr>
          <w:rStyle w:val="apple-converted-space"/>
          <w:i/>
          <w:iCs/>
          <w:color w:val="000000" w:themeColor="text1"/>
          <w:shd w:val="clear" w:color="auto" w:fill="FFFFFF"/>
        </w:rPr>
        <w:t> </w:t>
      </w:r>
      <w:r w:rsidRPr="00114831">
        <w:rPr>
          <w:i/>
          <w:iCs/>
          <w:color w:val="000000" w:themeColor="text1"/>
        </w:rPr>
        <w:t>3</w:t>
      </w:r>
      <w:r w:rsidRPr="00114831">
        <w:rPr>
          <w:color w:val="000000" w:themeColor="text1"/>
          <w:shd w:val="clear" w:color="auto" w:fill="FFFFFF"/>
        </w:rPr>
        <w:t xml:space="preserve">, 393–402. </w:t>
      </w:r>
      <w:hyperlink r:id="rId20" w:history="1">
        <w:r w:rsidRPr="00114831">
          <w:rPr>
            <w:rStyle w:val="Hyperlink"/>
            <w:shd w:val="clear" w:color="auto" w:fill="FFFFFF"/>
          </w:rPr>
          <w:t>https://doi.org/10.1016/j.ssmph.2017.04.002</w:t>
        </w:r>
      </w:hyperlink>
    </w:p>
    <w:p w14:paraId="7986E739" w14:textId="77777777" w:rsidR="00B42E59" w:rsidRPr="00246CD2" w:rsidRDefault="00B42E59" w:rsidP="00107349">
      <w:pPr>
        <w:pStyle w:val="nuc-modal-bodycitation-content"/>
        <w:spacing w:line="480" w:lineRule="auto"/>
        <w:ind w:hanging="600"/>
      </w:pPr>
      <w:r w:rsidRPr="00246CD2">
        <w:rPr>
          <w:color w:val="000000" w:themeColor="text1"/>
          <w:shd w:val="clear" w:color="auto" w:fill="FFFFFF"/>
        </w:rPr>
        <w:t>Hartnell, C. A., Ou, A. Y., &amp; Kinicki, A. (2011). Organizational culture and organizational effectiveness: A meta-analytic investigation of the competing values framework's theoretical suppositions.</w:t>
      </w:r>
      <w:r w:rsidRPr="00246CD2">
        <w:rPr>
          <w:rStyle w:val="apple-converted-space"/>
          <w:rFonts w:eastAsiaTheme="majorEastAsia"/>
          <w:color w:val="000000" w:themeColor="text1"/>
          <w:shd w:val="clear" w:color="auto" w:fill="FFFFFF"/>
        </w:rPr>
        <w:t> </w:t>
      </w:r>
      <w:r w:rsidRPr="00246CD2">
        <w:rPr>
          <w:rStyle w:val="Emphasis"/>
          <w:rFonts w:eastAsiaTheme="majorEastAsia"/>
          <w:color w:val="000000" w:themeColor="text1"/>
        </w:rPr>
        <w:t>Journal of Applied Psychology, 96</w:t>
      </w:r>
      <w:r w:rsidRPr="00246CD2">
        <w:rPr>
          <w:color w:val="000000" w:themeColor="text1"/>
          <w:shd w:val="clear" w:color="auto" w:fill="FFFFFF"/>
        </w:rPr>
        <w:t>(4), 677–694.</w:t>
      </w:r>
      <w:r w:rsidRPr="00246CD2">
        <w:rPr>
          <w:rStyle w:val="apple-converted-space"/>
          <w:rFonts w:eastAsiaTheme="majorEastAsia"/>
          <w:color w:val="000000" w:themeColor="text1"/>
          <w:shd w:val="clear" w:color="auto" w:fill="FFFFFF"/>
        </w:rPr>
        <w:t> </w:t>
      </w:r>
      <w:hyperlink r:id="rId21" w:history="1">
        <w:r w:rsidRPr="00246CD2">
          <w:rPr>
            <w:rStyle w:val="Hyperlink"/>
            <w:rFonts w:eastAsiaTheme="majorEastAsia"/>
          </w:rPr>
          <w:t>https://doi.org/10.1037/a0021987</w:t>
        </w:r>
      </w:hyperlink>
    </w:p>
    <w:p w14:paraId="47616054" w14:textId="77777777" w:rsidR="00B42E59" w:rsidRDefault="00B42E59" w:rsidP="00107349">
      <w:pPr>
        <w:pStyle w:val="nuc-modal-bodycitation-content"/>
        <w:spacing w:line="480" w:lineRule="auto"/>
        <w:ind w:hanging="600"/>
      </w:pPr>
      <w:proofErr w:type="spellStart"/>
      <w:r w:rsidRPr="00114831">
        <w:rPr>
          <w:color w:val="000000" w:themeColor="text1"/>
          <w:shd w:val="clear" w:color="auto" w:fill="FFFFFF"/>
        </w:rPr>
        <w:t>Inceoglu</w:t>
      </w:r>
      <w:proofErr w:type="spellEnd"/>
      <w:r w:rsidRPr="00114831">
        <w:rPr>
          <w:color w:val="000000" w:themeColor="text1"/>
          <w:shd w:val="clear" w:color="auto" w:fill="FFFFFF"/>
        </w:rPr>
        <w:t>, I., Thomas, G., Chu, C., Plans, D., &amp; Gerbasi, A. (2018). Leadership behavior and employee well-being: An integrated review and a future research agenda.</w:t>
      </w:r>
      <w:r w:rsidRPr="00114831">
        <w:rPr>
          <w:rStyle w:val="apple-converted-space"/>
          <w:color w:val="000000" w:themeColor="text1"/>
          <w:shd w:val="clear" w:color="auto" w:fill="FFFFFF"/>
        </w:rPr>
        <w:t> </w:t>
      </w:r>
      <w:r w:rsidRPr="00114831">
        <w:rPr>
          <w:rStyle w:val="Emphasis"/>
          <w:color w:val="000000" w:themeColor="text1"/>
        </w:rPr>
        <w:t>The Leadership Quarterly, 29</w:t>
      </w:r>
      <w:r w:rsidRPr="00114831">
        <w:rPr>
          <w:color w:val="000000" w:themeColor="text1"/>
          <w:shd w:val="clear" w:color="auto" w:fill="FFFFFF"/>
        </w:rPr>
        <w:t>(1), 179–202.</w:t>
      </w:r>
      <w:r w:rsidRPr="00114831">
        <w:rPr>
          <w:rStyle w:val="apple-converted-space"/>
          <w:color w:val="000000" w:themeColor="text1"/>
          <w:shd w:val="clear" w:color="auto" w:fill="FFFFFF"/>
        </w:rPr>
        <w:t> </w:t>
      </w:r>
      <w:hyperlink r:id="rId22" w:history="1">
        <w:r w:rsidRPr="00246CD2">
          <w:rPr>
            <w:rStyle w:val="Hyperlink"/>
          </w:rPr>
          <w:t>https://doi.org/10.1016/j.leaqua.2017.12.006</w:t>
        </w:r>
      </w:hyperlink>
    </w:p>
    <w:p w14:paraId="7DB962A2" w14:textId="77777777" w:rsidR="00B42E59" w:rsidRDefault="00B42E59" w:rsidP="00107349">
      <w:pPr>
        <w:pStyle w:val="nuc-modal-bodycitation-content"/>
        <w:spacing w:line="480" w:lineRule="auto"/>
        <w:ind w:hanging="600"/>
      </w:pPr>
      <w:r w:rsidRPr="00246CD2">
        <w:rPr>
          <w:color w:val="000000" w:themeColor="text1"/>
          <w:shd w:val="clear" w:color="auto" w:fill="FFFFFF"/>
        </w:rPr>
        <w:lastRenderedPageBreak/>
        <w:t>Judge, T. A., Weiss, H. M., Kammeyer-Mueller, J. D., &amp; Hulin, C. L. (2017). Job attitudes, job satisfaction, and job affect: A century of continuity and of change.</w:t>
      </w:r>
      <w:r w:rsidRPr="00246CD2">
        <w:rPr>
          <w:rStyle w:val="apple-converted-space"/>
          <w:rFonts w:eastAsiaTheme="majorEastAsia"/>
          <w:color w:val="000000" w:themeColor="text1"/>
          <w:shd w:val="clear" w:color="auto" w:fill="FFFFFF"/>
        </w:rPr>
        <w:t> </w:t>
      </w:r>
      <w:r w:rsidRPr="00246CD2">
        <w:rPr>
          <w:rStyle w:val="Emphasis"/>
          <w:rFonts w:eastAsiaTheme="majorEastAsia"/>
          <w:color w:val="000000" w:themeColor="text1"/>
        </w:rPr>
        <w:t>Journal of Applied Psychology, 102</w:t>
      </w:r>
      <w:r w:rsidRPr="00246CD2">
        <w:rPr>
          <w:color w:val="000000" w:themeColor="text1"/>
          <w:shd w:val="clear" w:color="auto" w:fill="FFFFFF"/>
        </w:rPr>
        <w:t>(3), 356–374.</w:t>
      </w:r>
      <w:r w:rsidRPr="00246CD2">
        <w:rPr>
          <w:rStyle w:val="apple-converted-space"/>
          <w:rFonts w:eastAsiaTheme="majorEastAsia"/>
          <w:color w:val="000000" w:themeColor="text1"/>
          <w:shd w:val="clear" w:color="auto" w:fill="FFFFFF"/>
        </w:rPr>
        <w:t> </w:t>
      </w:r>
      <w:hyperlink r:id="rId23" w:history="1">
        <w:r w:rsidRPr="00246CD2">
          <w:rPr>
            <w:rStyle w:val="Hyperlink"/>
            <w:rFonts w:eastAsiaTheme="majorEastAsia"/>
          </w:rPr>
          <w:t>https://doi.org/10.1037/apl0000181</w:t>
        </w:r>
      </w:hyperlink>
    </w:p>
    <w:p w14:paraId="4C09E52D" w14:textId="77777777" w:rsidR="00B42E59" w:rsidRPr="00114831" w:rsidRDefault="00B42E59" w:rsidP="00107349">
      <w:pPr>
        <w:pStyle w:val="nuc-modal-bodycitation-content"/>
        <w:spacing w:line="480" w:lineRule="auto"/>
        <w:ind w:hanging="600"/>
      </w:pPr>
      <w:proofErr w:type="spellStart"/>
      <w:r w:rsidRPr="00114831">
        <w:rPr>
          <w:color w:val="000000" w:themeColor="text1"/>
          <w:shd w:val="clear" w:color="auto" w:fill="FFFFFF"/>
        </w:rPr>
        <w:t>Karanika</w:t>
      </w:r>
      <w:proofErr w:type="spellEnd"/>
      <w:r w:rsidRPr="00114831">
        <w:rPr>
          <w:color w:val="000000" w:themeColor="text1"/>
          <w:shd w:val="clear" w:color="auto" w:fill="FFFFFF"/>
        </w:rPr>
        <w:t xml:space="preserve">-Murray, M., &amp; Biron, C. (2020). The health-performance framework of presenteeism: Towards understanding an adaptive </w:t>
      </w:r>
      <w:proofErr w:type="spellStart"/>
      <w:r w:rsidRPr="00114831">
        <w:rPr>
          <w:color w:val="000000" w:themeColor="text1"/>
          <w:shd w:val="clear" w:color="auto" w:fill="FFFFFF"/>
        </w:rPr>
        <w:t>behaviour</w:t>
      </w:r>
      <w:proofErr w:type="spellEnd"/>
      <w:r w:rsidRPr="00114831">
        <w:rPr>
          <w:color w:val="000000" w:themeColor="text1"/>
          <w:shd w:val="clear" w:color="auto" w:fill="FFFFFF"/>
        </w:rPr>
        <w:t>.</w:t>
      </w:r>
      <w:r w:rsidRPr="00114831">
        <w:rPr>
          <w:rStyle w:val="apple-converted-space"/>
          <w:color w:val="000000" w:themeColor="text1"/>
          <w:shd w:val="clear" w:color="auto" w:fill="FFFFFF"/>
        </w:rPr>
        <w:t> </w:t>
      </w:r>
      <w:r w:rsidRPr="00114831">
        <w:rPr>
          <w:rStyle w:val="Emphasis"/>
          <w:color w:val="000000" w:themeColor="text1"/>
        </w:rPr>
        <w:t>Human Relations, 73</w:t>
      </w:r>
      <w:r w:rsidRPr="00114831">
        <w:rPr>
          <w:color w:val="000000" w:themeColor="text1"/>
          <w:shd w:val="clear" w:color="auto" w:fill="FFFFFF"/>
        </w:rPr>
        <w:t>(2), 242–261.</w:t>
      </w:r>
      <w:r w:rsidRPr="00114831">
        <w:rPr>
          <w:rStyle w:val="apple-converted-space"/>
          <w:color w:val="000000" w:themeColor="text1"/>
          <w:shd w:val="clear" w:color="auto" w:fill="FFFFFF"/>
        </w:rPr>
        <w:t> </w:t>
      </w:r>
      <w:hyperlink r:id="rId24" w:history="1">
        <w:r w:rsidRPr="00246CD2">
          <w:rPr>
            <w:rStyle w:val="Hyperlink"/>
          </w:rPr>
          <w:t>https://doi.org/10.1177/0018726719827081</w:t>
        </w:r>
      </w:hyperlink>
    </w:p>
    <w:p w14:paraId="32A9C0A5" w14:textId="77777777" w:rsidR="00B42E59" w:rsidRDefault="00B42E59" w:rsidP="00107349">
      <w:pPr>
        <w:pStyle w:val="nuc-modal-bodycitation-content"/>
        <w:spacing w:line="480" w:lineRule="auto"/>
        <w:ind w:hanging="600"/>
        <w:rPr>
          <w:color w:val="212121"/>
          <w:shd w:val="clear" w:color="auto" w:fill="FFFFFF"/>
        </w:rPr>
      </w:pPr>
      <w:proofErr w:type="spellStart"/>
      <w:r w:rsidRPr="008F08A6">
        <w:rPr>
          <w:color w:val="212121"/>
          <w:shd w:val="clear" w:color="auto" w:fill="FFFFFF"/>
        </w:rPr>
        <w:t>Kisely</w:t>
      </w:r>
      <w:proofErr w:type="spellEnd"/>
      <w:r w:rsidRPr="008F08A6">
        <w:rPr>
          <w:color w:val="212121"/>
          <w:shd w:val="clear" w:color="auto" w:fill="FFFFFF"/>
        </w:rPr>
        <w:t>, S., Warren, N., McMahon, L., Dalais, C., Henry, I., &amp; Siskind, D. (2020). Occurrence, prevention, and management of the psychological effects of emerging virus outbreaks on healthcare workers: rapid review and meta-analysis.</w:t>
      </w:r>
      <w:r w:rsidRPr="008F08A6">
        <w:rPr>
          <w:rStyle w:val="apple-converted-space"/>
          <w:rFonts w:eastAsiaTheme="majorEastAsia"/>
          <w:color w:val="212121"/>
          <w:shd w:val="clear" w:color="auto" w:fill="FFFFFF"/>
        </w:rPr>
        <w:t> </w:t>
      </w:r>
      <w:r w:rsidRPr="008F08A6">
        <w:rPr>
          <w:i/>
          <w:iCs/>
          <w:color w:val="212121"/>
        </w:rPr>
        <w:t>BMJ (Clinical research ed.)</w:t>
      </w:r>
      <w:r w:rsidRPr="008F08A6">
        <w:rPr>
          <w:i/>
          <w:iCs/>
          <w:color w:val="212121"/>
          <w:shd w:val="clear" w:color="auto" w:fill="FFFFFF"/>
        </w:rPr>
        <w:t>,</w:t>
      </w:r>
      <w:r w:rsidRPr="008F08A6">
        <w:rPr>
          <w:rStyle w:val="apple-converted-space"/>
          <w:rFonts w:eastAsiaTheme="majorEastAsia"/>
          <w:i/>
          <w:iCs/>
          <w:color w:val="212121"/>
          <w:shd w:val="clear" w:color="auto" w:fill="FFFFFF"/>
        </w:rPr>
        <w:t> </w:t>
      </w:r>
      <w:r w:rsidRPr="008F08A6">
        <w:rPr>
          <w:i/>
          <w:iCs/>
          <w:color w:val="212121"/>
        </w:rPr>
        <w:t>369</w:t>
      </w:r>
      <w:r w:rsidRPr="008F08A6">
        <w:rPr>
          <w:color w:val="212121"/>
          <w:shd w:val="clear" w:color="auto" w:fill="FFFFFF"/>
        </w:rPr>
        <w:t xml:space="preserve">, m1642. </w:t>
      </w:r>
      <w:hyperlink r:id="rId25" w:history="1">
        <w:r w:rsidRPr="008F08A6">
          <w:rPr>
            <w:rStyle w:val="Hyperlink"/>
            <w:shd w:val="clear" w:color="auto" w:fill="FFFFFF"/>
          </w:rPr>
          <w:t>https://doi.org/10.1136/bmj.m1642</w:t>
        </w:r>
      </w:hyperlink>
    </w:p>
    <w:p w14:paraId="355056DA" w14:textId="77777777" w:rsidR="00B42E59" w:rsidRPr="00114831" w:rsidRDefault="00B42E59" w:rsidP="00107349">
      <w:pPr>
        <w:pStyle w:val="nuc-modal-bodycitation-content"/>
        <w:spacing w:line="480" w:lineRule="auto"/>
        <w:ind w:hanging="600"/>
        <w:rPr>
          <w:color w:val="000000" w:themeColor="text1"/>
          <w:shd w:val="clear" w:color="auto" w:fill="FFFFFF"/>
        </w:rPr>
      </w:pPr>
      <w:r w:rsidRPr="00114831">
        <w:rPr>
          <w:color w:val="000000" w:themeColor="text1"/>
          <w:shd w:val="clear" w:color="auto" w:fill="FFFFFF"/>
        </w:rPr>
        <w:t>Lazarus, R. S., &amp; Folkman, S. (1984).</w:t>
      </w:r>
      <w:r w:rsidRPr="00114831">
        <w:rPr>
          <w:rStyle w:val="apple-converted-space"/>
          <w:rFonts w:eastAsiaTheme="majorEastAsia"/>
          <w:color w:val="000000" w:themeColor="text1"/>
          <w:shd w:val="clear" w:color="auto" w:fill="FFFFFF"/>
        </w:rPr>
        <w:t> </w:t>
      </w:r>
      <w:r w:rsidRPr="00114831">
        <w:rPr>
          <w:i/>
          <w:iCs/>
          <w:color w:val="000000" w:themeColor="text1"/>
        </w:rPr>
        <w:t>Stress, appraisal, and coping</w:t>
      </w:r>
      <w:r w:rsidRPr="00114831">
        <w:rPr>
          <w:color w:val="000000" w:themeColor="text1"/>
          <w:shd w:val="clear" w:color="auto" w:fill="FFFFFF"/>
        </w:rPr>
        <w:t>. Springer publishing company</w:t>
      </w:r>
    </w:p>
    <w:p w14:paraId="6620CC06" w14:textId="77777777" w:rsidR="00B42E59" w:rsidRPr="00246CD2" w:rsidRDefault="00B42E59" w:rsidP="00107349">
      <w:pPr>
        <w:pStyle w:val="nuc-modal-bodycitation-content"/>
        <w:spacing w:line="480" w:lineRule="auto"/>
        <w:ind w:hanging="600"/>
        <w:rPr>
          <w:rFonts w:eastAsiaTheme="majorEastAsia"/>
        </w:rPr>
      </w:pPr>
      <w:proofErr w:type="spellStart"/>
      <w:r w:rsidRPr="00246CD2">
        <w:rPr>
          <w:color w:val="000000" w:themeColor="text1"/>
          <w:shd w:val="clear" w:color="auto" w:fill="FFFFFF"/>
        </w:rPr>
        <w:t>Lengnick</w:t>
      </w:r>
      <w:proofErr w:type="spellEnd"/>
      <w:r w:rsidRPr="00246CD2">
        <w:rPr>
          <w:color w:val="000000" w:themeColor="text1"/>
          <w:shd w:val="clear" w:color="auto" w:fill="FFFFFF"/>
        </w:rPr>
        <w:t xml:space="preserve">-Hall, C. A., Beck, T. E., &amp; </w:t>
      </w:r>
      <w:proofErr w:type="spellStart"/>
      <w:r w:rsidRPr="00246CD2">
        <w:rPr>
          <w:color w:val="000000" w:themeColor="text1"/>
          <w:shd w:val="clear" w:color="auto" w:fill="FFFFFF"/>
        </w:rPr>
        <w:t>Lengnick</w:t>
      </w:r>
      <w:proofErr w:type="spellEnd"/>
      <w:r w:rsidRPr="00246CD2">
        <w:rPr>
          <w:color w:val="000000" w:themeColor="text1"/>
          <w:shd w:val="clear" w:color="auto" w:fill="FFFFFF"/>
        </w:rPr>
        <w:t>-Hall, M. L. (2011). Developing a capacity for organizational resilience through strategic human resource management.</w:t>
      </w:r>
      <w:r w:rsidRPr="00246CD2">
        <w:rPr>
          <w:rStyle w:val="apple-converted-space"/>
          <w:rFonts w:eastAsiaTheme="majorEastAsia"/>
          <w:color w:val="000000" w:themeColor="text1"/>
          <w:shd w:val="clear" w:color="auto" w:fill="FFFFFF"/>
        </w:rPr>
        <w:t> </w:t>
      </w:r>
      <w:r w:rsidRPr="00246CD2">
        <w:rPr>
          <w:rStyle w:val="Emphasis"/>
          <w:rFonts w:eastAsiaTheme="majorEastAsia"/>
          <w:color w:val="000000" w:themeColor="text1"/>
        </w:rPr>
        <w:t>Human Resource Management Review, 21</w:t>
      </w:r>
      <w:r w:rsidRPr="00246CD2">
        <w:rPr>
          <w:color w:val="000000" w:themeColor="text1"/>
          <w:shd w:val="clear" w:color="auto" w:fill="FFFFFF"/>
        </w:rPr>
        <w:t>(3), 243–255.</w:t>
      </w:r>
      <w:r w:rsidRPr="00246CD2">
        <w:rPr>
          <w:rStyle w:val="apple-converted-space"/>
          <w:rFonts w:eastAsiaTheme="majorEastAsia"/>
          <w:color w:val="000000" w:themeColor="text1"/>
          <w:shd w:val="clear" w:color="auto" w:fill="FFFFFF"/>
        </w:rPr>
        <w:t> </w:t>
      </w:r>
      <w:hyperlink r:id="rId26" w:history="1">
        <w:r w:rsidRPr="00246CD2">
          <w:rPr>
            <w:rStyle w:val="Hyperlink"/>
            <w:rFonts w:eastAsiaTheme="majorEastAsia"/>
          </w:rPr>
          <w:t>https://doi.org/10.1016/j.hrmr.2010.07.001</w:t>
        </w:r>
      </w:hyperlink>
    </w:p>
    <w:p w14:paraId="133FF26D" w14:textId="77777777" w:rsidR="00B42E59" w:rsidRPr="00114831" w:rsidRDefault="00B42E59" w:rsidP="00107349">
      <w:pPr>
        <w:pStyle w:val="nuc-modal-bodycitation-content"/>
        <w:spacing w:line="480" w:lineRule="auto"/>
        <w:ind w:hanging="600"/>
        <w:rPr>
          <w:shd w:val="clear" w:color="auto" w:fill="FFFFFF"/>
        </w:rPr>
      </w:pPr>
      <w:r w:rsidRPr="00114831">
        <w:rPr>
          <w:color w:val="000000" w:themeColor="text1"/>
          <w:shd w:val="clear" w:color="auto" w:fill="FFFFFF"/>
        </w:rPr>
        <w:t xml:space="preserve">Mannion, R., &amp; Davies, H. (2018). Understanding </w:t>
      </w:r>
      <w:proofErr w:type="spellStart"/>
      <w:r w:rsidRPr="00114831">
        <w:rPr>
          <w:color w:val="000000" w:themeColor="text1"/>
          <w:shd w:val="clear" w:color="auto" w:fill="FFFFFF"/>
        </w:rPr>
        <w:t>organisational</w:t>
      </w:r>
      <w:proofErr w:type="spellEnd"/>
      <w:r w:rsidRPr="00114831">
        <w:rPr>
          <w:color w:val="000000" w:themeColor="text1"/>
          <w:shd w:val="clear" w:color="auto" w:fill="FFFFFF"/>
        </w:rPr>
        <w:t xml:space="preserve"> culture for healthcare quality improvement.</w:t>
      </w:r>
      <w:r w:rsidRPr="00114831">
        <w:rPr>
          <w:rStyle w:val="apple-converted-space"/>
          <w:rFonts w:eastAsiaTheme="majorEastAsia"/>
          <w:color w:val="000000" w:themeColor="text1"/>
          <w:shd w:val="clear" w:color="auto" w:fill="FFFFFF"/>
        </w:rPr>
        <w:t> </w:t>
      </w:r>
      <w:r w:rsidRPr="00114831">
        <w:rPr>
          <w:i/>
          <w:iCs/>
          <w:color w:val="000000" w:themeColor="text1"/>
        </w:rPr>
        <w:t>BMJ (Clinical research ed.)</w:t>
      </w:r>
      <w:r w:rsidRPr="00114831">
        <w:rPr>
          <w:i/>
          <w:iCs/>
          <w:color w:val="000000" w:themeColor="text1"/>
          <w:shd w:val="clear" w:color="auto" w:fill="FFFFFF"/>
        </w:rPr>
        <w:t>,</w:t>
      </w:r>
      <w:r w:rsidRPr="00114831">
        <w:rPr>
          <w:rStyle w:val="apple-converted-space"/>
          <w:rFonts w:eastAsiaTheme="majorEastAsia"/>
          <w:i/>
          <w:iCs/>
          <w:color w:val="000000" w:themeColor="text1"/>
          <w:shd w:val="clear" w:color="auto" w:fill="FFFFFF"/>
        </w:rPr>
        <w:t> </w:t>
      </w:r>
      <w:r w:rsidRPr="00114831">
        <w:rPr>
          <w:i/>
          <w:iCs/>
          <w:color w:val="000000" w:themeColor="text1"/>
        </w:rPr>
        <w:t>363</w:t>
      </w:r>
      <w:r w:rsidRPr="00114831">
        <w:rPr>
          <w:color w:val="000000" w:themeColor="text1"/>
          <w:shd w:val="clear" w:color="auto" w:fill="FFFFFF"/>
        </w:rPr>
        <w:t xml:space="preserve">, k4907. </w:t>
      </w:r>
      <w:hyperlink r:id="rId27" w:history="1">
        <w:r w:rsidRPr="00114831">
          <w:rPr>
            <w:rStyle w:val="Hyperlink"/>
            <w:shd w:val="clear" w:color="auto" w:fill="FFFFFF"/>
          </w:rPr>
          <w:t>https://doi.org/10.1136/bmj.k4907</w:t>
        </w:r>
      </w:hyperlink>
    </w:p>
    <w:p w14:paraId="1743F6D3" w14:textId="77777777" w:rsidR="00B42E59" w:rsidRPr="00246CD2" w:rsidRDefault="00B42E59" w:rsidP="00107349">
      <w:pPr>
        <w:pStyle w:val="nuc-modal-bodycitation-content"/>
        <w:spacing w:line="480" w:lineRule="auto"/>
        <w:ind w:hanging="600"/>
        <w:rPr>
          <w:color w:val="000000" w:themeColor="text1"/>
        </w:rPr>
      </w:pPr>
      <w:r w:rsidRPr="00246CD2">
        <w:rPr>
          <w:color w:val="000000" w:themeColor="text1"/>
          <w:shd w:val="clear" w:color="auto" w:fill="FFFFFF"/>
        </w:rPr>
        <w:t>Maslach, C., Jackson, S. E., &amp; Leiter, M. P. (1997). Maslach Burnout Inventory: Third edition. In C. P. Zalaquett &amp; R. J. Wood (Eds.),</w:t>
      </w:r>
      <w:r w:rsidRPr="00246CD2">
        <w:rPr>
          <w:rStyle w:val="apple-converted-space"/>
          <w:rFonts w:eastAsiaTheme="majorEastAsia"/>
          <w:color w:val="000000" w:themeColor="text1"/>
          <w:shd w:val="clear" w:color="auto" w:fill="FFFFFF"/>
        </w:rPr>
        <w:t> </w:t>
      </w:r>
      <w:r w:rsidRPr="00246CD2">
        <w:rPr>
          <w:rStyle w:val="Emphasis"/>
          <w:rFonts w:eastAsiaTheme="majorEastAsia"/>
          <w:color w:val="000000" w:themeColor="text1"/>
        </w:rPr>
        <w:t>Evaluating stress: A book of resources</w:t>
      </w:r>
      <w:r w:rsidRPr="00246CD2">
        <w:rPr>
          <w:rStyle w:val="apple-converted-space"/>
          <w:rFonts w:eastAsiaTheme="majorEastAsia"/>
          <w:color w:val="000000" w:themeColor="text1"/>
          <w:shd w:val="clear" w:color="auto" w:fill="FFFFFF"/>
        </w:rPr>
        <w:t> </w:t>
      </w:r>
      <w:r w:rsidRPr="00246CD2">
        <w:rPr>
          <w:color w:val="000000" w:themeColor="text1"/>
          <w:shd w:val="clear" w:color="auto" w:fill="FFFFFF"/>
        </w:rPr>
        <w:t>(pp. 191–218). Scarecrow Education.</w:t>
      </w:r>
    </w:p>
    <w:p w14:paraId="2560AB1C" w14:textId="77777777" w:rsidR="00B42E59" w:rsidRPr="00114831" w:rsidRDefault="00B42E59" w:rsidP="00107349">
      <w:pPr>
        <w:pStyle w:val="nuc-modal-bodycitation-content"/>
        <w:spacing w:line="480" w:lineRule="auto"/>
        <w:ind w:hanging="600"/>
        <w:rPr>
          <w:color w:val="000000" w:themeColor="text1"/>
          <w:shd w:val="clear" w:color="auto" w:fill="FFFFFF"/>
        </w:rPr>
      </w:pPr>
      <w:r w:rsidRPr="00114831">
        <w:rPr>
          <w:color w:val="000000" w:themeColor="text1"/>
          <w:shd w:val="clear" w:color="auto" w:fill="FFFFFF"/>
        </w:rPr>
        <w:t>McKenna, E. (2020).</w:t>
      </w:r>
      <w:r w:rsidRPr="00114831">
        <w:rPr>
          <w:rStyle w:val="apple-converted-space"/>
          <w:color w:val="000000" w:themeColor="text1"/>
          <w:shd w:val="clear" w:color="auto" w:fill="FFFFFF"/>
        </w:rPr>
        <w:t> </w:t>
      </w:r>
      <w:r w:rsidRPr="00114831">
        <w:rPr>
          <w:i/>
          <w:iCs/>
          <w:color w:val="000000" w:themeColor="text1"/>
        </w:rPr>
        <w:t xml:space="preserve">Business psychology and organizational </w:t>
      </w:r>
      <w:proofErr w:type="spellStart"/>
      <w:r w:rsidRPr="00114831">
        <w:rPr>
          <w:i/>
          <w:iCs/>
          <w:color w:val="000000" w:themeColor="text1"/>
        </w:rPr>
        <w:t>behaviour</w:t>
      </w:r>
      <w:proofErr w:type="spellEnd"/>
      <w:r w:rsidRPr="00114831">
        <w:rPr>
          <w:color w:val="000000" w:themeColor="text1"/>
          <w:shd w:val="clear" w:color="auto" w:fill="FFFFFF"/>
        </w:rPr>
        <w:t>. Routledge.</w:t>
      </w:r>
    </w:p>
    <w:p w14:paraId="08911C54" w14:textId="77777777" w:rsidR="00B42E59" w:rsidRPr="00246CD2" w:rsidRDefault="00B42E59" w:rsidP="00107349">
      <w:pPr>
        <w:pStyle w:val="nuc-modal-bodycitation-content"/>
        <w:spacing w:line="480" w:lineRule="auto"/>
        <w:ind w:hanging="600"/>
        <w:rPr>
          <w:shd w:val="clear" w:color="auto" w:fill="FFFFFF"/>
        </w:rPr>
      </w:pPr>
      <w:r w:rsidRPr="00246CD2">
        <w:rPr>
          <w:color w:val="000000" w:themeColor="text1"/>
          <w:shd w:val="clear" w:color="auto" w:fill="FFFFFF"/>
        </w:rPr>
        <w:lastRenderedPageBreak/>
        <w:t xml:space="preserve">Metwally, D., Ruiz-Palomino, P., Metwally, M., &amp; </w:t>
      </w:r>
      <w:proofErr w:type="spellStart"/>
      <w:r w:rsidRPr="00246CD2">
        <w:rPr>
          <w:color w:val="000000" w:themeColor="text1"/>
          <w:shd w:val="clear" w:color="auto" w:fill="FFFFFF"/>
        </w:rPr>
        <w:t>Gartzia</w:t>
      </w:r>
      <w:proofErr w:type="spellEnd"/>
      <w:r w:rsidRPr="00246CD2">
        <w:rPr>
          <w:color w:val="000000" w:themeColor="text1"/>
          <w:shd w:val="clear" w:color="auto" w:fill="FFFFFF"/>
        </w:rPr>
        <w:t xml:space="preserve">, L. (2019). How Ethical Leadership Shapes Employees' Readiness to Change: </w:t>
      </w:r>
      <w:r w:rsidRPr="00246CD2">
        <w:rPr>
          <w:i/>
          <w:iCs/>
          <w:color w:val="000000" w:themeColor="text1"/>
          <w:shd w:val="clear" w:color="auto" w:fill="FFFFFF"/>
        </w:rPr>
        <w:t>The Mediating Role of an Organizational Culture of Effectiveness.</w:t>
      </w:r>
      <w:r w:rsidRPr="00246CD2">
        <w:rPr>
          <w:rStyle w:val="apple-converted-space"/>
          <w:rFonts w:eastAsiaTheme="majorEastAsia"/>
          <w:i/>
          <w:iCs/>
          <w:color w:val="000000" w:themeColor="text1"/>
          <w:shd w:val="clear" w:color="auto" w:fill="FFFFFF"/>
        </w:rPr>
        <w:t> </w:t>
      </w:r>
      <w:r w:rsidRPr="00246CD2">
        <w:rPr>
          <w:i/>
          <w:iCs/>
          <w:color w:val="000000" w:themeColor="text1"/>
        </w:rPr>
        <w:t>Frontiers in psychology</w:t>
      </w:r>
      <w:r w:rsidRPr="00246CD2">
        <w:rPr>
          <w:i/>
          <w:iCs/>
          <w:color w:val="000000" w:themeColor="text1"/>
          <w:shd w:val="clear" w:color="auto" w:fill="FFFFFF"/>
        </w:rPr>
        <w:t>,</w:t>
      </w:r>
      <w:r w:rsidRPr="00246CD2">
        <w:rPr>
          <w:rStyle w:val="apple-converted-space"/>
          <w:rFonts w:eastAsiaTheme="majorEastAsia"/>
          <w:i/>
          <w:iCs/>
          <w:color w:val="000000" w:themeColor="text1"/>
          <w:shd w:val="clear" w:color="auto" w:fill="FFFFFF"/>
        </w:rPr>
        <w:t> </w:t>
      </w:r>
      <w:r w:rsidRPr="00246CD2">
        <w:rPr>
          <w:i/>
          <w:iCs/>
          <w:color w:val="000000" w:themeColor="text1"/>
        </w:rPr>
        <w:t>10</w:t>
      </w:r>
      <w:r w:rsidRPr="00246CD2">
        <w:rPr>
          <w:color w:val="000000" w:themeColor="text1"/>
          <w:shd w:val="clear" w:color="auto" w:fill="FFFFFF"/>
        </w:rPr>
        <w:t xml:space="preserve">, 2493. </w:t>
      </w:r>
      <w:hyperlink r:id="rId28" w:history="1">
        <w:r w:rsidRPr="00246CD2">
          <w:rPr>
            <w:rStyle w:val="Hyperlink"/>
            <w:shd w:val="clear" w:color="auto" w:fill="FFFFFF"/>
          </w:rPr>
          <w:t>https://doi.org/10.3389/fpsyg.2019.02493</w:t>
        </w:r>
      </w:hyperlink>
    </w:p>
    <w:p w14:paraId="41F87D1C" w14:textId="77777777" w:rsidR="00B42E59" w:rsidRPr="00257BA0" w:rsidRDefault="00B42E59" w:rsidP="00107349">
      <w:pPr>
        <w:pStyle w:val="nuc-modal-bodycitation-content"/>
        <w:spacing w:line="480" w:lineRule="auto"/>
        <w:ind w:hanging="600"/>
        <w:rPr>
          <w:color w:val="000000" w:themeColor="text1"/>
        </w:rPr>
      </w:pPr>
      <w:r w:rsidRPr="00257BA0">
        <w:rPr>
          <w:color w:val="000000" w:themeColor="text1"/>
        </w:rPr>
        <w:t>Meyer, J. P., &amp; Allen, N. J. (1991). A Three-Component Conceptualization of Organizational Commitment.</w:t>
      </w:r>
      <w:r w:rsidRPr="00257BA0">
        <w:rPr>
          <w:rStyle w:val="apple-converted-space"/>
          <w:rFonts w:eastAsiaTheme="majorEastAsia"/>
          <w:color w:val="000000" w:themeColor="text1"/>
        </w:rPr>
        <w:t> </w:t>
      </w:r>
      <w:r w:rsidRPr="00257BA0">
        <w:rPr>
          <w:i/>
          <w:iCs/>
          <w:color w:val="000000" w:themeColor="text1"/>
        </w:rPr>
        <w:t>Human Resource Management Review</w:t>
      </w:r>
      <w:r w:rsidRPr="00257BA0">
        <w:rPr>
          <w:color w:val="000000" w:themeColor="text1"/>
        </w:rPr>
        <w:t>,</w:t>
      </w:r>
      <w:r w:rsidRPr="00257BA0">
        <w:rPr>
          <w:rStyle w:val="apple-converted-space"/>
          <w:rFonts w:eastAsiaTheme="majorEastAsia"/>
          <w:color w:val="000000" w:themeColor="text1"/>
        </w:rPr>
        <w:t> </w:t>
      </w:r>
      <w:r w:rsidRPr="00257BA0">
        <w:rPr>
          <w:i/>
          <w:iCs/>
          <w:color w:val="000000" w:themeColor="text1"/>
        </w:rPr>
        <w:t>1</w:t>
      </w:r>
      <w:r w:rsidRPr="00257BA0">
        <w:rPr>
          <w:color w:val="000000" w:themeColor="text1"/>
        </w:rPr>
        <w:t xml:space="preserve">(1), 61. </w:t>
      </w:r>
      <w:hyperlink r:id="rId29" w:history="1">
        <w:r w:rsidRPr="00246CD2">
          <w:rPr>
            <w:rStyle w:val="Hyperlink"/>
          </w:rPr>
          <w:t>https://doi.org/10.1016/1053-4822(91)90011-Z</w:t>
        </w:r>
      </w:hyperlink>
    </w:p>
    <w:p w14:paraId="74E476A8" w14:textId="77777777" w:rsidR="00B42E59" w:rsidRPr="00246CD2" w:rsidRDefault="00B42E59" w:rsidP="00107349">
      <w:pPr>
        <w:pStyle w:val="nuc-modal-bodycitation-content"/>
        <w:spacing w:line="480" w:lineRule="auto"/>
        <w:ind w:hanging="600"/>
        <w:rPr>
          <w:color w:val="000000" w:themeColor="text1"/>
          <w:shd w:val="clear" w:color="auto" w:fill="FFFFFF"/>
        </w:rPr>
      </w:pPr>
      <w:r w:rsidRPr="00246CD2">
        <w:rPr>
          <w:color w:val="000000" w:themeColor="text1"/>
          <w:shd w:val="clear" w:color="auto" w:fill="FFFFFF"/>
        </w:rPr>
        <w:t>Meyer, J. P., &amp; Allen, N. J. (1997</w:t>
      </w:r>
      <w:r w:rsidRPr="00246CD2">
        <w:rPr>
          <w:i/>
          <w:iCs/>
          <w:color w:val="000000" w:themeColor="text1"/>
          <w:shd w:val="clear" w:color="auto" w:fill="FFFFFF"/>
        </w:rPr>
        <w:t>).</w:t>
      </w:r>
      <w:r w:rsidRPr="00246CD2">
        <w:rPr>
          <w:rStyle w:val="apple-converted-space"/>
          <w:rFonts w:eastAsiaTheme="majorEastAsia"/>
          <w:i/>
          <w:iCs/>
          <w:color w:val="000000" w:themeColor="text1"/>
          <w:shd w:val="clear" w:color="auto" w:fill="FFFFFF"/>
        </w:rPr>
        <w:t> </w:t>
      </w:r>
      <w:r w:rsidRPr="00246CD2">
        <w:rPr>
          <w:i/>
          <w:iCs/>
          <w:color w:val="000000" w:themeColor="text1"/>
        </w:rPr>
        <w:t>Commitment in the workplace: Theory, research, and application</w:t>
      </w:r>
      <w:r w:rsidRPr="00246CD2">
        <w:rPr>
          <w:i/>
          <w:iCs/>
          <w:color w:val="000000" w:themeColor="text1"/>
          <w:shd w:val="clear" w:color="auto" w:fill="FFFFFF"/>
        </w:rPr>
        <w:t>.</w:t>
      </w:r>
      <w:r w:rsidRPr="00246CD2">
        <w:rPr>
          <w:color w:val="000000" w:themeColor="text1"/>
          <w:shd w:val="clear" w:color="auto" w:fill="FFFFFF"/>
        </w:rPr>
        <w:t xml:space="preserve"> Sage.</w:t>
      </w:r>
    </w:p>
    <w:p w14:paraId="7BA902EA" w14:textId="77777777" w:rsidR="00B42E59" w:rsidRPr="00246CD2" w:rsidRDefault="00B42E59" w:rsidP="00107349">
      <w:pPr>
        <w:pStyle w:val="nuc-modal-bodycitation-content"/>
        <w:spacing w:line="480" w:lineRule="auto"/>
        <w:ind w:hanging="600"/>
        <w:rPr>
          <w:color w:val="000000" w:themeColor="text1"/>
        </w:rPr>
      </w:pPr>
      <w:r w:rsidRPr="00246CD2">
        <w:rPr>
          <w:color w:val="000000" w:themeColor="text1"/>
          <w:shd w:val="clear" w:color="auto" w:fill="FFFFFF"/>
        </w:rPr>
        <w:t xml:space="preserve">Meyer, J. P., Stanley, D. J., </w:t>
      </w:r>
      <w:proofErr w:type="spellStart"/>
      <w:r w:rsidRPr="00246CD2">
        <w:rPr>
          <w:color w:val="000000" w:themeColor="text1"/>
          <w:shd w:val="clear" w:color="auto" w:fill="FFFFFF"/>
        </w:rPr>
        <w:t>Herscovitch</w:t>
      </w:r>
      <w:proofErr w:type="spellEnd"/>
      <w:r w:rsidRPr="00246CD2">
        <w:rPr>
          <w:color w:val="000000" w:themeColor="text1"/>
          <w:shd w:val="clear" w:color="auto" w:fill="FFFFFF"/>
        </w:rPr>
        <w:t xml:space="preserve">, L., &amp; </w:t>
      </w:r>
      <w:proofErr w:type="spellStart"/>
      <w:r w:rsidRPr="00246CD2">
        <w:rPr>
          <w:color w:val="000000" w:themeColor="text1"/>
          <w:shd w:val="clear" w:color="auto" w:fill="FFFFFF"/>
        </w:rPr>
        <w:t>Topolnytsky</w:t>
      </w:r>
      <w:proofErr w:type="spellEnd"/>
      <w:r w:rsidRPr="00246CD2">
        <w:rPr>
          <w:color w:val="000000" w:themeColor="text1"/>
          <w:shd w:val="clear" w:color="auto" w:fill="FFFFFF"/>
        </w:rPr>
        <w:t>, L. (2002). Affective, continuance, and normative commitment to the organization: A meta-analysis of antecedents, correlates, and consequences.</w:t>
      </w:r>
      <w:r w:rsidRPr="00246CD2">
        <w:rPr>
          <w:rStyle w:val="apple-converted-space"/>
          <w:rFonts w:eastAsiaTheme="majorEastAsia"/>
          <w:color w:val="000000" w:themeColor="text1"/>
          <w:shd w:val="clear" w:color="auto" w:fill="FFFFFF"/>
        </w:rPr>
        <w:t> </w:t>
      </w:r>
      <w:r w:rsidRPr="00246CD2">
        <w:rPr>
          <w:rStyle w:val="Emphasis"/>
          <w:rFonts w:eastAsiaTheme="majorEastAsia"/>
          <w:color w:val="000000" w:themeColor="text1"/>
        </w:rPr>
        <w:t>Journal of Vocational Behavior, 61</w:t>
      </w:r>
      <w:r w:rsidRPr="00246CD2">
        <w:rPr>
          <w:color w:val="000000" w:themeColor="text1"/>
          <w:shd w:val="clear" w:color="auto" w:fill="FFFFFF"/>
        </w:rPr>
        <w:t>(1), 20–52.</w:t>
      </w:r>
      <w:r w:rsidRPr="00246CD2">
        <w:rPr>
          <w:rStyle w:val="apple-converted-space"/>
          <w:rFonts w:eastAsiaTheme="majorEastAsia"/>
          <w:color w:val="000000" w:themeColor="text1"/>
          <w:shd w:val="clear" w:color="auto" w:fill="FFFFFF"/>
        </w:rPr>
        <w:t> </w:t>
      </w:r>
      <w:hyperlink r:id="rId30" w:history="1">
        <w:r w:rsidRPr="00246CD2">
          <w:rPr>
            <w:rStyle w:val="Hyperlink"/>
            <w:rFonts w:eastAsiaTheme="majorEastAsia"/>
          </w:rPr>
          <w:t>https://doi.org/10.1006/jvbe.2001.1842</w:t>
        </w:r>
      </w:hyperlink>
    </w:p>
    <w:p w14:paraId="1DE1BCD4" w14:textId="77777777" w:rsidR="00B42E59" w:rsidRPr="00246CD2" w:rsidRDefault="00B42E59" w:rsidP="00107349">
      <w:pPr>
        <w:pStyle w:val="nuc-modal-bodycitation-content"/>
        <w:spacing w:line="480" w:lineRule="auto"/>
        <w:ind w:hanging="600"/>
        <w:rPr>
          <w:color w:val="000000" w:themeColor="text1"/>
          <w:shd w:val="clear" w:color="auto" w:fill="FFFFFF"/>
        </w:rPr>
      </w:pPr>
      <w:r w:rsidRPr="00246CD2">
        <w:rPr>
          <w:color w:val="000000" w:themeColor="text1"/>
          <w:shd w:val="clear" w:color="auto" w:fill="FFFFFF"/>
        </w:rPr>
        <w:t xml:space="preserve">Montano, D., Hoven, H., &amp; Siegrist, J. (2014). Effects of </w:t>
      </w:r>
      <w:proofErr w:type="spellStart"/>
      <w:r w:rsidRPr="00246CD2">
        <w:rPr>
          <w:color w:val="000000" w:themeColor="text1"/>
          <w:shd w:val="clear" w:color="auto" w:fill="FFFFFF"/>
        </w:rPr>
        <w:t>organisational</w:t>
      </w:r>
      <w:proofErr w:type="spellEnd"/>
      <w:r w:rsidRPr="00246CD2">
        <w:rPr>
          <w:color w:val="000000" w:themeColor="text1"/>
          <w:shd w:val="clear" w:color="auto" w:fill="FFFFFF"/>
        </w:rPr>
        <w:t>-level interventions at work on employees' health: a systematic review.</w:t>
      </w:r>
      <w:r w:rsidRPr="00246CD2">
        <w:rPr>
          <w:rStyle w:val="apple-converted-space"/>
          <w:rFonts w:eastAsiaTheme="majorEastAsia"/>
          <w:color w:val="000000" w:themeColor="text1"/>
          <w:shd w:val="clear" w:color="auto" w:fill="FFFFFF"/>
        </w:rPr>
        <w:t> </w:t>
      </w:r>
      <w:r w:rsidRPr="00246CD2">
        <w:rPr>
          <w:i/>
          <w:iCs/>
          <w:color w:val="000000" w:themeColor="text1"/>
        </w:rPr>
        <w:t>BMC public health</w:t>
      </w:r>
      <w:r w:rsidRPr="00246CD2">
        <w:rPr>
          <w:i/>
          <w:iCs/>
          <w:color w:val="000000" w:themeColor="text1"/>
          <w:shd w:val="clear" w:color="auto" w:fill="FFFFFF"/>
        </w:rPr>
        <w:t>,</w:t>
      </w:r>
      <w:r w:rsidRPr="00246CD2">
        <w:rPr>
          <w:rStyle w:val="apple-converted-space"/>
          <w:rFonts w:eastAsiaTheme="majorEastAsia"/>
          <w:i/>
          <w:iCs/>
          <w:color w:val="000000" w:themeColor="text1"/>
          <w:shd w:val="clear" w:color="auto" w:fill="FFFFFF"/>
        </w:rPr>
        <w:t> </w:t>
      </w:r>
      <w:r w:rsidRPr="00246CD2">
        <w:rPr>
          <w:i/>
          <w:iCs/>
          <w:color w:val="000000" w:themeColor="text1"/>
        </w:rPr>
        <w:t>14</w:t>
      </w:r>
      <w:r w:rsidRPr="00246CD2">
        <w:rPr>
          <w:color w:val="000000" w:themeColor="text1"/>
          <w:shd w:val="clear" w:color="auto" w:fill="FFFFFF"/>
        </w:rPr>
        <w:t xml:space="preserve">, 135. </w:t>
      </w:r>
      <w:hyperlink r:id="rId31" w:history="1">
        <w:r w:rsidRPr="00246CD2">
          <w:rPr>
            <w:rStyle w:val="Hyperlink"/>
            <w:shd w:val="clear" w:color="auto" w:fill="FFFFFF"/>
          </w:rPr>
          <w:t>https://doi.org/10.1186/1471-2458-14-135</w:t>
        </w:r>
      </w:hyperlink>
    </w:p>
    <w:p w14:paraId="7815C131" w14:textId="77777777" w:rsidR="00B42E59" w:rsidRPr="00246CD2" w:rsidRDefault="00B42E59" w:rsidP="00107349">
      <w:pPr>
        <w:pStyle w:val="nuc-modal-bodycitation-content"/>
        <w:spacing w:line="480" w:lineRule="auto"/>
        <w:ind w:hanging="600"/>
        <w:rPr>
          <w:rFonts w:eastAsiaTheme="majorEastAsia"/>
          <w:color w:val="000000" w:themeColor="text1"/>
          <w:bdr w:val="none" w:sz="0" w:space="0" w:color="auto" w:frame="1"/>
        </w:rPr>
      </w:pPr>
      <w:r w:rsidRPr="00246CD2">
        <w:rPr>
          <w:color w:val="000000" w:themeColor="text1"/>
          <w:shd w:val="clear" w:color="auto" w:fill="F7F7F7"/>
        </w:rPr>
        <w:t>Montgomery A</w:t>
      </w:r>
      <w:r w:rsidRPr="00246CD2">
        <w:rPr>
          <w:rStyle w:val="al-author-delim"/>
          <w:rFonts w:eastAsiaTheme="majorEastAsia"/>
          <w:color w:val="000000" w:themeColor="text1"/>
          <w:bdr w:val="none" w:sz="0" w:space="0" w:color="auto" w:frame="1"/>
        </w:rPr>
        <w:t>,</w:t>
      </w:r>
      <w:r w:rsidRPr="00246CD2">
        <w:rPr>
          <w:rStyle w:val="apple-converted-space"/>
          <w:rFonts w:eastAsiaTheme="majorEastAsia"/>
          <w:color w:val="000000" w:themeColor="text1"/>
          <w:bdr w:val="none" w:sz="0" w:space="0" w:color="auto" w:frame="1"/>
        </w:rPr>
        <w:t> </w:t>
      </w:r>
      <w:r w:rsidRPr="00246CD2">
        <w:rPr>
          <w:color w:val="000000" w:themeColor="text1"/>
          <w:shd w:val="clear" w:color="auto" w:fill="F7F7F7"/>
        </w:rPr>
        <w:t>Panagopoulou E</w:t>
      </w:r>
      <w:r w:rsidRPr="00246CD2">
        <w:rPr>
          <w:rStyle w:val="al-author-delim"/>
          <w:rFonts w:eastAsiaTheme="majorEastAsia"/>
          <w:color w:val="000000" w:themeColor="text1"/>
          <w:bdr w:val="none" w:sz="0" w:space="0" w:color="auto" w:frame="1"/>
        </w:rPr>
        <w:t>,</w:t>
      </w:r>
      <w:r w:rsidRPr="00246CD2">
        <w:rPr>
          <w:rStyle w:val="apple-converted-space"/>
          <w:rFonts w:eastAsiaTheme="majorEastAsia"/>
          <w:color w:val="000000" w:themeColor="text1"/>
          <w:bdr w:val="none" w:sz="0" w:space="0" w:color="auto" w:frame="1"/>
        </w:rPr>
        <w:t> </w:t>
      </w:r>
      <w:r w:rsidRPr="00246CD2">
        <w:rPr>
          <w:color w:val="000000" w:themeColor="text1"/>
          <w:shd w:val="clear" w:color="auto" w:fill="F7F7F7"/>
        </w:rPr>
        <w:t>Kehoe I</w:t>
      </w:r>
      <w:r w:rsidRPr="00246CD2">
        <w:rPr>
          <w:rStyle w:val="al-author-delim"/>
          <w:rFonts w:eastAsiaTheme="majorEastAsia"/>
          <w:color w:val="000000" w:themeColor="text1"/>
          <w:bdr w:val="none" w:sz="0" w:space="0" w:color="auto" w:frame="1"/>
        </w:rPr>
        <w:t>,</w:t>
      </w:r>
      <w:r w:rsidRPr="00246CD2">
        <w:rPr>
          <w:rStyle w:val="apple-converted-space"/>
          <w:rFonts w:eastAsiaTheme="majorEastAsia"/>
          <w:color w:val="000000" w:themeColor="text1"/>
          <w:bdr w:val="none" w:sz="0" w:space="0" w:color="auto" w:frame="1"/>
        </w:rPr>
        <w:t> </w:t>
      </w:r>
      <w:proofErr w:type="spellStart"/>
      <w:r w:rsidRPr="00246CD2">
        <w:rPr>
          <w:color w:val="000000" w:themeColor="text1"/>
          <w:shd w:val="clear" w:color="auto" w:fill="F7F7F7"/>
        </w:rPr>
        <w:t>Valkanos</w:t>
      </w:r>
      <w:proofErr w:type="spellEnd"/>
      <w:r w:rsidRPr="00246CD2">
        <w:rPr>
          <w:color w:val="000000" w:themeColor="text1"/>
          <w:shd w:val="clear" w:color="auto" w:fill="F7F7F7"/>
        </w:rPr>
        <w:t xml:space="preserve"> E (2011), "Connecting </w:t>
      </w:r>
      <w:proofErr w:type="spellStart"/>
      <w:r w:rsidRPr="00246CD2">
        <w:rPr>
          <w:color w:val="000000" w:themeColor="text1"/>
          <w:shd w:val="clear" w:color="auto" w:fill="F7F7F7"/>
        </w:rPr>
        <w:t>organisational</w:t>
      </w:r>
      <w:proofErr w:type="spellEnd"/>
      <w:r w:rsidRPr="00246CD2">
        <w:rPr>
          <w:color w:val="000000" w:themeColor="text1"/>
          <w:shd w:val="clear" w:color="auto" w:fill="F7F7F7"/>
        </w:rPr>
        <w:t xml:space="preserve"> culture and quality of care in the hospital: is job burnout the missing link?".</w:t>
      </w:r>
      <w:r w:rsidRPr="00246CD2">
        <w:rPr>
          <w:rStyle w:val="apple-converted-space"/>
          <w:rFonts w:eastAsiaTheme="majorEastAsia"/>
          <w:color w:val="000000" w:themeColor="text1"/>
          <w:shd w:val="clear" w:color="auto" w:fill="F7F7F7"/>
        </w:rPr>
        <w:t> </w:t>
      </w:r>
      <w:r w:rsidRPr="00246CD2">
        <w:rPr>
          <w:rStyle w:val="Emphasis"/>
          <w:rFonts w:eastAsiaTheme="majorEastAsia"/>
          <w:color w:val="000000" w:themeColor="text1"/>
          <w:bdr w:val="none" w:sz="0" w:space="0" w:color="auto" w:frame="1"/>
        </w:rPr>
        <w:t>J Health Organ Manag</w:t>
      </w:r>
      <w:r w:rsidRPr="00246CD2">
        <w:rPr>
          <w:color w:val="000000" w:themeColor="text1"/>
          <w:shd w:val="clear" w:color="auto" w:fill="F7F7F7"/>
        </w:rPr>
        <w:t xml:space="preserve">, Vol. 25 No. 1 pp. 108–123, </w:t>
      </w:r>
      <w:proofErr w:type="spellStart"/>
      <w:r w:rsidRPr="00246CD2">
        <w:rPr>
          <w:color w:val="000000" w:themeColor="text1"/>
          <w:shd w:val="clear" w:color="auto" w:fill="F7F7F7"/>
        </w:rPr>
        <w:t>doi</w:t>
      </w:r>
      <w:proofErr w:type="spellEnd"/>
      <w:r w:rsidRPr="00246CD2">
        <w:rPr>
          <w:color w:val="000000" w:themeColor="text1"/>
          <w:shd w:val="clear" w:color="auto" w:fill="F7F7F7"/>
        </w:rPr>
        <w:t>:</w:t>
      </w:r>
      <w:r w:rsidRPr="00246CD2">
        <w:rPr>
          <w:rStyle w:val="apple-converted-space"/>
          <w:rFonts w:eastAsiaTheme="majorEastAsia"/>
          <w:color w:val="000000" w:themeColor="text1"/>
          <w:shd w:val="clear" w:color="auto" w:fill="F7F7F7"/>
        </w:rPr>
        <w:t> </w:t>
      </w:r>
      <w:hyperlink r:id="rId32" w:history="1">
        <w:r w:rsidRPr="00246CD2">
          <w:rPr>
            <w:rStyle w:val="Hyperlink"/>
            <w:rFonts w:eastAsiaTheme="majorEastAsia"/>
            <w:bdr w:val="none" w:sz="0" w:space="0" w:color="auto" w:frame="1"/>
          </w:rPr>
          <w:t>https://doi.org/10.1108/14777261111116851</w:t>
        </w:r>
      </w:hyperlink>
    </w:p>
    <w:p w14:paraId="75A16D22" w14:textId="77777777" w:rsidR="00B42E59" w:rsidRPr="00246CD2" w:rsidRDefault="00B42E59" w:rsidP="00107349">
      <w:pPr>
        <w:pStyle w:val="nuc-modal-bodycitation-content"/>
        <w:spacing w:line="480" w:lineRule="auto"/>
        <w:ind w:hanging="600"/>
        <w:rPr>
          <w:color w:val="000000" w:themeColor="text1"/>
          <w:shd w:val="clear" w:color="auto" w:fill="FFFFFF"/>
        </w:rPr>
      </w:pPr>
      <w:proofErr w:type="spellStart"/>
      <w:r w:rsidRPr="00246CD2">
        <w:rPr>
          <w:color w:val="000000" w:themeColor="text1"/>
          <w:shd w:val="clear" w:color="auto" w:fill="FFFFFF"/>
        </w:rPr>
        <w:lastRenderedPageBreak/>
        <w:t>Panagioti</w:t>
      </w:r>
      <w:proofErr w:type="spellEnd"/>
      <w:r w:rsidRPr="00246CD2">
        <w:rPr>
          <w:color w:val="000000" w:themeColor="text1"/>
          <w:shd w:val="clear" w:color="auto" w:fill="FFFFFF"/>
        </w:rPr>
        <w:t xml:space="preserve">, M., Panagopoulou, E., Bower, P., Lewith, G., </w:t>
      </w:r>
      <w:proofErr w:type="spellStart"/>
      <w:r w:rsidRPr="00246CD2">
        <w:rPr>
          <w:color w:val="000000" w:themeColor="text1"/>
          <w:shd w:val="clear" w:color="auto" w:fill="FFFFFF"/>
        </w:rPr>
        <w:t>Kontopantelis</w:t>
      </w:r>
      <w:proofErr w:type="spellEnd"/>
      <w:r w:rsidRPr="00246CD2">
        <w:rPr>
          <w:color w:val="000000" w:themeColor="text1"/>
          <w:shd w:val="clear" w:color="auto" w:fill="FFFFFF"/>
        </w:rPr>
        <w:t>, E., Chew-Graham, C., ... &amp; Esmail, A. (2017). Controlled interventions to reduce burnout in physicians: a systematic review and meta-analysis.</w:t>
      </w:r>
      <w:r w:rsidRPr="00246CD2">
        <w:rPr>
          <w:rStyle w:val="apple-converted-space"/>
          <w:rFonts w:eastAsiaTheme="majorEastAsia"/>
          <w:color w:val="000000" w:themeColor="text1"/>
          <w:shd w:val="clear" w:color="auto" w:fill="FFFFFF"/>
        </w:rPr>
        <w:t> </w:t>
      </w:r>
      <w:r w:rsidRPr="00246CD2">
        <w:rPr>
          <w:i/>
          <w:iCs/>
          <w:color w:val="000000" w:themeColor="text1"/>
        </w:rPr>
        <w:t>JAMA internal medicine</w:t>
      </w:r>
      <w:r w:rsidRPr="00246CD2">
        <w:rPr>
          <w:i/>
          <w:iCs/>
          <w:color w:val="000000" w:themeColor="text1"/>
          <w:shd w:val="clear" w:color="auto" w:fill="FFFFFF"/>
        </w:rPr>
        <w:t>,</w:t>
      </w:r>
      <w:r w:rsidRPr="00246CD2">
        <w:rPr>
          <w:rStyle w:val="apple-converted-space"/>
          <w:rFonts w:eastAsiaTheme="majorEastAsia"/>
          <w:i/>
          <w:iCs/>
          <w:color w:val="000000" w:themeColor="text1"/>
          <w:shd w:val="clear" w:color="auto" w:fill="FFFFFF"/>
        </w:rPr>
        <w:t> </w:t>
      </w:r>
      <w:r w:rsidRPr="00246CD2">
        <w:rPr>
          <w:i/>
          <w:iCs/>
          <w:color w:val="000000" w:themeColor="text1"/>
        </w:rPr>
        <w:t>177</w:t>
      </w:r>
      <w:r w:rsidRPr="00246CD2">
        <w:rPr>
          <w:color w:val="000000" w:themeColor="text1"/>
          <w:shd w:val="clear" w:color="auto" w:fill="FFFFFF"/>
        </w:rPr>
        <w:t>(2), 195-205.</w:t>
      </w:r>
    </w:p>
    <w:p w14:paraId="4CE4A69D" w14:textId="77777777" w:rsidR="00B42E59" w:rsidRPr="00246CD2" w:rsidRDefault="00B42E59" w:rsidP="00107349">
      <w:pPr>
        <w:pStyle w:val="nuc-modal-bodycitation-content"/>
        <w:spacing w:line="480" w:lineRule="auto"/>
        <w:ind w:hanging="600"/>
        <w:rPr>
          <w:rFonts w:eastAsiaTheme="majorEastAsia"/>
        </w:rPr>
      </w:pPr>
      <w:r w:rsidRPr="00246CD2">
        <w:rPr>
          <w:color w:val="000000" w:themeColor="text1"/>
          <w:shd w:val="clear" w:color="auto" w:fill="FFFFFF"/>
        </w:rPr>
        <w:t>Podsakoff, N. P., Whiting, S. W., Podsakoff, P. M., &amp; Blume, B. D. (2009). Individual- and organizational-level consequences of organizational citizenship behaviors: A meta-analysis.</w:t>
      </w:r>
      <w:r w:rsidRPr="00246CD2">
        <w:rPr>
          <w:rStyle w:val="apple-converted-space"/>
          <w:rFonts w:eastAsiaTheme="majorEastAsia"/>
          <w:color w:val="000000" w:themeColor="text1"/>
          <w:shd w:val="clear" w:color="auto" w:fill="FFFFFF"/>
        </w:rPr>
        <w:t> </w:t>
      </w:r>
      <w:r w:rsidRPr="00246CD2">
        <w:rPr>
          <w:rStyle w:val="Emphasis"/>
          <w:rFonts w:eastAsiaTheme="majorEastAsia"/>
          <w:color w:val="000000" w:themeColor="text1"/>
        </w:rPr>
        <w:t>Journal of Applied Psychology, 94</w:t>
      </w:r>
      <w:r w:rsidRPr="00246CD2">
        <w:rPr>
          <w:color w:val="000000" w:themeColor="text1"/>
          <w:shd w:val="clear" w:color="auto" w:fill="FFFFFF"/>
        </w:rPr>
        <w:t>(1), 122–141.</w:t>
      </w:r>
      <w:r w:rsidRPr="00246CD2">
        <w:rPr>
          <w:rStyle w:val="apple-converted-space"/>
          <w:rFonts w:eastAsiaTheme="majorEastAsia"/>
          <w:color w:val="000000" w:themeColor="text1"/>
          <w:shd w:val="clear" w:color="auto" w:fill="FFFFFF"/>
        </w:rPr>
        <w:t> </w:t>
      </w:r>
      <w:hyperlink r:id="rId33" w:history="1">
        <w:r w:rsidRPr="00246CD2">
          <w:rPr>
            <w:rStyle w:val="Hyperlink"/>
            <w:rFonts w:eastAsiaTheme="majorEastAsia"/>
          </w:rPr>
          <w:t>https://doi.org/10.1037/a0013079</w:t>
        </w:r>
      </w:hyperlink>
    </w:p>
    <w:p w14:paraId="7AD8B936" w14:textId="77777777" w:rsidR="00B42E59" w:rsidRPr="00114831" w:rsidRDefault="00B42E59" w:rsidP="00107349">
      <w:pPr>
        <w:pStyle w:val="nuc-modal-bodycitation-content"/>
        <w:spacing w:line="480" w:lineRule="auto"/>
        <w:ind w:hanging="600"/>
      </w:pPr>
      <w:proofErr w:type="spellStart"/>
      <w:r w:rsidRPr="00114831">
        <w:rPr>
          <w:color w:val="222222"/>
          <w:shd w:val="clear" w:color="auto" w:fill="FFFFFF"/>
        </w:rPr>
        <w:t>Pype</w:t>
      </w:r>
      <w:proofErr w:type="spellEnd"/>
      <w:r w:rsidRPr="00114831">
        <w:rPr>
          <w:color w:val="222222"/>
          <w:shd w:val="clear" w:color="auto" w:fill="FFFFFF"/>
        </w:rPr>
        <w:t>, P., Mertens, F., Helewaut, F.</w:t>
      </w:r>
      <w:r w:rsidRPr="00114831">
        <w:rPr>
          <w:rStyle w:val="apple-converted-space"/>
          <w:color w:val="222222"/>
          <w:shd w:val="clear" w:color="auto" w:fill="FFFFFF"/>
        </w:rPr>
        <w:t> </w:t>
      </w:r>
      <w:r w:rsidRPr="00114831">
        <w:rPr>
          <w:color w:val="222222"/>
        </w:rPr>
        <w:t>et al.</w:t>
      </w:r>
      <w:r w:rsidRPr="00114831">
        <w:rPr>
          <w:rStyle w:val="apple-converted-space"/>
          <w:color w:val="222222"/>
          <w:shd w:val="clear" w:color="auto" w:fill="FFFFFF"/>
        </w:rPr>
        <w:t> </w:t>
      </w:r>
      <w:r w:rsidRPr="00114831">
        <w:rPr>
          <w:color w:val="222222"/>
          <w:shd w:val="clear" w:color="auto" w:fill="FFFFFF"/>
        </w:rPr>
        <w:t xml:space="preserve">Healthcare teams as complex adaptive systems: understanding team </w:t>
      </w:r>
      <w:proofErr w:type="spellStart"/>
      <w:r w:rsidRPr="00114831">
        <w:rPr>
          <w:color w:val="222222"/>
          <w:shd w:val="clear" w:color="auto" w:fill="FFFFFF"/>
        </w:rPr>
        <w:t>behaviour</w:t>
      </w:r>
      <w:proofErr w:type="spellEnd"/>
      <w:r w:rsidRPr="00114831">
        <w:rPr>
          <w:color w:val="222222"/>
          <w:shd w:val="clear" w:color="auto" w:fill="FFFFFF"/>
        </w:rPr>
        <w:t xml:space="preserve"> through team members’ perception of interpersonal interaction.</w:t>
      </w:r>
      <w:r w:rsidRPr="00114831">
        <w:rPr>
          <w:rStyle w:val="apple-converted-space"/>
          <w:color w:val="222222"/>
          <w:shd w:val="clear" w:color="auto" w:fill="FFFFFF"/>
        </w:rPr>
        <w:t> </w:t>
      </w:r>
      <w:r w:rsidRPr="00114831">
        <w:rPr>
          <w:i/>
          <w:iCs/>
          <w:color w:val="222222"/>
        </w:rPr>
        <w:t>BMC Health Serv Res</w:t>
      </w:r>
      <w:r w:rsidRPr="00114831">
        <w:rPr>
          <w:rStyle w:val="apple-converted-space"/>
          <w:i/>
          <w:iCs/>
          <w:color w:val="222222"/>
          <w:shd w:val="clear" w:color="auto" w:fill="FFFFFF"/>
        </w:rPr>
        <w:t> </w:t>
      </w:r>
      <w:r w:rsidRPr="00114831">
        <w:rPr>
          <w:i/>
          <w:iCs/>
          <w:color w:val="222222"/>
        </w:rPr>
        <w:t>18</w:t>
      </w:r>
      <w:r w:rsidRPr="00114831">
        <w:rPr>
          <w:color w:val="222222"/>
          <w:shd w:val="clear" w:color="auto" w:fill="FFFFFF"/>
        </w:rPr>
        <w:t xml:space="preserve">, 570 (2018). </w:t>
      </w:r>
      <w:hyperlink r:id="rId34" w:history="1">
        <w:r w:rsidRPr="00114831">
          <w:rPr>
            <w:rStyle w:val="Hyperlink"/>
            <w:shd w:val="clear" w:color="auto" w:fill="FFFFFF"/>
          </w:rPr>
          <w:t>https://doi.org/10.1186/s12913-018-3392-3</w:t>
        </w:r>
      </w:hyperlink>
    </w:p>
    <w:p w14:paraId="67464733" w14:textId="77777777" w:rsidR="00B42E59" w:rsidRPr="00246CD2" w:rsidRDefault="00B42E59" w:rsidP="00107349">
      <w:pPr>
        <w:pStyle w:val="nuc-modal-bodycitation-content"/>
        <w:spacing w:line="480" w:lineRule="auto"/>
        <w:ind w:hanging="600"/>
        <w:rPr>
          <w:color w:val="000000" w:themeColor="text1"/>
          <w:shd w:val="clear" w:color="auto" w:fill="FFFFFF"/>
        </w:rPr>
      </w:pPr>
      <w:r w:rsidRPr="00246CD2">
        <w:rPr>
          <w:color w:val="000000" w:themeColor="text1"/>
          <w:shd w:val="clear" w:color="auto" w:fill="FFFFFF"/>
        </w:rPr>
        <w:t xml:space="preserve">Roodbari, H., Nielsen, K., &amp; Axtell, C. (2023). What works for whom in which circumstances? An integrated realist evaluation model for </w:t>
      </w:r>
      <w:proofErr w:type="spellStart"/>
      <w:r w:rsidRPr="00246CD2">
        <w:rPr>
          <w:color w:val="000000" w:themeColor="text1"/>
          <w:shd w:val="clear" w:color="auto" w:fill="FFFFFF"/>
        </w:rPr>
        <w:t>organisational</w:t>
      </w:r>
      <w:proofErr w:type="spellEnd"/>
      <w:r w:rsidRPr="00246CD2">
        <w:rPr>
          <w:color w:val="000000" w:themeColor="text1"/>
          <w:shd w:val="clear" w:color="auto" w:fill="FFFFFF"/>
        </w:rPr>
        <w:t xml:space="preserve"> interventions.</w:t>
      </w:r>
      <w:r w:rsidRPr="00246CD2">
        <w:rPr>
          <w:rStyle w:val="apple-converted-space"/>
          <w:rFonts w:eastAsiaTheme="majorEastAsia"/>
          <w:color w:val="000000" w:themeColor="text1"/>
          <w:shd w:val="clear" w:color="auto" w:fill="FFFFFF"/>
        </w:rPr>
        <w:t> </w:t>
      </w:r>
      <w:r w:rsidRPr="00246CD2">
        <w:rPr>
          <w:i/>
          <w:iCs/>
          <w:color w:val="000000" w:themeColor="text1"/>
        </w:rPr>
        <w:t>Scandinavian Journal of Work and Organizational Psychology</w:t>
      </w:r>
      <w:r w:rsidRPr="00246CD2">
        <w:rPr>
          <w:i/>
          <w:iCs/>
          <w:color w:val="000000" w:themeColor="text1"/>
          <w:shd w:val="clear" w:color="auto" w:fill="FFFFFF"/>
        </w:rPr>
        <w:t>,</w:t>
      </w:r>
      <w:r w:rsidRPr="00246CD2">
        <w:rPr>
          <w:rStyle w:val="apple-converted-space"/>
          <w:rFonts w:eastAsiaTheme="majorEastAsia"/>
          <w:i/>
          <w:iCs/>
          <w:color w:val="000000" w:themeColor="text1"/>
          <w:shd w:val="clear" w:color="auto" w:fill="FFFFFF"/>
        </w:rPr>
        <w:t> </w:t>
      </w:r>
      <w:r w:rsidRPr="00246CD2">
        <w:rPr>
          <w:i/>
          <w:iCs/>
          <w:color w:val="000000" w:themeColor="text1"/>
        </w:rPr>
        <w:t>8</w:t>
      </w:r>
      <w:r w:rsidRPr="00246CD2">
        <w:rPr>
          <w:color w:val="000000" w:themeColor="text1"/>
          <w:shd w:val="clear" w:color="auto" w:fill="FFFFFF"/>
        </w:rPr>
        <w:t>(1).</w:t>
      </w:r>
    </w:p>
    <w:p w14:paraId="0E264FAA" w14:textId="77777777" w:rsidR="00B42E59" w:rsidRPr="00246CD2" w:rsidRDefault="00B42E59" w:rsidP="00107349">
      <w:pPr>
        <w:pStyle w:val="nuc-modal-bodycitation-content"/>
        <w:spacing w:line="480" w:lineRule="auto"/>
        <w:ind w:hanging="600"/>
        <w:rPr>
          <w:color w:val="000000" w:themeColor="text1"/>
          <w:shd w:val="clear" w:color="auto" w:fill="FFFFFF"/>
        </w:rPr>
      </w:pPr>
      <w:r w:rsidRPr="00246CD2">
        <w:rPr>
          <w:color w:val="000000" w:themeColor="text1"/>
          <w:shd w:val="clear" w:color="auto" w:fill="FFFFFF"/>
        </w:rPr>
        <w:t>Rousseau, D. M. (1995).</w:t>
      </w:r>
      <w:r w:rsidRPr="00246CD2">
        <w:rPr>
          <w:rStyle w:val="apple-converted-space"/>
          <w:rFonts w:eastAsiaTheme="majorEastAsia"/>
          <w:color w:val="000000" w:themeColor="text1"/>
          <w:shd w:val="clear" w:color="auto" w:fill="FFFFFF"/>
        </w:rPr>
        <w:t> </w:t>
      </w:r>
      <w:r w:rsidRPr="00246CD2">
        <w:rPr>
          <w:rStyle w:val="Emphasis"/>
          <w:rFonts w:eastAsiaTheme="majorEastAsia"/>
          <w:color w:val="000000" w:themeColor="text1"/>
        </w:rPr>
        <w:t>Psychological contracts in organizations: Understanding written and unwritten agreements.</w:t>
      </w:r>
      <w:r w:rsidRPr="00246CD2">
        <w:rPr>
          <w:rStyle w:val="apple-converted-space"/>
          <w:rFonts w:eastAsiaTheme="majorEastAsia"/>
          <w:color w:val="000000" w:themeColor="text1"/>
          <w:shd w:val="clear" w:color="auto" w:fill="FFFFFF"/>
        </w:rPr>
        <w:t> </w:t>
      </w:r>
      <w:r w:rsidRPr="00246CD2">
        <w:rPr>
          <w:color w:val="000000" w:themeColor="text1"/>
          <w:shd w:val="clear" w:color="auto" w:fill="FFFFFF"/>
        </w:rPr>
        <w:t>Sage Publications, Inc.</w:t>
      </w:r>
    </w:p>
    <w:p w14:paraId="6ECAE1F4" w14:textId="77777777" w:rsidR="00B42E59" w:rsidRPr="00114831" w:rsidRDefault="00B42E59" w:rsidP="00107349">
      <w:pPr>
        <w:pStyle w:val="nuc-modal-bodycitation-content"/>
        <w:spacing w:line="480" w:lineRule="auto"/>
        <w:ind w:hanging="600"/>
      </w:pPr>
      <w:proofErr w:type="spellStart"/>
      <w:r w:rsidRPr="00114831">
        <w:rPr>
          <w:color w:val="000000" w:themeColor="text1"/>
          <w:shd w:val="clear" w:color="auto" w:fill="FFFFFF"/>
        </w:rPr>
        <w:t>Rugulies</w:t>
      </w:r>
      <w:proofErr w:type="spellEnd"/>
      <w:r w:rsidRPr="00114831">
        <w:rPr>
          <w:color w:val="000000" w:themeColor="text1"/>
          <w:shd w:val="clear" w:color="auto" w:fill="FFFFFF"/>
        </w:rPr>
        <w:t>, R., Aust, B., Greiner, B. A., Arensman, E., Kawakami, N., LaMontagne, A. D., &amp; Madsen, I. E. H. (2023). Work-related causes of mental health conditions and interventions for their improvement in workplaces.</w:t>
      </w:r>
      <w:r w:rsidRPr="00114831">
        <w:rPr>
          <w:rStyle w:val="apple-converted-space"/>
          <w:color w:val="000000" w:themeColor="text1"/>
          <w:shd w:val="clear" w:color="auto" w:fill="FFFFFF"/>
        </w:rPr>
        <w:t> </w:t>
      </w:r>
      <w:r w:rsidRPr="00114831">
        <w:rPr>
          <w:i/>
          <w:iCs/>
          <w:color w:val="000000" w:themeColor="text1"/>
        </w:rPr>
        <w:t>Lancet (London, England)</w:t>
      </w:r>
      <w:r w:rsidRPr="00114831">
        <w:rPr>
          <w:i/>
          <w:iCs/>
          <w:color w:val="000000" w:themeColor="text1"/>
          <w:shd w:val="clear" w:color="auto" w:fill="FFFFFF"/>
        </w:rPr>
        <w:t>,</w:t>
      </w:r>
      <w:r w:rsidRPr="00114831">
        <w:rPr>
          <w:rStyle w:val="apple-converted-space"/>
          <w:i/>
          <w:iCs/>
          <w:color w:val="000000" w:themeColor="text1"/>
          <w:shd w:val="clear" w:color="auto" w:fill="FFFFFF"/>
        </w:rPr>
        <w:t> </w:t>
      </w:r>
      <w:r w:rsidRPr="00114831">
        <w:rPr>
          <w:i/>
          <w:iCs/>
          <w:color w:val="000000" w:themeColor="text1"/>
        </w:rPr>
        <w:t>402</w:t>
      </w:r>
      <w:r w:rsidRPr="00114831">
        <w:rPr>
          <w:color w:val="000000" w:themeColor="text1"/>
          <w:shd w:val="clear" w:color="auto" w:fill="FFFFFF"/>
        </w:rPr>
        <w:t xml:space="preserve">(10410), 1368–1381. </w:t>
      </w:r>
      <w:hyperlink r:id="rId35" w:history="1">
        <w:r w:rsidRPr="00114831">
          <w:rPr>
            <w:rStyle w:val="Hyperlink"/>
            <w:shd w:val="clear" w:color="auto" w:fill="FFFFFF"/>
          </w:rPr>
          <w:t>https://doi.org/10.1016/S0140-6736(23)00869-3</w:t>
        </w:r>
      </w:hyperlink>
    </w:p>
    <w:p w14:paraId="784B4C7E" w14:textId="77777777" w:rsidR="00B42E59" w:rsidRPr="00246CD2" w:rsidRDefault="00B42E59" w:rsidP="00107349">
      <w:pPr>
        <w:pStyle w:val="nuc-modal-bodycitation-content"/>
        <w:spacing w:line="480" w:lineRule="auto"/>
        <w:ind w:hanging="600"/>
        <w:rPr>
          <w:rFonts w:eastAsiaTheme="majorEastAsia"/>
        </w:rPr>
      </w:pPr>
      <w:r w:rsidRPr="00246CD2">
        <w:rPr>
          <w:color w:val="000000" w:themeColor="text1"/>
          <w:shd w:val="clear" w:color="auto" w:fill="FFFFFF"/>
        </w:rPr>
        <w:t>Ryan, R. M., &amp; Deci, E. L. (2017).</w:t>
      </w:r>
      <w:r w:rsidRPr="00246CD2">
        <w:rPr>
          <w:rStyle w:val="apple-converted-space"/>
          <w:rFonts w:eastAsiaTheme="majorEastAsia"/>
          <w:color w:val="000000" w:themeColor="text1"/>
          <w:shd w:val="clear" w:color="auto" w:fill="FFFFFF"/>
        </w:rPr>
        <w:t> </w:t>
      </w:r>
      <w:r w:rsidRPr="00246CD2">
        <w:rPr>
          <w:rStyle w:val="Emphasis"/>
          <w:rFonts w:eastAsiaTheme="majorEastAsia"/>
          <w:color w:val="000000" w:themeColor="text1"/>
        </w:rPr>
        <w:t>Self-determination theory: Basic psychological needs in motivation, development, and wellness.</w:t>
      </w:r>
      <w:r w:rsidRPr="00246CD2">
        <w:rPr>
          <w:rStyle w:val="apple-converted-space"/>
          <w:rFonts w:eastAsiaTheme="majorEastAsia"/>
          <w:color w:val="000000" w:themeColor="text1"/>
          <w:shd w:val="clear" w:color="auto" w:fill="FFFFFF"/>
        </w:rPr>
        <w:t> </w:t>
      </w:r>
      <w:r w:rsidRPr="00246CD2">
        <w:rPr>
          <w:color w:val="000000" w:themeColor="text1"/>
          <w:shd w:val="clear" w:color="auto" w:fill="FFFFFF"/>
        </w:rPr>
        <w:t>The Guilford Press.</w:t>
      </w:r>
      <w:r w:rsidRPr="00246CD2">
        <w:rPr>
          <w:rStyle w:val="apple-converted-space"/>
          <w:rFonts w:eastAsiaTheme="majorEastAsia"/>
          <w:color w:val="000000" w:themeColor="text1"/>
          <w:shd w:val="clear" w:color="auto" w:fill="FFFFFF"/>
        </w:rPr>
        <w:t> </w:t>
      </w:r>
      <w:hyperlink r:id="rId36" w:history="1">
        <w:r w:rsidRPr="00246CD2">
          <w:rPr>
            <w:rStyle w:val="Hyperlink"/>
            <w:rFonts w:eastAsiaTheme="majorEastAsia"/>
          </w:rPr>
          <w:t>https://doi.org/10.1521/978.14625/28806</w:t>
        </w:r>
      </w:hyperlink>
    </w:p>
    <w:p w14:paraId="7BC26B8A" w14:textId="77777777" w:rsidR="00B42E59" w:rsidRPr="00114831" w:rsidRDefault="00B42E59" w:rsidP="00107349">
      <w:pPr>
        <w:pStyle w:val="nuc-modal-bodycitation-content"/>
        <w:spacing w:line="480" w:lineRule="auto"/>
        <w:ind w:hanging="600"/>
      </w:pPr>
      <w:r w:rsidRPr="00114831">
        <w:rPr>
          <w:color w:val="333333"/>
          <w:shd w:val="clear" w:color="auto" w:fill="FFFFFF"/>
        </w:rPr>
        <w:lastRenderedPageBreak/>
        <w:t>Saks, A. M. (2006). Antecedents and consequences of employee engagement.</w:t>
      </w:r>
      <w:r w:rsidRPr="00114831">
        <w:rPr>
          <w:rStyle w:val="apple-converted-space"/>
          <w:color w:val="333333"/>
          <w:shd w:val="clear" w:color="auto" w:fill="FFFFFF"/>
        </w:rPr>
        <w:t> </w:t>
      </w:r>
      <w:r w:rsidRPr="00114831">
        <w:rPr>
          <w:rStyle w:val="Emphasis"/>
          <w:color w:val="333333"/>
        </w:rPr>
        <w:t>Journal of Managerial Psychology, 21</w:t>
      </w:r>
      <w:r w:rsidRPr="00114831">
        <w:rPr>
          <w:color w:val="333333"/>
          <w:shd w:val="clear" w:color="auto" w:fill="FFFFFF"/>
        </w:rPr>
        <w:t>(7), 600–619.</w:t>
      </w:r>
      <w:r w:rsidRPr="00114831">
        <w:rPr>
          <w:rStyle w:val="apple-converted-space"/>
          <w:color w:val="333333"/>
          <w:shd w:val="clear" w:color="auto" w:fill="FFFFFF"/>
        </w:rPr>
        <w:t> </w:t>
      </w:r>
      <w:hyperlink r:id="rId37" w:history="1">
        <w:r w:rsidRPr="00246CD2">
          <w:rPr>
            <w:rStyle w:val="Hyperlink"/>
          </w:rPr>
          <w:t>https://doi.org/10.1108/02683940610690169</w:t>
        </w:r>
      </w:hyperlink>
    </w:p>
    <w:p w14:paraId="6CA49161" w14:textId="77777777" w:rsidR="00B42E59" w:rsidRDefault="00B42E59" w:rsidP="00107349">
      <w:pPr>
        <w:pStyle w:val="nuc-modal-bodycitation-content"/>
        <w:spacing w:line="480" w:lineRule="auto"/>
        <w:ind w:hanging="600"/>
        <w:rPr>
          <w:color w:val="000000" w:themeColor="text1"/>
        </w:rPr>
      </w:pPr>
      <w:r w:rsidRPr="00257BA0">
        <w:rPr>
          <w:color w:val="000000" w:themeColor="text1"/>
        </w:rPr>
        <w:t>SCOTT, T., MANNION, R., DAVIES, H. T. O., &amp; MARSHALL, M. N. (2003). Implementing culture change in health care: theory and practice. </w:t>
      </w:r>
      <w:r w:rsidRPr="00257BA0">
        <w:rPr>
          <w:i/>
          <w:iCs/>
          <w:color w:val="000000" w:themeColor="text1"/>
        </w:rPr>
        <w:t>International Journal for Quality in Health Care</w:t>
      </w:r>
      <w:r w:rsidRPr="00257BA0">
        <w:rPr>
          <w:color w:val="000000" w:themeColor="text1"/>
        </w:rPr>
        <w:t>, </w:t>
      </w:r>
      <w:r w:rsidRPr="00257BA0">
        <w:rPr>
          <w:i/>
          <w:iCs/>
          <w:color w:val="000000" w:themeColor="text1"/>
        </w:rPr>
        <w:t>15</w:t>
      </w:r>
      <w:r w:rsidRPr="00257BA0">
        <w:rPr>
          <w:color w:val="000000" w:themeColor="text1"/>
        </w:rPr>
        <w:t xml:space="preserve">(2), 111–118. </w:t>
      </w:r>
      <w:hyperlink r:id="rId38" w:history="1">
        <w:r w:rsidRPr="00B53830">
          <w:rPr>
            <w:rStyle w:val="Hyperlink"/>
          </w:rPr>
          <w:t>http://www.jstor.org/stable/45125857</w:t>
        </w:r>
      </w:hyperlink>
    </w:p>
    <w:p w14:paraId="006A2702" w14:textId="77777777" w:rsidR="00B42E59" w:rsidRPr="00114831" w:rsidRDefault="00B42E59" w:rsidP="00107349">
      <w:pPr>
        <w:pStyle w:val="nuc-modal-bodycitation-content"/>
        <w:spacing w:line="480" w:lineRule="auto"/>
        <w:ind w:hanging="600"/>
        <w:rPr>
          <w:color w:val="000000" w:themeColor="text1"/>
          <w:shd w:val="clear" w:color="auto" w:fill="FFFFFF"/>
        </w:rPr>
      </w:pPr>
      <w:r w:rsidRPr="00114831">
        <w:rPr>
          <w:color w:val="000000" w:themeColor="text1"/>
          <w:shd w:val="clear" w:color="auto" w:fill="FFFFFF"/>
        </w:rPr>
        <w:t>Schein, E. H. (2010).</w:t>
      </w:r>
      <w:r w:rsidRPr="00114831">
        <w:rPr>
          <w:rStyle w:val="apple-converted-space"/>
          <w:rFonts w:eastAsiaTheme="majorEastAsia"/>
          <w:color w:val="000000" w:themeColor="text1"/>
          <w:shd w:val="clear" w:color="auto" w:fill="FFFFFF"/>
        </w:rPr>
        <w:t> </w:t>
      </w:r>
      <w:r w:rsidRPr="00114831">
        <w:rPr>
          <w:i/>
          <w:iCs/>
          <w:color w:val="000000" w:themeColor="text1"/>
        </w:rPr>
        <w:t>Organizational culture and leadership</w:t>
      </w:r>
      <w:r w:rsidRPr="00114831">
        <w:rPr>
          <w:color w:val="000000" w:themeColor="text1"/>
          <w:shd w:val="clear" w:color="auto" w:fill="FFFFFF"/>
        </w:rPr>
        <w:t xml:space="preserve"> (Vol. 2). John Wiley &amp; Sons.</w:t>
      </w:r>
    </w:p>
    <w:p w14:paraId="03673971" w14:textId="77777777" w:rsidR="00B42E59" w:rsidRPr="00246CD2" w:rsidRDefault="00B42E59" w:rsidP="00107349">
      <w:pPr>
        <w:pStyle w:val="nuc-modal-bodycitation-content"/>
        <w:spacing w:line="480" w:lineRule="auto"/>
        <w:ind w:hanging="600"/>
        <w:rPr>
          <w:color w:val="000000" w:themeColor="text1"/>
        </w:rPr>
      </w:pPr>
      <w:r w:rsidRPr="00246CD2">
        <w:rPr>
          <w:color w:val="000000" w:themeColor="text1"/>
          <w:shd w:val="clear" w:color="auto" w:fill="FFFFFF"/>
        </w:rPr>
        <w:t>Shanafelt, T. D., Gorringe, G., Menaker, R., Storz, K. A., Reeves, D., Buskirk, S. J., Sloan, J. A., &amp; Swensen, S. J. (2015).</w:t>
      </w:r>
      <w:r w:rsidRPr="00246CD2">
        <w:rPr>
          <w:rStyle w:val="apple-converted-space"/>
          <w:rFonts w:eastAsiaTheme="majorEastAsia"/>
          <w:color w:val="000000" w:themeColor="text1"/>
          <w:shd w:val="clear" w:color="auto" w:fill="FFFFFF"/>
        </w:rPr>
        <w:t> </w:t>
      </w:r>
      <w:r w:rsidRPr="00246CD2">
        <w:rPr>
          <w:color w:val="000000" w:themeColor="text1"/>
        </w:rPr>
        <w:t>Impact of organizational leadership on physician burnout and satisfaction</w:t>
      </w:r>
      <w:r w:rsidRPr="00246CD2">
        <w:rPr>
          <w:color w:val="000000" w:themeColor="text1"/>
          <w:shd w:val="clear" w:color="auto" w:fill="FFFFFF"/>
        </w:rPr>
        <w:t>.</w:t>
      </w:r>
      <w:r w:rsidRPr="00246CD2">
        <w:rPr>
          <w:rStyle w:val="apple-converted-space"/>
          <w:rFonts w:eastAsiaTheme="majorEastAsia"/>
          <w:color w:val="000000" w:themeColor="text1"/>
          <w:shd w:val="clear" w:color="auto" w:fill="FFFFFF"/>
        </w:rPr>
        <w:t> </w:t>
      </w:r>
      <w:r w:rsidRPr="00246CD2">
        <w:rPr>
          <w:rStyle w:val="Emphasis"/>
          <w:rFonts w:eastAsiaTheme="majorEastAsia"/>
          <w:color w:val="000000" w:themeColor="text1"/>
        </w:rPr>
        <w:t>Mayo Clinic proceedings</w:t>
      </w:r>
      <w:r w:rsidRPr="00246CD2">
        <w:rPr>
          <w:color w:val="000000" w:themeColor="text1"/>
          <w:shd w:val="clear" w:color="auto" w:fill="FFFFFF"/>
        </w:rPr>
        <w:t>,</w:t>
      </w:r>
      <w:r w:rsidRPr="00246CD2">
        <w:rPr>
          <w:rStyle w:val="apple-converted-space"/>
          <w:rFonts w:eastAsiaTheme="majorEastAsia"/>
          <w:color w:val="000000" w:themeColor="text1"/>
          <w:shd w:val="clear" w:color="auto" w:fill="FFFFFF"/>
        </w:rPr>
        <w:t> </w:t>
      </w:r>
      <w:r w:rsidRPr="00246CD2">
        <w:rPr>
          <w:rStyle w:val="Emphasis"/>
          <w:rFonts w:eastAsiaTheme="majorEastAsia"/>
          <w:color w:val="000000" w:themeColor="text1"/>
        </w:rPr>
        <w:t>90</w:t>
      </w:r>
      <w:r w:rsidRPr="00246CD2">
        <w:rPr>
          <w:color w:val="000000" w:themeColor="text1"/>
          <w:shd w:val="clear" w:color="auto" w:fill="FFFFFF"/>
        </w:rPr>
        <w:t>(4), 432-440.</w:t>
      </w:r>
      <w:r w:rsidRPr="00246CD2">
        <w:rPr>
          <w:rStyle w:val="apple-converted-space"/>
          <w:rFonts w:eastAsiaTheme="majorEastAsia"/>
          <w:color w:val="000000" w:themeColor="text1"/>
          <w:shd w:val="clear" w:color="auto" w:fill="FFFFFF"/>
        </w:rPr>
        <w:t> </w:t>
      </w:r>
      <w:hyperlink r:id="rId39" w:history="1">
        <w:r w:rsidRPr="00246CD2">
          <w:rPr>
            <w:rStyle w:val="Hyperlink"/>
          </w:rPr>
          <w:t>https://doi.org/10.1016/j.mayocp.2015.01.012</w:t>
        </w:r>
      </w:hyperlink>
    </w:p>
    <w:p w14:paraId="2A1362FE" w14:textId="77777777" w:rsidR="00B42E59" w:rsidRPr="00246CD2" w:rsidRDefault="00B42E59" w:rsidP="00107349">
      <w:pPr>
        <w:pStyle w:val="nuc-modal-bodycitation-content"/>
        <w:spacing w:line="480" w:lineRule="auto"/>
        <w:ind w:hanging="600"/>
        <w:rPr>
          <w:color w:val="000000" w:themeColor="text1"/>
          <w:shd w:val="clear" w:color="auto" w:fill="FFFFFF"/>
        </w:rPr>
      </w:pPr>
      <w:r w:rsidRPr="00246CD2">
        <w:rPr>
          <w:color w:val="000000" w:themeColor="text1"/>
          <w:shd w:val="clear" w:color="auto" w:fill="FFFFFF"/>
        </w:rPr>
        <w:t>Slemp, G. R., Kern, M. L., Patrick, K. J., &amp; Ryan, R. M. (2018). Leader autonomy support in the workplace: A meta-analytic review.</w:t>
      </w:r>
      <w:r w:rsidRPr="00246CD2">
        <w:rPr>
          <w:rStyle w:val="apple-converted-space"/>
          <w:rFonts w:eastAsiaTheme="majorEastAsia"/>
          <w:color w:val="000000" w:themeColor="text1"/>
        </w:rPr>
        <w:t> </w:t>
      </w:r>
      <w:r w:rsidRPr="00246CD2">
        <w:rPr>
          <w:i/>
          <w:iCs/>
          <w:color w:val="000000" w:themeColor="text1"/>
        </w:rPr>
        <w:t>Motivation and Emotion,</w:t>
      </w:r>
      <w:r w:rsidRPr="00246CD2">
        <w:rPr>
          <w:rStyle w:val="apple-converted-space"/>
          <w:rFonts w:eastAsiaTheme="majorEastAsia"/>
          <w:i/>
          <w:iCs/>
          <w:color w:val="000000" w:themeColor="text1"/>
        </w:rPr>
        <w:t> </w:t>
      </w:r>
      <w:r w:rsidRPr="00246CD2">
        <w:rPr>
          <w:i/>
          <w:iCs/>
          <w:color w:val="000000" w:themeColor="text1"/>
        </w:rPr>
        <w:t>42</w:t>
      </w:r>
      <w:r w:rsidRPr="00246CD2">
        <w:rPr>
          <w:color w:val="000000" w:themeColor="text1"/>
          <w:shd w:val="clear" w:color="auto" w:fill="FFFFFF"/>
        </w:rPr>
        <w:t xml:space="preserve">(5), 706-724. </w:t>
      </w:r>
      <w:proofErr w:type="spellStart"/>
      <w:r w:rsidRPr="00246CD2">
        <w:rPr>
          <w:color w:val="000000" w:themeColor="text1"/>
          <w:shd w:val="clear" w:color="auto" w:fill="FFFFFF"/>
        </w:rPr>
        <w:t>doi</w:t>
      </w:r>
      <w:proofErr w:type="spellEnd"/>
      <w:r w:rsidRPr="00246CD2">
        <w:rPr>
          <w:color w:val="000000" w:themeColor="text1"/>
          <w:shd w:val="clear" w:color="auto" w:fill="FFFFFF"/>
        </w:rPr>
        <w:t xml:space="preserve">: </w:t>
      </w:r>
      <w:hyperlink r:id="rId40" w:history="1">
        <w:r w:rsidRPr="00246CD2">
          <w:rPr>
            <w:rStyle w:val="Hyperlink"/>
            <w:shd w:val="clear" w:color="auto" w:fill="FFFFFF"/>
          </w:rPr>
          <w:t>https://doi.org/10.1007/s11031-018-9698-y</w:t>
        </w:r>
      </w:hyperlink>
    </w:p>
    <w:p w14:paraId="44C97F6E" w14:textId="77777777" w:rsidR="00B42E59" w:rsidRPr="00246CD2" w:rsidRDefault="00B42E59" w:rsidP="00107349">
      <w:pPr>
        <w:pStyle w:val="nuc-modal-bodycitation-content"/>
        <w:spacing w:line="480" w:lineRule="auto"/>
        <w:ind w:hanging="600"/>
        <w:rPr>
          <w:shd w:val="clear" w:color="auto" w:fill="FFFFFF"/>
        </w:rPr>
      </w:pPr>
      <w:r w:rsidRPr="00246CD2">
        <w:rPr>
          <w:color w:val="000000" w:themeColor="text1"/>
          <w:shd w:val="clear" w:color="auto" w:fill="FFFFFF"/>
        </w:rPr>
        <w:t>Spence Laschinger, H. K., &amp; Leiter, M. P. (2006). The impact of nursing work environments on patient safety outcomes: the mediating role of burnout/engagement.</w:t>
      </w:r>
      <w:r w:rsidRPr="00246CD2">
        <w:rPr>
          <w:rStyle w:val="apple-converted-space"/>
          <w:rFonts w:eastAsiaTheme="majorEastAsia"/>
          <w:color w:val="000000" w:themeColor="text1"/>
          <w:shd w:val="clear" w:color="auto" w:fill="FFFFFF"/>
        </w:rPr>
        <w:t> </w:t>
      </w:r>
      <w:r w:rsidRPr="00246CD2">
        <w:rPr>
          <w:i/>
          <w:iCs/>
          <w:color w:val="000000" w:themeColor="text1"/>
        </w:rPr>
        <w:t>The Journal of nursing administration</w:t>
      </w:r>
      <w:r w:rsidRPr="00246CD2">
        <w:rPr>
          <w:i/>
          <w:iCs/>
          <w:color w:val="000000" w:themeColor="text1"/>
          <w:shd w:val="clear" w:color="auto" w:fill="FFFFFF"/>
        </w:rPr>
        <w:t>,</w:t>
      </w:r>
      <w:r w:rsidRPr="00246CD2">
        <w:rPr>
          <w:rStyle w:val="apple-converted-space"/>
          <w:rFonts w:eastAsiaTheme="majorEastAsia"/>
          <w:i/>
          <w:iCs/>
          <w:color w:val="000000" w:themeColor="text1"/>
          <w:shd w:val="clear" w:color="auto" w:fill="FFFFFF"/>
        </w:rPr>
        <w:t> </w:t>
      </w:r>
      <w:r w:rsidRPr="00246CD2">
        <w:rPr>
          <w:i/>
          <w:iCs/>
          <w:color w:val="000000" w:themeColor="text1"/>
        </w:rPr>
        <w:t>36</w:t>
      </w:r>
      <w:r w:rsidRPr="00246CD2">
        <w:rPr>
          <w:color w:val="000000" w:themeColor="text1"/>
          <w:shd w:val="clear" w:color="auto" w:fill="FFFFFF"/>
        </w:rPr>
        <w:t xml:space="preserve">(5), 259–267. </w:t>
      </w:r>
      <w:hyperlink r:id="rId41" w:history="1">
        <w:r w:rsidRPr="00246CD2">
          <w:rPr>
            <w:rStyle w:val="Hyperlink"/>
            <w:shd w:val="clear" w:color="auto" w:fill="FFFFFF"/>
          </w:rPr>
          <w:t>https://doi.org/10.1097/00005110-200605000-00019</w:t>
        </w:r>
      </w:hyperlink>
    </w:p>
    <w:p w14:paraId="012A764B" w14:textId="77777777" w:rsidR="00B42E59" w:rsidRPr="00246CD2" w:rsidRDefault="00B42E59" w:rsidP="00107349">
      <w:pPr>
        <w:pStyle w:val="nuc-modal-bodycitation-content"/>
        <w:spacing w:line="480" w:lineRule="auto"/>
        <w:ind w:hanging="600"/>
        <w:rPr>
          <w:color w:val="000000" w:themeColor="text1"/>
          <w:shd w:val="clear" w:color="auto" w:fill="FFFFFF"/>
        </w:rPr>
      </w:pPr>
      <w:r w:rsidRPr="00246CD2">
        <w:rPr>
          <w:color w:val="000000" w:themeColor="text1"/>
          <w:shd w:val="clear" w:color="auto" w:fill="FFFFFF"/>
        </w:rPr>
        <w:t>Spreitzer, G., Sutcliffe, K., Dutton, J., Sonenshein, S., &amp; Grant, A. M. (2005</w:t>
      </w:r>
      <w:r w:rsidRPr="00246CD2">
        <w:rPr>
          <w:i/>
          <w:iCs/>
          <w:color w:val="000000" w:themeColor="text1"/>
          <w:shd w:val="clear" w:color="auto" w:fill="FFFFFF"/>
        </w:rPr>
        <w:t>). A socially embedded model of thriving at work.</w:t>
      </w:r>
      <w:r w:rsidRPr="00246CD2">
        <w:rPr>
          <w:rStyle w:val="apple-converted-space"/>
          <w:rFonts w:eastAsiaTheme="majorEastAsia"/>
          <w:i/>
          <w:iCs/>
          <w:color w:val="000000" w:themeColor="text1"/>
        </w:rPr>
        <w:t> </w:t>
      </w:r>
      <w:r w:rsidRPr="00246CD2">
        <w:rPr>
          <w:i/>
          <w:iCs/>
          <w:color w:val="000000" w:themeColor="text1"/>
        </w:rPr>
        <w:t>Organization Science,</w:t>
      </w:r>
      <w:r w:rsidRPr="00246CD2">
        <w:rPr>
          <w:rStyle w:val="apple-converted-space"/>
          <w:rFonts w:eastAsiaTheme="majorEastAsia"/>
          <w:i/>
          <w:iCs/>
          <w:color w:val="000000" w:themeColor="text1"/>
        </w:rPr>
        <w:t> </w:t>
      </w:r>
      <w:r w:rsidRPr="00246CD2">
        <w:rPr>
          <w:i/>
          <w:iCs/>
          <w:color w:val="000000" w:themeColor="text1"/>
        </w:rPr>
        <w:t>16</w:t>
      </w:r>
      <w:r w:rsidRPr="00246CD2">
        <w:rPr>
          <w:color w:val="000000" w:themeColor="text1"/>
          <w:shd w:val="clear" w:color="auto" w:fill="FFFFFF"/>
        </w:rPr>
        <w:t xml:space="preserve">(5), 537-549. Retrieved from </w:t>
      </w:r>
      <w:hyperlink r:id="rId42" w:history="1">
        <w:r w:rsidRPr="00246CD2">
          <w:rPr>
            <w:rStyle w:val="Hyperlink"/>
            <w:shd w:val="clear" w:color="auto" w:fill="FFFFFF"/>
          </w:rPr>
          <w:t>https://www.proquest.com/scholarly-journals/socially-embedded-model-thriving-at-work/docview/213832816/se-2</w:t>
        </w:r>
      </w:hyperlink>
    </w:p>
    <w:p w14:paraId="5508D683" w14:textId="77777777" w:rsidR="00B42E59" w:rsidRPr="00114831" w:rsidRDefault="00B42E59" w:rsidP="00107349">
      <w:pPr>
        <w:pStyle w:val="nuc-modal-bodycitation-content"/>
        <w:spacing w:line="480" w:lineRule="auto"/>
        <w:ind w:hanging="600"/>
        <w:rPr>
          <w:color w:val="000000" w:themeColor="text1"/>
          <w:shd w:val="clear" w:color="auto" w:fill="FFFFFF"/>
        </w:rPr>
      </w:pPr>
      <w:r w:rsidRPr="00114831">
        <w:rPr>
          <w:color w:val="000000" w:themeColor="text1"/>
          <w:shd w:val="clear" w:color="auto" w:fill="FFFFFF"/>
        </w:rPr>
        <w:lastRenderedPageBreak/>
        <w:t xml:space="preserve">Tajfel, H., &amp; Turner, J. C. (2010). An integrative theory of intergroup conflict. In T. </w:t>
      </w:r>
      <w:proofErr w:type="spellStart"/>
      <w:r w:rsidRPr="00114831">
        <w:rPr>
          <w:color w:val="000000" w:themeColor="text1"/>
          <w:shd w:val="clear" w:color="auto" w:fill="FFFFFF"/>
        </w:rPr>
        <w:t>Postmes</w:t>
      </w:r>
      <w:proofErr w:type="spellEnd"/>
      <w:r w:rsidRPr="00114831">
        <w:rPr>
          <w:color w:val="000000" w:themeColor="text1"/>
          <w:shd w:val="clear" w:color="auto" w:fill="FFFFFF"/>
        </w:rPr>
        <w:t xml:space="preserve"> &amp; N. R. Branscombe (Eds.),</w:t>
      </w:r>
      <w:r w:rsidRPr="00114831">
        <w:rPr>
          <w:rStyle w:val="apple-converted-space"/>
          <w:rFonts w:eastAsiaTheme="majorEastAsia"/>
          <w:color w:val="000000" w:themeColor="text1"/>
          <w:shd w:val="clear" w:color="auto" w:fill="FFFFFF"/>
        </w:rPr>
        <w:t> </w:t>
      </w:r>
      <w:r w:rsidRPr="00114831">
        <w:rPr>
          <w:rStyle w:val="Emphasis"/>
          <w:rFonts w:eastAsiaTheme="majorEastAsia"/>
          <w:color w:val="000000" w:themeColor="text1"/>
        </w:rPr>
        <w:t>Rediscovering social identity</w:t>
      </w:r>
      <w:r w:rsidRPr="00114831">
        <w:rPr>
          <w:rStyle w:val="apple-converted-space"/>
          <w:rFonts w:eastAsiaTheme="majorEastAsia"/>
          <w:color w:val="000000" w:themeColor="text1"/>
          <w:shd w:val="clear" w:color="auto" w:fill="FFFFFF"/>
        </w:rPr>
        <w:t> </w:t>
      </w:r>
      <w:r w:rsidRPr="00114831">
        <w:rPr>
          <w:color w:val="000000" w:themeColor="text1"/>
          <w:shd w:val="clear" w:color="auto" w:fill="FFFFFF"/>
        </w:rPr>
        <w:t>(pp. 173–190). Psychology Press.</w:t>
      </w:r>
    </w:p>
    <w:p w14:paraId="4F1A536E" w14:textId="77777777" w:rsidR="00B42E59" w:rsidRPr="00246CD2" w:rsidRDefault="00B42E59" w:rsidP="00107349">
      <w:pPr>
        <w:pStyle w:val="nuc-modal-bodycitation-content"/>
        <w:spacing w:line="480" w:lineRule="auto"/>
        <w:ind w:hanging="600"/>
        <w:rPr>
          <w:color w:val="000000" w:themeColor="text1"/>
          <w:shd w:val="clear" w:color="auto" w:fill="FFFFFF"/>
        </w:rPr>
      </w:pPr>
      <w:r w:rsidRPr="00246CD2">
        <w:rPr>
          <w:color w:val="000000" w:themeColor="text1"/>
          <w:shd w:val="clear" w:color="auto" w:fill="FFFFFF"/>
        </w:rPr>
        <w:t>Van den Broeck, A., Vansteenkiste, M., De Witte, H., &amp; Lens, W. (2008). Explaining the relationships between job characteristics, burnout, and engagement: The role of basic psychological need satisfaction.</w:t>
      </w:r>
      <w:r w:rsidRPr="00246CD2">
        <w:rPr>
          <w:rStyle w:val="apple-converted-space"/>
          <w:rFonts w:eastAsiaTheme="majorEastAsia"/>
          <w:color w:val="000000" w:themeColor="text1"/>
          <w:shd w:val="clear" w:color="auto" w:fill="FFFFFF"/>
        </w:rPr>
        <w:t> </w:t>
      </w:r>
      <w:r w:rsidRPr="00246CD2">
        <w:rPr>
          <w:i/>
          <w:iCs/>
          <w:color w:val="000000" w:themeColor="text1"/>
        </w:rPr>
        <w:t>Work &amp; Stress</w:t>
      </w:r>
      <w:r w:rsidRPr="00246CD2">
        <w:rPr>
          <w:i/>
          <w:iCs/>
          <w:color w:val="000000" w:themeColor="text1"/>
          <w:shd w:val="clear" w:color="auto" w:fill="FFFFFF"/>
        </w:rPr>
        <w:t>,</w:t>
      </w:r>
      <w:r w:rsidRPr="00246CD2">
        <w:rPr>
          <w:rStyle w:val="apple-converted-space"/>
          <w:rFonts w:eastAsiaTheme="majorEastAsia"/>
          <w:i/>
          <w:iCs/>
          <w:color w:val="000000" w:themeColor="text1"/>
          <w:shd w:val="clear" w:color="auto" w:fill="FFFFFF"/>
        </w:rPr>
        <w:t> </w:t>
      </w:r>
      <w:r w:rsidRPr="00246CD2">
        <w:rPr>
          <w:i/>
          <w:iCs/>
          <w:color w:val="000000" w:themeColor="text1"/>
        </w:rPr>
        <w:t>22</w:t>
      </w:r>
      <w:r w:rsidRPr="00246CD2">
        <w:rPr>
          <w:color w:val="000000" w:themeColor="text1"/>
          <w:shd w:val="clear" w:color="auto" w:fill="FFFFFF"/>
        </w:rPr>
        <w:t xml:space="preserve">(3), 277–294. </w:t>
      </w:r>
      <w:hyperlink r:id="rId43" w:history="1">
        <w:r w:rsidRPr="00246CD2">
          <w:rPr>
            <w:rStyle w:val="Hyperlink"/>
            <w:shd w:val="clear" w:color="auto" w:fill="FFFFFF"/>
          </w:rPr>
          <w:t>https://doi.org/10.1080/02678370802393672</w:t>
        </w:r>
      </w:hyperlink>
    </w:p>
    <w:p w14:paraId="3FFF8139" w14:textId="77777777" w:rsidR="00B42E59" w:rsidRPr="00246CD2" w:rsidRDefault="00B42E59" w:rsidP="00107349">
      <w:pPr>
        <w:pStyle w:val="nuc-modal-bodycitation-content"/>
        <w:spacing w:line="480" w:lineRule="auto"/>
        <w:ind w:hanging="600"/>
        <w:rPr>
          <w:color w:val="000000" w:themeColor="text1"/>
        </w:rPr>
      </w:pPr>
      <w:r w:rsidRPr="00246CD2">
        <w:rPr>
          <w:color w:val="000000" w:themeColor="text1"/>
        </w:rPr>
        <w:t>Van den Broeck, A., Ferris, D. L., Chang, C.-H., &amp; Rosen, C. C. (2016). A Review of Self-Determination Theory’s Basic Psychological Needs at Work.</w:t>
      </w:r>
      <w:r w:rsidRPr="00246CD2">
        <w:rPr>
          <w:rStyle w:val="apple-converted-space"/>
          <w:rFonts w:eastAsiaTheme="majorEastAsia"/>
          <w:color w:val="000000" w:themeColor="text1"/>
        </w:rPr>
        <w:t> </w:t>
      </w:r>
      <w:r w:rsidRPr="00246CD2">
        <w:rPr>
          <w:i/>
          <w:iCs/>
          <w:color w:val="000000" w:themeColor="text1"/>
        </w:rPr>
        <w:t>Journal of Management,</w:t>
      </w:r>
      <w:r w:rsidRPr="00246CD2">
        <w:rPr>
          <w:rStyle w:val="apple-converted-space"/>
          <w:rFonts w:eastAsiaTheme="majorEastAsia"/>
          <w:i/>
          <w:iCs/>
          <w:color w:val="000000" w:themeColor="text1"/>
        </w:rPr>
        <w:t> </w:t>
      </w:r>
      <w:r w:rsidRPr="00246CD2">
        <w:rPr>
          <w:i/>
          <w:iCs/>
          <w:color w:val="000000" w:themeColor="text1"/>
        </w:rPr>
        <w:t>42</w:t>
      </w:r>
      <w:r w:rsidRPr="00246CD2">
        <w:rPr>
          <w:color w:val="000000" w:themeColor="text1"/>
        </w:rPr>
        <w:t>(5), 1195-1229.</w:t>
      </w:r>
      <w:r w:rsidRPr="00246CD2">
        <w:rPr>
          <w:rStyle w:val="apple-converted-space"/>
          <w:rFonts w:eastAsiaTheme="majorEastAsia"/>
          <w:color w:val="000000" w:themeColor="text1"/>
        </w:rPr>
        <w:t> </w:t>
      </w:r>
      <w:hyperlink r:id="rId44" w:history="1">
        <w:r w:rsidRPr="00246CD2">
          <w:rPr>
            <w:rStyle w:val="Hyperlink"/>
            <w:rFonts w:eastAsiaTheme="majorEastAsia"/>
          </w:rPr>
          <w:t>https://doi.org/10.1177/0149206316632058</w:t>
        </w:r>
      </w:hyperlink>
      <w:r w:rsidRPr="00246CD2">
        <w:rPr>
          <w:color w:val="000000" w:themeColor="text1"/>
        </w:rPr>
        <w:t>(Original work published 2016)</w:t>
      </w:r>
    </w:p>
    <w:p w14:paraId="480D2E84" w14:textId="77777777" w:rsidR="00B42E59" w:rsidRPr="00B53830" w:rsidRDefault="00B42E59" w:rsidP="00107349">
      <w:pPr>
        <w:pStyle w:val="nuc-modal-bodycitation-content"/>
        <w:spacing w:line="480" w:lineRule="auto"/>
        <w:ind w:hanging="600"/>
        <w:rPr>
          <w:color w:val="000000" w:themeColor="text1"/>
          <w:shd w:val="clear" w:color="auto" w:fill="FFFFFF"/>
        </w:rPr>
      </w:pPr>
      <w:r w:rsidRPr="00B53830">
        <w:rPr>
          <w:color w:val="000000" w:themeColor="text1"/>
          <w:shd w:val="clear" w:color="auto" w:fill="FFFFFF"/>
        </w:rPr>
        <w:t>West, M., &amp; Dawson, J. (2012).</w:t>
      </w:r>
      <w:r w:rsidRPr="00B53830">
        <w:rPr>
          <w:rStyle w:val="apple-converted-space"/>
          <w:rFonts w:eastAsiaTheme="majorEastAsia"/>
          <w:color w:val="000000" w:themeColor="text1"/>
          <w:shd w:val="clear" w:color="auto" w:fill="FFFFFF"/>
        </w:rPr>
        <w:t> </w:t>
      </w:r>
      <w:r w:rsidRPr="00B53830">
        <w:rPr>
          <w:i/>
          <w:iCs/>
          <w:color w:val="000000" w:themeColor="text1"/>
        </w:rPr>
        <w:t>Employee engagement and NHS performance</w:t>
      </w:r>
      <w:r w:rsidRPr="00B53830">
        <w:rPr>
          <w:rStyle w:val="apple-converted-space"/>
          <w:rFonts w:eastAsiaTheme="majorEastAsia"/>
          <w:i/>
          <w:iCs/>
          <w:color w:val="000000" w:themeColor="text1"/>
          <w:shd w:val="clear" w:color="auto" w:fill="FFFFFF"/>
        </w:rPr>
        <w:t> </w:t>
      </w:r>
      <w:r w:rsidRPr="00B53830">
        <w:rPr>
          <w:i/>
          <w:iCs/>
          <w:color w:val="000000" w:themeColor="text1"/>
          <w:shd w:val="clear" w:color="auto" w:fill="FFFFFF"/>
        </w:rPr>
        <w:t>(</w:t>
      </w:r>
      <w:r w:rsidRPr="00B53830">
        <w:rPr>
          <w:color w:val="000000" w:themeColor="text1"/>
          <w:shd w:val="clear" w:color="auto" w:fill="FFFFFF"/>
        </w:rPr>
        <w:t>pp. 5-23). London: King's Fund.</w:t>
      </w:r>
    </w:p>
    <w:p w14:paraId="3CBE4A61" w14:textId="77777777" w:rsidR="00B42E59" w:rsidRPr="00114831" w:rsidRDefault="00B42E59" w:rsidP="00107349">
      <w:pPr>
        <w:pStyle w:val="nuc-modal-bodycitation-content"/>
        <w:spacing w:line="480" w:lineRule="auto"/>
        <w:ind w:hanging="600"/>
        <w:rPr>
          <w:color w:val="000000" w:themeColor="text1"/>
          <w:shd w:val="clear" w:color="auto" w:fill="FFFFFF"/>
        </w:rPr>
      </w:pPr>
      <w:r w:rsidRPr="00114831">
        <w:rPr>
          <w:color w:val="000000" w:themeColor="text1"/>
          <w:shd w:val="clear" w:color="auto" w:fill="FFFFFF"/>
        </w:rPr>
        <w:t>West, M., Bailey, S., &amp; Williams, E. (2020). The courage of compassion.</w:t>
      </w:r>
      <w:r w:rsidRPr="00114831">
        <w:rPr>
          <w:rStyle w:val="apple-converted-space"/>
          <w:color w:val="000000" w:themeColor="text1"/>
          <w:shd w:val="clear" w:color="auto" w:fill="FFFFFF"/>
        </w:rPr>
        <w:t> </w:t>
      </w:r>
      <w:r w:rsidRPr="00114831">
        <w:rPr>
          <w:i/>
          <w:iCs/>
          <w:color w:val="000000" w:themeColor="text1"/>
        </w:rPr>
        <w:t>Supporting Nurses and Midwives to Deliver High-Quality Care. London: The King’s Fund, London</w:t>
      </w:r>
      <w:r w:rsidRPr="00114831">
        <w:rPr>
          <w:color w:val="000000" w:themeColor="text1"/>
          <w:shd w:val="clear" w:color="auto" w:fill="FFFFFF"/>
        </w:rPr>
        <w:t>.</w:t>
      </w:r>
    </w:p>
    <w:p w14:paraId="6B384F91" w14:textId="77777777" w:rsidR="00B42E59" w:rsidRPr="008F08A6" w:rsidRDefault="00B42E59" w:rsidP="00107349">
      <w:pPr>
        <w:pStyle w:val="nuc-modal-bodycitation-content"/>
        <w:spacing w:line="480" w:lineRule="auto"/>
        <w:ind w:hanging="600"/>
      </w:pPr>
    </w:p>
    <w:p w14:paraId="2447D34D" w14:textId="77777777" w:rsidR="00B42E59" w:rsidRPr="00B42E59" w:rsidRDefault="00B42E59" w:rsidP="00107349">
      <w:pPr>
        <w:spacing w:before="100" w:beforeAutospacing="1" w:after="100" w:afterAutospacing="1" w:line="480" w:lineRule="auto"/>
        <w:outlineLvl w:val="1"/>
        <w:rPr>
          <w:rFonts w:ascii="Times New Roman" w:eastAsia="Times New Roman" w:hAnsi="Times New Roman" w:cs="Times New Roman"/>
          <w:b/>
          <w:bCs/>
          <w:color w:val="000000" w:themeColor="text1"/>
          <w:kern w:val="0"/>
          <w:lang w:val="en-GB"/>
          <w14:ligatures w14:val="none"/>
        </w:rPr>
      </w:pPr>
    </w:p>
    <w:sectPr w:rsidR="00B42E59" w:rsidRPr="00B42E59" w:rsidSect="00F81BB3">
      <w:headerReference w:type="even" r:id="rId45"/>
      <w:headerReference w:type="default" r:id="rId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3FDF2" w14:textId="77777777" w:rsidR="009C567E" w:rsidRDefault="009C567E" w:rsidP="00F81BB3">
      <w:pPr>
        <w:spacing w:after="0" w:line="240" w:lineRule="auto"/>
      </w:pPr>
      <w:r>
        <w:separator/>
      </w:r>
    </w:p>
  </w:endnote>
  <w:endnote w:type="continuationSeparator" w:id="0">
    <w:p w14:paraId="043D4E31" w14:textId="77777777" w:rsidR="009C567E" w:rsidRDefault="009C567E" w:rsidP="00F81B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ƒf_zÓ">
    <w:altName w:val="Calibri"/>
    <w:panose1 w:val="020B0604020202020204"/>
    <w:charset w:val="4D"/>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6F20D" w14:textId="77777777" w:rsidR="009C567E" w:rsidRDefault="009C567E" w:rsidP="00F81BB3">
      <w:pPr>
        <w:spacing w:after="0" w:line="240" w:lineRule="auto"/>
      </w:pPr>
      <w:r>
        <w:separator/>
      </w:r>
    </w:p>
  </w:footnote>
  <w:footnote w:type="continuationSeparator" w:id="0">
    <w:p w14:paraId="33EF25C8" w14:textId="77777777" w:rsidR="009C567E" w:rsidRDefault="009C567E" w:rsidP="00F81B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8830740"/>
      <w:docPartObj>
        <w:docPartGallery w:val="Page Numbers (Top of Page)"/>
        <w:docPartUnique/>
      </w:docPartObj>
    </w:sdtPr>
    <w:sdtContent>
      <w:p w14:paraId="08D2701F" w14:textId="5E618178" w:rsidR="00F81BB3" w:rsidRDefault="00F81BB3" w:rsidP="007557C3">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CD9C11E" w14:textId="77777777" w:rsidR="00F81BB3" w:rsidRDefault="00F81BB3" w:rsidP="00F81BB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8361988"/>
      <w:docPartObj>
        <w:docPartGallery w:val="Page Numbers (Top of Page)"/>
        <w:docPartUnique/>
      </w:docPartObj>
    </w:sdtPr>
    <w:sdtContent>
      <w:p w14:paraId="13DFC32E" w14:textId="1DE8597B" w:rsidR="007557C3" w:rsidRDefault="007557C3" w:rsidP="00B305A0">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58282E7" w14:textId="467B793A" w:rsidR="00F81BB3" w:rsidRPr="001D71C0" w:rsidRDefault="001D71C0" w:rsidP="001D71C0">
    <w:pPr>
      <w:pStyle w:val="Header"/>
      <w:ind w:right="360"/>
      <w:jc w:val="center"/>
      <w:rPr>
        <w:rFonts w:ascii="Times New Roman" w:hAnsi="Times New Roman" w:cs="Times New Roman"/>
        <w:color w:val="000000" w:themeColor="text1"/>
      </w:rPr>
    </w:pPr>
    <w:r w:rsidRPr="001D71C0">
      <w:rPr>
        <w:rFonts w:ascii="Times New Roman" w:hAnsi="Times New Roman" w:cs="Times New Roman"/>
        <w:kern w:val="0"/>
      </w:rPr>
      <w:t>AS1: Case-study based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4AA9"/>
    <w:multiLevelType w:val="multilevel"/>
    <w:tmpl w:val="1A3E2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158C8"/>
    <w:multiLevelType w:val="multilevel"/>
    <w:tmpl w:val="A5DEE66C"/>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126BA"/>
    <w:multiLevelType w:val="multilevel"/>
    <w:tmpl w:val="D838731E"/>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31D22"/>
    <w:multiLevelType w:val="hybridMultilevel"/>
    <w:tmpl w:val="8E90B5BC"/>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D304B2"/>
    <w:multiLevelType w:val="multilevel"/>
    <w:tmpl w:val="8796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F45074"/>
    <w:multiLevelType w:val="multilevel"/>
    <w:tmpl w:val="C73E2D6E"/>
    <w:styleLink w:val="CurrentList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CC3E52"/>
    <w:multiLevelType w:val="multilevel"/>
    <w:tmpl w:val="0FDCBCE4"/>
    <w:styleLink w:val="CurrentList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CA6C16"/>
    <w:multiLevelType w:val="multilevel"/>
    <w:tmpl w:val="E0ACA760"/>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CF1CD2"/>
    <w:multiLevelType w:val="multilevel"/>
    <w:tmpl w:val="96BE8608"/>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AF5181"/>
    <w:multiLevelType w:val="hybridMultilevel"/>
    <w:tmpl w:val="20F6EF9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B4133C"/>
    <w:multiLevelType w:val="multilevel"/>
    <w:tmpl w:val="4C6C1D88"/>
    <w:styleLink w:val="CurrentList7"/>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1F7300"/>
    <w:multiLevelType w:val="multilevel"/>
    <w:tmpl w:val="DF962388"/>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A178D6"/>
    <w:multiLevelType w:val="multilevel"/>
    <w:tmpl w:val="AACAA80A"/>
    <w:styleLink w:val="CurrentList5"/>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FF2F1E"/>
    <w:multiLevelType w:val="multilevel"/>
    <w:tmpl w:val="80EC6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D00A72"/>
    <w:multiLevelType w:val="multilevel"/>
    <w:tmpl w:val="CDB65C56"/>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AD2380"/>
    <w:multiLevelType w:val="multilevel"/>
    <w:tmpl w:val="E5A8D926"/>
    <w:styleLink w:val="CurrentList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BE3BB2"/>
    <w:multiLevelType w:val="multilevel"/>
    <w:tmpl w:val="BA9A4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566611"/>
    <w:multiLevelType w:val="hybridMultilevel"/>
    <w:tmpl w:val="0BB0CE46"/>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C676FD9"/>
    <w:multiLevelType w:val="multilevel"/>
    <w:tmpl w:val="36A82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A9382F"/>
    <w:multiLevelType w:val="multilevel"/>
    <w:tmpl w:val="7A101760"/>
    <w:lvl w:ilvl="0">
      <w:start w:val="1"/>
      <w:numFmt w:val="bullet"/>
      <w:lvlText w:val=""/>
      <w:lvlJc w:val="left"/>
      <w:pPr>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B26B20"/>
    <w:multiLevelType w:val="multilevel"/>
    <w:tmpl w:val="424E121A"/>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8C426E"/>
    <w:multiLevelType w:val="multilevel"/>
    <w:tmpl w:val="5A70E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010315"/>
    <w:multiLevelType w:val="multilevel"/>
    <w:tmpl w:val="8D8EF194"/>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533D9E"/>
    <w:multiLevelType w:val="multilevel"/>
    <w:tmpl w:val="5448D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164C77"/>
    <w:multiLevelType w:val="multilevel"/>
    <w:tmpl w:val="714E2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1F0E4F"/>
    <w:multiLevelType w:val="hybridMultilevel"/>
    <w:tmpl w:val="A42465B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9517D78"/>
    <w:multiLevelType w:val="multilevel"/>
    <w:tmpl w:val="A9AEFF30"/>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E07912"/>
    <w:multiLevelType w:val="multilevel"/>
    <w:tmpl w:val="EFD41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034B28"/>
    <w:multiLevelType w:val="multilevel"/>
    <w:tmpl w:val="E0ACA760"/>
    <w:styleLink w:val="CurrentList10"/>
    <w:lvl w:ilvl="0">
      <w:start w:val="1"/>
      <w:numFmt w:val="bullet"/>
      <w:lvlText w:val=""/>
      <w:lvlJc w:val="left"/>
      <w:pPr>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5E5DE4"/>
    <w:multiLevelType w:val="hybridMultilevel"/>
    <w:tmpl w:val="8878DED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2DC7CAD"/>
    <w:multiLevelType w:val="multilevel"/>
    <w:tmpl w:val="96BE8608"/>
    <w:styleLink w:val="CurrentList11"/>
    <w:lvl w:ilvl="0">
      <w:start w:val="1"/>
      <w:numFmt w:val="bullet"/>
      <w:lvlText w:val=""/>
      <w:lvlJc w:val="left"/>
      <w:pPr>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C62B6B"/>
    <w:multiLevelType w:val="hybridMultilevel"/>
    <w:tmpl w:val="E9DC54F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E7D1BB1"/>
    <w:multiLevelType w:val="multilevel"/>
    <w:tmpl w:val="62409814"/>
    <w:styleLink w:val="CurrentList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826457"/>
    <w:multiLevelType w:val="hybridMultilevel"/>
    <w:tmpl w:val="45263F6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14428F0"/>
    <w:multiLevelType w:val="multilevel"/>
    <w:tmpl w:val="4D344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7177B7"/>
    <w:multiLevelType w:val="multilevel"/>
    <w:tmpl w:val="8E90B5BC"/>
    <w:styleLink w:val="CurrentList1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67783E0B"/>
    <w:multiLevelType w:val="multilevel"/>
    <w:tmpl w:val="F69A0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8956D0"/>
    <w:multiLevelType w:val="multilevel"/>
    <w:tmpl w:val="C2DE60E2"/>
    <w:styleLink w:val="CurrentList9"/>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7370ED"/>
    <w:multiLevelType w:val="multilevel"/>
    <w:tmpl w:val="A6DA7906"/>
    <w:styleLink w:val="CurrentList3"/>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C408D5"/>
    <w:multiLevelType w:val="multilevel"/>
    <w:tmpl w:val="0C6CF7F2"/>
    <w:styleLink w:val="CurrentList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C45CC3"/>
    <w:multiLevelType w:val="hybridMultilevel"/>
    <w:tmpl w:val="0390E3A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72AC7C26"/>
    <w:multiLevelType w:val="multilevel"/>
    <w:tmpl w:val="33ACB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5C6D1D"/>
    <w:multiLevelType w:val="multilevel"/>
    <w:tmpl w:val="1E88A2E6"/>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115B45"/>
    <w:multiLevelType w:val="multilevel"/>
    <w:tmpl w:val="3C564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05695F"/>
    <w:multiLevelType w:val="hybridMultilevel"/>
    <w:tmpl w:val="52F28DE0"/>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7ECB0497"/>
    <w:multiLevelType w:val="multilevel"/>
    <w:tmpl w:val="7D386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9670760">
    <w:abstractNumId w:val="23"/>
  </w:num>
  <w:num w:numId="2" w16cid:durableId="67968688">
    <w:abstractNumId w:val="18"/>
  </w:num>
  <w:num w:numId="3" w16cid:durableId="815220733">
    <w:abstractNumId w:val="45"/>
  </w:num>
  <w:num w:numId="4" w16cid:durableId="902329579">
    <w:abstractNumId w:val="43"/>
  </w:num>
  <w:num w:numId="5" w16cid:durableId="2028479653">
    <w:abstractNumId w:val="34"/>
  </w:num>
  <w:num w:numId="6" w16cid:durableId="129980947">
    <w:abstractNumId w:val="0"/>
  </w:num>
  <w:num w:numId="7" w16cid:durableId="528833904">
    <w:abstractNumId w:val="24"/>
  </w:num>
  <w:num w:numId="8" w16cid:durableId="1793354657">
    <w:abstractNumId w:val="4"/>
  </w:num>
  <w:num w:numId="9" w16cid:durableId="1936087190">
    <w:abstractNumId w:val="20"/>
  </w:num>
  <w:num w:numId="10" w16cid:durableId="1016494643">
    <w:abstractNumId w:val="41"/>
  </w:num>
  <w:num w:numId="11" w16cid:durableId="205025582">
    <w:abstractNumId w:val="16"/>
  </w:num>
  <w:num w:numId="12" w16cid:durableId="508756913">
    <w:abstractNumId w:val="21"/>
  </w:num>
  <w:num w:numId="13" w16cid:durableId="62921596">
    <w:abstractNumId w:val="27"/>
  </w:num>
  <w:num w:numId="14" w16cid:durableId="614413059">
    <w:abstractNumId w:val="36"/>
  </w:num>
  <w:num w:numId="15" w16cid:durableId="252903564">
    <w:abstractNumId w:val="13"/>
  </w:num>
  <w:num w:numId="16" w16cid:durableId="1391150922">
    <w:abstractNumId w:val="11"/>
  </w:num>
  <w:num w:numId="17" w16cid:durableId="94837185">
    <w:abstractNumId w:val="7"/>
  </w:num>
  <w:num w:numId="18" w16cid:durableId="957830878">
    <w:abstractNumId w:val="19"/>
  </w:num>
  <w:num w:numId="19" w16cid:durableId="1454325341">
    <w:abstractNumId w:val="26"/>
  </w:num>
  <w:num w:numId="20" w16cid:durableId="807479280">
    <w:abstractNumId w:val="42"/>
  </w:num>
  <w:num w:numId="21" w16cid:durableId="221522078">
    <w:abstractNumId w:val="2"/>
  </w:num>
  <w:num w:numId="22" w16cid:durableId="443505550">
    <w:abstractNumId w:val="22"/>
  </w:num>
  <w:num w:numId="23" w16cid:durableId="443697081">
    <w:abstractNumId w:val="14"/>
  </w:num>
  <w:num w:numId="24" w16cid:durableId="1196770242">
    <w:abstractNumId w:val="5"/>
  </w:num>
  <w:num w:numId="25" w16cid:durableId="826438384">
    <w:abstractNumId w:val="15"/>
  </w:num>
  <w:num w:numId="26" w16cid:durableId="29647089">
    <w:abstractNumId w:val="38"/>
  </w:num>
  <w:num w:numId="27" w16cid:durableId="220679456">
    <w:abstractNumId w:val="39"/>
  </w:num>
  <w:num w:numId="28" w16cid:durableId="58982963">
    <w:abstractNumId w:val="12"/>
  </w:num>
  <w:num w:numId="29" w16cid:durableId="87580641">
    <w:abstractNumId w:val="6"/>
  </w:num>
  <w:num w:numId="30" w16cid:durableId="445782637">
    <w:abstractNumId w:val="10"/>
  </w:num>
  <w:num w:numId="31" w16cid:durableId="2081902138">
    <w:abstractNumId w:val="32"/>
  </w:num>
  <w:num w:numId="32" w16cid:durableId="993529776">
    <w:abstractNumId w:val="37"/>
  </w:num>
  <w:num w:numId="33" w16cid:durableId="1946569702">
    <w:abstractNumId w:val="28"/>
  </w:num>
  <w:num w:numId="34" w16cid:durableId="1481649850">
    <w:abstractNumId w:val="8"/>
  </w:num>
  <w:num w:numId="35" w16cid:durableId="1153838894">
    <w:abstractNumId w:val="30"/>
  </w:num>
  <w:num w:numId="36" w16cid:durableId="1054235819">
    <w:abstractNumId w:val="1"/>
  </w:num>
  <w:num w:numId="37" w16cid:durableId="1835416437">
    <w:abstractNumId w:val="25"/>
  </w:num>
  <w:num w:numId="38" w16cid:durableId="1085567327">
    <w:abstractNumId w:val="3"/>
  </w:num>
  <w:num w:numId="39" w16cid:durableId="1965231504">
    <w:abstractNumId w:val="35"/>
  </w:num>
  <w:num w:numId="40" w16cid:durableId="929701770">
    <w:abstractNumId w:val="44"/>
  </w:num>
  <w:num w:numId="41" w16cid:durableId="666901733">
    <w:abstractNumId w:val="9"/>
  </w:num>
  <w:num w:numId="42" w16cid:durableId="2017806297">
    <w:abstractNumId w:val="17"/>
  </w:num>
  <w:num w:numId="43" w16cid:durableId="276304209">
    <w:abstractNumId w:val="40"/>
  </w:num>
  <w:num w:numId="44" w16cid:durableId="412821361">
    <w:abstractNumId w:val="31"/>
  </w:num>
  <w:num w:numId="45" w16cid:durableId="1556743459">
    <w:abstractNumId w:val="29"/>
  </w:num>
  <w:num w:numId="46" w16cid:durableId="1504974721">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065"/>
    <w:rsid w:val="000224DF"/>
    <w:rsid w:val="000738E2"/>
    <w:rsid w:val="0007776D"/>
    <w:rsid w:val="000943BE"/>
    <w:rsid w:val="000A409E"/>
    <w:rsid w:val="000B0BB7"/>
    <w:rsid w:val="00107349"/>
    <w:rsid w:val="00110024"/>
    <w:rsid w:val="0014391B"/>
    <w:rsid w:val="00145085"/>
    <w:rsid w:val="00164980"/>
    <w:rsid w:val="001706CD"/>
    <w:rsid w:val="00171885"/>
    <w:rsid w:val="00174021"/>
    <w:rsid w:val="001772A0"/>
    <w:rsid w:val="001A6E29"/>
    <w:rsid w:val="001D71C0"/>
    <w:rsid w:val="002441DF"/>
    <w:rsid w:val="00252D3F"/>
    <w:rsid w:val="00253EF3"/>
    <w:rsid w:val="002633D1"/>
    <w:rsid w:val="002655E0"/>
    <w:rsid w:val="00280BD2"/>
    <w:rsid w:val="0028631F"/>
    <w:rsid w:val="00286841"/>
    <w:rsid w:val="00295DBE"/>
    <w:rsid w:val="002C271C"/>
    <w:rsid w:val="002D588E"/>
    <w:rsid w:val="002E1903"/>
    <w:rsid w:val="003251AF"/>
    <w:rsid w:val="003343A5"/>
    <w:rsid w:val="0035036E"/>
    <w:rsid w:val="003539FE"/>
    <w:rsid w:val="0037342D"/>
    <w:rsid w:val="00390A3A"/>
    <w:rsid w:val="003A1B15"/>
    <w:rsid w:val="003E251D"/>
    <w:rsid w:val="003F0053"/>
    <w:rsid w:val="003F5650"/>
    <w:rsid w:val="0043266C"/>
    <w:rsid w:val="00454AC5"/>
    <w:rsid w:val="00481878"/>
    <w:rsid w:val="004B31D0"/>
    <w:rsid w:val="004B65DC"/>
    <w:rsid w:val="004B7195"/>
    <w:rsid w:val="004C2A15"/>
    <w:rsid w:val="004C2D4D"/>
    <w:rsid w:val="004D5065"/>
    <w:rsid w:val="004D6E99"/>
    <w:rsid w:val="004E0B6F"/>
    <w:rsid w:val="004F2831"/>
    <w:rsid w:val="00514A58"/>
    <w:rsid w:val="00550E66"/>
    <w:rsid w:val="005558D2"/>
    <w:rsid w:val="00582E79"/>
    <w:rsid w:val="00597E82"/>
    <w:rsid w:val="005B481A"/>
    <w:rsid w:val="005E750E"/>
    <w:rsid w:val="005F07BA"/>
    <w:rsid w:val="005F69DE"/>
    <w:rsid w:val="005F6D37"/>
    <w:rsid w:val="006074AE"/>
    <w:rsid w:val="006135F5"/>
    <w:rsid w:val="00614A11"/>
    <w:rsid w:val="0062410D"/>
    <w:rsid w:val="00631F0B"/>
    <w:rsid w:val="00657DCA"/>
    <w:rsid w:val="00662CFF"/>
    <w:rsid w:val="006D5337"/>
    <w:rsid w:val="006E7C81"/>
    <w:rsid w:val="007011ED"/>
    <w:rsid w:val="0071432F"/>
    <w:rsid w:val="00751B8C"/>
    <w:rsid w:val="007557C3"/>
    <w:rsid w:val="007625F0"/>
    <w:rsid w:val="00764F64"/>
    <w:rsid w:val="007E59E3"/>
    <w:rsid w:val="00821D64"/>
    <w:rsid w:val="008222CE"/>
    <w:rsid w:val="00826F6A"/>
    <w:rsid w:val="00876206"/>
    <w:rsid w:val="008817D0"/>
    <w:rsid w:val="0088681C"/>
    <w:rsid w:val="008B29F0"/>
    <w:rsid w:val="008D11C1"/>
    <w:rsid w:val="0091251B"/>
    <w:rsid w:val="0091530C"/>
    <w:rsid w:val="00935F9D"/>
    <w:rsid w:val="00975D1C"/>
    <w:rsid w:val="00995602"/>
    <w:rsid w:val="009B5B5E"/>
    <w:rsid w:val="009C567E"/>
    <w:rsid w:val="00A06A63"/>
    <w:rsid w:val="00A259CA"/>
    <w:rsid w:val="00AC35F2"/>
    <w:rsid w:val="00AC7443"/>
    <w:rsid w:val="00B42E59"/>
    <w:rsid w:val="00B57F50"/>
    <w:rsid w:val="00BC563E"/>
    <w:rsid w:val="00BD50AA"/>
    <w:rsid w:val="00C00668"/>
    <w:rsid w:val="00C057DE"/>
    <w:rsid w:val="00C2231D"/>
    <w:rsid w:val="00C4031B"/>
    <w:rsid w:val="00C53604"/>
    <w:rsid w:val="00C6296C"/>
    <w:rsid w:val="00C64FA5"/>
    <w:rsid w:val="00C7633E"/>
    <w:rsid w:val="00C95DCA"/>
    <w:rsid w:val="00C97D47"/>
    <w:rsid w:val="00CB2991"/>
    <w:rsid w:val="00CD4661"/>
    <w:rsid w:val="00CD6D87"/>
    <w:rsid w:val="00D00C1E"/>
    <w:rsid w:val="00D015C1"/>
    <w:rsid w:val="00D136FC"/>
    <w:rsid w:val="00D16B4C"/>
    <w:rsid w:val="00D23386"/>
    <w:rsid w:val="00D26651"/>
    <w:rsid w:val="00D3515D"/>
    <w:rsid w:val="00D84376"/>
    <w:rsid w:val="00D85793"/>
    <w:rsid w:val="00DB3FB0"/>
    <w:rsid w:val="00DB611A"/>
    <w:rsid w:val="00DD31DB"/>
    <w:rsid w:val="00DF22A9"/>
    <w:rsid w:val="00E10DF7"/>
    <w:rsid w:val="00E53FA9"/>
    <w:rsid w:val="00E92505"/>
    <w:rsid w:val="00EC79E8"/>
    <w:rsid w:val="00EF6140"/>
    <w:rsid w:val="00F122D7"/>
    <w:rsid w:val="00F62D3D"/>
    <w:rsid w:val="00F67850"/>
    <w:rsid w:val="00F74FCA"/>
    <w:rsid w:val="00F81BB3"/>
    <w:rsid w:val="00FC2606"/>
    <w:rsid w:val="00FC3436"/>
    <w:rsid w:val="00FC6BC5"/>
    <w:rsid w:val="00FE25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CB09E"/>
  <w15:chartTrackingRefBased/>
  <w15:docId w15:val="{2BC82F79-C3E4-1F4F-A671-B5ACA41C7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50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D50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D50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50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50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50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50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50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50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50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D50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D50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50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50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50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50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50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5065"/>
    <w:rPr>
      <w:rFonts w:eastAsiaTheme="majorEastAsia" w:cstheme="majorBidi"/>
      <w:color w:val="272727" w:themeColor="text1" w:themeTint="D8"/>
    </w:rPr>
  </w:style>
  <w:style w:type="paragraph" w:styleId="Title">
    <w:name w:val="Title"/>
    <w:basedOn w:val="Normal"/>
    <w:next w:val="Normal"/>
    <w:link w:val="TitleChar"/>
    <w:uiPriority w:val="10"/>
    <w:qFormat/>
    <w:rsid w:val="004D50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50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50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50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5065"/>
    <w:pPr>
      <w:spacing w:before="160"/>
      <w:jc w:val="center"/>
    </w:pPr>
    <w:rPr>
      <w:i/>
      <w:iCs/>
      <w:color w:val="404040" w:themeColor="text1" w:themeTint="BF"/>
    </w:rPr>
  </w:style>
  <w:style w:type="character" w:customStyle="1" w:styleId="QuoteChar">
    <w:name w:val="Quote Char"/>
    <w:basedOn w:val="DefaultParagraphFont"/>
    <w:link w:val="Quote"/>
    <w:uiPriority w:val="29"/>
    <w:rsid w:val="004D5065"/>
    <w:rPr>
      <w:i/>
      <w:iCs/>
      <w:color w:val="404040" w:themeColor="text1" w:themeTint="BF"/>
    </w:rPr>
  </w:style>
  <w:style w:type="paragraph" w:styleId="ListParagraph">
    <w:name w:val="List Paragraph"/>
    <w:basedOn w:val="Normal"/>
    <w:uiPriority w:val="34"/>
    <w:qFormat/>
    <w:rsid w:val="004D5065"/>
    <w:pPr>
      <w:ind w:left="720"/>
      <w:contextualSpacing/>
    </w:pPr>
  </w:style>
  <w:style w:type="character" w:styleId="IntenseEmphasis">
    <w:name w:val="Intense Emphasis"/>
    <w:basedOn w:val="DefaultParagraphFont"/>
    <w:uiPriority w:val="21"/>
    <w:qFormat/>
    <w:rsid w:val="004D5065"/>
    <w:rPr>
      <w:i/>
      <w:iCs/>
      <w:color w:val="0F4761" w:themeColor="accent1" w:themeShade="BF"/>
    </w:rPr>
  </w:style>
  <w:style w:type="paragraph" w:styleId="IntenseQuote">
    <w:name w:val="Intense Quote"/>
    <w:basedOn w:val="Normal"/>
    <w:next w:val="Normal"/>
    <w:link w:val="IntenseQuoteChar"/>
    <w:uiPriority w:val="30"/>
    <w:qFormat/>
    <w:rsid w:val="004D50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5065"/>
    <w:rPr>
      <w:i/>
      <w:iCs/>
      <w:color w:val="0F4761" w:themeColor="accent1" w:themeShade="BF"/>
    </w:rPr>
  </w:style>
  <w:style w:type="character" w:styleId="IntenseReference">
    <w:name w:val="Intense Reference"/>
    <w:basedOn w:val="DefaultParagraphFont"/>
    <w:uiPriority w:val="32"/>
    <w:qFormat/>
    <w:rsid w:val="004D5065"/>
    <w:rPr>
      <w:b/>
      <w:bCs/>
      <w:smallCaps/>
      <w:color w:val="0F4761" w:themeColor="accent1" w:themeShade="BF"/>
      <w:spacing w:val="5"/>
    </w:rPr>
  </w:style>
  <w:style w:type="paragraph" w:styleId="NormalWeb">
    <w:name w:val="Normal (Web)"/>
    <w:basedOn w:val="Normal"/>
    <w:uiPriority w:val="99"/>
    <w:unhideWhenUsed/>
    <w:rsid w:val="004D506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4D5065"/>
  </w:style>
  <w:style w:type="character" w:styleId="Strong">
    <w:name w:val="Strong"/>
    <w:basedOn w:val="DefaultParagraphFont"/>
    <w:uiPriority w:val="22"/>
    <w:qFormat/>
    <w:rsid w:val="004D5065"/>
    <w:rPr>
      <w:b/>
      <w:bCs/>
    </w:rPr>
  </w:style>
  <w:style w:type="character" w:styleId="Emphasis">
    <w:name w:val="Emphasis"/>
    <w:basedOn w:val="DefaultParagraphFont"/>
    <w:uiPriority w:val="20"/>
    <w:qFormat/>
    <w:rsid w:val="004D5065"/>
    <w:rPr>
      <w:i/>
      <w:iCs/>
    </w:rPr>
  </w:style>
  <w:style w:type="character" w:styleId="Hyperlink">
    <w:name w:val="Hyperlink"/>
    <w:basedOn w:val="DefaultParagraphFont"/>
    <w:uiPriority w:val="99"/>
    <w:unhideWhenUsed/>
    <w:rsid w:val="004D5065"/>
    <w:rPr>
      <w:color w:val="0000FF"/>
      <w:u w:val="single"/>
    </w:rPr>
  </w:style>
  <w:style w:type="paragraph" w:styleId="Header">
    <w:name w:val="header"/>
    <w:basedOn w:val="Normal"/>
    <w:link w:val="HeaderChar"/>
    <w:uiPriority w:val="99"/>
    <w:unhideWhenUsed/>
    <w:rsid w:val="00F81B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1BB3"/>
  </w:style>
  <w:style w:type="character" w:styleId="PageNumber">
    <w:name w:val="page number"/>
    <w:basedOn w:val="DefaultParagraphFont"/>
    <w:uiPriority w:val="99"/>
    <w:semiHidden/>
    <w:unhideWhenUsed/>
    <w:rsid w:val="00F81BB3"/>
  </w:style>
  <w:style w:type="paragraph" w:styleId="Footer">
    <w:name w:val="footer"/>
    <w:basedOn w:val="Normal"/>
    <w:link w:val="FooterChar"/>
    <w:uiPriority w:val="99"/>
    <w:unhideWhenUsed/>
    <w:rsid w:val="00F81B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1BB3"/>
  </w:style>
  <w:style w:type="paragraph" w:customStyle="1" w:styleId="nuc-modal-bodycitation-content">
    <w:name w:val="nuc-modal-body__citation-content"/>
    <w:basedOn w:val="Normal"/>
    <w:rsid w:val="00B42E5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eta-value">
    <w:name w:val="meta-value"/>
    <w:basedOn w:val="DefaultParagraphFont"/>
    <w:rsid w:val="00B42E59"/>
  </w:style>
  <w:style w:type="character" w:customStyle="1" w:styleId="al-author-delim">
    <w:name w:val="al-author-delim"/>
    <w:basedOn w:val="DefaultParagraphFont"/>
    <w:rsid w:val="00B42E59"/>
  </w:style>
  <w:style w:type="numbering" w:customStyle="1" w:styleId="CurrentList1">
    <w:name w:val="Current List1"/>
    <w:uiPriority w:val="99"/>
    <w:rsid w:val="00D85793"/>
    <w:pPr>
      <w:numPr>
        <w:numId w:val="24"/>
      </w:numPr>
    </w:pPr>
  </w:style>
  <w:style w:type="numbering" w:customStyle="1" w:styleId="CurrentList2">
    <w:name w:val="Current List2"/>
    <w:uiPriority w:val="99"/>
    <w:rsid w:val="00D85793"/>
    <w:pPr>
      <w:numPr>
        <w:numId w:val="25"/>
      </w:numPr>
    </w:pPr>
  </w:style>
  <w:style w:type="numbering" w:customStyle="1" w:styleId="CurrentList3">
    <w:name w:val="Current List3"/>
    <w:uiPriority w:val="99"/>
    <w:rsid w:val="00D85793"/>
    <w:pPr>
      <w:numPr>
        <w:numId w:val="26"/>
      </w:numPr>
    </w:pPr>
  </w:style>
  <w:style w:type="numbering" w:customStyle="1" w:styleId="CurrentList4">
    <w:name w:val="Current List4"/>
    <w:uiPriority w:val="99"/>
    <w:rsid w:val="00D85793"/>
    <w:pPr>
      <w:numPr>
        <w:numId w:val="27"/>
      </w:numPr>
    </w:pPr>
  </w:style>
  <w:style w:type="numbering" w:customStyle="1" w:styleId="CurrentList5">
    <w:name w:val="Current List5"/>
    <w:uiPriority w:val="99"/>
    <w:rsid w:val="00D85793"/>
    <w:pPr>
      <w:numPr>
        <w:numId w:val="28"/>
      </w:numPr>
    </w:pPr>
  </w:style>
  <w:style w:type="numbering" w:customStyle="1" w:styleId="CurrentList6">
    <w:name w:val="Current List6"/>
    <w:uiPriority w:val="99"/>
    <w:rsid w:val="00D85793"/>
    <w:pPr>
      <w:numPr>
        <w:numId w:val="29"/>
      </w:numPr>
    </w:pPr>
  </w:style>
  <w:style w:type="numbering" w:customStyle="1" w:styleId="CurrentList7">
    <w:name w:val="Current List7"/>
    <w:uiPriority w:val="99"/>
    <w:rsid w:val="00D85793"/>
    <w:pPr>
      <w:numPr>
        <w:numId w:val="30"/>
      </w:numPr>
    </w:pPr>
  </w:style>
  <w:style w:type="numbering" w:customStyle="1" w:styleId="CurrentList8">
    <w:name w:val="Current List8"/>
    <w:uiPriority w:val="99"/>
    <w:rsid w:val="00D85793"/>
    <w:pPr>
      <w:numPr>
        <w:numId w:val="31"/>
      </w:numPr>
    </w:pPr>
  </w:style>
  <w:style w:type="numbering" w:customStyle="1" w:styleId="CurrentList9">
    <w:name w:val="Current List9"/>
    <w:uiPriority w:val="99"/>
    <w:rsid w:val="00D85793"/>
    <w:pPr>
      <w:numPr>
        <w:numId w:val="32"/>
      </w:numPr>
    </w:pPr>
  </w:style>
  <w:style w:type="character" w:customStyle="1" w:styleId="diff">
    <w:name w:val="diff"/>
    <w:basedOn w:val="DefaultParagraphFont"/>
    <w:rsid w:val="00454AC5"/>
  </w:style>
  <w:style w:type="numbering" w:customStyle="1" w:styleId="CurrentList10">
    <w:name w:val="Current List10"/>
    <w:uiPriority w:val="99"/>
    <w:rsid w:val="00AC35F2"/>
    <w:pPr>
      <w:numPr>
        <w:numId w:val="33"/>
      </w:numPr>
    </w:pPr>
  </w:style>
  <w:style w:type="numbering" w:customStyle="1" w:styleId="CurrentList11">
    <w:name w:val="Current List11"/>
    <w:uiPriority w:val="99"/>
    <w:rsid w:val="00AC35F2"/>
    <w:pPr>
      <w:numPr>
        <w:numId w:val="35"/>
      </w:numPr>
    </w:pPr>
  </w:style>
  <w:style w:type="numbering" w:customStyle="1" w:styleId="CurrentList12">
    <w:name w:val="Current List12"/>
    <w:uiPriority w:val="99"/>
    <w:rsid w:val="00FC3436"/>
    <w:pPr>
      <w:numPr>
        <w:numId w:val="3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86/s12960-020-00469-9" TargetMode="External"/><Relationship Id="rId18" Type="http://schemas.openxmlformats.org/officeDocument/2006/relationships/hyperlink" Target="https://doi.org/10.1111/peps.12183" TargetMode="External"/><Relationship Id="rId26" Type="http://schemas.openxmlformats.org/officeDocument/2006/relationships/hyperlink" Target="https://doi.org/10.1016/j.hrmr.2010.07.001" TargetMode="External"/><Relationship Id="rId39" Type="http://schemas.openxmlformats.org/officeDocument/2006/relationships/hyperlink" Target="https://doi.org/10.1016/j.mayocp.2015.01.012" TargetMode="External"/><Relationship Id="rId21" Type="http://schemas.openxmlformats.org/officeDocument/2006/relationships/hyperlink" Target="https://doi.org/10.1037/a0021987" TargetMode="External"/><Relationship Id="rId34" Type="http://schemas.openxmlformats.org/officeDocument/2006/relationships/hyperlink" Target="https://doi.org/10.1186/s12913-018-3392-3" TargetMode="External"/><Relationship Id="rId42" Type="http://schemas.openxmlformats.org/officeDocument/2006/relationships/hyperlink" Target="https://www.proquest.com/scholarly-journals/socially-embedded-model-thriving-at-work/docview/213832816/se-2" TargetMode="External"/><Relationship Id="rId47" Type="http://schemas.openxmlformats.org/officeDocument/2006/relationships/fontTable" Target="fontTable.xml"/><Relationship Id="rId7" Type="http://schemas.openxmlformats.org/officeDocument/2006/relationships/hyperlink" Target="https://doi.org/10.1108/CDI-04-2017-0064" TargetMode="External"/><Relationship Id="rId2" Type="http://schemas.openxmlformats.org/officeDocument/2006/relationships/styles" Target="styles.xml"/><Relationship Id="rId16" Type="http://schemas.openxmlformats.org/officeDocument/2006/relationships/hyperlink" Target="https://doi.org/10.2307/2666999" TargetMode="External"/><Relationship Id="rId29" Type="http://schemas.openxmlformats.org/officeDocument/2006/relationships/hyperlink" Target="https://doi.org/10.1016/1053-4822(91)90011-Z"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46/annurev.psych.52.1.397" TargetMode="External"/><Relationship Id="rId24" Type="http://schemas.openxmlformats.org/officeDocument/2006/relationships/hyperlink" Target="https://doi.org/10.1177/0018726719827081" TargetMode="External"/><Relationship Id="rId32" Type="http://schemas.openxmlformats.org/officeDocument/2006/relationships/hyperlink" Target="https://doi.org/10.1108/14777261111116851" TargetMode="External"/><Relationship Id="rId37" Type="http://schemas.openxmlformats.org/officeDocument/2006/relationships/hyperlink" Target="https://doi.org/10.1108/02683940610690169" TargetMode="External"/><Relationship Id="rId40" Type="http://schemas.openxmlformats.org/officeDocument/2006/relationships/hyperlink" Target="https://doi.org/10.1007/s11031-018-9698-y" TargetMode="External"/><Relationship Id="rId45"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doi.org/10.1037/0021-9010.86.3.499" TargetMode="External"/><Relationship Id="rId23" Type="http://schemas.openxmlformats.org/officeDocument/2006/relationships/hyperlink" Target="https://doi.org/10.1037/apl0000181" TargetMode="External"/><Relationship Id="rId28" Type="http://schemas.openxmlformats.org/officeDocument/2006/relationships/hyperlink" Target="https://doi.org/10.3389/fpsyg.2019.02493" TargetMode="External"/><Relationship Id="rId36" Type="http://schemas.openxmlformats.org/officeDocument/2006/relationships/hyperlink" Target="https://doi.org/10.1521/978.14625/28806" TargetMode="External"/><Relationship Id="rId10" Type="http://schemas.openxmlformats.org/officeDocument/2006/relationships/hyperlink" Target="https://doi.org/10.1136/bmjopen-2017-017708" TargetMode="External"/><Relationship Id="rId19" Type="http://schemas.openxmlformats.org/officeDocument/2006/relationships/hyperlink" Target="http://www.jstor.org/stable/45127318" TargetMode="External"/><Relationship Id="rId31" Type="http://schemas.openxmlformats.org/officeDocument/2006/relationships/hyperlink" Target="https://doi.org/10.1186/1471-2458-14-135" TargetMode="External"/><Relationship Id="rId44" Type="http://schemas.openxmlformats.org/officeDocument/2006/relationships/hyperlink" Target="https://doi.org/10.1177/0149206316632058" TargetMode="External"/><Relationship Id="rId4" Type="http://schemas.openxmlformats.org/officeDocument/2006/relationships/webSettings" Target="webSettings.xml"/><Relationship Id="rId9" Type="http://schemas.openxmlformats.org/officeDocument/2006/relationships/hyperlink" Target="https://doi.org/10.1016/j.jvb.2007.10.005" TargetMode="External"/><Relationship Id="rId14" Type="http://schemas.openxmlformats.org/officeDocument/2006/relationships/hyperlink" Target="https://doi.org/10.1207/S15327965PLI1104_01" TargetMode="External"/><Relationship Id="rId22" Type="http://schemas.openxmlformats.org/officeDocument/2006/relationships/hyperlink" Target="https://doi.org/10.1016/j.leaqua.2017.12.006" TargetMode="External"/><Relationship Id="rId27" Type="http://schemas.openxmlformats.org/officeDocument/2006/relationships/hyperlink" Target="https://doi.org/10.1136/bmj.k4907" TargetMode="External"/><Relationship Id="rId30" Type="http://schemas.openxmlformats.org/officeDocument/2006/relationships/hyperlink" Target="https://doi.org/10.1006/jvbe.2001.1842" TargetMode="External"/><Relationship Id="rId35" Type="http://schemas.openxmlformats.org/officeDocument/2006/relationships/hyperlink" Target="https://doi.org/10.1016/S0140-6736(23)00869-3" TargetMode="External"/><Relationship Id="rId43" Type="http://schemas.openxmlformats.org/officeDocument/2006/relationships/hyperlink" Target="https://doi.org/10.1080/02678370802393672" TargetMode="External"/><Relationship Id="rId48" Type="http://schemas.openxmlformats.org/officeDocument/2006/relationships/theme" Target="theme/theme1.xml"/><Relationship Id="rId8" Type="http://schemas.openxmlformats.org/officeDocument/2006/relationships/hyperlink" Target="https://doi.org/10.1108/02683940710733115" TargetMode="External"/><Relationship Id="rId3" Type="http://schemas.openxmlformats.org/officeDocument/2006/relationships/settings" Target="settings.xml"/><Relationship Id="rId12" Type="http://schemas.openxmlformats.org/officeDocument/2006/relationships/hyperlink" Target="https://doi.org/10.1177/001872679404700405" TargetMode="External"/><Relationship Id="rId17" Type="http://schemas.openxmlformats.org/officeDocument/2006/relationships/hyperlink" Target="https://doi.org/10.1146/annurev-orgpsych-031413-091305" TargetMode="External"/><Relationship Id="rId25" Type="http://schemas.openxmlformats.org/officeDocument/2006/relationships/hyperlink" Target="https://doi.org/10.1136/bmj.m1642" TargetMode="External"/><Relationship Id="rId33" Type="http://schemas.openxmlformats.org/officeDocument/2006/relationships/hyperlink" Target="https://doi.org/10.1037/a0013079" TargetMode="External"/><Relationship Id="rId38" Type="http://schemas.openxmlformats.org/officeDocument/2006/relationships/hyperlink" Target="http://www.jstor.org/stable/45125857" TargetMode="External"/><Relationship Id="rId46" Type="http://schemas.openxmlformats.org/officeDocument/2006/relationships/header" Target="header2.xml"/><Relationship Id="rId20" Type="http://schemas.openxmlformats.org/officeDocument/2006/relationships/hyperlink" Target="https://doi.org/10.1016/j.ssmph.2017.04.002" TargetMode="External"/><Relationship Id="rId41" Type="http://schemas.openxmlformats.org/officeDocument/2006/relationships/hyperlink" Target="https://doi.org/10.1097/00005110-200605000-000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5837</Words>
  <Characters>36601</Characters>
  <Application>Microsoft Office Word</Application>
  <DocSecurity>0</DocSecurity>
  <Lines>475</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Ferezan Sergiu-Dan</dc:creator>
  <cp:keywords/>
  <dc:description/>
  <cp:lastModifiedBy>Ferezan Sergiu-Dan</cp:lastModifiedBy>
  <cp:revision>2</cp:revision>
  <dcterms:created xsi:type="dcterms:W3CDTF">2025-12-24T12:38:00Z</dcterms:created>
  <dcterms:modified xsi:type="dcterms:W3CDTF">2025-12-24T12:38:00Z</dcterms:modified>
</cp:coreProperties>
</file>