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CA63C5">
          <w:pPr>
            <w:pStyle w:val="TOC1"/>
            <w:rPr>
              <w:rFonts w:eastAsiaTheme="minorEastAsia"/>
              <w:color w:val="auto"/>
              <w:kern w:val="0"/>
              <w:sz w:val="22"/>
              <w:szCs w:val="22"/>
              <w:lang w:eastAsia="en-US"/>
            </w:rPr>
          </w:pPr>
          <w:hyperlink w:anchor="_Toc471807226" w:history="1">
            <w:r w:rsidRPr="002B7CA6">
              <w:rPr>
                <w:rStyle w:val="Hyperlink"/>
              </w:rPr>
              <w:t>Financial Summary</w:t>
            </w:r>
            <w:r>
              <w:rPr>
                <w:webHidden/>
              </w:rPr>
              <w:tab/>
            </w:r>
            <w:r>
              <w:rPr>
                <w:webHidden/>
              </w:rPr>
              <w:fldChar w:fldCharType="begin"/>
            </w:r>
            <w:r>
              <w:rPr>
                <w:webHidden/>
              </w:rPr>
              <w:instrText xml:space="preserve"> PAGEREF _Toc471807226 \h </w:instrText>
            </w:r>
            <w:r>
              <w:rPr>
                <w:webHidden/>
              </w:rPr>
            </w:r>
            <w:r>
              <w:rPr>
                <w:webHidden/>
              </w:rPr>
              <w:fldChar w:fldCharType="separate"/>
            </w:r>
            <w:r>
              <w:rPr>
                <w:webHidden/>
              </w:rPr>
              <w:t>3</w:t>
            </w:r>
            <w:r>
              <w:rPr>
                <w:webHidden/>
              </w:rPr>
              <w:fldChar w:fldCharType="end"/>
            </w:r>
          </w:hyperlink>
        </w:p>
        <w:p w:rsidR="00CA63C5" w:rsidRDefault="00CA63C5">
          <w:pPr>
            <w:pStyle w:val="TOC1"/>
            <w:rPr>
              <w:rFonts w:eastAsiaTheme="minorEastAsia"/>
              <w:color w:val="auto"/>
              <w:kern w:val="0"/>
              <w:sz w:val="22"/>
              <w:szCs w:val="22"/>
              <w:lang w:eastAsia="en-US"/>
            </w:rPr>
          </w:pPr>
          <w:hyperlink w:anchor="_Toc471807227" w:history="1">
            <w:r w:rsidRPr="002B7CA6">
              <w:rPr>
                <w:rStyle w:val="Hyperlink"/>
              </w:rPr>
              <w:t>Financial Statements</w:t>
            </w:r>
            <w:r>
              <w:rPr>
                <w:webHidden/>
              </w:rPr>
              <w:tab/>
            </w:r>
            <w:r>
              <w:rPr>
                <w:webHidden/>
              </w:rPr>
              <w:fldChar w:fldCharType="begin"/>
            </w:r>
            <w:r>
              <w:rPr>
                <w:webHidden/>
              </w:rPr>
              <w:instrText xml:space="preserve"> PAGEREF _Toc471807227 \h </w:instrText>
            </w:r>
            <w:r>
              <w:rPr>
                <w:webHidden/>
              </w:rPr>
            </w:r>
            <w:r>
              <w:rPr>
                <w:webHidden/>
              </w:rPr>
              <w:fldChar w:fldCharType="separate"/>
            </w:r>
            <w:r>
              <w:rPr>
                <w:webHidden/>
              </w:rPr>
              <w:t>4</w:t>
            </w:r>
            <w:r>
              <w:rPr>
                <w:webHidden/>
              </w:rPr>
              <w:fldChar w:fldCharType="end"/>
            </w:r>
          </w:hyperlink>
        </w:p>
        <w:p w:rsidR="00CA63C5" w:rsidRDefault="00CA63C5">
          <w:pPr>
            <w:pStyle w:val="TOC1"/>
            <w:rPr>
              <w:rFonts w:eastAsiaTheme="minorEastAsia"/>
              <w:color w:val="auto"/>
              <w:kern w:val="0"/>
              <w:sz w:val="22"/>
              <w:szCs w:val="22"/>
              <w:lang w:eastAsia="en-US"/>
            </w:rPr>
          </w:pPr>
          <w:hyperlink w:anchor="_Toc471807228" w:history="1">
            <w:r w:rsidRPr="002B7CA6">
              <w:rPr>
                <w:rStyle w:val="Hyperlink"/>
              </w:rPr>
              <w:t>Notes to Financial Statements</w:t>
            </w:r>
            <w:r>
              <w:rPr>
                <w:webHidden/>
              </w:rPr>
              <w:tab/>
            </w:r>
            <w:r>
              <w:rPr>
                <w:webHidden/>
              </w:rPr>
              <w:fldChar w:fldCharType="begin"/>
            </w:r>
            <w:r>
              <w:rPr>
                <w:webHidden/>
              </w:rPr>
              <w:instrText xml:space="preserve"> PAGEREF _Toc471807228 \h </w:instrText>
            </w:r>
            <w:r>
              <w:rPr>
                <w:webHidden/>
              </w:rPr>
            </w:r>
            <w:r>
              <w:rPr>
                <w:webHidden/>
              </w:rPr>
              <w:fldChar w:fldCharType="separate"/>
            </w:r>
            <w:r>
              <w:rPr>
                <w:webHidden/>
              </w:rPr>
              <w:t>5</w:t>
            </w:r>
            <w:r>
              <w:rPr>
                <w:webHidden/>
              </w:rPr>
              <w:fldChar w:fldCharType="end"/>
            </w:r>
          </w:hyperlink>
        </w:p>
        <w:p w:rsidR="00CA63C5" w:rsidRDefault="00CA63C5">
          <w:pPr>
            <w:pStyle w:val="TOC1"/>
            <w:rPr>
              <w:rFonts w:eastAsiaTheme="minorEastAsia"/>
              <w:color w:val="auto"/>
              <w:kern w:val="0"/>
              <w:sz w:val="22"/>
              <w:szCs w:val="22"/>
              <w:lang w:eastAsia="en-US"/>
            </w:rPr>
          </w:pPr>
          <w:hyperlink w:anchor="_Toc471807229" w:history="1">
            <w:r w:rsidRPr="002B7CA6">
              <w:rPr>
                <w:rStyle w:val="Hyperlink"/>
              </w:rPr>
              <w:t>Independent Auditor’s Report</w:t>
            </w:r>
            <w:r>
              <w:rPr>
                <w:webHidden/>
              </w:rPr>
              <w:tab/>
            </w:r>
            <w:r>
              <w:rPr>
                <w:webHidden/>
              </w:rPr>
              <w:fldChar w:fldCharType="begin"/>
            </w:r>
            <w:r>
              <w:rPr>
                <w:webHidden/>
              </w:rPr>
              <w:instrText xml:space="preserve"> PAGEREF _Toc471807229 \h </w:instrText>
            </w:r>
            <w:r>
              <w:rPr>
                <w:webHidden/>
              </w:rPr>
            </w:r>
            <w:r>
              <w:rPr>
                <w:webHidden/>
              </w:rPr>
              <w:fldChar w:fldCharType="separate"/>
            </w:r>
            <w:r>
              <w:rPr>
                <w:webHidden/>
              </w:rPr>
              <w:t>6</w:t>
            </w:r>
            <w:r>
              <w:rPr>
                <w:webHidden/>
              </w:rPr>
              <w:fldChar w:fldCharType="end"/>
            </w:r>
          </w:hyperlink>
        </w:p>
        <w:p w:rsidR="00CA63C5" w:rsidRDefault="00CA63C5">
          <w:pPr>
            <w:pStyle w:val="TOC1"/>
            <w:rPr>
              <w:rFonts w:eastAsiaTheme="minorEastAsia"/>
              <w:color w:val="auto"/>
              <w:kern w:val="0"/>
              <w:sz w:val="22"/>
              <w:szCs w:val="22"/>
              <w:lang w:eastAsia="en-US"/>
            </w:rPr>
          </w:pPr>
          <w:hyperlink w:anchor="_Toc471807230" w:history="1">
            <w:r w:rsidRPr="002B7CA6">
              <w:rPr>
                <w:rStyle w:val="Hyperlink"/>
              </w:rPr>
              <w:t>Contact Information</w:t>
            </w:r>
            <w:r>
              <w:rPr>
                <w:webHidden/>
              </w:rPr>
              <w:tab/>
            </w:r>
            <w:r>
              <w:rPr>
                <w:webHidden/>
              </w:rPr>
              <w:fldChar w:fldCharType="begin"/>
            </w:r>
            <w:r>
              <w:rPr>
                <w:webHidden/>
              </w:rPr>
              <w:instrText xml:space="preserve"> PAGEREF _Toc471807230 \h </w:instrText>
            </w:r>
            <w:r>
              <w:rPr>
                <w:webHidden/>
              </w:rPr>
            </w:r>
            <w:r>
              <w:rPr>
                <w:webHidden/>
              </w:rPr>
              <w:fldChar w:fldCharType="separate"/>
            </w:r>
            <w:r>
              <w:rPr>
                <w:webHidden/>
              </w:rPr>
              <w:t>7</w:t>
            </w:r>
            <w:r>
              <w:rPr>
                <w:webHidden/>
              </w:rPr>
              <w:fldChar w:fldCharType="end"/>
            </w:r>
          </w:hyperlink>
        </w:p>
        <w:p w:rsidR="00CA63C5" w:rsidRDefault="00CA63C5">
          <w:pPr>
            <w:pStyle w:val="TOC1"/>
            <w:rPr>
              <w:rFonts w:eastAsiaTheme="minorEastAsia"/>
              <w:color w:val="auto"/>
              <w:kern w:val="0"/>
              <w:sz w:val="22"/>
              <w:szCs w:val="22"/>
              <w:lang w:eastAsia="en-US"/>
            </w:rPr>
          </w:pPr>
          <w:hyperlink w:anchor="_Toc471807231" w:history="1">
            <w:r w:rsidRPr="002B7CA6">
              <w:rPr>
                <w:rStyle w:val="Hyperlink"/>
              </w:rPr>
              <w:t>Company Information</w:t>
            </w:r>
            <w:r>
              <w:rPr>
                <w:webHidden/>
              </w:rPr>
              <w:tab/>
            </w:r>
            <w:r>
              <w:rPr>
                <w:webHidden/>
              </w:rPr>
              <w:fldChar w:fldCharType="begin"/>
            </w:r>
            <w:r>
              <w:rPr>
                <w:webHidden/>
              </w:rPr>
              <w:instrText xml:space="preserve"> PAGEREF _Toc471807231 \h </w:instrText>
            </w:r>
            <w:r>
              <w:rPr>
                <w:webHidden/>
              </w:rPr>
            </w:r>
            <w:r>
              <w:rPr>
                <w:webHidden/>
              </w:rPr>
              <w:fldChar w:fldCharType="separate"/>
            </w:r>
            <w:r>
              <w:rPr>
                <w:webHidden/>
              </w:rPr>
              <w:t>7</w:t>
            </w:r>
            <w:r>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lastRenderedPageBreak/>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MongoDB community 3.41: https://www.mongodb.com/download-center#community</w:t>
      </w:r>
    </w:p>
    <w:p w:rsidR="000C722F" w:rsidRDefault="002952D3" w:rsidP="002952D3">
      <w:r>
        <w:t>-</w:t>
      </w:r>
      <w:r>
        <w:tab/>
        <w:t xml:space="preserve">MongoChef: </w:t>
      </w:r>
      <w:hyperlink r:id="rId12" w:history="1">
        <w:r w:rsidR="002472E4" w:rsidRPr="001A3861">
          <w:rPr>
            <w:rStyle w:val="Hyperlink"/>
          </w:rPr>
          <w:t>http://3t.io/mongochef/download/core/</w:t>
        </w:r>
      </w:hyperlink>
    </w:p>
    <w:p w:rsidR="002472E4"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 proxy option, modify “src/main/re</w:t>
      </w:r>
      <w:r>
        <w:t>sources/message.properties”.</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lastRenderedPageBreak/>
        <w:t>Instruction</w:t>
      </w:r>
    </w:p>
    <w:p w:rsidR="00CC1C20" w:rsidRDefault="00917FE3">
      <w:pPr>
        <w:pStyle w:val="Heading2"/>
        <w:rPr>
          <w:rFonts w:asciiTheme="minorHAnsi" w:eastAsiaTheme="minorEastAsia" w:hAnsiTheme="minorHAnsi" w:cstheme="minorBidi"/>
          <w:sz w:val="22"/>
          <w:szCs w:val="22"/>
        </w:rPr>
      </w:pPr>
      <w:r>
        <w:t>Statement of Financial Position</w:t>
      </w:r>
      <w:bookmarkStart w:id="1" w:name="_GoBack"/>
      <w:bookmarkEnd w:id="1"/>
    </w:p>
    <w:p w:rsidR="00CC1C20" w:rsidRDefault="00917FE3">
      <w:pPr>
        <w:pStyle w:val="ListBullet"/>
      </w:pPr>
      <w:r>
        <w:t>Liabilities</w:t>
      </w:r>
    </w:p>
    <w:p w:rsidR="00CC1C20" w:rsidRDefault="00917FE3">
      <w:pPr>
        <w:pStyle w:val="ListBullet"/>
        <w:numPr>
          <w:ilvl w:val="0"/>
          <w:numId w:val="2"/>
        </w:numPr>
      </w:pPr>
      <w:r>
        <w:t>Statement of Financial Position</w:t>
      </w:r>
    </w:p>
    <w:p w:rsidR="00CC1C20" w:rsidRDefault="00917FE3">
      <w:pPr>
        <w:pStyle w:val="ListBullet"/>
      </w:pPr>
      <w:r>
        <w:t>Ownership Equity</w:t>
      </w:r>
    </w:p>
    <w:p w:rsidR="00CC1C20" w:rsidRDefault="00917FE3">
      <w:pPr>
        <w:pStyle w:val="Heading2"/>
      </w:pPr>
      <w:r>
        <w:t>Statement of Comprehensive Income (Profits and Losses)</w:t>
      </w:r>
    </w:p>
    <w:p w:rsidR="00CC1C20" w:rsidRDefault="00917FE3">
      <w:pPr>
        <w:pStyle w:val="ListBullet"/>
      </w:pPr>
      <w:r>
        <w:t>Income</w:t>
      </w:r>
    </w:p>
    <w:p w:rsidR="00CC1C20" w:rsidRDefault="00917FE3">
      <w:pPr>
        <w:pStyle w:val="ListBullet"/>
      </w:pPr>
      <w:r>
        <w:t>Expenses</w:t>
      </w:r>
    </w:p>
    <w:p w:rsidR="00CC1C20" w:rsidRDefault="00917FE3">
      <w:pPr>
        <w:pStyle w:val="ListBullet"/>
      </w:pPr>
      <w:r>
        <w:t>Profits</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lastRenderedPageBreak/>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lastRenderedPageBreak/>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0"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0E5999">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0E5999">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0E5999">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1"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0E5999">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0E5999">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0E5999">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2"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0E5999">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0E5999">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0E5999">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0E5999">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0E5999">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24"/>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999" w:rsidRDefault="000E5999">
      <w:pPr>
        <w:spacing w:after="0" w:line="240" w:lineRule="auto"/>
      </w:pPr>
      <w:r>
        <w:separator/>
      </w:r>
    </w:p>
    <w:p w:rsidR="000E5999" w:rsidRDefault="000E5999"/>
    <w:p w:rsidR="000E5999" w:rsidRDefault="000E5999"/>
  </w:endnote>
  <w:endnote w:type="continuationSeparator" w:id="0">
    <w:p w:rsidR="000E5999" w:rsidRDefault="000E5999">
      <w:pPr>
        <w:spacing w:after="0" w:line="240" w:lineRule="auto"/>
      </w:pPr>
      <w:r>
        <w:continuationSeparator/>
      </w:r>
    </w:p>
    <w:p w:rsidR="000E5999" w:rsidRDefault="000E5999"/>
    <w:p w:rsidR="000E5999" w:rsidRDefault="000E5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999" w:rsidRDefault="000E5999">
      <w:pPr>
        <w:spacing w:after="0" w:line="240" w:lineRule="auto"/>
      </w:pPr>
      <w:r>
        <w:separator/>
      </w:r>
    </w:p>
    <w:p w:rsidR="000E5999" w:rsidRDefault="000E5999"/>
    <w:p w:rsidR="000E5999" w:rsidRDefault="000E5999"/>
  </w:footnote>
  <w:footnote w:type="continuationSeparator" w:id="0">
    <w:p w:rsidR="000E5999" w:rsidRDefault="000E5999">
      <w:pPr>
        <w:spacing w:after="0" w:line="240" w:lineRule="auto"/>
      </w:pPr>
      <w:r>
        <w:continuationSeparator/>
      </w:r>
    </w:p>
    <w:p w:rsidR="000E5999" w:rsidRDefault="000E5999"/>
    <w:p w:rsidR="000E5999" w:rsidRDefault="000E59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86D96">
            <w:t>03</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fldChar w:fldCharType="begin"/>
          </w:r>
          <w:r>
            <w:instrText xml:space="preserve"> STYLEREF “Heading 1”  </w:instrText>
          </w:r>
          <w:r w:rsidR="00286D96">
            <w:fldChar w:fldCharType="separate"/>
          </w:r>
          <w:r w:rsidR="00286D96">
            <w:rPr>
              <w:noProof/>
            </w:rPr>
            <w:instrText>Notes to Financial Statements</w:instrText>
          </w:r>
          <w:r>
            <w:rPr>
              <w:noProof/>
            </w:rPr>
            <w:fldChar w:fldCharType="end"/>
          </w:r>
          <w:r>
            <w:instrText>&lt;&gt; “Error*” “</w:instrText>
          </w:r>
          <w:r>
            <w:fldChar w:fldCharType="begin"/>
          </w:r>
          <w:r>
            <w:instrText xml:space="preserve"> STYLEREF “Heading 1” </w:instrText>
          </w:r>
          <w:r w:rsidR="00286D96">
            <w:fldChar w:fldCharType="separate"/>
          </w:r>
          <w:r w:rsidR="00286D96">
            <w:rPr>
              <w:noProof/>
            </w:rPr>
            <w:instrText>Notes to Financial Statements</w:instrText>
          </w:r>
          <w:r>
            <w:rPr>
              <w:noProof/>
            </w:rPr>
            <w:fldChar w:fldCharType="end"/>
          </w:r>
          <w:r>
            <w:instrText xml:space="preserve"> </w:instrText>
          </w:r>
          <w:r>
            <w:fldChar w:fldCharType="separate"/>
          </w:r>
          <w:r w:rsidR="00286D96">
            <w:rPr>
              <w:noProof/>
            </w:rPr>
            <w:t xml:space="preserve">Notes to Financial Statements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6"/>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B51D3"/>
    <w:rsid w:val="001C4490"/>
    <w:rsid w:val="002077E2"/>
    <w:rsid w:val="00227885"/>
    <w:rsid w:val="002472E4"/>
    <w:rsid w:val="00286D96"/>
    <w:rsid w:val="002952D3"/>
    <w:rsid w:val="00365629"/>
    <w:rsid w:val="003974EC"/>
    <w:rsid w:val="003C1A71"/>
    <w:rsid w:val="00412CFE"/>
    <w:rsid w:val="004568C3"/>
    <w:rsid w:val="005052D0"/>
    <w:rsid w:val="005478C6"/>
    <w:rsid w:val="005A75F2"/>
    <w:rsid w:val="005E301C"/>
    <w:rsid w:val="005F3010"/>
    <w:rsid w:val="00651B08"/>
    <w:rsid w:val="00663C97"/>
    <w:rsid w:val="006857F4"/>
    <w:rsid w:val="006E4E59"/>
    <w:rsid w:val="007570BC"/>
    <w:rsid w:val="0076053A"/>
    <w:rsid w:val="0086345D"/>
    <w:rsid w:val="0089319B"/>
    <w:rsid w:val="00917FE3"/>
    <w:rsid w:val="00A509F7"/>
    <w:rsid w:val="00AA3C5B"/>
    <w:rsid w:val="00AA7F48"/>
    <w:rsid w:val="00B26DB6"/>
    <w:rsid w:val="00B50FCF"/>
    <w:rsid w:val="00B97BF3"/>
    <w:rsid w:val="00CA63C5"/>
    <w:rsid w:val="00CC1C20"/>
    <w:rsid w:val="00CE6B56"/>
    <w:rsid w:val="00DC602A"/>
    <w:rsid w:val="00DD07C7"/>
    <w:rsid w:val="00EC16EC"/>
    <w:rsid w:val="00EE650B"/>
    <w:rsid w:val="00EF58F1"/>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hyperlink" Target="http://3t.io/mongochef/download/core/" TargetMode="Externa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image" Target="media/image7.png"/><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403F51D-6024-40C4-B78D-74FCFC97F9C2}" type="presOf" srcId="{A1CF204F-A4AE-4C27-A499-A84CC462CB14}" destId="{ED07D604-A1FA-45C2-83E8-46304F4E23CF}" srcOrd="0" destOrd="0" presId="NewsLayout3_4/15/2011 5:17:28 PM#1"/>
    <dgm:cxn modelId="{9C110CA4-B45A-4221-89FB-C7EA28AC6C59}" type="presOf" srcId="{676DE0A4-046E-4C76-A131-D2C54B5B49EE}" destId="{60DFF8CA-6103-4981-914D-3C38802974B5}" srcOrd="0" destOrd="0" presId="NewsLayout3_4/15/2011 5:17:28 PM#1"/>
    <dgm:cxn modelId="{AB575BC2-D12A-430F-A8BB-65F53DBDBF23}" type="presParOf" srcId="{ED07D604-A1FA-45C2-83E8-46304F4E23CF}" destId="{60DFF8CA-6103-4981-914D-3C38802974B5}" srcOrd="0" destOrd="0" presId="NewsLayout3_4/15/2011 5:17:28 PM#1"/>
    <dgm:cxn modelId="{E3F029AA-5802-42DC-83C4-63D65F2EA881}"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9D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69277CC3-3858-4D66-97FB-4DCB9AB4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72</TotalTime>
  <Pages>7</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8</cp:revision>
  <dcterms:created xsi:type="dcterms:W3CDTF">2017-01-09T13:28:00Z</dcterms:created>
  <dcterms:modified xsi:type="dcterms:W3CDTF">2017-01-10T03:42:00Z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