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CAUSALITY ASSESSMENT OF DRUG REACTIONS</w:t>
      </w:r>
    </w:p>
    <w:p>
      <w:pPr>
        <w:spacing w:before="180" w:after="80"/>
      </w:pPr>
      <w:r>
        <w:rPr>
          <w:b/>
          <w:sz w:val="24"/>
        </w:rPr>
        <w:t>1. Case Study</w:t>
      </w:r>
    </w:p>
    <w:p>
      <w:pPr>
        <w:pStyle w:val="ListBullet"/>
        <w:spacing w:after="40"/>
      </w:pPr>
      <w:r>
        <w:rPr>
          <w:b/>
        </w:rPr>
        <w:t xml:space="preserve">Patient: </w:t>
      </w:r>
      <w:r>
        <w:t>Female, 45 years old</w:t>
      </w:r>
    </w:p>
    <w:p>
      <w:pPr>
        <w:pStyle w:val="ListBullet"/>
        <w:spacing w:after="40"/>
      </w:pPr>
      <w:r>
        <w:rPr>
          <w:b/>
        </w:rPr>
        <w:t xml:space="preserve">Suspected Drug: </w:t>
      </w:r>
      <w:r>
        <w:t>Amoxicillin</w:t>
      </w:r>
    </w:p>
    <w:p>
      <w:pPr>
        <w:pStyle w:val="ListBullet"/>
        <w:spacing w:after="40"/>
      </w:pPr>
      <w:r>
        <w:rPr>
          <w:b/>
        </w:rPr>
        <w:t xml:space="preserve">Adverse Reaction: </w:t>
      </w:r>
      <w:r>
        <w:t>Skin rash</w:t>
      </w:r>
    </w:p>
    <w:p>
      <w:pPr>
        <w:pStyle w:val="ListBullet"/>
        <w:spacing w:after="40"/>
      </w:pPr>
      <w:r>
        <w:rPr>
          <w:b/>
        </w:rPr>
        <w:t xml:space="preserve">Onset: </w:t>
      </w:r>
      <w:r>
        <w:t>3 days after starting the drug</w:t>
      </w:r>
    </w:p>
    <w:p>
      <w:pPr>
        <w:pStyle w:val="ListBullet"/>
        <w:spacing w:after="40"/>
      </w:pPr>
      <w:r>
        <w:rPr>
          <w:b/>
        </w:rPr>
        <w:t xml:space="preserve">Outcome: </w:t>
      </w:r>
      <w:r>
        <w:t>Recovered after stopping the drug</w:t>
      </w:r>
    </w:p>
    <w:p>
      <w:pPr>
        <w:spacing w:before="180" w:after="80"/>
      </w:pPr>
      <w:r>
        <w:rPr>
          <w:b/>
          <w:sz w:val="24"/>
        </w:rPr>
        <w:t>2. Assessment Criteria</w:t>
      </w:r>
    </w:p>
    <w:p>
      <w:pPr>
        <w:spacing w:after="100"/>
      </w:pPr>
      <w:r>
        <w:rPr>
          <w:b/>
        </w:rPr>
        <w:t>A. Temporal Relationship</w:t>
      </w:r>
    </w:p>
    <w:p>
      <w:r>
        <w:t>The skin rash developed three days after starting amoxicillin. This timing supports a possible relationship between the medicine and the reaction.</w:t>
      </w:r>
    </w:p>
    <w:p>
      <w:pPr>
        <w:spacing w:after="100"/>
      </w:pPr>
      <w:r>
        <w:rPr>
          <w:b/>
        </w:rPr>
        <w:t>B. Dechallenge</w:t>
      </w:r>
    </w:p>
    <w:p>
      <w:r>
        <w:t>The patient recovered after stopping amoxicillin. Improvement after withdrawal supports a possible drug-related reaction.</w:t>
      </w:r>
    </w:p>
    <w:p>
      <w:pPr>
        <w:spacing w:after="100"/>
      </w:pPr>
      <w:r>
        <w:rPr>
          <w:b/>
        </w:rPr>
        <w:t>C. Alternative Causes</w:t>
      </w:r>
    </w:p>
    <w:p>
      <w:r>
        <w:t>Other possible causes, such as the underlying infection, other medicines, or unrelated skin conditions, have not been ruled out.</w:t>
      </w:r>
    </w:p>
    <w:p>
      <w:pPr>
        <w:spacing w:after="100"/>
      </w:pPr>
      <w:r>
        <w:rPr>
          <w:b/>
        </w:rPr>
        <w:t>D. Rechallenge</w:t>
      </w:r>
    </w:p>
    <w:p>
      <w:r>
        <w:t>There is no information about whether the reaction returned after restarting the drug. Rechallenge should not be attempted intentionally when an allergic reaction is suspected.</w:t>
      </w:r>
    </w:p>
    <w:p>
      <w:pPr>
        <w:spacing w:before="180" w:after="80"/>
      </w:pPr>
      <w:r>
        <w:rPr>
          <w:b/>
          <w:sz w:val="24"/>
        </w:rPr>
        <w:t>3. Causality Classification</w:t>
      </w:r>
    </w:p>
    <w:p>
      <w:r>
        <w:rPr>
          <w:b/>
        </w:rPr>
        <w:t>Classification: PROBABLE (provisional)</w:t>
      </w:r>
    </w:p>
    <w:p>
      <w:r>
        <w:t>The reaction occurred after starting amoxicillin and resolved after the drug was stopped. These findings support a probable relationship. However, alternative causes and other clinical details need to be assessed before a final classification can be made.</w:t>
      </w:r>
    </w:p>
    <w:p>
      <w:pPr>
        <w:spacing w:before="180" w:after="80"/>
      </w:pPr>
      <w:r>
        <w:rPr>
          <w:b/>
          <w:sz w:val="24"/>
        </w:rPr>
        <w:t>4. Conclusion</w:t>
      </w:r>
    </w:p>
    <w:p>
      <w:r>
        <w:t>The patient’s skin rash may be associated with amoxicillin. The timing of onset and recovery after stopping the medicine support a drug-related reaction. Further assessment is needed to confirm the causality category.</w:t>
      </w:r>
    </w:p>
    <w:p>
      <w:pPr>
        <w:spacing w:before="180" w:after="80"/>
      </w:pPr>
      <w:r>
        <w:rPr>
          <w:b/>
          <w:sz w:val="24"/>
        </w:rPr>
        <w:t>5. Safety Note</w:t>
      </w:r>
    </w:p>
    <w:p>
      <w:r>
        <w:t>This is an educational case study, not a confirmed diagnosis. Suspected allergic reactions should be assessed by a healthcare professional. Do not intentionally restart a suspected causative medicine to test the reaction.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