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 xml:space="preserve">XÂY DỰNG HỆ THỐNG QUẢN LÝ THIẾT BỊ </w:t>
      </w:r>
    </w:p>
    <w:p w14:paraId="29111675">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0F974393">
      <w:pPr>
        <w:spacing w:line="360" w:lineRule="auto"/>
        <w:jc w:val="center"/>
        <w:rPr>
          <w:rFonts w:hint="default" w:ascii="Times New Roman" w:hAnsi="Times New Roman" w:cs="Times New Roman"/>
          <w:b/>
          <w:sz w:val="28"/>
          <w:szCs w:val="28"/>
        </w:rPr>
      </w:pPr>
    </w:p>
    <w:p w14:paraId="3908134D">
      <w:pPr>
        <w:spacing w:line="360" w:lineRule="auto"/>
        <w:jc w:val="center"/>
        <w:rPr>
          <w:rFonts w:hint="default" w:ascii="Times New Roman" w:hAnsi="Times New Roman" w:cs="Times New Roman"/>
          <w:b/>
          <w:sz w:val="28"/>
          <w:szCs w:val="28"/>
        </w:rPr>
      </w:pPr>
    </w:p>
    <w:p w14:paraId="3E7D9566">
      <w:pPr>
        <w:spacing w:line="360" w:lineRule="auto"/>
        <w:jc w:val="center"/>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653806BB">
      <w:pPr>
        <w:spacing w:line="360" w:lineRule="auto"/>
        <w:ind w:firstLine="1134"/>
        <w:rPr>
          <w:rFonts w:hint="default" w:ascii="Times New Roman" w:hAnsi="Times New Roman" w:cs="Times New Roman"/>
          <w:sz w:val="28"/>
          <w:szCs w:val="28"/>
        </w:rPr>
      </w:pPr>
      <w:r>
        <w:rPr>
          <w:rFonts w:hint="default" w:ascii="Times New Roman" w:hAnsi="Times New Roman" w:cs="Times New Roman"/>
          <w:sz w:val="28"/>
          <w:szCs w:val="28"/>
        </w:rPr>
        <w:t>GVHD: ThS. Nguyễn Ngọc Đan Thanh</w:t>
      </w:r>
    </w:p>
    <w:p w14:paraId="53096BFB">
      <w:pPr>
        <w:spacing w:line="360" w:lineRule="auto"/>
        <w:jc w:val="center"/>
        <w:rPr>
          <w:rFonts w:hint="default" w:ascii="Times New Roman" w:hAnsi="Times New Roman" w:cs="Times New Roman"/>
          <w:b/>
          <w:sz w:val="28"/>
          <w:szCs w:val="28"/>
        </w:rPr>
      </w:pPr>
    </w:p>
    <w:p w14:paraId="1414399C">
      <w:pPr>
        <w:spacing w:line="360" w:lineRule="auto"/>
        <w:jc w:val="both"/>
        <w:rPr>
          <w:rFonts w:hint="default" w:ascii="Times New Roman" w:hAnsi="Times New Roman" w:cs="Times New Roman"/>
          <w:b/>
          <w:sz w:val="28"/>
          <w:szCs w:val="28"/>
        </w:rPr>
      </w:pP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42678E6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2424083">
      <w:pPr>
        <w:spacing w:line="360" w:lineRule="auto"/>
        <w:jc w:val="both"/>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1"/>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6"/>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1900EF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Trong hoạt động kinh doanh, việc quản lý hàng hóa, nhà cung cấp, khách hàng và quá trình nhập xuất kho đóng vai trò quan trọng đối với hiệu quả vận hành của doanh nghiệp. Khi số lượng sản phẩm ngày càng tăng, việc quản lý bằng sổ sách hoặc các tệp bảng tính riêng lẻ có thể dẫn đến nhiều hạn chế như dữ liệu phân tán, khó kiểm soát số lượng tồn kho, mất nhiều thời gian khi tra cứu thông tin và dễ xảy ra sai sót trong quá trình ghi nhận giao dịch.</w:t>
      </w:r>
    </w:p>
    <w:p w14:paraId="4E9A2BB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Bên cạnh đó, hoạt động nhập kho và xuất kho thường liên quan đến nhiều đối tượng khác nhau. Một phiếu nhập kho có thể chứa nhiều sản phẩm được nhập từ một nhà cung cấp và được tiếp nhận tại một kho cụ thể. Tương tự, một phiếu xuất kho có thể bao gồm nhiều sản phẩm được xuất từ kho để cung cấp cho khách hàng. Nếu thông tin giữa phiếu nhập, phiếu xuất, chi tiết giao dịch và số lượng tồn kho không được liên kết chặt chẽ, hệ thống có thể phát sinh tình trạng chênh lệch giữa số lượng thực tế và số lượng được ghi nhận.</w:t>
      </w:r>
    </w:p>
    <w:p w14:paraId="0B8CB2A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Xuất phát từ những vấn đề trên, đề tài xây dựng hệ thống quản lý kho hàng nhằm tin học hóa các nghiệp vụ quản lý hàng hóa, hỗ trợ lưu trữ dữ liệu tập trung và nâng cao khả năng kiểm soát hoạt động nhập xuất kho. Hệ thống sử dụng cơ sở dữ liệu quan hệ MySQL để lưu trữ và quản lý thông tin, trong đó các thực thể được liên kết thông qua khóa chính và khóa ngoại nhằm bảo đảm tính nhất quán của dữ liệu.</w:t>
      </w:r>
    </w:p>
    <w:p w14:paraId="2FAD6A1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75FC4F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0613BC9D">
      <w:pPr>
        <w:pStyle w:val="22"/>
        <w:spacing w:line="360" w:lineRule="auto"/>
        <w:ind w:left="0" w:leftChars="0" w:firstLine="0" w:firstLineChars="0"/>
        <w:rPr>
          <w:rFonts w:hint="default" w:ascii="Times New Roman" w:hAnsi="Times New Roman" w:cs="Times New Roman"/>
          <w:sz w:val="28"/>
          <w:szCs w:val="28"/>
        </w:rPr>
      </w:pP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2ABCCD56">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5C5BE646">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tbl>
      <w:tblPr>
        <w:tblStyle w:val="12"/>
        <w:tblW w:w="0" w:type="auto"/>
        <w:tblCellSpacing w:w="15" w:type="dxa"/>
        <w:tblInd w:w="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992"/>
        <w:gridCol w:w="1235"/>
        <w:gridCol w:w="1600"/>
        <w:gridCol w:w="1444"/>
      </w:tblGrid>
      <w:tr w14:paraId="74F2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4344D7F4">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STT</w:t>
            </w:r>
          </w:p>
        </w:tc>
        <w:tc>
          <w:tcPr>
            <w:tcW w:w="0" w:type="auto"/>
            <w:tcBorders>
              <w:tl2br w:val="nil"/>
              <w:tr2bl w:val="nil"/>
            </w:tcBorders>
            <w:shd w:val="clear" w:color="auto" w:fill="auto"/>
            <w:tcMar>
              <w:top w:w="120" w:type="dxa"/>
              <w:left w:w="180" w:type="dxa"/>
              <w:bottom w:w="120" w:type="dxa"/>
              <w:right w:w="180" w:type="dxa"/>
            </w:tcMar>
            <w:vAlign w:val="center"/>
          </w:tcPr>
          <w:p w14:paraId="267BD62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Chức năng</w:t>
            </w:r>
          </w:p>
        </w:tc>
        <w:tc>
          <w:tcPr>
            <w:tcW w:w="0" w:type="auto"/>
            <w:tcBorders>
              <w:tl2br w:val="nil"/>
              <w:tr2bl w:val="nil"/>
            </w:tcBorders>
            <w:shd w:val="clear" w:color="auto" w:fill="auto"/>
            <w:tcMar>
              <w:top w:w="120" w:type="dxa"/>
              <w:left w:w="180" w:type="dxa"/>
              <w:bottom w:w="120" w:type="dxa"/>
              <w:right w:w="180" w:type="dxa"/>
            </w:tcMar>
            <w:vAlign w:val="center"/>
          </w:tcPr>
          <w:p w14:paraId="1CF978C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Admin</w:t>
            </w:r>
          </w:p>
        </w:tc>
        <w:tc>
          <w:tcPr>
            <w:tcW w:w="0" w:type="auto"/>
            <w:tcBorders>
              <w:tl2br w:val="nil"/>
              <w:tr2bl w:val="nil"/>
            </w:tcBorders>
            <w:shd w:val="clear" w:color="auto" w:fill="auto"/>
            <w:tcMar>
              <w:top w:w="120" w:type="dxa"/>
              <w:left w:w="180" w:type="dxa"/>
              <w:bottom w:w="120" w:type="dxa"/>
              <w:right w:w="180" w:type="dxa"/>
            </w:tcMar>
            <w:vAlign w:val="center"/>
          </w:tcPr>
          <w:p w14:paraId="6E41CD7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Quản lý kho</w:t>
            </w:r>
          </w:p>
        </w:tc>
        <w:tc>
          <w:tcPr>
            <w:tcW w:w="0" w:type="auto"/>
            <w:tcBorders>
              <w:tl2br w:val="nil"/>
              <w:tr2bl w:val="nil"/>
            </w:tcBorders>
            <w:shd w:val="clear" w:color="auto" w:fill="auto"/>
            <w:tcMar>
              <w:top w:w="120" w:type="dxa"/>
              <w:left w:w="180" w:type="dxa"/>
              <w:bottom w:w="120" w:type="dxa"/>
              <w:right w:w="180" w:type="dxa"/>
            </w:tcMar>
            <w:vAlign w:val="center"/>
          </w:tcPr>
          <w:p w14:paraId="5A49A49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7"/>
                <w:rFonts w:hint="default" w:ascii="Times New Roman" w:hAnsi="Times New Roman" w:eastAsia="sans-serif" w:cs="Times New Roman"/>
                <w:kern w:val="0"/>
                <w:sz w:val="28"/>
                <w:szCs w:val="28"/>
                <w:lang w:val="en-US" w:eastAsia="zh-CN" w:bidi="ar"/>
              </w:rPr>
              <w:t>Nhân viên</w:t>
            </w:r>
          </w:p>
        </w:tc>
      </w:tr>
      <w:tr w14:paraId="4F3D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260AE67">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1</w:t>
            </w:r>
          </w:p>
        </w:tc>
        <w:tc>
          <w:tcPr>
            <w:tcW w:w="0" w:type="auto"/>
            <w:tcBorders>
              <w:tl2br w:val="nil"/>
              <w:tr2bl w:val="nil"/>
            </w:tcBorders>
            <w:shd w:val="clear" w:color="auto" w:fill="auto"/>
            <w:tcMar>
              <w:top w:w="120" w:type="dxa"/>
              <w:left w:w="180" w:type="dxa"/>
              <w:bottom w:w="120" w:type="dxa"/>
              <w:right w:w="180" w:type="dxa"/>
            </w:tcMar>
            <w:vAlign w:val="center"/>
          </w:tcPr>
          <w:p w14:paraId="6872C220">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tài khoản người dùng &amp; phân quyền</w:t>
            </w:r>
          </w:p>
        </w:tc>
        <w:tc>
          <w:tcPr>
            <w:tcW w:w="0" w:type="auto"/>
            <w:tcBorders>
              <w:tl2br w:val="nil"/>
              <w:tr2bl w:val="nil"/>
            </w:tcBorders>
            <w:shd w:val="clear" w:color="auto" w:fill="auto"/>
            <w:tcMar>
              <w:top w:w="120" w:type="dxa"/>
              <w:left w:w="180" w:type="dxa"/>
              <w:bottom w:w="120" w:type="dxa"/>
              <w:right w:w="180" w:type="dxa"/>
            </w:tcMar>
            <w:vAlign w:val="center"/>
          </w:tcPr>
          <w:p w14:paraId="77BE3FA8">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7B8B90B6">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321FCB39">
            <w:pPr>
              <w:spacing w:line="360" w:lineRule="auto"/>
              <w:jc w:val="center"/>
              <w:rPr>
                <w:rFonts w:hint="default" w:ascii="Times New Roman" w:hAnsi="Times New Roman" w:eastAsia="sans-serif" w:cs="Times New Roman"/>
                <w:sz w:val="28"/>
                <w:szCs w:val="28"/>
              </w:rPr>
            </w:pPr>
          </w:p>
        </w:tc>
      </w:tr>
      <w:tr w14:paraId="16E42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3968D423">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2</w:t>
            </w:r>
          </w:p>
        </w:tc>
        <w:tc>
          <w:tcPr>
            <w:tcW w:w="0" w:type="auto"/>
            <w:tcBorders>
              <w:tl2br w:val="nil"/>
              <w:tr2bl w:val="nil"/>
            </w:tcBorders>
            <w:shd w:val="clear" w:color="auto" w:fill="auto"/>
            <w:tcMar>
              <w:top w:w="120" w:type="dxa"/>
              <w:left w:w="180" w:type="dxa"/>
              <w:bottom w:w="120" w:type="dxa"/>
              <w:right w:w="180" w:type="dxa"/>
            </w:tcMar>
            <w:vAlign w:val="center"/>
          </w:tcPr>
          <w:p w14:paraId="3A3C48F0">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danh mục &amp; thông tin sản phẩm</w:t>
            </w:r>
          </w:p>
        </w:tc>
        <w:tc>
          <w:tcPr>
            <w:tcW w:w="0" w:type="auto"/>
            <w:tcBorders>
              <w:tl2br w:val="nil"/>
              <w:tr2bl w:val="nil"/>
            </w:tcBorders>
            <w:shd w:val="clear" w:color="auto" w:fill="auto"/>
            <w:tcMar>
              <w:top w:w="120" w:type="dxa"/>
              <w:left w:w="180" w:type="dxa"/>
              <w:bottom w:w="120" w:type="dxa"/>
              <w:right w:w="180" w:type="dxa"/>
            </w:tcMar>
            <w:vAlign w:val="center"/>
          </w:tcPr>
          <w:p w14:paraId="318421A2">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9D08885">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FB3E2C1">
            <w:pPr>
              <w:spacing w:line="360" w:lineRule="auto"/>
              <w:jc w:val="center"/>
              <w:rPr>
                <w:rFonts w:hint="default" w:ascii="Times New Roman" w:hAnsi="Times New Roman" w:eastAsia="sans-serif" w:cs="Times New Roman"/>
                <w:sz w:val="28"/>
                <w:szCs w:val="28"/>
              </w:rPr>
            </w:pPr>
          </w:p>
        </w:tc>
      </w:tr>
      <w:tr w14:paraId="27951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E2AAD79">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3</w:t>
            </w:r>
          </w:p>
        </w:tc>
        <w:tc>
          <w:tcPr>
            <w:tcW w:w="0" w:type="auto"/>
            <w:tcBorders>
              <w:tl2br w:val="nil"/>
              <w:tr2bl w:val="nil"/>
            </w:tcBorders>
            <w:shd w:val="clear" w:color="auto" w:fill="auto"/>
            <w:tcMar>
              <w:top w:w="120" w:type="dxa"/>
              <w:left w:w="180" w:type="dxa"/>
              <w:bottom w:w="120" w:type="dxa"/>
              <w:right w:w="180" w:type="dxa"/>
            </w:tcMar>
            <w:vAlign w:val="center"/>
          </w:tcPr>
          <w:p w14:paraId="6BAABCA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nhà cung cấp &amp; khách hàng</w:t>
            </w:r>
          </w:p>
        </w:tc>
        <w:tc>
          <w:tcPr>
            <w:tcW w:w="0" w:type="auto"/>
            <w:tcBorders>
              <w:tl2br w:val="nil"/>
              <w:tr2bl w:val="nil"/>
            </w:tcBorders>
            <w:shd w:val="clear" w:color="auto" w:fill="auto"/>
            <w:tcMar>
              <w:top w:w="120" w:type="dxa"/>
              <w:left w:w="180" w:type="dxa"/>
              <w:bottom w:w="120" w:type="dxa"/>
              <w:right w:w="180" w:type="dxa"/>
            </w:tcMar>
            <w:vAlign w:val="center"/>
          </w:tcPr>
          <w:p w14:paraId="2E5A2BC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296A02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76D6D11">
            <w:pPr>
              <w:spacing w:line="360" w:lineRule="auto"/>
              <w:jc w:val="center"/>
              <w:rPr>
                <w:rFonts w:hint="default" w:ascii="Times New Roman" w:hAnsi="Times New Roman" w:eastAsia="sans-serif" w:cs="Times New Roman"/>
                <w:sz w:val="28"/>
                <w:szCs w:val="28"/>
              </w:rPr>
            </w:pPr>
          </w:p>
        </w:tc>
      </w:tr>
      <w:tr w14:paraId="33DEF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FBD5B47">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4</w:t>
            </w:r>
          </w:p>
        </w:tc>
        <w:tc>
          <w:tcPr>
            <w:tcW w:w="0" w:type="auto"/>
            <w:tcBorders>
              <w:tl2br w:val="nil"/>
              <w:tr2bl w:val="nil"/>
            </w:tcBorders>
            <w:shd w:val="clear" w:color="auto" w:fill="auto"/>
            <w:tcMar>
              <w:top w:w="120" w:type="dxa"/>
              <w:left w:w="180" w:type="dxa"/>
              <w:bottom w:w="120" w:type="dxa"/>
              <w:right w:w="180" w:type="dxa"/>
            </w:tcMar>
            <w:vAlign w:val="center"/>
          </w:tcPr>
          <w:p w14:paraId="44E16C1D">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kho &amp; vị trí lưu trữ</w:t>
            </w:r>
          </w:p>
        </w:tc>
        <w:tc>
          <w:tcPr>
            <w:tcW w:w="0" w:type="auto"/>
            <w:tcBorders>
              <w:tl2br w:val="nil"/>
              <w:tr2bl w:val="nil"/>
            </w:tcBorders>
            <w:shd w:val="clear" w:color="auto" w:fill="auto"/>
            <w:tcMar>
              <w:top w:w="120" w:type="dxa"/>
              <w:left w:w="180" w:type="dxa"/>
              <w:bottom w:w="120" w:type="dxa"/>
              <w:right w:w="180" w:type="dxa"/>
            </w:tcMar>
            <w:vAlign w:val="center"/>
          </w:tcPr>
          <w:p w14:paraId="72189A6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72ADB8A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BF1C91C">
            <w:pPr>
              <w:spacing w:line="360" w:lineRule="auto"/>
              <w:jc w:val="center"/>
              <w:rPr>
                <w:rFonts w:hint="default" w:ascii="Times New Roman" w:hAnsi="Times New Roman" w:eastAsia="sans-serif" w:cs="Times New Roman"/>
                <w:sz w:val="28"/>
                <w:szCs w:val="28"/>
              </w:rPr>
            </w:pPr>
          </w:p>
        </w:tc>
      </w:tr>
      <w:tr w14:paraId="32C4C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34330244">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5</w:t>
            </w:r>
          </w:p>
        </w:tc>
        <w:tc>
          <w:tcPr>
            <w:tcW w:w="0" w:type="auto"/>
            <w:tcBorders>
              <w:tl2br w:val="nil"/>
              <w:tr2bl w:val="nil"/>
            </w:tcBorders>
            <w:shd w:val="clear" w:color="auto" w:fill="auto"/>
            <w:tcMar>
              <w:top w:w="120" w:type="dxa"/>
              <w:left w:w="180" w:type="dxa"/>
              <w:bottom w:w="120" w:type="dxa"/>
              <w:right w:w="180" w:type="dxa"/>
            </w:tcMar>
            <w:vAlign w:val="center"/>
          </w:tcPr>
          <w:p w14:paraId="04D2BFE7">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nhập kho</w:t>
            </w:r>
          </w:p>
        </w:tc>
        <w:tc>
          <w:tcPr>
            <w:tcW w:w="0" w:type="auto"/>
            <w:tcBorders>
              <w:tl2br w:val="nil"/>
              <w:tr2bl w:val="nil"/>
            </w:tcBorders>
            <w:shd w:val="clear" w:color="auto" w:fill="auto"/>
            <w:tcMar>
              <w:top w:w="120" w:type="dxa"/>
              <w:left w:w="180" w:type="dxa"/>
              <w:bottom w:w="120" w:type="dxa"/>
              <w:right w:w="180" w:type="dxa"/>
            </w:tcMar>
            <w:vAlign w:val="center"/>
          </w:tcPr>
          <w:p w14:paraId="1070D2D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5178E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01A96C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0B15E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3C363CD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6</w:t>
            </w:r>
          </w:p>
        </w:tc>
        <w:tc>
          <w:tcPr>
            <w:tcW w:w="0" w:type="auto"/>
            <w:tcBorders>
              <w:tl2br w:val="nil"/>
              <w:tr2bl w:val="nil"/>
            </w:tcBorders>
            <w:shd w:val="clear" w:color="auto" w:fill="auto"/>
            <w:tcMar>
              <w:top w:w="120" w:type="dxa"/>
              <w:left w:w="180" w:type="dxa"/>
              <w:bottom w:w="120" w:type="dxa"/>
              <w:right w:w="180" w:type="dxa"/>
            </w:tcMar>
            <w:vAlign w:val="center"/>
          </w:tcPr>
          <w:p w14:paraId="08F92FF4">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xuất kho</w:t>
            </w:r>
          </w:p>
        </w:tc>
        <w:tc>
          <w:tcPr>
            <w:tcW w:w="0" w:type="auto"/>
            <w:tcBorders>
              <w:tl2br w:val="nil"/>
              <w:tr2bl w:val="nil"/>
            </w:tcBorders>
            <w:shd w:val="clear" w:color="auto" w:fill="auto"/>
            <w:tcMar>
              <w:top w:w="120" w:type="dxa"/>
              <w:left w:w="180" w:type="dxa"/>
              <w:bottom w:w="120" w:type="dxa"/>
              <w:right w:w="180" w:type="dxa"/>
            </w:tcMar>
            <w:vAlign w:val="center"/>
          </w:tcPr>
          <w:p w14:paraId="1631AF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C672CB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544C7AA4">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72B60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E8EB06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7</w:t>
            </w:r>
          </w:p>
        </w:tc>
        <w:tc>
          <w:tcPr>
            <w:tcW w:w="0" w:type="auto"/>
            <w:tcBorders>
              <w:tl2br w:val="nil"/>
              <w:tr2bl w:val="nil"/>
            </w:tcBorders>
            <w:shd w:val="clear" w:color="auto" w:fill="auto"/>
            <w:tcMar>
              <w:top w:w="120" w:type="dxa"/>
              <w:left w:w="180" w:type="dxa"/>
              <w:bottom w:w="120" w:type="dxa"/>
              <w:right w:w="180" w:type="dxa"/>
            </w:tcMar>
            <w:vAlign w:val="center"/>
          </w:tcPr>
          <w:p w14:paraId="474691B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Tra cứu số lượng tồn kho</w:t>
            </w:r>
          </w:p>
        </w:tc>
        <w:tc>
          <w:tcPr>
            <w:tcW w:w="0" w:type="auto"/>
            <w:tcBorders>
              <w:tl2br w:val="nil"/>
              <w:tr2bl w:val="nil"/>
            </w:tcBorders>
            <w:shd w:val="clear" w:color="auto" w:fill="auto"/>
            <w:tcMar>
              <w:top w:w="120" w:type="dxa"/>
              <w:left w:w="180" w:type="dxa"/>
              <w:bottom w:w="120" w:type="dxa"/>
              <w:right w:w="180" w:type="dxa"/>
            </w:tcMar>
            <w:vAlign w:val="center"/>
          </w:tcPr>
          <w:p w14:paraId="457AB906">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6F8E6D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5DD14BF6">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20D4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366291A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8</w:t>
            </w:r>
          </w:p>
        </w:tc>
        <w:tc>
          <w:tcPr>
            <w:tcW w:w="0" w:type="auto"/>
            <w:tcBorders>
              <w:tl2br w:val="nil"/>
              <w:tr2bl w:val="nil"/>
            </w:tcBorders>
            <w:shd w:val="clear" w:color="auto" w:fill="auto"/>
            <w:tcMar>
              <w:top w:w="120" w:type="dxa"/>
              <w:left w:w="180" w:type="dxa"/>
              <w:bottom w:w="120" w:type="dxa"/>
              <w:right w:w="180" w:type="dxa"/>
            </w:tcMar>
            <w:vAlign w:val="center"/>
          </w:tcPr>
          <w:p w14:paraId="665B469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Thực hiện kiểm kê kho</w:t>
            </w:r>
          </w:p>
        </w:tc>
        <w:tc>
          <w:tcPr>
            <w:tcW w:w="0" w:type="auto"/>
            <w:tcBorders>
              <w:tl2br w:val="nil"/>
              <w:tr2bl w:val="nil"/>
            </w:tcBorders>
            <w:shd w:val="clear" w:color="auto" w:fill="auto"/>
            <w:tcMar>
              <w:top w:w="120" w:type="dxa"/>
              <w:left w:w="180" w:type="dxa"/>
              <w:bottom w:w="120" w:type="dxa"/>
              <w:right w:w="180" w:type="dxa"/>
            </w:tcMar>
            <w:vAlign w:val="center"/>
          </w:tcPr>
          <w:p w14:paraId="5AB15EC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134F20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A3DF3D5">
            <w:pPr>
              <w:spacing w:line="360" w:lineRule="auto"/>
              <w:jc w:val="center"/>
              <w:rPr>
                <w:rFonts w:hint="default" w:ascii="Times New Roman" w:hAnsi="Times New Roman" w:eastAsia="sans-serif" w:cs="Times New Roman"/>
                <w:sz w:val="28"/>
                <w:szCs w:val="28"/>
              </w:rPr>
            </w:pPr>
          </w:p>
        </w:tc>
      </w:tr>
      <w:tr w14:paraId="3D681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DBE4126">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9</w:t>
            </w:r>
          </w:p>
        </w:tc>
        <w:tc>
          <w:tcPr>
            <w:tcW w:w="0" w:type="auto"/>
            <w:tcBorders>
              <w:tl2br w:val="nil"/>
              <w:tr2bl w:val="nil"/>
            </w:tcBorders>
            <w:shd w:val="clear" w:color="auto" w:fill="auto"/>
            <w:tcMar>
              <w:top w:w="120" w:type="dxa"/>
              <w:left w:w="180" w:type="dxa"/>
              <w:bottom w:w="120" w:type="dxa"/>
              <w:right w:w="180" w:type="dxa"/>
            </w:tcMar>
            <w:vAlign w:val="center"/>
          </w:tcPr>
          <w:p w14:paraId="69DB58DE">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Xem nhật ký hoạt động (Activity Log)</w:t>
            </w:r>
          </w:p>
        </w:tc>
        <w:tc>
          <w:tcPr>
            <w:tcW w:w="0" w:type="auto"/>
            <w:tcBorders>
              <w:tl2br w:val="nil"/>
              <w:tr2bl w:val="nil"/>
            </w:tcBorders>
            <w:shd w:val="clear" w:color="auto" w:fill="auto"/>
            <w:tcMar>
              <w:top w:w="120" w:type="dxa"/>
              <w:left w:w="180" w:type="dxa"/>
              <w:bottom w:w="120" w:type="dxa"/>
              <w:right w:w="180" w:type="dxa"/>
            </w:tcMar>
            <w:vAlign w:val="center"/>
          </w:tcPr>
          <w:p w14:paraId="7AC9BB46">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B552849">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50705411">
            <w:pPr>
              <w:spacing w:line="360" w:lineRule="auto"/>
              <w:jc w:val="center"/>
              <w:rPr>
                <w:rFonts w:hint="default" w:ascii="Times New Roman" w:hAnsi="Times New Roman" w:eastAsia="sans-serif" w:cs="Times New Roman"/>
                <w:sz w:val="28"/>
                <w:szCs w:val="28"/>
              </w:rPr>
            </w:pPr>
          </w:p>
        </w:tc>
      </w:tr>
    </w:tbl>
    <w:p w14:paraId="07417E50">
      <w:pPr>
        <w:pStyle w:val="22"/>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3.1. Chức năng hệ thống</w:t>
      </w:r>
    </w:p>
    <w:p w14:paraId="4C9DFBF9">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287BE0C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Yêu cầu phi chức năng xác định các tiêu chí về chất lượng, hiệu năng, bảo mật và khả năng vận hành của hệ thống. Những yêu cầu này không mô tả trực tiếp một nghiệp vụ cụ thể mà quy định cách hệ thống cần hoạt động để đáp ứng nhu cầu sử dụng thực tế.</w:t>
      </w:r>
    </w:p>
    <w:p w14:paraId="336B9AF2">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hiệu năng</w:t>
      </w:r>
    </w:p>
    <w:p w14:paraId="42240F87">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Hệ thống cần phản hồi nhanh đối với các thao tác thường xuyên như đăng nhập, tra cứu sản phẩm, xem danh sách kho và kiểm tra số lượng tồn. Các thao tác truy vấn dữ liệu thông thường nên có thời gian phản hồi không quá 2 giây trong điều kiện tải bình thường. Những nghiệp vụ phức tạp như thống kê hoặc truy vấn dữ liệu trên số lượng lớn bản ghi có thể cần thời gian xử lý dài hơn tùy thuộc vào khối lượng dữ liệu và cấu hình máy chủ.</w:t>
      </w:r>
    </w:p>
    <w:p w14:paraId="7C74912B">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Để đáp ứng yêu cầu này, hệ thống cần tối ưu câu lệnh truy vấn, sử dụng chỉ mục cho các trường thường xuyên được tìm kiếm và phân trang đối với những danh sách có nhiều bản ghi. Đồng thời, các thao tác ghi dữ liệu phải được thiết kế hợp lý để tránh thực hiện những truy vấn không cần thiết.</w:t>
      </w:r>
    </w:p>
    <w:p w14:paraId="1EF22AB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bảo mật</w:t>
      </w:r>
    </w:p>
    <w:p w14:paraId="4B5E61E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Hệ thống phải bảo vệ thông tin tài khoản và dữ liệu nghiệp vụ trước những truy cập trái phép. Người dùng cần xác thực trước khi sử dụng các chức năng được bảo vệ, đồng thời chỉ được phép thực hiện những thao tác phù hợp với vai trò của mình.</w:t>
      </w:r>
    </w:p>
    <w:p w14:paraId="7EDF0BE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yêu cầu bảo mật bao gồm:</w:t>
      </w:r>
    </w:p>
    <w:p w14:paraId="4DD851B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Mật khẩu phải được băm bằng thuật toán phù hợp như Argon2 hoặc bcrypt.</w:t>
      </w:r>
    </w:p>
    <w:p w14:paraId="7EC4C21B">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đầu vào tại cả phía giao diện và phía máy chủ.</w:t>
      </w:r>
    </w:p>
    <w:p w14:paraId="5D578F1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truy vấn có tham số hoặc cơ chế ORM an toàn để hạn chế nguy cơ SQL Injection.</w:t>
      </w:r>
    </w:p>
    <w:p w14:paraId="0318C31E">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quyền tại máy chủ đối với những API thực hiện thao tác nhạy cảm.</w:t>
      </w:r>
    </w:p>
    <w:p w14:paraId="680208F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Không để lộ mật khẩu, thông tin xác thực hoặc dữ liệu nhạy cảm trong thông báo lỗi.</w:t>
      </w:r>
    </w:p>
    <w:p w14:paraId="31201A3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nhật ký đối với những thao tác quan trọng nhằm hỗ trợ kiểm tra khi cần thiết.</w:t>
      </w:r>
    </w:p>
    <w:p w14:paraId="3799CEC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Việc bảo mật phải được thực hiện đồng thời ở tầng giao diện, tầng xử lý nghiệp vụ và tầng dữ liệu. Không thể chỉ ẩn một nút chức năng trên giao diện để xem đó là cơ chế phân quyền đầy đủ.</w:t>
      </w:r>
    </w:p>
    <w:p w14:paraId="229F51C3">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tính toàn vẹn và nhất quán dữ liệu</w:t>
      </w:r>
    </w:p>
    <w:p w14:paraId="55105DA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Dữ liệu nhập kho, xuất kho và tồn kho phải phản ánh đúng tình trạng hàng hóa thực tế theo các giao dịch đã được xác nhận. Hệ thống cần kiểm tra những ràng buộc dữ liệu trước khi lưu, đồng thời sử dụng cơ chế giao dịch của MySQL để bảo đảm các thao tác liên quan được thực hiện đồng bộ.</w:t>
      </w:r>
    </w:p>
    <w:p w14:paraId="6FE6029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Ví dụ, khi xác nhận một phiếu nhập gồm nhiều sản phẩm, hệ thống phải lưu thông tin phiếu nhập, các dòng chi tiết và cập nhật tồn kho. Nếu một bước xảy ra lỗi, toàn bộ giao dịch cần được hoàn tác để tránh trường hợp phiếu nhập đã được ghi nhận nhưng số lượng tồn chưa thay đổi.</w:t>
      </w:r>
    </w:p>
    <w:p w14:paraId="65FE782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hệ thống cần bảo đảm mã người dùng, mã sản phẩm, mã kho và các mã định danh khác tuân thủ những ràng buộc đã xác định. Các khóa ngoại phải tham chiếu đến những bản ghi hợp lệ, trong khi những trường bắt buộc không được để trống.</w:t>
      </w:r>
    </w:p>
    <w:p w14:paraId="6E536E0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tính dễ sử dụng</w:t>
      </w:r>
    </w:p>
    <w:p w14:paraId="11B07C1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cần được thiết kế rõ ràng, thống nhất và phù hợp với người dùng thực hiện nghiệp vụ kho. Các chức năng nên được bố trí theo từng nhóm, giúp người dùng dễ dàng xác định vị trí thao tác.</w:t>
      </w:r>
    </w:p>
    <w:p w14:paraId="3A95B39C">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biểu mẫu nhập liệu phải có nhãn mô tả rõ ràng, thông báo lỗi dễ hiểu và kiểm tra các trường bắt buộc. Đối với phiếu nhập và phiếu xuất, hệ thống cần hỗ trợ lựa chọn sản phẩm, nhập số lượng, xem đơn giá và kiểm tra tổng tiền trước khi xác nhận giao dịch.</w:t>
      </w:r>
    </w:p>
    <w:p w14:paraId="1C182A10">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Ngoài ra, hệ thống nên cung cấp chức năng tìm kiếm, lọc dữ liệu và phân trang để giảm thời gian thao tác khi số lượng sản phẩm hoặc giao dịch tăng lên.</w:t>
      </w:r>
    </w:p>
    <w:p w14:paraId="661258B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khả năng bảo trì và mở rộng</w:t>
      </w:r>
    </w:p>
    <w:p w14:paraId="68E33BF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Mã nguồn cần được tổ chức thành các thành phần riêng biệt, phân chia trách nhiệm giữa giao diện, xử lý nghiệp vụ và truy cập dữ liệu. Cách tổ chức này giúp việc sửa lỗi, bổ sung chức năng và kiểm thử trở nên thuận tiện hơn.</w:t>
      </w:r>
    </w:p>
    <w:p w14:paraId="707FCBB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cần có khả năng mở rộng để đáp ứng nhu cầu bổ sung kho hàng, sản phẩm, nhà cung cấp hoặc các nghiệp vụ mới. Những quy tắc nghiệp vụ như kiểm tra tồn kho và tính tổng tiền cần được tổ chức tập trung nhằm hạn chế việc lặp lại mã nguồn ở nhiều nơi.</w:t>
      </w:r>
    </w:p>
    <w:p w14:paraId="71B62D26">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b/>
          <w:sz w:val="28"/>
          <w:szCs w:val="28"/>
        </w:rPr>
        <w:t>Yêu cầu về độ tin cậy và khả năng phục hồi</w:t>
      </w:r>
    </w:p>
    <w:p w14:paraId="74EF01B7">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Hệ thống cần xử lý lỗi một cách có kiểm soát và thông báo rõ nguyên nhân ở mức phù hợp với người dùng. Khi xảy ra lỗi trong quá trình lưu phiếu nhập hoặc phiếu xuất, hệ thống phải tránh để lại dữ liệu dở dang.</w:t>
      </w:r>
    </w:p>
    <w:p w14:paraId="1021AD8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Dữ liệu quan trọng cần được sao lưu định kỳ và có phương án khôi phục khi xảy ra sự cố. Ngoài ra, hệ thống cần kiểm thử các tình huống như xuất vượt tồn, nhập dữ liệu không hợp lệ, mất kết nối cơ sở dữ liệu và hai người dùng đồng thời cập nhật cùng một mặt hàng.</w:t>
      </w:r>
    </w:p>
    <w:p w14:paraId="770A40F2">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Tóm lại, các yêu cầu phi chức năng là cơ sở để đánh giá chất lượng hệ thống sau khi triển khai. Một hệ thống quản lý kho không chỉ cần thực hiện đầy đủ các nghiệp vụ mà còn phải bảo đảm an toàn, chính xác, dễ sử dụng và có khả năng duy trì lâu dài.</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giao diện (Presentation Layer): Cung cấp giao diện để người dùng đăng nhập, quản lý sản phẩm, lập phiếu nhập xuất, tra cứu tồn kho và thực hiện các nghiệp vụ khác.</w:t>
      </w:r>
    </w:p>
    <w:p w14:paraId="41C32D91">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xử lý nghiệp vụ (Business Logic Layer): Tiếp nhận yêu cầu từ giao diện, xác thực dữ liệu, kiểm tra quyền truy cập, xử lý quy tắc nghiệp vụ và điều phối các thao tác với cơ sở dữ liệu.</w:t>
      </w:r>
    </w:p>
    <w:p w14:paraId="77B7F24F">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Tầng dữ liệu (Data Access Layer): Thực hiện truy vấn, thêm, sửa và xóa dữ liệu theo quy tắc cho phép; bảo đảm các quan hệ và ràng buộc dữ liệu được duy trì trong MySQL.</w:t>
      </w:r>
    </w:p>
    <w:p w14:paraId="66D7AA5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354FFF03">
      <w:pPr>
        <w:pStyle w:val="22"/>
        <w:spacing w:line="360" w:lineRule="auto"/>
        <w:rPr>
          <w:rFonts w:hint="default" w:ascii="Times New Roman" w:hAnsi="Times New Roman" w:cs="Times New Roman" w:eastAsiaTheme="majorEastAsia"/>
          <w:bCs/>
          <w:sz w:val="28"/>
          <w:szCs w:val="28"/>
          <w:lang w:val="vi-VN"/>
        </w:rPr>
      </w:pPr>
      <w:r>
        <w:rPr>
          <w:rFonts w:hint="default" w:ascii="Times New Roman" w:hAnsi="Times New Roman" w:cs="Times New Roman" w:eastAsiaTheme="majorEastAsia"/>
          <w:bCs/>
          <w:sz w:val="28"/>
          <w:szCs w:val="28"/>
        </w:rPr>
        <w:t>Hình 3.1. Sơ đồ kiến trúc tổng thể của hệ thống quản lý kho hàng.</w:t>
      </w:r>
    </w:p>
    <w:p w14:paraId="0F7A5BA7">
      <w:pPr>
        <w:pStyle w:val="22"/>
        <w:spacing w:line="360" w:lineRule="auto"/>
        <w:jc w:val="center"/>
        <w:rPr>
          <w:rFonts w:hint="default" w:ascii="Times New Roman" w:hAnsi="Times New Roman" w:cs="Times New Roman"/>
          <w:sz w:val="28"/>
          <w:szCs w:val="28"/>
        </w:rPr>
      </w:pPr>
    </w:p>
    <w:p w14:paraId="09467E85">
      <w:pPr>
        <w:pStyle w:val="22"/>
        <w:spacing w:line="360" w:lineRule="auto"/>
        <w:ind w:left="0" w:leftChars="0" w:firstLine="0" w:firstLineChars="0"/>
        <w:jc w:val="center"/>
        <w:rPr>
          <w:rFonts w:hint="default" w:ascii="Times New Roman" w:hAnsi="Times New Roman" w:cs="Times New Roman" w:eastAsiaTheme="majorEastAsia"/>
          <w:b/>
          <w:sz w:val="28"/>
          <w:szCs w:val="28"/>
          <w:lang w:val="vi-VN"/>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2FA2C6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2"/>
        <w:spacing w:line="360" w:lineRule="auto"/>
        <w:ind w:left="0" w:leftChars="0" w:firstLine="0" w:firstLineChars="0"/>
        <w:rPr>
          <w:rFonts w:hint="default" w:ascii="Times New Roman" w:hAnsi="Times New Roman" w:cs="Times New Roman"/>
          <w:sz w:val="28"/>
          <w:szCs w:val="28"/>
        </w:rPr>
      </w:pPr>
    </w:p>
    <w:p w14:paraId="25074060">
      <w:pPr>
        <w:pStyle w:val="22"/>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2"/>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1F63504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của hệ thống được xây dựng trên MySQL theo mô hình dữ liệu quan hệ. Các dữ liệu được phân chia thành những thực thể tương ứng với từng nhóm nghiệp vụ, bao gồm người dùng, danh mục, sản phẩm, nhà cung cấp, kho, vị trí lưu trữ, phiếu nhập, chi tiết phiếu nhập, khách hàng, phiếu xuất, chi tiết phiếu xuất, tồn kho, chi tiết kiểm kê và nhật ký hoạt động.</w:t>
      </w:r>
    </w:p>
    <w:p w14:paraId="400C8F1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được định danh bằng khóa chính. Các quan hệ giữa những thực thể được thiết lập thông qua khóa ngoại nhằm bảo đảm tính hợp lệ của dữ liệu. Cách tổ chức này giúp giảm sự trùng lặp thông tin, hỗ trợ truy vấn dữ liệu liên quan và tạo điều kiện duy trì tính nhất quán giữa các nghiệp vụ.</w:t>
      </w:r>
    </w:p>
    <w:p w14:paraId="3CDA1529">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nguyên tắc chính được áp dụng gồm:</w:t>
      </w:r>
    </w:p>
    <w:p w14:paraId="156A9B64">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Mỗi thực thể có khóa chính để định danh bản ghi.</w:t>
      </w:r>
    </w:p>
    <w:p w14:paraId="35D80878">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thuộc tính cần thiết được lưu trữ tại thực thể phù hợp với chức năng của chúng.</w:t>
      </w:r>
    </w:p>
    <w:p w14:paraId="3BC9C5D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các thực thể được thể hiện bằng khóa ngoại.</w:t>
      </w:r>
    </w:p>
    <w:p w14:paraId="46B70E83">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thuộc tính cần duy nhất như tên đăng nhập, mã SKU và mã danh mục phải được kiểm tra theo ràng buộc đã xác định.</w:t>
      </w:r>
    </w:p>
    <w:p w14:paraId="77B48FC7">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Dữ liệu giao dịch phải được lưu cùng các chi tiết tương ứng để có thể truy xuất lịch sử.</w:t>
      </w:r>
    </w:p>
    <w:p w14:paraId="64FCBD7A">
      <w:pPr>
        <w:pStyle w:val="22"/>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Việc thay đổi tồn kho phải gắn với các giao dịch hợp lệ hoặc nghiệp vụ điều chỉnh được cho phép.</w:t>
      </w:r>
    </w:p>
    <w:p w14:paraId="4EFDD8A5">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Những nguyên tắc trên giúp dữ liệu có cấu trúc rõ ràng và thuận lợi cho việc mở rộng hệ thống. Đặc biệt, dữ liệu tồn kho phải được tổ chức theo từng sản phẩm và từng kho để phản ánh đúng thực tế của mô hình có nhiều kho hàng.</w:t>
      </w:r>
    </w:p>
    <w:p w14:paraId="7B6D1E49">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584D9FF9">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34FEF876">
      <w:pPr>
        <w:pStyle w:val="22"/>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5DDD9B4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2"/>
        <w:numPr>
          <w:ilvl w:val="0"/>
          <w:numId w:val="3"/>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77CED64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Hình sau minh họa bố cục đề xuất của trang tổng quan, không phải ảnh chụp từ một hệ thống đã triển khai.</w:t>
      </w:r>
    </w:p>
    <w:p w14:paraId="54FFD948">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Hình 3.4. Minh họa giao diện tổng quan hệ thống quản lý kho hàng.</w:t>
      </w:r>
    </w:p>
    <w:p w14:paraId="763F777E">
      <w:pPr>
        <w:pStyle w:val="22"/>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040380"/>
            <wp:effectExtent l="0" t="0" r="3810" b="7620"/>
            <wp:docPr id="14374536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53671"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577840" cy="3040380"/>
                    </a:xfrm>
                    <a:prstGeom prst="rect">
                      <a:avLst/>
                    </a:prstGeom>
                    <a:noFill/>
                    <a:ln>
                      <a:noFill/>
                    </a:ln>
                  </pic:spPr>
                </pic:pic>
              </a:graphicData>
            </a:graphic>
          </wp:inline>
        </w:drawing>
      </w:r>
    </w:p>
    <w:p w14:paraId="250A27C4">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2"/>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79044740">
      <w:pPr>
        <w:pStyle w:val="22"/>
        <w:spacing w:line="360" w:lineRule="auto"/>
        <w:ind w:left="0" w:leftChars="0" w:firstLine="0" w:firstLineChars="0"/>
        <w:jc w:val="center"/>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040380"/>
            <wp:effectExtent l="0" t="0" r="3810" b="7620"/>
            <wp:docPr id="719215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15124"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577840" cy="3040380"/>
                    </a:xfrm>
                    <a:prstGeom prst="rect">
                      <a:avLst/>
                    </a:prstGeom>
                    <a:noFill/>
                    <a:ln>
                      <a:noFill/>
                    </a:ln>
                  </pic:spPr>
                </pic:pic>
              </a:graphicData>
            </a:graphic>
          </wp:inline>
        </w:drawing>
      </w:r>
    </w:p>
    <w:p w14:paraId="3855E882">
      <w:pPr>
        <w:pStyle w:val="22"/>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3.5. Minh họa giao diện quản lý sản phẩm.</w:t>
      </w:r>
    </w:p>
    <w:p w14:paraId="73754305">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2"/>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AF37EAB">
      <w:pPr>
        <w:pStyle w:val="22"/>
        <w:spacing w:line="360" w:lineRule="auto"/>
        <w:ind w:firstLine="0"/>
        <w:jc w:val="center"/>
        <w:rPr>
          <w:rFonts w:hint="default" w:ascii="Times New Roman" w:hAnsi="Times New Roman" w:cs="Times New Roman" w:eastAsiaTheme="majorEastAsia"/>
          <w:bCs/>
          <w:sz w:val="28"/>
          <w:szCs w:val="28"/>
          <w:lang w:val="vi-VN"/>
        </w:rPr>
      </w:pPr>
      <w:r>
        <w:rPr>
          <w:rFonts w:hint="default" w:ascii="Times New Roman" w:hAnsi="Times New Roman" w:cs="Times New Roman" w:eastAsiaTheme="majorEastAsia"/>
          <w:b/>
          <w:sz w:val="28"/>
          <w:szCs w:val="28"/>
        </w:rPr>
        <w:drawing>
          <wp:inline distT="0" distB="0" distL="0" distR="0">
            <wp:extent cx="5577840" cy="3040380"/>
            <wp:effectExtent l="0" t="0" r="3810" b="7620"/>
            <wp:docPr id="874498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98693"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577840" cy="3040380"/>
                    </a:xfrm>
                    <a:prstGeom prst="rect">
                      <a:avLst/>
                    </a:prstGeom>
                    <a:noFill/>
                    <a:ln>
                      <a:noFill/>
                    </a:ln>
                  </pic:spPr>
                </pic:pic>
              </a:graphicData>
            </a:graphic>
          </wp:inline>
        </w:drawing>
      </w:r>
    </w:p>
    <w:p w14:paraId="220939F1">
      <w:pPr>
        <w:pStyle w:val="22"/>
        <w:spacing w:line="360" w:lineRule="auto"/>
        <w:jc w:val="center"/>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Hình 3.6. Minh họa giao diện lập phiếu nhập kho.</w:t>
      </w:r>
    </w:p>
    <w:p w14:paraId="3DE54B93">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2"/>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2"/>
        <w:spacing w:line="360" w:lineRule="auto"/>
        <w:rPr>
          <w:rFonts w:hint="default" w:ascii="Times New Roman" w:hAnsi="Times New Roman" w:cs="Times New Roman" w:eastAsiaTheme="majorEastAsia"/>
          <w:b w:val="0"/>
          <w:bCs w:val="0"/>
          <w:sz w:val="28"/>
          <w:szCs w:val="28"/>
        </w:rPr>
      </w:pPr>
    </w:p>
    <w:p w14:paraId="44E9A4C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2"/>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1950997C">
      <w:pPr>
        <w:pStyle w:val="22"/>
        <w:spacing w:line="360" w:lineRule="auto"/>
        <w:ind w:left="0" w:leftChars="0" w:firstLine="0" w:firstLineChars="0"/>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73395" cy="3037205"/>
            <wp:effectExtent l="0" t="0" r="4445" b="10795"/>
            <wp:docPr id="8" name="Picture 8" descr="Gemini_Generated_Image_ohwqm9ohwqm9ohw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emini_Generated_Image_ohwqm9ohwqm9ohwq"/>
                    <pic:cNvPicPr>
                      <a:picLocks noChangeAspect="1"/>
                    </pic:cNvPicPr>
                  </pic:nvPicPr>
                  <pic:blipFill>
                    <a:blip r:embed="rId13"/>
                    <a:stretch>
                      <a:fillRect/>
                    </a:stretch>
                  </pic:blipFill>
                  <pic:spPr>
                    <a:xfrm>
                      <a:off x="0" y="0"/>
                      <a:ext cx="5573395" cy="3037205"/>
                    </a:xfrm>
                    <a:prstGeom prst="rect">
                      <a:avLst/>
                    </a:prstGeom>
                  </pic:spPr>
                </pic:pic>
              </a:graphicData>
            </a:graphic>
          </wp:inline>
        </w:drawing>
      </w:r>
    </w:p>
    <w:p w14:paraId="620DE6D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3.9. Minh họa giao diện kiểm kê kho.</w:t>
      </w:r>
    </w:p>
    <w:p w14:paraId="5D8289DB">
      <w:pPr>
        <w:pStyle w:val="16"/>
        <w:keepNext w:val="0"/>
        <w:keepLines w:val="0"/>
        <w:widowControl/>
        <w:suppressLineNumbers w:val="0"/>
        <w:spacing w:line="360" w:lineRule="auto"/>
        <w:jc w:val="both"/>
        <w:rPr>
          <w:sz w:val="28"/>
          <w:szCs w:val="28"/>
        </w:rPr>
      </w:pPr>
      <w:bookmarkStart w:id="0" w:name="_GoBack"/>
      <w:r>
        <w:rPr>
          <w:b/>
          <w:bCs/>
          <w:sz w:val="28"/>
          <w:szCs w:val="28"/>
        </w:rPr>
        <w:t>Thanh trên cùng:</w:t>
      </w:r>
      <w:r>
        <w:rPr>
          <w:sz w:val="28"/>
          <w:szCs w:val="28"/>
        </w:rPr>
        <w:t xml:space="preserve"> Hiển thị "HỆ THỐNG KIỂM KÊ KHO HÀNG".</w:t>
      </w:r>
    </w:p>
    <w:p w14:paraId="0C2527E2">
      <w:pPr>
        <w:pStyle w:val="16"/>
        <w:keepNext w:val="0"/>
        <w:keepLines w:val="0"/>
        <w:widowControl/>
        <w:suppressLineNumbers w:val="0"/>
        <w:spacing w:line="360" w:lineRule="auto"/>
        <w:jc w:val="both"/>
        <w:rPr>
          <w:sz w:val="28"/>
          <w:szCs w:val="28"/>
        </w:rPr>
      </w:pPr>
      <w:r>
        <w:rPr>
          <w:b/>
          <w:bCs/>
          <w:sz w:val="28"/>
          <w:szCs w:val="28"/>
        </w:rPr>
        <w:t>Menu bên:</w:t>
      </w:r>
      <w:r>
        <w:rPr>
          <w:sz w:val="28"/>
          <w:szCs w:val="28"/>
        </w:rPr>
        <w:t xml:space="preserve"> Mục "Kiểm kê" được làm nổi bật để cho thấy bạn đang ở trong chức năng này.</w:t>
      </w:r>
    </w:p>
    <w:p w14:paraId="7C1CF8B9">
      <w:pPr>
        <w:pStyle w:val="16"/>
        <w:keepNext w:val="0"/>
        <w:keepLines w:val="0"/>
        <w:widowControl/>
        <w:suppressLineNumbers w:val="0"/>
        <w:spacing w:line="360" w:lineRule="auto"/>
        <w:jc w:val="both"/>
        <w:rPr>
          <w:sz w:val="28"/>
          <w:szCs w:val="28"/>
        </w:rPr>
      </w:pPr>
      <w:r>
        <w:rPr>
          <w:b/>
          <w:bCs/>
          <w:sz w:val="28"/>
          <w:szCs w:val="28"/>
        </w:rPr>
        <w:t>Thẻ tóm tắt:</w:t>
      </w:r>
      <w:r>
        <w:rPr>
          <w:sz w:val="28"/>
          <w:szCs w:val="28"/>
        </w:rPr>
        <w:t xml:space="preserve"> Cập nhật để hiển thị các chỉ số kiểm kê như "Phiếu kiểm kê mới," "Vị trí đã kiểm," "Mặt hàng sai lệch," và "Giá trị sai lệch."</w:t>
      </w:r>
    </w:p>
    <w:p w14:paraId="5CB8F15A">
      <w:pPr>
        <w:pStyle w:val="16"/>
        <w:keepNext w:val="0"/>
        <w:keepLines w:val="0"/>
        <w:widowControl/>
        <w:suppressLineNumbers w:val="0"/>
        <w:spacing w:line="360" w:lineRule="auto"/>
        <w:jc w:val="both"/>
        <w:rPr>
          <w:rFonts w:hint="default" w:ascii="Times New Roman" w:hAnsi="Times New Roman" w:cs="Times New Roman" w:eastAsiaTheme="majorEastAsia"/>
          <w:b w:val="0"/>
          <w:bCs w:val="0"/>
          <w:sz w:val="28"/>
          <w:szCs w:val="28"/>
        </w:rPr>
      </w:pPr>
      <w:r>
        <w:rPr>
          <w:b/>
          <w:bCs/>
          <w:sz w:val="28"/>
          <w:szCs w:val="28"/>
        </w:rPr>
        <w:t>Bảng dữ liệu:</w:t>
      </w:r>
      <w:r>
        <w:rPr>
          <w:sz w:val="28"/>
          <w:szCs w:val="28"/>
        </w:rPr>
        <w:t xml:space="preserve"> Chuyển sang hiển thị "Danh sách phiếu kiểm kê đang xử lý" với các thông tin cụ thể về từng phiếu.</w:t>
      </w:r>
    </w:p>
    <w:bookmarkEnd w:id="0"/>
    <w:p w14:paraId="7E73A159">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2"/>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2"/>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4"/>
                    <a:stretch>
                      <a:fillRect/>
                    </a:stretch>
                  </pic:blipFill>
                  <pic:spPr>
                    <a:xfrm>
                      <a:off x="0" y="0"/>
                      <a:ext cx="5568950" cy="3620770"/>
                    </a:xfrm>
                    <a:prstGeom prst="rect">
                      <a:avLst/>
                    </a:prstGeom>
                  </pic:spPr>
                </pic:pic>
              </a:graphicData>
            </a:graphic>
          </wp:inline>
        </w:drawing>
      </w:r>
    </w:p>
    <w:p w14:paraId="12B53DD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3.10. Sơ đồ tương tác giữa người dùng, giao diện, xử lý nghiệp vụ và cơ sở dữ liệu.</w:t>
      </w:r>
    </w:p>
    <w:p w14:paraId="660AC58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2"/>
        <w:numPr>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2"/>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2"/>
        <w:spacing w:line="360" w:lineRule="auto"/>
        <w:rPr>
          <w:rFonts w:hint="default" w:ascii="Times New Roman" w:hAnsi="Times New Roman" w:cs="Times New Roman"/>
          <w:sz w:val="28"/>
          <w:szCs w:val="28"/>
          <w:lang w:val="vi-VN"/>
        </w:rPr>
      </w:pPr>
    </w:p>
    <w:p w14:paraId="1DB34660">
      <w:pPr>
        <w:pStyle w:val="22"/>
        <w:spacing w:line="360" w:lineRule="auto"/>
        <w:rPr>
          <w:rFonts w:hint="default" w:ascii="Times New Roman" w:hAnsi="Times New Roman" w:cs="Times New Roman"/>
          <w:sz w:val="28"/>
          <w:szCs w:val="28"/>
          <w:lang w:val="vi-VN"/>
        </w:rPr>
      </w:pPr>
    </w:p>
    <w:p w14:paraId="68612920">
      <w:pPr>
        <w:pStyle w:val="22"/>
        <w:spacing w:line="360" w:lineRule="auto"/>
        <w:rPr>
          <w:rFonts w:hint="default" w:ascii="Times New Roman" w:hAnsi="Times New Roman" w:cs="Times New Roman"/>
          <w:sz w:val="28"/>
          <w:szCs w:val="28"/>
        </w:rPr>
      </w:pPr>
    </w:p>
    <w:p w14:paraId="72739E9E">
      <w:pPr>
        <w:pStyle w:val="22"/>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1078583B"/>
    <w:rsid w:val="2B896C68"/>
    <w:rsid w:val="32911E74"/>
    <w:rsid w:val="42FA73ED"/>
    <w:rsid w:val="54BB6065"/>
    <w:rsid w:val="5A234A6D"/>
    <w:rsid w:val="5F1A0D4A"/>
    <w:rsid w:val="61ED495B"/>
    <w:rsid w:val="638939D6"/>
    <w:rsid w:val="7BB60D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5"/>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6"/>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7"/>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8"/>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29"/>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0"/>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1"/>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2"/>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0"/>
    <w:unhideWhenUsed/>
    <w:uiPriority w:val="99"/>
    <w:pPr>
      <w:tabs>
        <w:tab w:val="center" w:pos="4680"/>
        <w:tab w:val="right" w:pos="9360"/>
      </w:tabs>
      <w:spacing w:after="0" w:line="240" w:lineRule="auto"/>
    </w:pPr>
  </w:style>
  <w:style w:type="paragraph" w:styleId="15">
    <w:name w:val="header"/>
    <w:basedOn w:val="1"/>
    <w:link w:val="19"/>
    <w:unhideWhenUsed/>
    <w:qFormat/>
    <w:uiPriority w:val="99"/>
    <w:pPr>
      <w:tabs>
        <w:tab w:val="center" w:pos="4680"/>
        <w:tab w:val="right" w:pos="9360"/>
      </w:tabs>
      <w:spacing w:after="0" w:line="240" w:lineRule="auto"/>
    </w:pPr>
  </w:style>
  <w:style w:type="paragraph" w:styleId="16">
    <w:name w:val="Normal (Web)"/>
    <w:basedOn w:val="1"/>
    <w:semiHidden/>
    <w:unhideWhenUsed/>
    <w:uiPriority w:val="99"/>
    <w:pPr>
      <w:spacing w:before="100" w:beforeAutospacing="1" w:after="100" w:afterAutospacing="1" w:line="240" w:lineRule="auto"/>
    </w:pPr>
    <w:rPr>
      <w:rFonts w:eastAsia="Times New Roman" w:cs="Times New Roman"/>
      <w:sz w:val="24"/>
      <w:szCs w:val="24"/>
    </w:rPr>
  </w:style>
  <w:style w:type="character" w:styleId="17">
    <w:name w:val="Strong"/>
    <w:basedOn w:val="11"/>
    <w:qFormat/>
    <w:uiPriority w:val="22"/>
    <w:rPr>
      <w:b/>
      <w:bCs/>
    </w:rPr>
  </w:style>
  <w:style w:type="table" w:styleId="18">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Header Char"/>
    <w:basedOn w:val="11"/>
    <w:link w:val="15"/>
    <w:qFormat/>
    <w:uiPriority w:val="99"/>
  </w:style>
  <w:style w:type="character" w:customStyle="1" w:styleId="20">
    <w:name w:val="Footer Char"/>
    <w:basedOn w:val="11"/>
    <w:link w:val="14"/>
    <w:qFormat/>
    <w:uiPriority w:val="99"/>
  </w:style>
  <w:style w:type="paragraph" w:customStyle="1" w:styleId="21">
    <w:name w:val="TIEUDE"/>
    <w:basedOn w:val="1"/>
    <w:link w:val="23"/>
    <w:qFormat/>
    <w:uiPriority w:val="0"/>
    <w:pPr>
      <w:spacing w:before="120" w:after="120" w:line="360" w:lineRule="auto"/>
      <w:jc w:val="center"/>
    </w:pPr>
    <w:rPr>
      <w:b/>
      <w:color w:val="000000" w:themeColor="text1"/>
      <w14:textFill>
        <w14:solidFill>
          <w14:schemeClr w14:val="tx1"/>
        </w14:solidFill>
      </w14:textFill>
    </w:rPr>
  </w:style>
  <w:style w:type="paragraph" w:customStyle="1" w:styleId="22">
    <w:name w:val="NOIDUNG"/>
    <w:basedOn w:val="1"/>
    <w:link w:val="24"/>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3">
    <w:name w:val="TIEUDE Char"/>
    <w:basedOn w:val="11"/>
    <w:link w:val="21"/>
    <w:uiPriority w:val="0"/>
    <w:rPr>
      <w:b/>
      <w:color w:val="000000" w:themeColor="text1"/>
      <w14:textFill>
        <w14:solidFill>
          <w14:schemeClr w14:val="tx1"/>
        </w14:solidFill>
      </w14:textFill>
    </w:rPr>
  </w:style>
  <w:style w:type="character" w:customStyle="1" w:styleId="24">
    <w:name w:val="NOIDUNG Char"/>
    <w:basedOn w:val="11"/>
    <w:link w:val="22"/>
    <w:qFormat/>
    <w:uiPriority w:val="0"/>
    <w:rPr>
      <w:color w:val="000000" w:themeColor="text1"/>
      <w:sz w:val="26"/>
      <w14:textFill>
        <w14:solidFill>
          <w14:schemeClr w14:val="tx1"/>
        </w14:solidFill>
      </w14:textFill>
    </w:rPr>
  </w:style>
  <w:style w:type="character" w:customStyle="1" w:styleId="25">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6">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7">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8">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29">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0">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1">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2">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3">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4">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5">
    <w:name w:val="List Paragraph"/>
    <w:basedOn w:val="1"/>
    <w:qFormat/>
    <w:uiPriority w:val="34"/>
    <w:pPr>
      <w:ind w:left="720"/>
      <w:contextualSpacing/>
    </w:pPr>
  </w:style>
  <w:style w:type="paragraph" w:customStyle="1" w:styleId="36">
    <w:name w:val="Bang"/>
    <w:basedOn w:val="1"/>
    <w:link w:val="38"/>
    <w:qFormat/>
    <w:uiPriority w:val="0"/>
    <w:pPr>
      <w:spacing w:before="120" w:after="120" w:line="360" w:lineRule="auto"/>
    </w:pPr>
    <w:rPr>
      <w:sz w:val="26"/>
    </w:rPr>
  </w:style>
  <w:style w:type="paragraph" w:styleId="37">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8">
    <w:name w:val="Bang Char"/>
    <w:basedOn w:val="11"/>
    <w:link w:val="36"/>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54</Pages>
  <Words>781</Words>
  <Characters>3482</Characters>
  <Lines>368</Lines>
  <Paragraphs>103</Paragraphs>
  <TotalTime>20</TotalTime>
  <ScaleCrop>false</ScaleCrop>
  <LinksUpToDate>false</LinksUpToDate>
  <CharactersWithSpaces>3875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2026-10-11T16:07:59Z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5E433BC1D09D4079AFCADA1B81D6A26D_12</vt:lpwstr>
  </property>
</Properties>
</file>