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67DD" w14:textId="1FAD2268" w:rsidR="002C0770" w:rsidRDefault="00FA30B1" w:rsidP="002C0770">
      <w:pPr>
        <w:pStyle w:val="xmsonormal"/>
        <w:jc w:val="center"/>
        <w:rPr>
          <w:rFonts w:ascii="Calibri" w:hAnsi="Calibri" w:cs="Calibri"/>
          <w:b/>
          <w:sz w:val="32"/>
          <w:szCs w:val="32"/>
          <w:highlight w:val="green"/>
          <w:u w:val="single"/>
        </w:rPr>
      </w:pPr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Diagrama de interacción con Plataforma MFT (</w:t>
      </w:r>
      <w:proofErr w:type="spellStart"/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MOVEit</w:t>
      </w:r>
      <w:proofErr w:type="spellEnd"/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)</w:t>
      </w:r>
    </w:p>
    <w:p w14:paraId="500DADBF" w14:textId="77777777" w:rsidR="00614042" w:rsidRPr="00FA30B1" w:rsidRDefault="00614042" w:rsidP="002C0770">
      <w:pPr>
        <w:pStyle w:val="xmsonormal"/>
        <w:jc w:val="center"/>
        <w:rPr>
          <w:rFonts w:ascii="Calibri" w:hAnsi="Calibri" w:cs="Calibri"/>
          <w:b/>
          <w:sz w:val="32"/>
          <w:szCs w:val="32"/>
          <w:highlight w:val="green"/>
          <w:u w:val="single"/>
        </w:rPr>
      </w:pPr>
    </w:p>
    <w:p w14:paraId="0C37A4BD" w14:textId="31D2188B" w:rsidR="00154AC4" w:rsidRDefault="00647753" w:rsidP="00614042">
      <w:pPr>
        <w:pStyle w:val="xmsonormal"/>
        <w:jc w:val="center"/>
        <w:rPr>
          <w:rFonts w:ascii="Calibri" w:hAnsi="Calibri" w:cs="Calibri"/>
          <w:b/>
          <w:bCs/>
          <w:color w:val="1F497D"/>
          <w:sz w:val="32"/>
        </w:rPr>
      </w:pPr>
      <w:r>
        <w:rPr>
          <w:rFonts w:cstheme="minorHAnsi"/>
          <w:noProof/>
          <w:sz w:val="16"/>
          <w:szCs w:val="16"/>
          <w:bdr w:val="none" w:sz="0" w:space="0" w:color="auto" w:frame="1"/>
        </w:rPr>
        <w:drawing>
          <wp:inline distT="0" distB="0" distL="0" distR="0" wp14:anchorId="640467FB" wp14:editId="18160012">
            <wp:extent cx="4286885" cy="2465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249C" w14:textId="77777777" w:rsidR="00CF7FAE" w:rsidRDefault="00CF7FAE" w:rsidP="005B0DFD">
      <w:pPr>
        <w:pStyle w:val="xmsonormal"/>
        <w:jc w:val="center"/>
        <w:rPr>
          <w:rFonts w:ascii="Calibri" w:hAnsi="Calibri" w:cs="Calibri"/>
          <w:b/>
          <w:highlight w:val="green"/>
          <w:u w:val="single"/>
        </w:rPr>
      </w:pPr>
    </w:p>
    <w:p w14:paraId="53237F12" w14:textId="0E0FCEB1" w:rsidR="008C53C3" w:rsidRPr="00CF4BC9" w:rsidRDefault="00662231" w:rsidP="005B0DFD">
      <w:pPr>
        <w:pStyle w:val="xmsonormal"/>
        <w:jc w:val="center"/>
        <w:rPr>
          <w:rFonts w:ascii="Calibri" w:hAnsi="Calibri" w:cs="Calibri"/>
          <w:b/>
          <w:highlight w:val="green"/>
          <w:u w:val="single"/>
        </w:rPr>
      </w:pPr>
      <w:r w:rsidRPr="00CF4BC9">
        <w:rPr>
          <w:rFonts w:ascii="Calibri" w:hAnsi="Calibri" w:cs="Calibri"/>
          <w:b/>
          <w:highlight w:val="green"/>
          <w:u w:val="single"/>
        </w:rPr>
        <w:t xml:space="preserve">File </w:t>
      </w:r>
      <w:r w:rsidR="00CF7FAE">
        <w:rPr>
          <w:rFonts w:ascii="Calibri" w:hAnsi="Calibri" w:cs="Calibri"/>
          <w:b/>
          <w:highlight w:val="green"/>
          <w:u w:val="single"/>
        </w:rPr>
        <w:t>Transfer</w:t>
      </w:r>
      <w:r w:rsidRPr="00CF4BC9">
        <w:rPr>
          <w:rFonts w:ascii="Calibri" w:hAnsi="Calibri" w:cs="Calibri"/>
          <w:b/>
          <w:highlight w:val="green"/>
          <w:u w:val="single"/>
        </w:rPr>
        <w:t xml:space="preserve"> de </w:t>
      </w:r>
      <w:r w:rsidR="00C21D60" w:rsidRPr="00CF4BC9">
        <w:rPr>
          <w:rFonts w:ascii="Calibri" w:hAnsi="Calibri" w:cs="Calibri"/>
          <w:b/>
          <w:highlight w:val="green"/>
          <w:u w:val="single"/>
        </w:rPr>
        <w:t>usuarios</w:t>
      </w:r>
      <w:r w:rsidRPr="00CF4BC9">
        <w:rPr>
          <w:rFonts w:ascii="Calibri" w:hAnsi="Calibri" w:cs="Calibri"/>
          <w:b/>
          <w:highlight w:val="green"/>
          <w:u w:val="single"/>
        </w:rPr>
        <w:t>:</w:t>
      </w:r>
      <w:r w:rsidR="008C53C3" w:rsidRPr="00CF4BC9">
        <w:rPr>
          <w:rFonts w:ascii="Calibri" w:hAnsi="Calibri" w:cs="Calibri"/>
          <w:b/>
          <w:highlight w:val="green"/>
          <w:u w:val="single"/>
        </w:rPr>
        <w:t xml:space="preserve"> </w:t>
      </w:r>
      <w:r w:rsidR="00FA30B1">
        <w:rPr>
          <w:rFonts w:ascii="Calibri" w:hAnsi="Calibri" w:cs="Calibri"/>
          <w:b/>
          <w:highlight w:val="green"/>
          <w:u w:val="single"/>
        </w:rPr>
        <w:t>(</w:t>
      </w:r>
      <w:r w:rsidR="00C21D60" w:rsidRPr="00CF4BC9">
        <w:rPr>
          <w:rFonts w:ascii="Calibri" w:hAnsi="Calibri" w:cs="Calibri"/>
          <w:b/>
          <w:highlight w:val="green"/>
          <w:u w:val="single"/>
        </w:rPr>
        <w:t>USERS</w:t>
      </w:r>
      <w:r w:rsidR="00FA30B1">
        <w:rPr>
          <w:rFonts w:ascii="Calibri" w:hAnsi="Calibri" w:cs="Calibri"/>
          <w:b/>
          <w:highlight w:val="green"/>
          <w:u w:val="single"/>
        </w:rPr>
        <w:t>)</w:t>
      </w:r>
    </w:p>
    <w:p w14:paraId="4455136D" w14:textId="77777777" w:rsidR="005B0DFD" w:rsidRPr="005B0DFD" w:rsidRDefault="005B0DFD" w:rsidP="005B0DFD">
      <w:pPr>
        <w:pStyle w:val="xmsonormal"/>
        <w:jc w:val="center"/>
        <w:rPr>
          <w:rFonts w:ascii="Calibri" w:hAnsi="Calibri" w:cs="Calibri"/>
          <w:color w:val="1F497D"/>
          <w:u w:val="single"/>
        </w:rPr>
      </w:pPr>
    </w:p>
    <w:p w14:paraId="2179A11C" w14:textId="2EA910CC" w:rsidR="00F07D56" w:rsidRPr="005B0DFD" w:rsidRDefault="00F07D56" w:rsidP="008C53C3">
      <w:pPr>
        <w:pStyle w:val="xmsonormal"/>
        <w:rPr>
          <w:rFonts w:ascii="Calibri" w:hAnsi="Calibri" w:cs="Calibri"/>
          <w:color w:val="000000"/>
        </w:rPr>
      </w:pPr>
      <w:r w:rsidRPr="005B0DFD">
        <w:rPr>
          <w:rFonts w:ascii="Calibri" w:hAnsi="Calibri" w:cs="Calibri"/>
          <w:color w:val="000000"/>
        </w:rPr>
        <w:t xml:space="preserve">Se requiere la creación de las siguientes rutas en </w:t>
      </w:r>
      <w:r w:rsidR="005B0DFD">
        <w:rPr>
          <w:rFonts w:ascii="Calibri" w:hAnsi="Calibri" w:cs="Calibri"/>
          <w:color w:val="000000"/>
        </w:rPr>
        <w:t>Transfer</w:t>
      </w:r>
      <w:r w:rsidRPr="005B0DFD">
        <w:rPr>
          <w:rFonts w:ascii="Calibri" w:hAnsi="Calibri" w:cs="Calibri"/>
          <w:color w:val="000000"/>
        </w:rPr>
        <w:t>:</w:t>
      </w:r>
    </w:p>
    <w:p w14:paraId="52266D70" w14:textId="77777777" w:rsidR="00F07D56" w:rsidRPr="005B0DFD" w:rsidRDefault="00F07D56" w:rsidP="008C53C3">
      <w:pPr>
        <w:pStyle w:val="xmsonormal"/>
        <w:rPr>
          <w:rFonts w:ascii="Calibri" w:hAnsi="Calibri" w:cs="Calibri"/>
          <w:color w:val="000000"/>
        </w:rPr>
      </w:pPr>
    </w:p>
    <w:p w14:paraId="13CEC410" w14:textId="77777777" w:rsidR="002A27F3" w:rsidRPr="005B0DFD" w:rsidRDefault="008C53C3" w:rsidP="008B67AA">
      <w:pPr>
        <w:pStyle w:val="xmsonormal"/>
        <w:ind w:left="708" w:hanging="708"/>
        <w:rPr>
          <w:rFonts w:ascii="Calibri" w:hAnsi="Calibri" w:cs="Calibri"/>
        </w:rPr>
      </w:pPr>
      <w:r w:rsidRPr="005B0DFD">
        <w:rPr>
          <w:rFonts w:ascii="Calibri" w:hAnsi="Calibri" w:cs="Calibri"/>
        </w:rPr>
        <w:t>Ruta</w:t>
      </w:r>
      <w:r w:rsidR="002A27F3" w:rsidRPr="005B0DFD">
        <w:rPr>
          <w:rFonts w:ascii="Calibri" w:hAnsi="Calibri" w:cs="Calibri"/>
        </w:rPr>
        <w:t>s y distribución de espacio:</w:t>
      </w:r>
    </w:p>
    <w:tbl>
      <w:tblPr>
        <w:tblW w:w="9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7"/>
        <w:gridCol w:w="1129"/>
      </w:tblGrid>
      <w:tr w:rsidR="005B0DFD" w:rsidRPr="005B0DFD" w14:paraId="4DF419E0" w14:textId="77777777" w:rsidTr="005B0DFD">
        <w:trPr>
          <w:trHeight w:val="225"/>
        </w:trPr>
        <w:tc>
          <w:tcPr>
            <w:tcW w:w="7967" w:type="dxa"/>
            <w:shd w:val="clear" w:color="auto" w:fill="BDD6EE" w:themeFill="accent1" w:themeFillTint="66"/>
            <w:noWrap/>
            <w:vAlign w:val="center"/>
            <w:hideMark/>
          </w:tcPr>
          <w:p w14:paraId="1CE006DC" w14:textId="77777777" w:rsidR="00F52C58" w:rsidRPr="005B0DFD" w:rsidRDefault="00F52C58" w:rsidP="00154A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</w:pPr>
            <w:r w:rsidRPr="005B0DFD">
              <w:rPr>
                <w:rFonts w:ascii="Calibri" w:hAnsi="Calibri" w:cs="Calibri"/>
              </w:rPr>
              <w:t xml:space="preserve">  </w:t>
            </w:r>
            <w:r w:rsidRPr="005B0DFD"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  <w:t>Ruta</w:t>
            </w:r>
          </w:p>
        </w:tc>
        <w:tc>
          <w:tcPr>
            <w:tcW w:w="1129" w:type="dxa"/>
            <w:shd w:val="clear" w:color="auto" w:fill="BDD6EE" w:themeFill="accent1" w:themeFillTint="66"/>
            <w:vAlign w:val="center"/>
          </w:tcPr>
          <w:p w14:paraId="14B73F58" w14:textId="1F9F760F" w:rsidR="00F52C58" w:rsidRPr="005B0DFD" w:rsidRDefault="00F52C58" w:rsidP="00154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  <w:t>Mensual</w:t>
            </w:r>
          </w:p>
        </w:tc>
      </w:tr>
      <w:tr w:rsidR="005B0DFD" w:rsidRPr="005B0DFD" w14:paraId="72306337" w14:textId="3ADEC0AD" w:rsidTr="005B0DFD">
        <w:trPr>
          <w:trHeight w:val="225"/>
        </w:trPr>
        <w:tc>
          <w:tcPr>
            <w:tcW w:w="7967" w:type="dxa"/>
            <w:shd w:val="clear" w:color="auto" w:fill="auto"/>
            <w:noWrap/>
          </w:tcPr>
          <w:p w14:paraId="2AD2C084" w14:textId="329F89EC" w:rsidR="00154AC4" w:rsidRPr="005B0DFD" w:rsidRDefault="004B31A1" w:rsidP="00154AC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hyperlink r:id="rId6" w:history="1">
              <w:r w:rsidR="00CA650C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C21D60" w:rsidRPr="005B0DFD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USERS</w:t>
              </w:r>
              <w:r w:rsidR="00CA650C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455AFB" w:rsidRPr="005B0DFD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GD_R</w:t>
              </w:r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proofErr w:type="spellStart"/>
              <w:r w:rsidR="00455AFB" w:rsidRPr="005B0DFD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Reporte_Sunat</w:t>
              </w:r>
              <w:proofErr w:type="spellEnd"/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5B0DFD" w:rsidRPr="005B0DFD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88454001</w:t>
              </w:r>
            </w:hyperlink>
          </w:p>
        </w:tc>
        <w:tc>
          <w:tcPr>
            <w:tcW w:w="1129" w:type="dxa"/>
          </w:tcPr>
          <w:p w14:paraId="0E92753B" w14:textId="37C8F612" w:rsidR="00154AC4" w:rsidRPr="005B0DFD" w:rsidRDefault="006A4207" w:rsidP="00154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  <w:t>0.92 Gb</w:t>
            </w:r>
          </w:p>
        </w:tc>
      </w:tr>
      <w:tr w:rsidR="005B0DFD" w:rsidRPr="005B0DFD" w14:paraId="5DA39F5F" w14:textId="5ADE5DCB" w:rsidTr="005B0DFD">
        <w:trPr>
          <w:trHeight w:val="225"/>
        </w:trPr>
        <w:tc>
          <w:tcPr>
            <w:tcW w:w="7967" w:type="dxa"/>
            <w:shd w:val="clear" w:color="auto" w:fill="auto"/>
            <w:noWrap/>
            <w:vAlign w:val="bottom"/>
          </w:tcPr>
          <w:p w14:paraId="01D4D95E" w14:textId="2D7AF109" w:rsidR="00F52C58" w:rsidRPr="005B0DFD" w:rsidRDefault="004B31A1" w:rsidP="00DF28E2">
            <w:pPr>
              <w:spacing w:after="0" w:line="240" w:lineRule="auto"/>
              <w:rPr>
                <w:rStyle w:val="Hipervnculo"/>
                <w:color w:val="auto"/>
                <w:u w:val="none"/>
                <w:bdr w:val="none" w:sz="0" w:space="0" w:color="auto" w:frame="1"/>
                <w:shd w:val="clear" w:color="auto" w:fill="FFFFFF"/>
              </w:rPr>
            </w:pPr>
            <w:hyperlink r:id="rId7" w:history="1">
              <w:r w:rsidR="00CA650C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C21D60" w:rsidRPr="005B0DFD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USERS</w:t>
              </w:r>
              <w:r w:rsidR="00CA650C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5B0DFD" w:rsidRPr="005B0DFD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GD_GDH</w:t>
              </w:r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proofErr w:type="spellStart"/>
              <w:r w:rsidR="005B0DFD" w:rsidRPr="005B0DFD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Reporte_Reclamos_Web</w:t>
              </w:r>
              <w:proofErr w:type="spellEnd"/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5B0DFD" w:rsidRPr="005B0DFD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88434004</w:t>
              </w:r>
            </w:hyperlink>
          </w:p>
        </w:tc>
        <w:tc>
          <w:tcPr>
            <w:tcW w:w="1129" w:type="dxa"/>
          </w:tcPr>
          <w:p w14:paraId="1FC10F69" w14:textId="76B975A7" w:rsidR="00F52C58" w:rsidRPr="005B0DFD" w:rsidRDefault="00817F54" w:rsidP="00154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  <w:t>2.22 Gb</w:t>
            </w:r>
          </w:p>
        </w:tc>
      </w:tr>
    </w:tbl>
    <w:p w14:paraId="41361011" w14:textId="521326E1" w:rsidR="005B0DFD" w:rsidRPr="005B0DFD" w:rsidRDefault="005B0DFD" w:rsidP="007A505B">
      <w:pPr>
        <w:pStyle w:val="xmsonormal"/>
        <w:rPr>
          <w:rFonts w:ascii="Calibri" w:hAnsi="Calibri" w:cs="Calibri"/>
          <w:bCs/>
          <w:color w:val="1F497D"/>
          <w:lang w:val="en-US"/>
        </w:rPr>
      </w:pPr>
      <w:r w:rsidRPr="005B0DFD">
        <w:rPr>
          <w:rFonts w:ascii="Calibri" w:hAnsi="Calibri" w:cs="Calibri"/>
        </w:rPr>
        <w:t>Nota: Se creará la carpeta y subcarpetas resaltada de amarillo.</w:t>
      </w:r>
    </w:p>
    <w:p w14:paraId="53375C1A" w14:textId="77777777" w:rsidR="005B0DFD" w:rsidRDefault="005B0DFD" w:rsidP="007A505B">
      <w:pPr>
        <w:pStyle w:val="xmsonormal"/>
        <w:rPr>
          <w:rFonts w:ascii="Calibri" w:hAnsi="Calibri" w:cs="Calibri"/>
          <w:bCs/>
        </w:rPr>
      </w:pPr>
    </w:p>
    <w:p w14:paraId="1FCD9B57" w14:textId="43C76340" w:rsidR="007A505B" w:rsidRPr="005B0DFD" w:rsidRDefault="007A505B" w:rsidP="007A505B">
      <w:pPr>
        <w:pStyle w:val="xmsonormal"/>
        <w:rPr>
          <w:rFonts w:ascii="Calibri" w:hAnsi="Calibri" w:cs="Calibri"/>
          <w:bCs/>
        </w:rPr>
      </w:pPr>
      <w:r w:rsidRPr="005B0DFD">
        <w:rPr>
          <w:rFonts w:ascii="Calibri" w:hAnsi="Calibri" w:cs="Calibri"/>
          <w:bCs/>
        </w:rPr>
        <w:t>Asignado a:</w:t>
      </w:r>
    </w:p>
    <w:p w14:paraId="2E3EA527" w14:textId="77777777" w:rsidR="005B0DFD" w:rsidRPr="005B0DFD" w:rsidRDefault="005B0DFD" w:rsidP="007A505B">
      <w:pPr>
        <w:pStyle w:val="xmsonormal"/>
        <w:rPr>
          <w:rFonts w:ascii="Calibri" w:hAnsi="Calibri" w:cs="Calibri"/>
        </w:rPr>
      </w:pPr>
    </w:p>
    <w:p w14:paraId="234760E8" w14:textId="441DCF8C" w:rsidR="00C21D60" w:rsidRPr="005B0DFD" w:rsidRDefault="00BE4017" w:rsidP="00A409E5">
      <w:pPr>
        <w:spacing w:after="0"/>
      </w:pPr>
      <w:r w:rsidRPr="005B0DFD">
        <w:t xml:space="preserve">             </w:t>
      </w:r>
      <w:r w:rsidR="008B67AA" w:rsidRPr="005B0DFD">
        <w:t xml:space="preserve"> </w:t>
      </w:r>
      <w:r w:rsidR="007659B9" w:rsidRPr="005B0DFD">
        <w:t>División</w:t>
      </w:r>
      <w:r w:rsidR="00C21D60" w:rsidRPr="005B0DFD">
        <w:t xml:space="preserve"> y/o GGA:</w:t>
      </w:r>
      <w:r w:rsidR="00C21D60" w:rsidRPr="005B0DFD">
        <w:tab/>
        <w:t>División de Riesgos</w:t>
      </w:r>
      <w:r w:rsidR="00CE6130" w:rsidRPr="005B0DFD">
        <w:t xml:space="preserve"> (GD</w:t>
      </w:r>
      <w:r w:rsidR="00C21D60" w:rsidRPr="005B0DFD">
        <w:t>_R</w:t>
      </w:r>
      <w:r w:rsidR="00CE6130" w:rsidRPr="005B0DFD">
        <w:t>),</w:t>
      </w:r>
    </w:p>
    <w:p w14:paraId="6F1AA2E8" w14:textId="69F07206" w:rsidR="00C21D60" w:rsidRPr="005B0DFD" w:rsidRDefault="00C21D60" w:rsidP="00A409E5">
      <w:pPr>
        <w:spacing w:after="0"/>
      </w:pPr>
      <w:r w:rsidRPr="005B0DFD">
        <w:tab/>
      </w:r>
      <w:r w:rsidRPr="005B0DFD">
        <w:tab/>
      </w:r>
      <w:r w:rsidRPr="005B0DFD">
        <w:tab/>
      </w:r>
      <w:r w:rsidRPr="005B0DFD">
        <w:tab/>
        <w:t>División de Gestión y Desarrollo Humano (GD_GDH)</w:t>
      </w:r>
    </w:p>
    <w:p w14:paraId="1584B495" w14:textId="77777777" w:rsidR="00455AFB" w:rsidRPr="005B0DFD" w:rsidRDefault="00C21D60" w:rsidP="00C21D60">
      <w:pPr>
        <w:spacing w:after="0"/>
      </w:pPr>
      <w:r w:rsidRPr="005B0DFD">
        <w:tab/>
      </w:r>
    </w:p>
    <w:p w14:paraId="31D7CCAA" w14:textId="2244BB24" w:rsidR="001E2C1F" w:rsidRPr="005B0DFD" w:rsidRDefault="00455AFB" w:rsidP="00455AFB">
      <w:pPr>
        <w:spacing w:after="0"/>
        <w:ind w:firstLine="708"/>
      </w:pPr>
      <w:r w:rsidRPr="005B0DFD">
        <w:t>Necesidad o reporte para compartir:</w:t>
      </w:r>
      <w:r w:rsidRPr="005B0DFD">
        <w:tab/>
        <w:t xml:space="preserve">Reportes de la </w:t>
      </w:r>
      <w:proofErr w:type="spellStart"/>
      <w:r w:rsidRPr="005B0DFD">
        <w:t>Sunat</w:t>
      </w:r>
      <w:proofErr w:type="spellEnd"/>
      <w:r w:rsidR="00B1136F" w:rsidRPr="005B0DFD">
        <w:t xml:space="preserve"> (</w:t>
      </w:r>
      <w:proofErr w:type="spellStart"/>
      <w:r w:rsidRPr="005B0DFD">
        <w:t>Reporte_Sunat</w:t>
      </w:r>
      <w:proofErr w:type="spellEnd"/>
      <w:r w:rsidR="00B1136F" w:rsidRPr="005B0DFD">
        <w:t>).</w:t>
      </w:r>
    </w:p>
    <w:p w14:paraId="36021861" w14:textId="1506B2FE" w:rsidR="00455AFB" w:rsidRPr="005B0DFD" w:rsidRDefault="00455AFB" w:rsidP="00455AFB">
      <w:pPr>
        <w:spacing w:after="0"/>
        <w:ind w:firstLine="708"/>
      </w:pP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  <w:t>Reporte de Reclamos Web (</w:t>
      </w:r>
      <w:proofErr w:type="spellStart"/>
      <w:r w:rsidRPr="005B0DFD">
        <w:t>Reporte_Reclamos_Web</w:t>
      </w:r>
      <w:proofErr w:type="spellEnd"/>
      <w:r w:rsidRPr="005B0DFD">
        <w:t>)</w:t>
      </w:r>
    </w:p>
    <w:p w14:paraId="3D0D68BB" w14:textId="46779916" w:rsidR="005B0DFD" w:rsidRPr="005B0DFD" w:rsidRDefault="005B0DFD" w:rsidP="00455AFB">
      <w:pPr>
        <w:spacing w:after="0"/>
        <w:ind w:firstLine="708"/>
      </w:pPr>
    </w:p>
    <w:p w14:paraId="7538C1F2" w14:textId="4F08E768" w:rsidR="005B0DFD" w:rsidRPr="005B0DFD" w:rsidRDefault="00CF4BC9" w:rsidP="00455AFB">
      <w:pPr>
        <w:spacing w:after="0"/>
        <w:ind w:firstLine="708"/>
      </w:pPr>
      <w:r>
        <w:t>Cuenta de Red</w:t>
      </w:r>
      <w:r w:rsidR="00670E94">
        <w:t xml:space="preserve"> (AD)</w:t>
      </w:r>
      <w:r w:rsidR="005B0DFD" w:rsidRPr="005B0DFD">
        <w:t>:</w:t>
      </w:r>
      <w:r w:rsidR="005B0DFD" w:rsidRPr="005B0DFD">
        <w:tab/>
      </w:r>
      <w:r>
        <w:tab/>
      </w:r>
      <w:r w:rsidR="005B0DFD" w:rsidRPr="005B0DFD">
        <w:t>Juan Perez (88454001)</w:t>
      </w:r>
    </w:p>
    <w:p w14:paraId="0C0E41D3" w14:textId="23A265B6" w:rsidR="005B0DFD" w:rsidRPr="005B0DFD" w:rsidRDefault="005B0DFD" w:rsidP="00455AFB">
      <w:pPr>
        <w:spacing w:after="0"/>
        <w:ind w:firstLine="708"/>
      </w:pPr>
      <w:r w:rsidRPr="005B0DFD">
        <w:tab/>
      </w:r>
      <w:r w:rsidRPr="005B0DFD">
        <w:tab/>
      </w:r>
      <w:r w:rsidRPr="005B0DFD">
        <w:tab/>
      </w:r>
      <w:r w:rsidR="00670E94">
        <w:tab/>
      </w:r>
      <w:r w:rsidRPr="005B0DFD">
        <w:t>Jose Pascual (88434004)</w:t>
      </w:r>
    </w:p>
    <w:p w14:paraId="2629AEF6" w14:textId="24CADEF1" w:rsidR="00455AFB" w:rsidRPr="005B0DFD" w:rsidRDefault="00455AFB" w:rsidP="00C21D60">
      <w:pPr>
        <w:spacing w:after="0"/>
      </w:pP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</w:r>
    </w:p>
    <w:p w14:paraId="236DD20E" w14:textId="77777777" w:rsidR="008A638B" w:rsidRPr="005B0DFD" w:rsidRDefault="008A638B" w:rsidP="00A409E5">
      <w:pPr>
        <w:spacing w:after="0"/>
      </w:pPr>
    </w:p>
    <w:p w14:paraId="4E7F9CAA" w14:textId="77777777" w:rsidR="00E72AA5" w:rsidRPr="005B0DFD" w:rsidRDefault="00E72AA5">
      <w:pPr>
        <w:rPr>
          <w:u w:val="single"/>
        </w:rPr>
      </w:pPr>
      <w:r w:rsidRPr="005B0DFD">
        <w:rPr>
          <w:u w:val="single"/>
        </w:rPr>
        <w:t>Consideraciones:</w:t>
      </w:r>
    </w:p>
    <w:p w14:paraId="22FCFA4E" w14:textId="082AB8F1" w:rsidR="00E72AA5" w:rsidRPr="005B0DFD" w:rsidRDefault="00CF4BC9" w:rsidP="008A638B">
      <w:r>
        <w:t xml:space="preserve">Las cuentas de red ya deben existir en Directorio Activo, </w:t>
      </w:r>
      <w:r w:rsidR="00E72AA5" w:rsidRPr="005B0DFD">
        <w:t xml:space="preserve">Se </w:t>
      </w:r>
      <w:r w:rsidR="00116C25" w:rsidRPr="005B0DFD">
        <w:t>deberá de</w:t>
      </w:r>
      <w:r w:rsidR="00E72AA5" w:rsidRPr="005B0DFD">
        <w:t xml:space="preserve"> crea</w:t>
      </w:r>
      <w:r w:rsidR="00116C25" w:rsidRPr="005B0DFD">
        <w:t>r</w:t>
      </w:r>
      <w:r w:rsidR="00E72AA5" w:rsidRPr="005B0DFD">
        <w:t xml:space="preserve"> </w:t>
      </w:r>
      <w:r w:rsidR="00136C7D" w:rsidRPr="005B0DFD">
        <w:t xml:space="preserve">su correspondiente </w:t>
      </w:r>
      <w:r w:rsidR="00E72AA5" w:rsidRPr="005B0DFD">
        <w:t xml:space="preserve">ruta </w:t>
      </w:r>
      <w:r w:rsidR="005B0DFD" w:rsidRPr="005B0DFD">
        <w:t>en el Transfer</w:t>
      </w:r>
      <w:r>
        <w:t>,</w:t>
      </w:r>
      <w:r w:rsidR="00136C7D" w:rsidRPr="005B0DFD">
        <w:t xml:space="preserve"> </w:t>
      </w:r>
      <w:r w:rsidR="005B0DFD" w:rsidRPr="005B0DFD">
        <w:t xml:space="preserve">en caso existir la división y el reporte </w:t>
      </w:r>
      <w:r>
        <w:t xml:space="preserve">en el transfer </w:t>
      </w:r>
      <w:r w:rsidR="005B0DFD" w:rsidRPr="005B0DFD">
        <w:t xml:space="preserve">solo se </w:t>
      </w:r>
      <w:r w:rsidRPr="005B0DFD">
        <w:t>creará</w:t>
      </w:r>
      <w:r w:rsidR="005B0DFD" w:rsidRPr="005B0DFD">
        <w:t xml:space="preserve"> </w:t>
      </w:r>
      <w:r>
        <w:t>la carpeta faltante</w:t>
      </w:r>
      <w:r w:rsidR="005B0DFD" w:rsidRPr="005B0DFD">
        <w:t xml:space="preserve">, y así </w:t>
      </w:r>
      <w:r w:rsidRPr="005B0DFD">
        <w:t>sucesivamente</w:t>
      </w:r>
    </w:p>
    <w:p w14:paraId="7512D025" w14:textId="77777777" w:rsidR="00CF4BC9" w:rsidRDefault="00CF4BC9" w:rsidP="008A638B">
      <w:pPr>
        <w:pStyle w:val="m4459836585468940479xmsonormal"/>
        <w:spacing w:after="0" w:afterAutospacing="0"/>
        <w:rPr>
          <w:rFonts w:ascii="Calibri" w:hAnsi="Calibri" w:cs="Calibri"/>
          <w:bCs/>
        </w:rPr>
      </w:pPr>
    </w:p>
    <w:p w14:paraId="2F4CAC89" w14:textId="77777777" w:rsidR="00CF4BC9" w:rsidRDefault="00CF4BC9" w:rsidP="008A638B">
      <w:pPr>
        <w:pStyle w:val="m4459836585468940479xmsonormal"/>
        <w:spacing w:after="0" w:afterAutospacing="0"/>
        <w:rPr>
          <w:rFonts w:ascii="Calibri" w:hAnsi="Calibri" w:cs="Calibri"/>
          <w:bCs/>
        </w:rPr>
      </w:pPr>
    </w:p>
    <w:p w14:paraId="4577D8B9" w14:textId="77777777" w:rsidR="00CF7FAE" w:rsidRDefault="00CF7FAE">
      <w:pPr>
        <w:rPr>
          <w:u w:val="single"/>
        </w:rPr>
      </w:pPr>
      <w:r>
        <w:rPr>
          <w:u w:val="single"/>
        </w:rPr>
        <w:br w:type="page"/>
      </w:r>
    </w:p>
    <w:p w14:paraId="2669BAD5" w14:textId="357E3303" w:rsidR="00D3407E" w:rsidRPr="00D3407E" w:rsidRDefault="00D3407E" w:rsidP="00D3407E">
      <w:pPr>
        <w:rPr>
          <w:u w:val="single"/>
        </w:rPr>
      </w:pPr>
      <w:r w:rsidRPr="00D3407E">
        <w:rPr>
          <w:u w:val="single"/>
        </w:rPr>
        <w:lastRenderedPageBreak/>
        <w:t xml:space="preserve">Acceso a usuarios:  </w:t>
      </w:r>
    </w:p>
    <w:p w14:paraId="41313606" w14:textId="77777777" w:rsidR="00D3407E" w:rsidRPr="00D3407E" w:rsidRDefault="00D3407E" w:rsidP="00D3407E">
      <w:r w:rsidRPr="00D3407E">
        <w:t>Los siguientes usuarios deberán contar con permisos y acceso directo a las siguientes rutas indicadas:</w:t>
      </w:r>
    </w:p>
    <w:tbl>
      <w:tblPr>
        <w:tblW w:w="94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275"/>
        <w:gridCol w:w="1276"/>
        <w:gridCol w:w="1276"/>
        <w:gridCol w:w="3916"/>
      </w:tblGrid>
      <w:tr w:rsidR="00D3407E" w:rsidRPr="00D3407E" w14:paraId="1CC93FF0" w14:textId="77777777" w:rsidTr="00D3407E">
        <w:trPr>
          <w:trHeight w:val="318"/>
        </w:trPr>
        <w:tc>
          <w:tcPr>
            <w:tcW w:w="1701" w:type="dxa"/>
            <w:shd w:val="clear" w:color="auto" w:fill="BDD6EE" w:themeFill="accent1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26A4F" w14:textId="77777777" w:rsidR="00D3407E" w:rsidRPr="00D3407E" w:rsidRDefault="00D3407E" w:rsidP="00D3407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Nombre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49E52247" w14:textId="4A836E7D" w:rsidR="00D3407E" w:rsidRPr="00D3407E" w:rsidRDefault="00FA30B1" w:rsidP="00D3407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sz w:val="16"/>
                <w:szCs w:val="16"/>
                <w:lang w:eastAsia="es-PE"/>
              </w:rPr>
              <w:t>D</w:t>
            </w:r>
            <w:r w:rsidRPr="00FA30B1">
              <w:rPr>
                <w:rFonts w:eastAsia="Times New Roman" w:cstheme="minorHAnsi"/>
                <w:sz w:val="16"/>
                <w:szCs w:val="16"/>
                <w:lang w:eastAsia="es-PE"/>
              </w:rPr>
              <w:t>ivisión</w:t>
            </w:r>
          </w:p>
        </w:tc>
        <w:tc>
          <w:tcPr>
            <w:tcW w:w="1276" w:type="dxa"/>
            <w:shd w:val="clear" w:color="auto" w:fill="BDD6EE" w:themeFill="accent1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0E5DE" w14:textId="77777777" w:rsidR="00D3407E" w:rsidRPr="00D3407E" w:rsidRDefault="00D3407E" w:rsidP="00D3407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Usuario de Red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E5F5AF3" w14:textId="77777777" w:rsidR="00D3407E" w:rsidRPr="00D3407E" w:rsidRDefault="00D3407E" w:rsidP="00D3407E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Tipo de Acceso</w:t>
            </w:r>
          </w:p>
        </w:tc>
        <w:tc>
          <w:tcPr>
            <w:tcW w:w="3916" w:type="dxa"/>
            <w:shd w:val="clear" w:color="auto" w:fill="BDD6EE" w:themeFill="accent1" w:themeFillTint="66"/>
            <w:vAlign w:val="center"/>
          </w:tcPr>
          <w:p w14:paraId="13B1885E" w14:textId="77777777" w:rsidR="00D3407E" w:rsidRPr="00D3407E" w:rsidRDefault="00D3407E" w:rsidP="00D3407E">
            <w:pPr>
              <w:pStyle w:val="xmsonormal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D3407E">
              <w:rPr>
                <w:rFonts w:asciiTheme="minorHAnsi" w:eastAsia="Times New Roman" w:hAnsiTheme="minorHAnsi" w:cstheme="minorHAnsi"/>
                <w:sz w:val="16"/>
                <w:szCs w:val="16"/>
              </w:rPr>
              <w:t>Ruta</w:t>
            </w:r>
          </w:p>
        </w:tc>
      </w:tr>
      <w:tr w:rsidR="00FA30B1" w:rsidRPr="00D3407E" w14:paraId="53537188" w14:textId="77777777" w:rsidTr="00D3407E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609FEF" w14:textId="4C319755" w:rsidR="00FA30B1" w:rsidRDefault="00FA30B1" w:rsidP="00FA30B1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Jose Carpio</w:t>
            </w:r>
          </w:p>
        </w:tc>
        <w:tc>
          <w:tcPr>
            <w:tcW w:w="1275" w:type="dxa"/>
            <w:vAlign w:val="center"/>
          </w:tcPr>
          <w:p w14:paraId="79E46D49" w14:textId="25876FD9" w:rsidR="00FA30B1" w:rsidRPr="00D3407E" w:rsidRDefault="00FA30B1" w:rsidP="00FA30B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D3407E"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Sistemas</w:t>
            </w: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418513" w14:textId="57DA94BF" w:rsidR="00FA30B1" w:rsidRDefault="00FA30B1" w:rsidP="00FA30B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88657003</w:t>
            </w:r>
          </w:p>
        </w:tc>
        <w:tc>
          <w:tcPr>
            <w:tcW w:w="1276" w:type="dxa"/>
            <w:vAlign w:val="center"/>
          </w:tcPr>
          <w:p w14:paraId="2B9B17F9" w14:textId="77895713" w:rsidR="00FA30B1" w:rsidRDefault="00FA30B1" w:rsidP="00FA30B1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Lectura</w:t>
            </w: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77F37EC6" w14:textId="6427C33E" w:rsidR="00FA30B1" w:rsidRDefault="00CA650C" w:rsidP="00FA30B1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FA30B1" w:rsidRPr="00D3407E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USERS</w:t>
            </w:r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FA30B1" w:rsidRPr="00D3407E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GD_R</w:t>
            </w:r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proofErr w:type="spellStart"/>
            <w:r w:rsidR="00FA30B1" w:rsidRPr="00D3407E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Reporte_Sunat</w:t>
            </w:r>
            <w:proofErr w:type="spellEnd"/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FA30B1" w:rsidRPr="00D3407E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88454001</w:t>
            </w:r>
          </w:p>
        </w:tc>
      </w:tr>
      <w:tr w:rsidR="00FA30B1" w:rsidRPr="00D3407E" w14:paraId="3017D703" w14:textId="77777777" w:rsidTr="00D3407E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1F0F3C" w14:textId="6FF425C4" w:rsidR="00FA30B1" w:rsidRDefault="00FA30B1" w:rsidP="00FA30B1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Luis Zeballos</w:t>
            </w:r>
          </w:p>
        </w:tc>
        <w:tc>
          <w:tcPr>
            <w:tcW w:w="1275" w:type="dxa"/>
            <w:vAlign w:val="center"/>
          </w:tcPr>
          <w:p w14:paraId="159860F8" w14:textId="0459B3A3" w:rsidR="00FA30B1" w:rsidRPr="00D3407E" w:rsidRDefault="00FA30B1" w:rsidP="00FA30B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D3407E"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Sistemas</w:t>
            </w: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CCBA6D" w14:textId="004D2932" w:rsidR="00FA30B1" w:rsidRDefault="00FA30B1" w:rsidP="00FA30B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88342009</w:t>
            </w:r>
          </w:p>
        </w:tc>
        <w:tc>
          <w:tcPr>
            <w:tcW w:w="1276" w:type="dxa"/>
            <w:vAlign w:val="center"/>
          </w:tcPr>
          <w:p w14:paraId="7618A124" w14:textId="66EB7EFD" w:rsidR="00FA30B1" w:rsidRDefault="00FA30B1" w:rsidP="00FA30B1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sz w:val="16"/>
                <w:szCs w:val="16"/>
                <w:lang w:eastAsia="es-PE"/>
              </w:rPr>
              <w:t>L</w:t>
            </w:r>
            <w:r w:rsidRPr="00FA30B1">
              <w:rPr>
                <w:rFonts w:eastAsia="Times New Roman" w:cstheme="minorHAnsi"/>
                <w:sz w:val="16"/>
                <w:szCs w:val="16"/>
                <w:lang w:eastAsia="es-PE"/>
              </w:rPr>
              <w:t>ectura</w:t>
            </w: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29EACF1A" w14:textId="647A18E2" w:rsidR="00FA30B1" w:rsidRDefault="00CA650C" w:rsidP="00FA30B1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FA30B1" w:rsidRPr="00FA30B1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USERS</w:t>
            </w:r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FA30B1" w:rsidRPr="00FA30B1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GD_GDH</w:t>
            </w:r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proofErr w:type="spellStart"/>
            <w:r w:rsidR="00FA30B1" w:rsidRPr="00FA30B1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Reporte_Reclamos_Web</w:t>
            </w:r>
            <w:proofErr w:type="spellEnd"/>
            <w:r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FA30B1" w:rsidRPr="00FA30B1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88434004</w:t>
            </w:r>
          </w:p>
        </w:tc>
      </w:tr>
      <w:tr w:rsidR="00FA30B1" w:rsidRPr="00D3407E" w14:paraId="3C7F136B" w14:textId="77777777" w:rsidTr="00D3407E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70C927" w14:textId="77777777" w:rsidR="00FA30B1" w:rsidRDefault="00FA30B1" w:rsidP="00FA30B1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275" w:type="dxa"/>
            <w:vAlign w:val="center"/>
          </w:tcPr>
          <w:p w14:paraId="4AE1B462" w14:textId="77777777" w:rsidR="00FA30B1" w:rsidRPr="00D3407E" w:rsidRDefault="00FA30B1" w:rsidP="00FA30B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D1FDED" w14:textId="77777777" w:rsidR="00FA30B1" w:rsidRDefault="00FA30B1" w:rsidP="00FA30B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14:paraId="46073D45" w14:textId="77777777" w:rsidR="00FA30B1" w:rsidRDefault="00FA30B1" w:rsidP="00FA30B1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1EC6678B" w14:textId="77777777" w:rsidR="00FA30B1" w:rsidRDefault="00FA30B1" w:rsidP="00FA30B1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</w:tbl>
    <w:p w14:paraId="22A8919A" w14:textId="77777777" w:rsidR="00D3407E" w:rsidRPr="00D3407E" w:rsidRDefault="00D3407E" w:rsidP="00D3407E">
      <w:pPr>
        <w:spacing w:after="0"/>
        <w:rPr>
          <w:rFonts w:cstheme="minorHAnsi"/>
          <w:lang w:val="en-US"/>
        </w:rPr>
      </w:pPr>
    </w:p>
    <w:p w14:paraId="65081EE8" w14:textId="77777777" w:rsidR="00FA30B1" w:rsidRDefault="00FA30B1" w:rsidP="00FA30B1"/>
    <w:p w14:paraId="038E2074" w14:textId="6330DFD7" w:rsidR="008A638B" w:rsidRPr="00FA30B1" w:rsidRDefault="008A638B" w:rsidP="00FA30B1">
      <w:pPr>
        <w:rPr>
          <w:u w:val="single"/>
        </w:rPr>
      </w:pPr>
      <w:r w:rsidRPr="00FA30B1">
        <w:rPr>
          <w:u w:val="single"/>
        </w:rPr>
        <w:t>Control de depuración:</w:t>
      </w:r>
    </w:p>
    <w:p w14:paraId="19E786B4" w14:textId="47F3F20F" w:rsidR="002C4ABF" w:rsidRDefault="002C4ABF" w:rsidP="00FA30B1">
      <w:r w:rsidRPr="005B0DFD">
        <w:t>La d</w:t>
      </w:r>
      <w:r w:rsidR="008A638B" w:rsidRPr="005B0DFD">
        <w:t xml:space="preserve">epuración se realizará de forma </w:t>
      </w:r>
      <w:r w:rsidRPr="005B0DFD">
        <w:t xml:space="preserve">automática mediante un proceso </w:t>
      </w:r>
      <w:r w:rsidR="00CF4BC9">
        <w:t xml:space="preserve">en </w:t>
      </w:r>
      <w:proofErr w:type="spellStart"/>
      <w:r w:rsidR="00CF4BC9">
        <w:t>Automation</w:t>
      </w:r>
      <w:proofErr w:type="spellEnd"/>
    </w:p>
    <w:p w14:paraId="749A15B8" w14:textId="77777777" w:rsidR="00CF4BC9" w:rsidRPr="005B0DFD" w:rsidRDefault="00CF4BC9" w:rsidP="008A638B">
      <w:pPr>
        <w:spacing w:after="0"/>
        <w:jc w:val="both"/>
      </w:pPr>
    </w:p>
    <w:p w14:paraId="7E7FB071" w14:textId="534E61D1" w:rsidR="008A638B" w:rsidRPr="005B0DFD" w:rsidRDefault="002C4ABF" w:rsidP="008A638B">
      <w:pPr>
        <w:spacing w:after="0"/>
        <w:jc w:val="both"/>
      </w:pPr>
      <w:r w:rsidRPr="005B0DFD">
        <w:t xml:space="preserve">Periodicidad: Trimestral 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559"/>
        <w:gridCol w:w="1276"/>
        <w:gridCol w:w="1276"/>
        <w:gridCol w:w="1134"/>
        <w:gridCol w:w="1134"/>
      </w:tblGrid>
      <w:tr w:rsidR="005B0DFD" w:rsidRPr="005B0DFD" w14:paraId="2E6DB2EE" w14:textId="77777777" w:rsidTr="0037790A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2CF6473D" w14:textId="750E8513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7F17C373" w14:textId="77777777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FORMATO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4DB2203E" w14:textId="77777777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CARPETA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58BC1F7" w14:textId="77777777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DIARIO</w:t>
            </w: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br/>
              <w:t>MB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1D9CF999" w14:textId="77777777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DIARIO</w:t>
            </w: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br/>
              <w:t>GB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2A202665" w14:textId="77777777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MENSUAL GB</w:t>
            </w:r>
          </w:p>
        </w:tc>
      </w:tr>
      <w:tr w:rsidR="005B0DFD" w:rsidRPr="005B0DFD" w14:paraId="3D744BFD" w14:textId="77777777" w:rsidTr="0037790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761DD1" w14:textId="77777777" w:rsidR="0037790A" w:rsidRPr="00D3407E" w:rsidRDefault="0037790A" w:rsidP="0037790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val="en-US"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val="en-US" w:eastAsia="es-PE"/>
              </w:rPr>
              <w:t>Rep_FCC_Creditos_aaaammdd.csv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62AE18" w14:textId="1DDFF4E3" w:rsidR="0037790A" w:rsidRPr="00D3407E" w:rsidRDefault="0037790A" w:rsidP="0037790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 xml:space="preserve">CSV, </w:t>
            </w:r>
            <w:r w:rsidR="00CF4BC9"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TXT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BDC063" w14:textId="373F0E7F" w:rsidR="0037790A" w:rsidRPr="00D3407E" w:rsidRDefault="00CF4BC9" w:rsidP="0037790A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highlight w:val="yellow"/>
                <w:lang w:eastAsia="es-PE"/>
              </w:rPr>
              <w:t>88454001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8A5E92" w14:textId="77777777" w:rsidR="0037790A" w:rsidRPr="00D3407E" w:rsidRDefault="0037790A" w:rsidP="0037790A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217.39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5AE141" w14:textId="77777777" w:rsidR="0037790A" w:rsidRPr="00D3407E" w:rsidRDefault="0037790A" w:rsidP="0037790A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048C3" w14:textId="77777777" w:rsidR="0037790A" w:rsidRPr="00D3407E" w:rsidRDefault="0037790A" w:rsidP="0037790A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6.37</w:t>
            </w:r>
          </w:p>
        </w:tc>
      </w:tr>
      <w:tr w:rsidR="00CF4BC9" w:rsidRPr="005B0DFD" w14:paraId="28E3393A" w14:textId="77777777" w:rsidTr="0037790A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93F929" w14:textId="4659B4D4" w:rsidR="00CF4BC9" w:rsidRPr="00D3407E" w:rsidRDefault="00CF4BC9" w:rsidP="00CF4BC9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val="en-US" w:eastAsia="es-PE"/>
              </w:rPr>
              <w:t>TN89AAAAMMDD.311.txt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CA61FA" w14:textId="50D0DD89" w:rsidR="00CF4BC9" w:rsidRPr="00D3407E" w:rsidRDefault="00CF4BC9" w:rsidP="00CF4BC9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CSV, TXT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1D839F" w14:textId="2A5ECCC4" w:rsidR="00CF4BC9" w:rsidRPr="00D3407E" w:rsidRDefault="00CF4BC9" w:rsidP="00CF4BC9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highlight w:val="yellow"/>
                <w:lang w:eastAsia="es-PE"/>
              </w:rPr>
              <w:t>88434004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F2F66" w14:textId="423B6F3A" w:rsidR="00CF4BC9" w:rsidRPr="00D3407E" w:rsidRDefault="00CF4BC9" w:rsidP="00CF4BC9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293.47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DA1E38" w14:textId="58A2F3BA" w:rsidR="00CF4BC9" w:rsidRPr="00D3407E" w:rsidRDefault="00CF4BC9" w:rsidP="00CF4BC9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C60CBB" w14:textId="38E8F478" w:rsidR="00CF4BC9" w:rsidRPr="00D3407E" w:rsidRDefault="00CF4BC9" w:rsidP="00CF4BC9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8.60</w:t>
            </w:r>
          </w:p>
        </w:tc>
      </w:tr>
      <w:tr w:rsidR="0037790A" w:rsidRPr="005B0DFD" w14:paraId="036DC26A" w14:textId="77777777" w:rsidTr="0037790A">
        <w:trPr>
          <w:trHeight w:val="30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EC8" w14:textId="77777777" w:rsidR="0037790A" w:rsidRPr="00D3407E" w:rsidRDefault="0037790A" w:rsidP="0037790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C307" w14:textId="77777777" w:rsidR="0037790A" w:rsidRPr="00D3407E" w:rsidRDefault="0037790A" w:rsidP="0037790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AB40" w14:textId="77777777" w:rsidR="0037790A" w:rsidRPr="00D3407E" w:rsidRDefault="0037790A" w:rsidP="0037790A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8992" w14:textId="77777777" w:rsidR="0037790A" w:rsidRPr="00D3407E" w:rsidRDefault="0037790A" w:rsidP="0037790A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833.49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7F47" w14:textId="77777777" w:rsidR="0037790A" w:rsidRPr="00D3407E" w:rsidRDefault="0037790A" w:rsidP="0037790A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0.81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D71" w14:textId="77777777" w:rsidR="0037790A" w:rsidRPr="00D3407E" w:rsidRDefault="0037790A" w:rsidP="0037790A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24.42</w:t>
            </w:r>
          </w:p>
        </w:tc>
      </w:tr>
    </w:tbl>
    <w:p w14:paraId="7FAA69CF" w14:textId="77777777" w:rsidR="0037790A" w:rsidRPr="005B0DFD" w:rsidRDefault="0037790A" w:rsidP="008A638B">
      <w:pPr>
        <w:spacing w:after="0"/>
      </w:pPr>
    </w:p>
    <w:p w14:paraId="29349F4E" w14:textId="77777777" w:rsidR="0037790A" w:rsidRPr="005B0DFD" w:rsidRDefault="0037790A" w:rsidP="008A638B">
      <w:pPr>
        <w:spacing w:after="0"/>
      </w:pPr>
    </w:p>
    <w:p w14:paraId="1D2D1717" w14:textId="77777777" w:rsidR="0037790A" w:rsidRPr="005B0DFD" w:rsidRDefault="0037790A" w:rsidP="008A638B">
      <w:pPr>
        <w:spacing w:after="0"/>
        <w:rPr>
          <w:lang w:val="en-US"/>
        </w:rPr>
      </w:pPr>
    </w:p>
    <w:p w14:paraId="65DB9403" w14:textId="77777777" w:rsidR="0037790A" w:rsidRPr="005B0DFD" w:rsidRDefault="0037790A" w:rsidP="008A638B">
      <w:pPr>
        <w:spacing w:after="0"/>
        <w:rPr>
          <w:lang w:val="en-US"/>
        </w:rPr>
      </w:pPr>
    </w:p>
    <w:p w14:paraId="33CA1BF2" w14:textId="77777777" w:rsidR="0037790A" w:rsidRPr="005B0DFD" w:rsidRDefault="0037790A" w:rsidP="008A638B">
      <w:pPr>
        <w:spacing w:after="0"/>
        <w:rPr>
          <w:lang w:val="en-US"/>
        </w:rPr>
      </w:pPr>
    </w:p>
    <w:p w14:paraId="42E72546" w14:textId="77777777" w:rsidR="00614042" w:rsidRDefault="00614042">
      <w:pPr>
        <w:rPr>
          <w:rFonts w:ascii="Calibri" w:hAnsi="Calibri" w:cs="Calibri"/>
          <w:highlight w:val="green"/>
          <w:u w:val="single"/>
        </w:rPr>
      </w:pPr>
    </w:p>
    <w:p w14:paraId="30B662D8" w14:textId="77777777" w:rsidR="00614042" w:rsidRDefault="00614042">
      <w:pPr>
        <w:rPr>
          <w:rFonts w:ascii="Calibri" w:hAnsi="Calibri" w:cs="Calibri"/>
          <w:highlight w:val="green"/>
          <w:u w:val="single"/>
        </w:rPr>
      </w:pPr>
    </w:p>
    <w:p w14:paraId="348B3090" w14:textId="77777777" w:rsidR="00614042" w:rsidRDefault="00614042">
      <w:pPr>
        <w:rPr>
          <w:rFonts w:ascii="Calibri" w:hAnsi="Calibri" w:cs="Calibri"/>
          <w:highlight w:val="green"/>
          <w:u w:val="single"/>
        </w:rPr>
      </w:pPr>
    </w:p>
    <w:p w14:paraId="183E1837" w14:textId="77777777" w:rsidR="00614042" w:rsidRDefault="00614042">
      <w:pPr>
        <w:rPr>
          <w:rFonts w:ascii="Calibri" w:hAnsi="Calibri" w:cs="Calibri"/>
          <w:highlight w:val="green"/>
          <w:u w:val="single"/>
        </w:rPr>
      </w:pPr>
      <w:r>
        <w:rPr>
          <w:rFonts w:ascii="Calibri" w:hAnsi="Calibri" w:cs="Calibri"/>
          <w:highlight w:val="green"/>
          <w:u w:val="single"/>
        </w:rPr>
        <w:br w:type="page"/>
      </w:r>
    </w:p>
    <w:p w14:paraId="51168A55" w14:textId="15D4D664" w:rsidR="00136C7D" w:rsidRDefault="00614042" w:rsidP="00614042">
      <w:pPr>
        <w:jc w:val="center"/>
        <w:rPr>
          <w:rFonts w:ascii="Calibri" w:hAnsi="Calibri" w:cs="Calibri"/>
          <w:b/>
          <w:sz w:val="32"/>
          <w:szCs w:val="32"/>
          <w:highlight w:val="green"/>
          <w:u w:val="single"/>
        </w:rPr>
      </w:pPr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lastRenderedPageBreak/>
        <w:t>Diagrama de interacción con Plataforma MFT (</w:t>
      </w:r>
      <w:proofErr w:type="spellStart"/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MOVEit</w:t>
      </w:r>
      <w:proofErr w:type="spellEnd"/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)</w:t>
      </w:r>
    </w:p>
    <w:p w14:paraId="213176DF" w14:textId="77777777" w:rsidR="00614042" w:rsidRDefault="00614042" w:rsidP="00614042">
      <w:pPr>
        <w:jc w:val="center"/>
        <w:rPr>
          <w:rFonts w:ascii="Calibri" w:hAnsi="Calibri" w:cs="Calibri"/>
          <w:b/>
          <w:sz w:val="32"/>
          <w:szCs w:val="32"/>
          <w:highlight w:val="green"/>
          <w:u w:val="single"/>
        </w:rPr>
      </w:pPr>
    </w:p>
    <w:p w14:paraId="40D0C061" w14:textId="5AD2CA5F" w:rsidR="00614042" w:rsidRDefault="00614042" w:rsidP="00614042">
      <w:pPr>
        <w:pStyle w:val="xmsonormal"/>
        <w:jc w:val="center"/>
        <w:rPr>
          <w:rFonts w:ascii="Calibri" w:hAnsi="Calibri" w:cs="Calibri"/>
          <w:highlight w:val="green"/>
          <w:u w:val="single"/>
        </w:rPr>
      </w:pPr>
      <w:r>
        <w:rPr>
          <w:noProof/>
        </w:rPr>
        <w:drawing>
          <wp:inline distT="0" distB="0" distL="0" distR="0" wp14:anchorId="399629D0" wp14:editId="50CEDE1D">
            <wp:extent cx="4394610" cy="2246988"/>
            <wp:effectExtent l="0" t="0" r="635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10" cy="22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71FB" w14:textId="77777777" w:rsidR="00614042" w:rsidRDefault="00614042" w:rsidP="0037790A">
      <w:pPr>
        <w:pStyle w:val="xmsonormal"/>
        <w:rPr>
          <w:rFonts w:ascii="Calibri" w:hAnsi="Calibri" w:cs="Calibri"/>
          <w:highlight w:val="green"/>
          <w:u w:val="single"/>
        </w:rPr>
      </w:pPr>
    </w:p>
    <w:p w14:paraId="48107448" w14:textId="77777777" w:rsidR="00614042" w:rsidRDefault="00614042" w:rsidP="0037790A">
      <w:pPr>
        <w:pStyle w:val="xmsonormal"/>
        <w:rPr>
          <w:rFonts w:ascii="Calibri" w:hAnsi="Calibri" w:cs="Calibri"/>
          <w:highlight w:val="green"/>
          <w:u w:val="single"/>
        </w:rPr>
      </w:pPr>
    </w:p>
    <w:p w14:paraId="7D407BA2" w14:textId="047FC74B" w:rsidR="00614042" w:rsidRPr="00CF4BC9" w:rsidRDefault="00614042" w:rsidP="00614042">
      <w:pPr>
        <w:pStyle w:val="xmsonormal"/>
        <w:jc w:val="center"/>
        <w:rPr>
          <w:rFonts w:ascii="Calibri" w:hAnsi="Calibri" w:cs="Calibri"/>
          <w:b/>
          <w:highlight w:val="green"/>
          <w:u w:val="single"/>
        </w:rPr>
      </w:pPr>
      <w:r w:rsidRPr="00CF4BC9">
        <w:rPr>
          <w:rFonts w:ascii="Calibri" w:hAnsi="Calibri" w:cs="Calibri"/>
          <w:b/>
          <w:highlight w:val="green"/>
          <w:u w:val="single"/>
        </w:rPr>
        <w:t xml:space="preserve">File </w:t>
      </w:r>
      <w:r>
        <w:rPr>
          <w:rFonts w:ascii="Calibri" w:hAnsi="Calibri" w:cs="Calibri"/>
          <w:b/>
          <w:highlight w:val="green"/>
          <w:u w:val="single"/>
        </w:rPr>
        <w:t>Transfer</w:t>
      </w:r>
      <w:r w:rsidRPr="00CF4BC9">
        <w:rPr>
          <w:rFonts w:ascii="Calibri" w:hAnsi="Calibri" w:cs="Calibri"/>
          <w:b/>
          <w:highlight w:val="green"/>
          <w:u w:val="single"/>
        </w:rPr>
        <w:t xml:space="preserve"> de usuarios: </w:t>
      </w:r>
      <w:r>
        <w:rPr>
          <w:rFonts w:ascii="Calibri" w:hAnsi="Calibri" w:cs="Calibri"/>
          <w:b/>
          <w:highlight w:val="green"/>
          <w:u w:val="single"/>
        </w:rPr>
        <w:t>(PROCBATCH)</w:t>
      </w:r>
    </w:p>
    <w:p w14:paraId="2DD3F036" w14:textId="77777777" w:rsidR="00614042" w:rsidRPr="005B0DFD" w:rsidRDefault="00614042" w:rsidP="00614042">
      <w:pPr>
        <w:pStyle w:val="xmsonormal"/>
        <w:jc w:val="center"/>
        <w:rPr>
          <w:rFonts w:ascii="Calibri" w:hAnsi="Calibri" w:cs="Calibri"/>
          <w:color w:val="1F497D"/>
          <w:u w:val="single"/>
        </w:rPr>
      </w:pPr>
    </w:p>
    <w:p w14:paraId="36B312EC" w14:textId="77777777" w:rsidR="00614042" w:rsidRPr="005B0DFD" w:rsidRDefault="00614042" w:rsidP="00614042">
      <w:pPr>
        <w:pStyle w:val="xmsonormal"/>
        <w:rPr>
          <w:rFonts w:ascii="Calibri" w:hAnsi="Calibri" w:cs="Calibri"/>
          <w:color w:val="000000"/>
        </w:rPr>
      </w:pPr>
      <w:r w:rsidRPr="005B0DFD">
        <w:rPr>
          <w:rFonts w:ascii="Calibri" w:hAnsi="Calibri" w:cs="Calibri"/>
          <w:color w:val="000000"/>
        </w:rPr>
        <w:t xml:space="preserve">Se requiere la creación de las siguientes rutas en </w:t>
      </w:r>
      <w:r>
        <w:rPr>
          <w:rFonts w:ascii="Calibri" w:hAnsi="Calibri" w:cs="Calibri"/>
          <w:color w:val="000000"/>
        </w:rPr>
        <w:t>Transfer</w:t>
      </w:r>
      <w:r w:rsidRPr="005B0DFD">
        <w:rPr>
          <w:rFonts w:ascii="Calibri" w:hAnsi="Calibri" w:cs="Calibri"/>
          <w:color w:val="000000"/>
        </w:rPr>
        <w:t>:</w:t>
      </w:r>
    </w:p>
    <w:p w14:paraId="0EE9B045" w14:textId="77777777" w:rsidR="00614042" w:rsidRPr="005B0DFD" w:rsidRDefault="00614042" w:rsidP="00614042">
      <w:pPr>
        <w:pStyle w:val="xmsonormal"/>
        <w:rPr>
          <w:rFonts w:ascii="Calibri" w:hAnsi="Calibri" w:cs="Calibri"/>
          <w:color w:val="000000"/>
        </w:rPr>
      </w:pPr>
    </w:p>
    <w:p w14:paraId="361BF3F3" w14:textId="77777777" w:rsidR="00614042" w:rsidRPr="005B0DFD" w:rsidRDefault="00614042" w:rsidP="00614042">
      <w:pPr>
        <w:pStyle w:val="xmsonormal"/>
        <w:ind w:left="708" w:hanging="708"/>
        <w:rPr>
          <w:rFonts w:ascii="Calibri" w:hAnsi="Calibri" w:cs="Calibri"/>
        </w:rPr>
      </w:pPr>
      <w:r w:rsidRPr="005B0DFD">
        <w:rPr>
          <w:rFonts w:ascii="Calibri" w:hAnsi="Calibri" w:cs="Calibri"/>
        </w:rPr>
        <w:t>Rutas y distribución de espacio:</w:t>
      </w:r>
    </w:p>
    <w:tbl>
      <w:tblPr>
        <w:tblW w:w="9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7"/>
        <w:gridCol w:w="1129"/>
      </w:tblGrid>
      <w:tr w:rsidR="00614042" w:rsidRPr="005B0DFD" w14:paraId="22CB2679" w14:textId="77777777" w:rsidTr="00E86667">
        <w:trPr>
          <w:trHeight w:val="225"/>
        </w:trPr>
        <w:tc>
          <w:tcPr>
            <w:tcW w:w="7967" w:type="dxa"/>
            <w:shd w:val="clear" w:color="auto" w:fill="BDD6EE" w:themeFill="accent1" w:themeFillTint="66"/>
            <w:noWrap/>
            <w:vAlign w:val="center"/>
            <w:hideMark/>
          </w:tcPr>
          <w:p w14:paraId="696A838C" w14:textId="77777777" w:rsidR="00614042" w:rsidRPr="005B0DFD" w:rsidRDefault="00614042" w:rsidP="00E8666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</w:pPr>
            <w:r w:rsidRPr="005B0DFD">
              <w:rPr>
                <w:rFonts w:ascii="Calibri" w:hAnsi="Calibri" w:cs="Calibri"/>
              </w:rPr>
              <w:t xml:space="preserve">  </w:t>
            </w:r>
            <w:r w:rsidRPr="005B0DFD"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  <w:t>Ruta</w:t>
            </w:r>
          </w:p>
        </w:tc>
        <w:tc>
          <w:tcPr>
            <w:tcW w:w="1129" w:type="dxa"/>
            <w:shd w:val="clear" w:color="auto" w:fill="BDD6EE" w:themeFill="accent1" w:themeFillTint="66"/>
            <w:vAlign w:val="center"/>
          </w:tcPr>
          <w:p w14:paraId="36457CA2" w14:textId="77777777" w:rsidR="00614042" w:rsidRPr="005B0DFD" w:rsidRDefault="00614042" w:rsidP="00E8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  <w:t>Mensual</w:t>
            </w:r>
          </w:p>
        </w:tc>
      </w:tr>
      <w:tr w:rsidR="00614042" w:rsidRPr="005B0DFD" w14:paraId="4F34623A" w14:textId="77777777" w:rsidTr="00E86667">
        <w:trPr>
          <w:trHeight w:val="225"/>
        </w:trPr>
        <w:tc>
          <w:tcPr>
            <w:tcW w:w="7967" w:type="dxa"/>
            <w:shd w:val="clear" w:color="auto" w:fill="auto"/>
            <w:noWrap/>
          </w:tcPr>
          <w:p w14:paraId="668FBEB4" w14:textId="7493035A" w:rsidR="00614042" w:rsidRPr="005B0DFD" w:rsidRDefault="004B31A1" w:rsidP="00E8666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hyperlink r:id="rId9" w:history="1">
              <w:r w:rsidR="00CA650C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614042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PROCBATCH</w:t>
              </w:r>
              <w:r w:rsidR="00CA650C" w:rsidRPr="00F67F8E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F67F8E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URPI</w:t>
              </w:r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F67F8E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BMESRV479</w:t>
              </w:r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proofErr w:type="spellStart"/>
              <w:r w:rsidR="00680DBB" w:rsidRPr="00680DBB">
                <w:rPr>
                  <w:highlight w:val="yellow"/>
                </w:rPr>
                <w:t>srvmoveit</w:t>
              </w:r>
              <w:proofErr w:type="spellEnd"/>
            </w:hyperlink>
          </w:p>
        </w:tc>
        <w:tc>
          <w:tcPr>
            <w:tcW w:w="1129" w:type="dxa"/>
          </w:tcPr>
          <w:p w14:paraId="3393FBEC" w14:textId="77777777" w:rsidR="00614042" w:rsidRPr="005B0DFD" w:rsidRDefault="00614042" w:rsidP="00E8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  <w:t>0.92 Gb</w:t>
            </w:r>
          </w:p>
        </w:tc>
      </w:tr>
      <w:tr w:rsidR="00614042" w:rsidRPr="005B0DFD" w14:paraId="0234E8B7" w14:textId="77777777" w:rsidTr="00F67F8E">
        <w:trPr>
          <w:trHeight w:val="202"/>
        </w:trPr>
        <w:tc>
          <w:tcPr>
            <w:tcW w:w="7967" w:type="dxa"/>
            <w:shd w:val="clear" w:color="auto" w:fill="auto"/>
            <w:noWrap/>
            <w:vAlign w:val="bottom"/>
          </w:tcPr>
          <w:p w14:paraId="27A92E94" w14:textId="194D75A2" w:rsidR="00614042" w:rsidRPr="005B0DFD" w:rsidRDefault="004B31A1" w:rsidP="00E86667">
            <w:pPr>
              <w:spacing w:after="0" w:line="240" w:lineRule="auto"/>
              <w:rPr>
                <w:rStyle w:val="Hipervnculo"/>
                <w:color w:val="auto"/>
                <w:u w:val="none"/>
                <w:bdr w:val="none" w:sz="0" w:space="0" w:color="auto" w:frame="1"/>
                <w:shd w:val="clear" w:color="auto" w:fill="FFFFFF"/>
              </w:rPr>
            </w:pPr>
            <w:hyperlink r:id="rId10" w:history="1">
              <w:r w:rsidR="00CA650C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F67F8E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PROCBATCH</w:t>
              </w:r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F67F8E" w:rsidRPr="00F67F8E">
                <w:rPr>
                  <w:highlight w:val="yellow"/>
                </w:rPr>
                <w:t>TOPAZ</w:t>
              </w:r>
              <w:r w:rsidR="00CA650C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F67F8E" w:rsidRPr="00F67F8E">
                <w:rPr>
                  <w:highlight w:val="yellow"/>
                </w:rPr>
                <w:t>BMESRV450</w:t>
              </w:r>
            </w:hyperlink>
            <w:r w:rsidR="00F67F8E" w:rsidRPr="00F67F8E">
              <w:rPr>
                <w:rStyle w:val="Hipervnculo"/>
                <w:rFonts w:ascii="Calibri" w:hAnsi="Calibri"/>
                <w:color w:val="auto"/>
                <w:highlight w:val="yellow"/>
                <w:u w:val="none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proofErr w:type="spellStart"/>
            <w:r w:rsidR="00680DBB" w:rsidRPr="00680DBB">
              <w:rPr>
                <w:highlight w:val="yellow"/>
              </w:rPr>
              <w:t>srvtranftopaz</w:t>
            </w:r>
            <w:proofErr w:type="spellEnd"/>
          </w:p>
        </w:tc>
        <w:tc>
          <w:tcPr>
            <w:tcW w:w="1129" w:type="dxa"/>
          </w:tcPr>
          <w:p w14:paraId="206C9FA3" w14:textId="77777777" w:rsidR="00614042" w:rsidRPr="005B0DFD" w:rsidRDefault="00614042" w:rsidP="00E8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  <w:t>2.22 Gb</w:t>
            </w:r>
          </w:p>
        </w:tc>
      </w:tr>
    </w:tbl>
    <w:p w14:paraId="42D0664F" w14:textId="77777777" w:rsidR="00614042" w:rsidRPr="005B0DFD" w:rsidRDefault="00614042" w:rsidP="00614042">
      <w:pPr>
        <w:pStyle w:val="xmsonormal"/>
        <w:rPr>
          <w:rFonts w:ascii="Calibri" w:hAnsi="Calibri" w:cs="Calibri"/>
          <w:bCs/>
          <w:color w:val="1F497D"/>
          <w:lang w:val="en-US"/>
        </w:rPr>
      </w:pPr>
      <w:r w:rsidRPr="005B0DFD">
        <w:rPr>
          <w:rFonts w:ascii="Calibri" w:hAnsi="Calibri" w:cs="Calibri"/>
        </w:rPr>
        <w:t>Nota: Se creará la carpeta y subcarpetas resaltada de amarillo.</w:t>
      </w:r>
    </w:p>
    <w:p w14:paraId="4FF1B686" w14:textId="77777777" w:rsidR="00614042" w:rsidRDefault="00614042" w:rsidP="00614042">
      <w:pPr>
        <w:pStyle w:val="xmsonormal"/>
        <w:rPr>
          <w:rFonts w:ascii="Calibri" w:hAnsi="Calibri" w:cs="Calibri"/>
          <w:bCs/>
        </w:rPr>
      </w:pPr>
    </w:p>
    <w:p w14:paraId="06F40AA6" w14:textId="77777777" w:rsidR="00614042" w:rsidRPr="005B0DFD" w:rsidRDefault="00614042" w:rsidP="00614042">
      <w:pPr>
        <w:pStyle w:val="xmsonormal"/>
        <w:rPr>
          <w:rFonts w:ascii="Calibri" w:hAnsi="Calibri" w:cs="Calibri"/>
          <w:bCs/>
        </w:rPr>
      </w:pPr>
      <w:r w:rsidRPr="005B0DFD">
        <w:rPr>
          <w:rFonts w:ascii="Calibri" w:hAnsi="Calibri" w:cs="Calibri"/>
          <w:bCs/>
        </w:rPr>
        <w:t>Asignado a:</w:t>
      </w:r>
    </w:p>
    <w:p w14:paraId="5B493F38" w14:textId="77777777" w:rsidR="00614042" w:rsidRPr="005B0DFD" w:rsidRDefault="00614042" w:rsidP="00614042">
      <w:pPr>
        <w:pStyle w:val="xmsonormal"/>
        <w:rPr>
          <w:rFonts w:ascii="Calibri" w:hAnsi="Calibri" w:cs="Calibri"/>
        </w:rPr>
      </w:pPr>
    </w:p>
    <w:p w14:paraId="240B3B09" w14:textId="434F005C" w:rsidR="00614042" w:rsidRDefault="00614042" w:rsidP="00614042">
      <w:pPr>
        <w:spacing w:after="0"/>
      </w:pPr>
      <w:r w:rsidRPr="005B0DFD">
        <w:t xml:space="preserve">              </w:t>
      </w:r>
      <w:r w:rsidR="00007BE7">
        <w:t>S</w:t>
      </w:r>
      <w:r w:rsidR="00F67F8E">
        <w:t>istema / Aplicación / Plataforma</w:t>
      </w:r>
      <w:r w:rsidRPr="005B0DFD">
        <w:t>:</w:t>
      </w:r>
      <w:r w:rsidRPr="005B0DFD">
        <w:tab/>
      </w:r>
      <w:r w:rsidR="00680DBB">
        <w:t>URPI</w:t>
      </w:r>
    </w:p>
    <w:p w14:paraId="5DE48D21" w14:textId="40A20B18" w:rsidR="00614042" w:rsidRPr="005B0DFD" w:rsidRDefault="00F67F8E" w:rsidP="00F67F8E">
      <w:pPr>
        <w:spacing w:after="0"/>
        <w:ind w:left="3540" w:firstLine="708"/>
      </w:pPr>
      <w:r>
        <w:t>TOPAZ</w:t>
      </w:r>
    </w:p>
    <w:p w14:paraId="2407020F" w14:textId="77777777" w:rsidR="00614042" w:rsidRPr="005B0DFD" w:rsidRDefault="00614042" w:rsidP="00614042">
      <w:pPr>
        <w:spacing w:after="0"/>
      </w:pPr>
      <w:r w:rsidRPr="005B0DFD">
        <w:tab/>
      </w:r>
    </w:p>
    <w:p w14:paraId="3BE6AF79" w14:textId="24649F77" w:rsidR="00614042" w:rsidRPr="005B0DFD" w:rsidRDefault="00F67F8E" w:rsidP="00614042">
      <w:pPr>
        <w:spacing w:after="0"/>
        <w:ind w:firstLine="708"/>
      </w:pPr>
      <w:proofErr w:type="spellStart"/>
      <w:r>
        <w:t>Hostn</w:t>
      </w:r>
      <w:r w:rsidR="00012FCF">
        <w:t>a</w:t>
      </w:r>
      <w:r>
        <w:t>me</w:t>
      </w:r>
      <w:proofErr w:type="spellEnd"/>
      <w:r w:rsidR="00614042" w:rsidRPr="005B0DFD">
        <w:t>:</w:t>
      </w:r>
      <w:r w:rsidR="00614042" w:rsidRPr="005B0DFD">
        <w:tab/>
      </w:r>
      <w:r>
        <w:t>nombre de servidor</w:t>
      </w:r>
      <w:r w:rsidR="00614042" w:rsidRPr="005B0DFD">
        <w:t xml:space="preserve"> (</w:t>
      </w:r>
      <w:r>
        <w:t>BMESRV479</w:t>
      </w:r>
      <w:r w:rsidR="00614042" w:rsidRPr="005B0DFD">
        <w:t>).</w:t>
      </w:r>
    </w:p>
    <w:p w14:paraId="1AFFEBF0" w14:textId="60A81A89" w:rsidR="00F67F8E" w:rsidRPr="005B0DFD" w:rsidRDefault="00614042" w:rsidP="00F67F8E">
      <w:pPr>
        <w:spacing w:after="0"/>
        <w:ind w:firstLine="708"/>
      </w:pPr>
      <w:r w:rsidRPr="005B0DFD">
        <w:tab/>
      </w:r>
      <w:r w:rsidRPr="005B0DFD">
        <w:tab/>
      </w:r>
      <w:r w:rsidR="00F67F8E">
        <w:t>nombre de servidor</w:t>
      </w:r>
      <w:r w:rsidR="00F67F8E" w:rsidRPr="005B0DFD">
        <w:t xml:space="preserve"> (</w:t>
      </w:r>
      <w:r w:rsidR="00F67F8E">
        <w:t>BMESRV450</w:t>
      </w:r>
      <w:r w:rsidR="00F67F8E" w:rsidRPr="005B0DFD">
        <w:t>).</w:t>
      </w:r>
    </w:p>
    <w:p w14:paraId="76CA5C3C" w14:textId="77777777" w:rsidR="00614042" w:rsidRPr="005B0DFD" w:rsidRDefault="00614042" w:rsidP="00614042">
      <w:pPr>
        <w:spacing w:after="0"/>
        <w:ind w:firstLine="708"/>
      </w:pPr>
    </w:p>
    <w:p w14:paraId="4C416B1F" w14:textId="1B2B5945" w:rsidR="00614042" w:rsidRPr="005B0DFD" w:rsidRDefault="00614042" w:rsidP="00614042">
      <w:pPr>
        <w:spacing w:after="0"/>
        <w:ind w:firstLine="708"/>
      </w:pPr>
      <w:r>
        <w:t xml:space="preserve">Cuenta de </w:t>
      </w:r>
      <w:r w:rsidR="00F67F8E">
        <w:t>Servicio (AD)</w:t>
      </w:r>
      <w:r w:rsidRPr="005B0DFD">
        <w:t>:</w:t>
      </w:r>
      <w:r w:rsidRPr="005B0DFD">
        <w:tab/>
      </w:r>
      <w:r w:rsidR="00F67F8E">
        <w:t xml:space="preserve">cuenta de servicio de </w:t>
      </w:r>
      <w:proofErr w:type="spellStart"/>
      <w:r w:rsidR="00F67F8E">
        <w:t>moveit</w:t>
      </w:r>
      <w:proofErr w:type="spellEnd"/>
      <w:r w:rsidRPr="005B0DFD">
        <w:t xml:space="preserve"> (</w:t>
      </w:r>
      <w:proofErr w:type="spellStart"/>
      <w:r w:rsidR="00680DBB">
        <w:t>srvmoveit</w:t>
      </w:r>
      <w:proofErr w:type="spellEnd"/>
      <w:r w:rsidRPr="005B0DFD">
        <w:t>)</w:t>
      </w:r>
    </w:p>
    <w:p w14:paraId="04B771E3" w14:textId="0E9DEDA7" w:rsidR="00614042" w:rsidRPr="005B0DFD" w:rsidRDefault="00614042" w:rsidP="00614042">
      <w:pPr>
        <w:spacing w:after="0"/>
        <w:ind w:firstLine="708"/>
      </w:pPr>
      <w:r w:rsidRPr="005B0DFD">
        <w:tab/>
      </w:r>
      <w:r w:rsidRPr="005B0DFD">
        <w:tab/>
      </w:r>
      <w:r w:rsidRPr="005B0DFD">
        <w:tab/>
      </w:r>
      <w:r w:rsidR="00F67F8E">
        <w:tab/>
        <w:t>Cuenta de servicio de transferencias</w:t>
      </w:r>
      <w:r w:rsidRPr="005B0DFD">
        <w:t xml:space="preserve"> (</w:t>
      </w:r>
      <w:proofErr w:type="spellStart"/>
      <w:r w:rsidR="00680DBB">
        <w:t>srvtranftopaz</w:t>
      </w:r>
      <w:proofErr w:type="spellEnd"/>
      <w:r w:rsidRPr="005B0DFD">
        <w:t>)</w:t>
      </w:r>
    </w:p>
    <w:p w14:paraId="0C98BAFB" w14:textId="77777777" w:rsidR="00614042" w:rsidRPr="005B0DFD" w:rsidRDefault="00614042" w:rsidP="00614042">
      <w:pPr>
        <w:spacing w:after="0"/>
      </w:pP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</w:r>
    </w:p>
    <w:p w14:paraId="5A49D46C" w14:textId="77777777" w:rsidR="00614042" w:rsidRPr="005B0DFD" w:rsidRDefault="00614042" w:rsidP="00614042">
      <w:pPr>
        <w:spacing w:after="0"/>
      </w:pPr>
    </w:p>
    <w:p w14:paraId="5D6717A3" w14:textId="77777777" w:rsidR="00614042" w:rsidRPr="005B0DFD" w:rsidRDefault="00614042" w:rsidP="00614042">
      <w:pPr>
        <w:rPr>
          <w:u w:val="single"/>
        </w:rPr>
      </w:pPr>
      <w:r w:rsidRPr="005B0DFD">
        <w:rPr>
          <w:u w:val="single"/>
        </w:rPr>
        <w:t>Consideraciones:</w:t>
      </w:r>
    </w:p>
    <w:p w14:paraId="5702B157" w14:textId="77777777" w:rsidR="00614042" w:rsidRPr="005B0DFD" w:rsidRDefault="00614042" w:rsidP="00614042">
      <w:r>
        <w:t xml:space="preserve">Las cuentas de red ya deben existir en Directorio Activo, </w:t>
      </w:r>
      <w:r w:rsidRPr="005B0DFD">
        <w:t>Se deberá de crear su correspondiente ruta en el Transfer</w:t>
      </w:r>
      <w:r>
        <w:t>,</w:t>
      </w:r>
      <w:r w:rsidRPr="005B0DFD">
        <w:t xml:space="preserve"> en caso existir la división y el reporte </w:t>
      </w:r>
      <w:r>
        <w:t xml:space="preserve">en el transfer </w:t>
      </w:r>
      <w:r w:rsidRPr="005B0DFD">
        <w:t xml:space="preserve">solo se creará </w:t>
      </w:r>
      <w:r>
        <w:t>la carpeta faltante</w:t>
      </w:r>
      <w:r w:rsidRPr="005B0DFD">
        <w:t>, y así sucesivamente</w:t>
      </w:r>
    </w:p>
    <w:p w14:paraId="1D5A2A61" w14:textId="77777777" w:rsidR="00614042" w:rsidRDefault="00614042" w:rsidP="00614042">
      <w:pPr>
        <w:pStyle w:val="m4459836585468940479xmsonormal"/>
        <w:spacing w:after="0" w:afterAutospacing="0"/>
        <w:rPr>
          <w:rFonts w:ascii="Calibri" w:hAnsi="Calibri" w:cs="Calibri"/>
          <w:bCs/>
        </w:rPr>
      </w:pPr>
    </w:p>
    <w:p w14:paraId="27188190" w14:textId="77777777" w:rsidR="00614042" w:rsidRDefault="00614042" w:rsidP="00614042">
      <w:pPr>
        <w:pStyle w:val="m4459836585468940479xmsonormal"/>
        <w:spacing w:after="0" w:afterAutospacing="0"/>
        <w:rPr>
          <w:rFonts w:ascii="Calibri" w:hAnsi="Calibri" w:cs="Calibri"/>
          <w:bCs/>
        </w:rPr>
      </w:pPr>
    </w:p>
    <w:p w14:paraId="722F3F3C" w14:textId="77777777" w:rsidR="00614042" w:rsidRDefault="00614042" w:rsidP="00614042">
      <w:pPr>
        <w:rPr>
          <w:u w:val="single"/>
        </w:rPr>
      </w:pPr>
      <w:r>
        <w:rPr>
          <w:u w:val="single"/>
        </w:rPr>
        <w:br w:type="page"/>
      </w:r>
    </w:p>
    <w:p w14:paraId="1999DD68" w14:textId="77777777" w:rsidR="00614042" w:rsidRPr="00D3407E" w:rsidRDefault="00614042" w:rsidP="00614042">
      <w:pPr>
        <w:rPr>
          <w:u w:val="single"/>
        </w:rPr>
      </w:pPr>
      <w:r w:rsidRPr="00D3407E">
        <w:rPr>
          <w:u w:val="single"/>
        </w:rPr>
        <w:lastRenderedPageBreak/>
        <w:t xml:space="preserve">Acceso a usuarios:  </w:t>
      </w:r>
    </w:p>
    <w:p w14:paraId="3ECF94F4" w14:textId="77777777" w:rsidR="00614042" w:rsidRPr="00D3407E" w:rsidRDefault="00614042" w:rsidP="00614042">
      <w:r w:rsidRPr="00D3407E">
        <w:t>Los siguientes usuarios deberán contar con permisos y acceso directo a las siguientes rutas indicadas:</w:t>
      </w:r>
    </w:p>
    <w:tbl>
      <w:tblPr>
        <w:tblW w:w="94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275"/>
        <w:gridCol w:w="1276"/>
        <w:gridCol w:w="1276"/>
        <w:gridCol w:w="3916"/>
      </w:tblGrid>
      <w:tr w:rsidR="00614042" w:rsidRPr="00D3407E" w14:paraId="5822F666" w14:textId="77777777" w:rsidTr="00E86667">
        <w:trPr>
          <w:trHeight w:val="318"/>
        </w:trPr>
        <w:tc>
          <w:tcPr>
            <w:tcW w:w="1701" w:type="dxa"/>
            <w:shd w:val="clear" w:color="auto" w:fill="BDD6EE" w:themeFill="accent1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923AFE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Nombre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50EE00C2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sz w:val="16"/>
                <w:szCs w:val="16"/>
                <w:lang w:eastAsia="es-PE"/>
              </w:rPr>
              <w:t>D</w:t>
            </w:r>
            <w:r w:rsidRPr="00FA30B1">
              <w:rPr>
                <w:rFonts w:eastAsia="Times New Roman" w:cstheme="minorHAnsi"/>
                <w:sz w:val="16"/>
                <w:szCs w:val="16"/>
                <w:lang w:eastAsia="es-PE"/>
              </w:rPr>
              <w:t>ivisión</w:t>
            </w:r>
          </w:p>
        </w:tc>
        <w:tc>
          <w:tcPr>
            <w:tcW w:w="1276" w:type="dxa"/>
            <w:shd w:val="clear" w:color="auto" w:fill="BDD6EE" w:themeFill="accent1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9FEE30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Usuario de Red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3818DDD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Tipo de Acceso</w:t>
            </w:r>
          </w:p>
        </w:tc>
        <w:tc>
          <w:tcPr>
            <w:tcW w:w="3916" w:type="dxa"/>
            <w:shd w:val="clear" w:color="auto" w:fill="BDD6EE" w:themeFill="accent1" w:themeFillTint="66"/>
            <w:vAlign w:val="center"/>
          </w:tcPr>
          <w:p w14:paraId="4C2C3CBD" w14:textId="77777777" w:rsidR="00614042" w:rsidRPr="00D3407E" w:rsidRDefault="00614042" w:rsidP="00E86667">
            <w:pPr>
              <w:pStyle w:val="xmsonormal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D3407E">
              <w:rPr>
                <w:rFonts w:asciiTheme="minorHAnsi" w:eastAsia="Times New Roman" w:hAnsiTheme="minorHAnsi" w:cstheme="minorHAnsi"/>
                <w:sz w:val="16"/>
                <w:szCs w:val="16"/>
              </w:rPr>
              <w:t>Ruta</w:t>
            </w:r>
          </w:p>
        </w:tc>
      </w:tr>
      <w:tr w:rsidR="00670E94" w:rsidRPr="00D3407E" w14:paraId="7CD3B274" w14:textId="77777777" w:rsidTr="00E86667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AEC65" w14:textId="2C94C3AB" w:rsidR="00670E94" w:rsidRDefault="000E2EE3" w:rsidP="00670E94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srvrepor</w:t>
            </w:r>
            <w:r w:rsidR="00EE6D6E">
              <w:rPr>
                <w:rFonts w:cstheme="minorHAnsi"/>
                <w:sz w:val="16"/>
                <w:szCs w:val="16"/>
                <w:bdr w:val="none" w:sz="0" w:space="0" w:color="auto" w:frame="1"/>
              </w:rPr>
              <w:t>kusy</w:t>
            </w:r>
            <w:proofErr w:type="spellEnd"/>
          </w:p>
        </w:tc>
        <w:tc>
          <w:tcPr>
            <w:tcW w:w="1275" w:type="dxa"/>
            <w:vAlign w:val="center"/>
          </w:tcPr>
          <w:p w14:paraId="79EBC544" w14:textId="77777777" w:rsidR="00670E94" w:rsidRPr="00D3407E" w:rsidRDefault="00670E94" w:rsidP="00670E94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D3407E"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Sistemas</w:t>
            </w: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BB517" w14:textId="317DF7D8" w:rsidR="00670E94" w:rsidRDefault="00086EE9" w:rsidP="00670E94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srvreporkusy</w:t>
            </w:r>
            <w:proofErr w:type="spellEnd"/>
          </w:p>
        </w:tc>
        <w:tc>
          <w:tcPr>
            <w:tcW w:w="1276" w:type="dxa"/>
            <w:vAlign w:val="center"/>
          </w:tcPr>
          <w:p w14:paraId="275F2912" w14:textId="77777777" w:rsidR="00670E94" w:rsidRDefault="00670E94" w:rsidP="00670E94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Lectura</w:t>
            </w: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08B758BB" w14:textId="45C2CB08" w:rsidR="00670E94" w:rsidRDefault="00670E94" w:rsidP="00670E94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/PROCBATCH/URPI/BMESRV479/</w:t>
            </w:r>
            <w:proofErr w:type="spellStart"/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srvmoveit</w:t>
            </w:r>
            <w:proofErr w:type="spellEnd"/>
          </w:p>
        </w:tc>
      </w:tr>
      <w:tr w:rsidR="00670E94" w:rsidRPr="00D3407E" w14:paraId="6F570D88" w14:textId="77777777" w:rsidTr="00E86667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21901" w14:textId="0890B08F" w:rsidR="00670E94" w:rsidRDefault="00EE6D6E" w:rsidP="00670E94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  <w:proofErr w:type="spellStart"/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mrvtranerpcloud</w:t>
            </w:r>
            <w:proofErr w:type="spellEnd"/>
          </w:p>
        </w:tc>
        <w:tc>
          <w:tcPr>
            <w:tcW w:w="1275" w:type="dxa"/>
            <w:vAlign w:val="center"/>
          </w:tcPr>
          <w:p w14:paraId="143627CA" w14:textId="77777777" w:rsidR="00670E94" w:rsidRPr="00D3407E" w:rsidRDefault="00670E94" w:rsidP="00670E94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D3407E"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Sistemas</w:t>
            </w: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A11D7C" w14:textId="01B60108" w:rsidR="00670E94" w:rsidRDefault="00086EE9" w:rsidP="00670E94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mrvtranerpcloud</w:t>
            </w:r>
            <w:proofErr w:type="spellEnd"/>
          </w:p>
        </w:tc>
        <w:tc>
          <w:tcPr>
            <w:tcW w:w="1276" w:type="dxa"/>
            <w:vAlign w:val="center"/>
          </w:tcPr>
          <w:p w14:paraId="4BF52B96" w14:textId="77777777" w:rsidR="00670E94" w:rsidRDefault="00670E94" w:rsidP="00670E94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sz w:val="16"/>
                <w:szCs w:val="16"/>
                <w:lang w:eastAsia="es-PE"/>
              </w:rPr>
              <w:t>L</w:t>
            </w:r>
            <w:r w:rsidRPr="00FA30B1">
              <w:rPr>
                <w:rFonts w:eastAsia="Times New Roman" w:cstheme="minorHAnsi"/>
                <w:sz w:val="16"/>
                <w:szCs w:val="16"/>
                <w:lang w:eastAsia="es-PE"/>
              </w:rPr>
              <w:t>ectura</w:t>
            </w: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1795F7FB" w14:textId="12B36F58" w:rsidR="00670E94" w:rsidRDefault="00670E94" w:rsidP="00670E94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/PROCBATCH/TOPAZ/BMESRV450/</w:t>
            </w:r>
            <w:proofErr w:type="spellStart"/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srvtranftopaz</w:t>
            </w:r>
            <w:proofErr w:type="spellEnd"/>
          </w:p>
        </w:tc>
      </w:tr>
      <w:tr w:rsidR="00614042" w:rsidRPr="00D3407E" w14:paraId="0E8D6730" w14:textId="77777777" w:rsidTr="00E86667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AF00D4" w14:textId="77777777" w:rsidR="00614042" w:rsidRDefault="00614042" w:rsidP="00E86667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275" w:type="dxa"/>
            <w:vAlign w:val="center"/>
          </w:tcPr>
          <w:p w14:paraId="49BFD0E8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BE32EA" w14:textId="77777777" w:rsidR="00614042" w:rsidRDefault="00614042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14:paraId="41B424A8" w14:textId="77777777" w:rsidR="00614042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36EF1F38" w14:textId="77777777" w:rsidR="00614042" w:rsidRDefault="00614042" w:rsidP="00E86667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</w:tbl>
    <w:p w14:paraId="61BC469F" w14:textId="77777777" w:rsidR="00614042" w:rsidRPr="00D3407E" w:rsidRDefault="00614042" w:rsidP="00614042">
      <w:pPr>
        <w:spacing w:after="0"/>
        <w:rPr>
          <w:rFonts w:cstheme="minorHAnsi"/>
          <w:lang w:val="en-US"/>
        </w:rPr>
      </w:pPr>
    </w:p>
    <w:p w14:paraId="0EEE25B8" w14:textId="77777777" w:rsidR="00614042" w:rsidRDefault="00614042" w:rsidP="00614042"/>
    <w:p w14:paraId="6129C328" w14:textId="77777777" w:rsidR="00614042" w:rsidRPr="00FA30B1" w:rsidRDefault="00614042" w:rsidP="00614042">
      <w:pPr>
        <w:rPr>
          <w:u w:val="single"/>
        </w:rPr>
      </w:pPr>
      <w:r w:rsidRPr="00FA30B1">
        <w:rPr>
          <w:u w:val="single"/>
        </w:rPr>
        <w:t>Control de depuración:</w:t>
      </w:r>
    </w:p>
    <w:p w14:paraId="1A30C208" w14:textId="77777777" w:rsidR="00614042" w:rsidRDefault="00614042" w:rsidP="00614042">
      <w:r w:rsidRPr="005B0DFD">
        <w:t xml:space="preserve">La depuración se realizará de forma automática mediante un proceso </w:t>
      </w:r>
      <w:r>
        <w:t xml:space="preserve">en </w:t>
      </w:r>
      <w:proofErr w:type="spellStart"/>
      <w:r>
        <w:t>Automation</w:t>
      </w:r>
      <w:proofErr w:type="spellEnd"/>
    </w:p>
    <w:p w14:paraId="5B9060FB" w14:textId="77777777" w:rsidR="00614042" w:rsidRPr="005B0DFD" w:rsidRDefault="00614042" w:rsidP="00614042">
      <w:pPr>
        <w:spacing w:after="0"/>
        <w:jc w:val="both"/>
      </w:pPr>
    </w:p>
    <w:p w14:paraId="4CE5603D" w14:textId="77777777" w:rsidR="00614042" w:rsidRPr="005B0DFD" w:rsidRDefault="00614042" w:rsidP="00614042">
      <w:pPr>
        <w:spacing w:after="0"/>
        <w:jc w:val="both"/>
      </w:pPr>
      <w:r w:rsidRPr="005B0DFD">
        <w:t xml:space="preserve">Periodicidad: Trimestral 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559"/>
        <w:gridCol w:w="1276"/>
        <w:gridCol w:w="1276"/>
        <w:gridCol w:w="1134"/>
        <w:gridCol w:w="1134"/>
      </w:tblGrid>
      <w:tr w:rsidR="00614042" w:rsidRPr="005B0DFD" w14:paraId="78234070" w14:textId="77777777" w:rsidTr="00E86667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6A9E2F3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0E742F24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FORMATO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A4127A9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CARPETA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509B3EFB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DIARIO</w:t>
            </w: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br/>
              <w:t>MB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6ECC130D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DIARIO</w:t>
            </w: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br/>
              <w:t>GB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2603BAD5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MENSUAL GB</w:t>
            </w:r>
          </w:p>
        </w:tc>
      </w:tr>
      <w:tr w:rsidR="00614042" w:rsidRPr="005B0DFD" w14:paraId="28DCF1C3" w14:textId="77777777" w:rsidTr="00E8666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6BF854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val="en-US"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val="en-US" w:eastAsia="es-PE"/>
              </w:rPr>
              <w:t>Rep_FCC_Creditos_aaaammdd.csv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22A13A" w14:textId="77777777" w:rsidR="00614042" w:rsidRPr="00D3407E" w:rsidRDefault="00614042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CSV, TXT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9031DE" w14:textId="19BE3C77" w:rsidR="00614042" w:rsidRPr="00D3407E" w:rsidRDefault="00CC488F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proofErr w:type="spellStart"/>
            <w:r w:rsidRPr="00CC488F">
              <w:rPr>
                <w:rFonts w:eastAsia="Times New Roman" w:cstheme="minorHAnsi"/>
                <w:sz w:val="16"/>
                <w:szCs w:val="16"/>
                <w:lang w:eastAsia="es-PE"/>
              </w:rPr>
              <w:t>srvmoveit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D5FEF8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217.39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A34A76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6C4697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6.37</w:t>
            </w:r>
          </w:p>
        </w:tc>
      </w:tr>
      <w:tr w:rsidR="00614042" w:rsidRPr="005B0DFD" w14:paraId="3546EDB5" w14:textId="77777777" w:rsidTr="00E8666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3396B0" w14:textId="77777777" w:rsidR="00614042" w:rsidRPr="00D3407E" w:rsidRDefault="0061404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val="en-US" w:eastAsia="es-PE"/>
              </w:rPr>
              <w:t>TN89AAAAMMDD.311.txt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28B767" w14:textId="77777777" w:rsidR="00614042" w:rsidRPr="00D3407E" w:rsidRDefault="00614042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CSV, TXT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10BF9C" w14:textId="3362946C" w:rsidR="00614042" w:rsidRPr="00D3407E" w:rsidRDefault="00CC488F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proofErr w:type="spellStart"/>
            <w:r w:rsidRPr="00CC488F">
              <w:rPr>
                <w:rFonts w:eastAsia="Times New Roman" w:cstheme="minorHAnsi"/>
                <w:sz w:val="16"/>
                <w:szCs w:val="16"/>
                <w:lang w:eastAsia="es-PE"/>
              </w:rPr>
              <w:t>srvtranftopaz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93B1AB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293.47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13B97A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BF3452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8.60</w:t>
            </w:r>
          </w:p>
        </w:tc>
      </w:tr>
      <w:tr w:rsidR="00614042" w:rsidRPr="005B0DFD" w14:paraId="17DDE084" w14:textId="77777777" w:rsidTr="00E86667">
        <w:trPr>
          <w:trHeight w:val="30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F78F" w14:textId="77777777" w:rsidR="00614042" w:rsidRPr="00D3407E" w:rsidRDefault="00614042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2986" w14:textId="77777777" w:rsidR="00614042" w:rsidRPr="00D3407E" w:rsidRDefault="00614042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EE32" w14:textId="77777777" w:rsidR="00614042" w:rsidRPr="00D3407E" w:rsidRDefault="00614042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B8F2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833.49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1260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0.81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CD76" w14:textId="77777777" w:rsidR="00614042" w:rsidRPr="00D3407E" w:rsidRDefault="00614042" w:rsidP="00E8666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24.42</w:t>
            </w:r>
          </w:p>
        </w:tc>
      </w:tr>
    </w:tbl>
    <w:p w14:paraId="6B9ED91F" w14:textId="2A8464CA" w:rsidR="00670E94" w:rsidRDefault="00670E94" w:rsidP="00614042">
      <w:pPr>
        <w:pStyle w:val="xmsonormal"/>
      </w:pPr>
    </w:p>
    <w:p w14:paraId="341B6A75" w14:textId="77777777" w:rsidR="00670E94" w:rsidRDefault="00670E94">
      <w:pPr>
        <w:rPr>
          <w:rFonts w:ascii="Times New Roman" w:hAnsi="Times New Roman" w:cs="Times New Roman"/>
          <w:sz w:val="24"/>
          <w:szCs w:val="24"/>
          <w:lang w:eastAsia="es-PE"/>
        </w:rPr>
      </w:pPr>
      <w:r>
        <w:br w:type="page"/>
      </w:r>
    </w:p>
    <w:p w14:paraId="1ACFD283" w14:textId="77777777" w:rsidR="00670E94" w:rsidRDefault="00670E94" w:rsidP="00670E94">
      <w:pPr>
        <w:jc w:val="center"/>
        <w:rPr>
          <w:rFonts w:ascii="Calibri" w:hAnsi="Calibri" w:cs="Calibri"/>
          <w:b/>
          <w:sz w:val="32"/>
          <w:szCs w:val="32"/>
          <w:highlight w:val="green"/>
          <w:u w:val="single"/>
        </w:rPr>
      </w:pPr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lastRenderedPageBreak/>
        <w:t>Diagrama de interacción con Plataforma MFT (</w:t>
      </w:r>
      <w:proofErr w:type="spellStart"/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MOVEit</w:t>
      </w:r>
      <w:proofErr w:type="spellEnd"/>
      <w:r w:rsidRPr="00FA30B1">
        <w:rPr>
          <w:rFonts w:ascii="Calibri" w:hAnsi="Calibri" w:cs="Calibri"/>
          <w:b/>
          <w:sz w:val="32"/>
          <w:szCs w:val="32"/>
          <w:highlight w:val="green"/>
          <w:u w:val="single"/>
        </w:rPr>
        <w:t>)</w:t>
      </w:r>
    </w:p>
    <w:p w14:paraId="31CBB46C" w14:textId="77777777" w:rsidR="00670E94" w:rsidRDefault="00670E94" w:rsidP="00670E94">
      <w:pPr>
        <w:jc w:val="center"/>
        <w:rPr>
          <w:rFonts w:ascii="Calibri" w:hAnsi="Calibri" w:cs="Calibri"/>
          <w:b/>
          <w:sz w:val="32"/>
          <w:szCs w:val="32"/>
          <w:highlight w:val="green"/>
          <w:u w:val="single"/>
        </w:rPr>
      </w:pPr>
    </w:p>
    <w:p w14:paraId="6ED55BFD" w14:textId="1B07BC14" w:rsidR="00670E94" w:rsidRDefault="00647753" w:rsidP="00670E94">
      <w:pPr>
        <w:pStyle w:val="xmsonormal"/>
        <w:jc w:val="center"/>
        <w:rPr>
          <w:rFonts w:ascii="Calibri" w:hAnsi="Calibri" w:cs="Calibri"/>
          <w:highlight w:val="green"/>
          <w:u w:val="single"/>
        </w:rPr>
      </w:pPr>
      <w:r w:rsidRPr="00614042">
        <w:rPr>
          <w:rFonts w:ascii="Calibri" w:hAnsi="Calibri" w:cs="Calibri"/>
          <w:b/>
          <w:bCs/>
          <w:noProof/>
          <w:color w:val="1F497D"/>
          <w:sz w:val="32"/>
        </w:rPr>
        <w:drawing>
          <wp:inline distT="0" distB="0" distL="0" distR="0" wp14:anchorId="12C70A22" wp14:editId="78DC7D09">
            <wp:extent cx="3389961" cy="1853622"/>
            <wp:effectExtent l="0" t="0" r="1270" b="0"/>
            <wp:docPr id="10" name="Picture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D7564E-DE4E-462D-87CC-E252F7544C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0D7564E-DE4E-462D-87CC-E252F7544C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80" cy="18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E110" w14:textId="77777777" w:rsidR="00670E94" w:rsidRDefault="00670E94" w:rsidP="00670E94">
      <w:pPr>
        <w:pStyle w:val="xmsonormal"/>
        <w:rPr>
          <w:rFonts w:ascii="Calibri" w:hAnsi="Calibri" w:cs="Calibri"/>
          <w:highlight w:val="green"/>
          <w:u w:val="single"/>
        </w:rPr>
      </w:pPr>
    </w:p>
    <w:p w14:paraId="7664E8DE" w14:textId="77777777" w:rsidR="00670E94" w:rsidRDefault="00670E94" w:rsidP="00670E94">
      <w:pPr>
        <w:pStyle w:val="xmsonormal"/>
        <w:rPr>
          <w:rFonts w:ascii="Calibri" w:hAnsi="Calibri" w:cs="Calibri"/>
          <w:highlight w:val="green"/>
          <w:u w:val="single"/>
        </w:rPr>
      </w:pPr>
    </w:p>
    <w:p w14:paraId="1846867C" w14:textId="4618F95D" w:rsidR="00670E94" w:rsidRPr="00CF4BC9" w:rsidRDefault="00670E94" w:rsidP="00670E94">
      <w:pPr>
        <w:pStyle w:val="xmsonormal"/>
        <w:jc w:val="center"/>
        <w:rPr>
          <w:rFonts w:ascii="Calibri" w:hAnsi="Calibri" w:cs="Calibri"/>
          <w:b/>
          <w:highlight w:val="green"/>
          <w:u w:val="single"/>
        </w:rPr>
      </w:pPr>
      <w:r w:rsidRPr="00CF4BC9">
        <w:rPr>
          <w:rFonts w:ascii="Calibri" w:hAnsi="Calibri" w:cs="Calibri"/>
          <w:b/>
          <w:highlight w:val="green"/>
          <w:u w:val="single"/>
        </w:rPr>
        <w:t xml:space="preserve">File </w:t>
      </w:r>
      <w:r>
        <w:rPr>
          <w:rFonts w:ascii="Calibri" w:hAnsi="Calibri" w:cs="Calibri"/>
          <w:b/>
          <w:highlight w:val="green"/>
          <w:u w:val="single"/>
        </w:rPr>
        <w:t>Transfer</w:t>
      </w:r>
      <w:r w:rsidRPr="00CF4BC9">
        <w:rPr>
          <w:rFonts w:ascii="Calibri" w:hAnsi="Calibri" w:cs="Calibri"/>
          <w:b/>
          <w:highlight w:val="green"/>
          <w:u w:val="single"/>
        </w:rPr>
        <w:t xml:space="preserve"> de usuarios: </w:t>
      </w:r>
      <w:r>
        <w:rPr>
          <w:rFonts w:ascii="Calibri" w:hAnsi="Calibri" w:cs="Calibri"/>
          <w:b/>
          <w:highlight w:val="green"/>
          <w:u w:val="single"/>
        </w:rPr>
        <w:t>(</w:t>
      </w:r>
      <w:r w:rsidR="00AA4DD2">
        <w:rPr>
          <w:rFonts w:ascii="Calibri" w:hAnsi="Calibri" w:cs="Calibri"/>
          <w:b/>
          <w:highlight w:val="green"/>
          <w:u w:val="single"/>
        </w:rPr>
        <w:t>USER</w:t>
      </w:r>
      <w:r>
        <w:rPr>
          <w:rFonts w:ascii="Calibri" w:hAnsi="Calibri" w:cs="Calibri"/>
          <w:b/>
          <w:highlight w:val="green"/>
          <w:u w:val="single"/>
        </w:rPr>
        <w:t>BATCH)</w:t>
      </w:r>
    </w:p>
    <w:p w14:paraId="64A20402" w14:textId="77777777" w:rsidR="00670E94" w:rsidRPr="005B0DFD" w:rsidRDefault="00670E94" w:rsidP="00670E94">
      <w:pPr>
        <w:pStyle w:val="xmsonormal"/>
        <w:jc w:val="center"/>
        <w:rPr>
          <w:rFonts w:ascii="Calibri" w:hAnsi="Calibri" w:cs="Calibri"/>
          <w:color w:val="1F497D"/>
          <w:u w:val="single"/>
        </w:rPr>
      </w:pPr>
    </w:p>
    <w:p w14:paraId="3680AD13" w14:textId="77777777" w:rsidR="00670E94" w:rsidRPr="005B0DFD" w:rsidRDefault="00670E94" w:rsidP="00670E94">
      <w:pPr>
        <w:pStyle w:val="xmsonormal"/>
        <w:rPr>
          <w:rFonts w:ascii="Calibri" w:hAnsi="Calibri" w:cs="Calibri"/>
          <w:color w:val="000000"/>
        </w:rPr>
      </w:pPr>
      <w:r w:rsidRPr="005B0DFD">
        <w:rPr>
          <w:rFonts w:ascii="Calibri" w:hAnsi="Calibri" w:cs="Calibri"/>
          <w:color w:val="000000"/>
        </w:rPr>
        <w:t xml:space="preserve">Se requiere la creación de las siguientes rutas en </w:t>
      </w:r>
      <w:r>
        <w:rPr>
          <w:rFonts w:ascii="Calibri" w:hAnsi="Calibri" w:cs="Calibri"/>
          <w:color w:val="000000"/>
        </w:rPr>
        <w:t>Transfer</w:t>
      </w:r>
      <w:r w:rsidRPr="005B0DFD">
        <w:rPr>
          <w:rFonts w:ascii="Calibri" w:hAnsi="Calibri" w:cs="Calibri"/>
          <w:color w:val="000000"/>
        </w:rPr>
        <w:t>:</w:t>
      </w:r>
    </w:p>
    <w:p w14:paraId="017C7E69" w14:textId="77777777" w:rsidR="00670E94" w:rsidRPr="005B0DFD" w:rsidRDefault="00670E94" w:rsidP="00670E94">
      <w:pPr>
        <w:pStyle w:val="xmsonormal"/>
        <w:rPr>
          <w:rFonts w:ascii="Calibri" w:hAnsi="Calibri" w:cs="Calibri"/>
          <w:color w:val="000000"/>
        </w:rPr>
      </w:pPr>
    </w:p>
    <w:p w14:paraId="200A20B8" w14:textId="77777777" w:rsidR="00670E94" w:rsidRPr="005B0DFD" w:rsidRDefault="00670E94" w:rsidP="00670E94">
      <w:pPr>
        <w:pStyle w:val="xmsonormal"/>
        <w:ind w:left="708" w:hanging="708"/>
        <w:rPr>
          <w:rFonts w:ascii="Calibri" w:hAnsi="Calibri" w:cs="Calibri"/>
        </w:rPr>
      </w:pPr>
      <w:r w:rsidRPr="005B0DFD">
        <w:rPr>
          <w:rFonts w:ascii="Calibri" w:hAnsi="Calibri" w:cs="Calibri"/>
        </w:rPr>
        <w:t>Rutas y distribución de espacio:</w:t>
      </w:r>
    </w:p>
    <w:tbl>
      <w:tblPr>
        <w:tblW w:w="9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7"/>
        <w:gridCol w:w="1129"/>
      </w:tblGrid>
      <w:tr w:rsidR="00670E94" w:rsidRPr="005B0DFD" w14:paraId="7FDF533E" w14:textId="77777777" w:rsidTr="00E86667">
        <w:trPr>
          <w:trHeight w:val="225"/>
        </w:trPr>
        <w:tc>
          <w:tcPr>
            <w:tcW w:w="7967" w:type="dxa"/>
            <w:shd w:val="clear" w:color="auto" w:fill="BDD6EE" w:themeFill="accent1" w:themeFillTint="66"/>
            <w:noWrap/>
            <w:vAlign w:val="center"/>
            <w:hideMark/>
          </w:tcPr>
          <w:p w14:paraId="3F95EA84" w14:textId="77777777" w:rsidR="00670E94" w:rsidRPr="005B0DFD" w:rsidRDefault="00670E94" w:rsidP="00E8666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</w:pPr>
            <w:r w:rsidRPr="005B0DFD">
              <w:rPr>
                <w:rFonts w:ascii="Calibri" w:hAnsi="Calibri" w:cs="Calibri"/>
              </w:rPr>
              <w:t xml:space="preserve">  </w:t>
            </w:r>
            <w:r w:rsidRPr="005B0DFD"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  <w:t>Ruta</w:t>
            </w:r>
          </w:p>
        </w:tc>
        <w:tc>
          <w:tcPr>
            <w:tcW w:w="1129" w:type="dxa"/>
            <w:shd w:val="clear" w:color="auto" w:fill="BDD6EE" w:themeFill="accent1" w:themeFillTint="66"/>
            <w:vAlign w:val="center"/>
          </w:tcPr>
          <w:p w14:paraId="7552ADB8" w14:textId="77777777" w:rsidR="00670E94" w:rsidRPr="005B0DFD" w:rsidRDefault="00670E94" w:rsidP="00E8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eastAsia="es-PE"/>
              </w:rPr>
              <w:t>Mensual</w:t>
            </w:r>
          </w:p>
        </w:tc>
      </w:tr>
      <w:tr w:rsidR="00670E94" w:rsidRPr="005B0DFD" w14:paraId="3C2EE497" w14:textId="77777777" w:rsidTr="00E86667">
        <w:trPr>
          <w:trHeight w:val="225"/>
        </w:trPr>
        <w:tc>
          <w:tcPr>
            <w:tcW w:w="7967" w:type="dxa"/>
            <w:shd w:val="clear" w:color="auto" w:fill="auto"/>
            <w:noWrap/>
          </w:tcPr>
          <w:p w14:paraId="358964D7" w14:textId="12518613" w:rsidR="00670E94" w:rsidRPr="005B0DFD" w:rsidRDefault="004B31A1" w:rsidP="00E8666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hyperlink r:id="rId12" w:history="1">
              <w:r w:rsidR="00670E94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AA4DD2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USER</w:t>
              </w:r>
              <w:r w:rsidR="00670E94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BATCH</w:t>
              </w:r>
              <w:r w:rsidR="00670E94" w:rsidRPr="00F67F8E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670E94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URPI/BMESRV479/</w:t>
              </w:r>
              <w:proofErr w:type="spellStart"/>
              <w:r w:rsidR="00670E94" w:rsidRPr="00680DBB">
                <w:rPr>
                  <w:highlight w:val="yellow"/>
                </w:rPr>
                <w:t>srvmoveit</w:t>
              </w:r>
              <w:proofErr w:type="spellEnd"/>
            </w:hyperlink>
          </w:p>
        </w:tc>
        <w:tc>
          <w:tcPr>
            <w:tcW w:w="1129" w:type="dxa"/>
          </w:tcPr>
          <w:p w14:paraId="72EE548F" w14:textId="77777777" w:rsidR="00670E94" w:rsidRPr="005B0DFD" w:rsidRDefault="00670E94" w:rsidP="00E8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  <w:t>0.92 Gb</w:t>
            </w:r>
          </w:p>
        </w:tc>
      </w:tr>
      <w:tr w:rsidR="00670E94" w:rsidRPr="005B0DFD" w14:paraId="22038D98" w14:textId="77777777" w:rsidTr="00E86667">
        <w:trPr>
          <w:trHeight w:val="202"/>
        </w:trPr>
        <w:tc>
          <w:tcPr>
            <w:tcW w:w="7967" w:type="dxa"/>
            <w:shd w:val="clear" w:color="auto" w:fill="auto"/>
            <w:noWrap/>
            <w:vAlign w:val="bottom"/>
          </w:tcPr>
          <w:p w14:paraId="6E044B65" w14:textId="0C39B756" w:rsidR="00670E94" w:rsidRPr="005B0DFD" w:rsidRDefault="004B31A1" w:rsidP="00E86667">
            <w:pPr>
              <w:spacing w:after="0" w:line="240" w:lineRule="auto"/>
              <w:rPr>
                <w:rStyle w:val="Hipervnculo"/>
                <w:color w:val="auto"/>
                <w:u w:val="none"/>
                <w:bdr w:val="none" w:sz="0" w:space="0" w:color="auto" w:frame="1"/>
                <w:shd w:val="clear" w:color="auto" w:fill="FFFFFF"/>
              </w:rPr>
            </w:pPr>
            <w:hyperlink r:id="rId13" w:history="1">
              <w:r w:rsidR="00670E94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AA4DD2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USER</w:t>
              </w:r>
              <w:r w:rsidR="00670E94">
                <w:rPr>
                  <w:rStyle w:val="Hipervnculo"/>
                  <w:rFonts w:ascii="Calibri" w:hAnsi="Calibri"/>
                  <w:color w:val="auto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BATCH</w:t>
              </w:r>
              <w:r w:rsidR="00670E94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670E94" w:rsidRPr="00F67F8E">
                <w:rPr>
                  <w:highlight w:val="yellow"/>
                </w:rPr>
                <w:t>TOPAZ</w:t>
              </w:r>
              <w:r w:rsidR="00670E94">
                <w:rPr>
                  <w:rStyle w:val="Hipervnculo"/>
                  <w:rFonts w:ascii="Calibri" w:hAnsi="Calibri"/>
                  <w:color w:val="auto"/>
                  <w:highlight w:val="yellow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/</w:t>
              </w:r>
              <w:r w:rsidR="00670E94" w:rsidRPr="00F67F8E">
                <w:rPr>
                  <w:highlight w:val="yellow"/>
                </w:rPr>
                <w:t>BMESRV450</w:t>
              </w:r>
            </w:hyperlink>
            <w:r w:rsidR="00670E94" w:rsidRPr="00F67F8E">
              <w:rPr>
                <w:rStyle w:val="Hipervnculo"/>
                <w:rFonts w:ascii="Calibri" w:hAnsi="Calibri"/>
                <w:color w:val="auto"/>
                <w:highlight w:val="yellow"/>
                <w:u w:val="none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proofErr w:type="spellStart"/>
            <w:r w:rsidR="00670E94" w:rsidRPr="00680DBB">
              <w:rPr>
                <w:highlight w:val="yellow"/>
              </w:rPr>
              <w:t>srvtranftopaz</w:t>
            </w:r>
            <w:proofErr w:type="spellEnd"/>
          </w:p>
        </w:tc>
        <w:tc>
          <w:tcPr>
            <w:tcW w:w="1129" w:type="dxa"/>
          </w:tcPr>
          <w:p w14:paraId="35CD5A07" w14:textId="77777777" w:rsidR="00670E94" w:rsidRPr="005B0DFD" w:rsidRDefault="00670E94" w:rsidP="00E8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</w:pPr>
            <w:r w:rsidRPr="005B0DFD">
              <w:rPr>
                <w:rFonts w:ascii="Calibri" w:eastAsia="Times New Roman" w:hAnsi="Calibri" w:cs="Calibri"/>
                <w:sz w:val="20"/>
                <w:szCs w:val="18"/>
                <w:lang w:val="en-US" w:eastAsia="es-PE"/>
              </w:rPr>
              <w:t>2.22 Gb</w:t>
            </w:r>
          </w:p>
        </w:tc>
      </w:tr>
    </w:tbl>
    <w:p w14:paraId="7D5BCBE5" w14:textId="77777777" w:rsidR="00670E94" w:rsidRPr="005B0DFD" w:rsidRDefault="00670E94" w:rsidP="00670E94">
      <w:pPr>
        <w:pStyle w:val="xmsonormal"/>
        <w:rPr>
          <w:rFonts w:ascii="Calibri" w:hAnsi="Calibri" w:cs="Calibri"/>
          <w:bCs/>
          <w:color w:val="1F497D"/>
          <w:lang w:val="en-US"/>
        </w:rPr>
      </w:pPr>
      <w:r w:rsidRPr="005B0DFD">
        <w:rPr>
          <w:rFonts w:ascii="Calibri" w:hAnsi="Calibri" w:cs="Calibri"/>
        </w:rPr>
        <w:t>Nota: Se creará la carpeta y subcarpetas resaltada de amarillo.</w:t>
      </w:r>
    </w:p>
    <w:p w14:paraId="45A9FB90" w14:textId="77777777" w:rsidR="00670E94" w:rsidRDefault="00670E94" w:rsidP="00670E94">
      <w:pPr>
        <w:pStyle w:val="xmsonormal"/>
        <w:rPr>
          <w:rFonts w:ascii="Calibri" w:hAnsi="Calibri" w:cs="Calibri"/>
          <w:bCs/>
        </w:rPr>
      </w:pPr>
    </w:p>
    <w:p w14:paraId="2524A865" w14:textId="77777777" w:rsidR="00670E94" w:rsidRPr="005B0DFD" w:rsidRDefault="00670E94" w:rsidP="00670E94">
      <w:pPr>
        <w:pStyle w:val="xmsonormal"/>
        <w:rPr>
          <w:rFonts w:ascii="Calibri" w:hAnsi="Calibri" w:cs="Calibri"/>
          <w:bCs/>
        </w:rPr>
      </w:pPr>
      <w:r w:rsidRPr="005B0DFD">
        <w:rPr>
          <w:rFonts w:ascii="Calibri" w:hAnsi="Calibri" w:cs="Calibri"/>
          <w:bCs/>
        </w:rPr>
        <w:t>Asignado a:</w:t>
      </w:r>
    </w:p>
    <w:p w14:paraId="0A5CDF72" w14:textId="77777777" w:rsidR="00670E94" w:rsidRPr="005B0DFD" w:rsidRDefault="00670E94" w:rsidP="00670E94">
      <w:pPr>
        <w:pStyle w:val="xmsonormal"/>
        <w:rPr>
          <w:rFonts w:ascii="Calibri" w:hAnsi="Calibri" w:cs="Calibri"/>
        </w:rPr>
      </w:pPr>
    </w:p>
    <w:p w14:paraId="27F4C719" w14:textId="77777777" w:rsidR="00670E94" w:rsidRDefault="00670E94" w:rsidP="00670E94">
      <w:pPr>
        <w:spacing w:after="0"/>
      </w:pPr>
      <w:r w:rsidRPr="005B0DFD">
        <w:t xml:space="preserve">              </w:t>
      </w:r>
      <w:r>
        <w:t>Sistema / Aplicación / Plataforma</w:t>
      </w:r>
      <w:r w:rsidRPr="005B0DFD">
        <w:t>:</w:t>
      </w:r>
      <w:r w:rsidRPr="005B0DFD">
        <w:tab/>
      </w:r>
      <w:r>
        <w:t>URPI</w:t>
      </w:r>
    </w:p>
    <w:p w14:paraId="7486C3C6" w14:textId="77777777" w:rsidR="00670E94" w:rsidRPr="005B0DFD" w:rsidRDefault="00670E94" w:rsidP="00670E94">
      <w:pPr>
        <w:spacing w:after="0"/>
        <w:ind w:left="3540" w:firstLine="708"/>
      </w:pPr>
      <w:r>
        <w:t>TOPAZ</w:t>
      </w:r>
    </w:p>
    <w:p w14:paraId="71117DE2" w14:textId="77777777" w:rsidR="00670E94" w:rsidRPr="005B0DFD" w:rsidRDefault="00670E94" w:rsidP="00670E94">
      <w:pPr>
        <w:spacing w:after="0"/>
      </w:pPr>
      <w:r w:rsidRPr="005B0DFD">
        <w:tab/>
      </w:r>
    </w:p>
    <w:p w14:paraId="47174A27" w14:textId="4D0C03A0" w:rsidR="00670E94" w:rsidRPr="005B0DFD" w:rsidRDefault="00670E94" w:rsidP="00670E94">
      <w:pPr>
        <w:spacing w:after="0"/>
        <w:ind w:firstLine="708"/>
      </w:pPr>
      <w:proofErr w:type="spellStart"/>
      <w:r>
        <w:t>Hostn</w:t>
      </w:r>
      <w:r w:rsidR="004B31A1">
        <w:t>a</w:t>
      </w:r>
      <w:bookmarkStart w:id="0" w:name="_GoBack"/>
      <w:bookmarkEnd w:id="0"/>
      <w:r>
        <w:t>me</w:t>
      </w:r>
      <w:proofErr w:type="spellEnd"/>
      <w:r w:rsidRPr="005B0DFD">
        <w:t>:</w:t>
      </w:r>
      <w:r w:rsidRPr="005B0DFD">
        <w:tab/>
      </w:r>
      <w:r>
        <w:t>nombre de servidor</w:t>
      </w:r>
      <w:r w:rsidRPr="005B0DFD">
        <w:t xml:space="preserve"> (</w:t>
      </w:r>
      <w:r>
        <w:t>BMESRV479</w:t>
      </w:r>
      <w:r w:rsidRPr="005B0DFD">
        <w:t>).</w:t>
      </w:r>
    </w:p>
    <w:p w14:paraId="6384882B" w14:textId="77777777" w:rsidR="00670E94" w:rsidRPr="005B0DFD" w:rsidRDefault="00670E94" w:rsidP="00670E94">
      <w:pPr>
        <w:spacing w:after="0"/>
        <w:ind w:firstLine="708"/>
      </w:pPr>
      <w:r w:rsidRPr="005B0DFD">
        <w:tab/>
      </w:r>
      <w:r w:rsidRPr="005B0DFD">
        <w:tab/>
      </w:r>
      <w:r>
        <w:t>nombre de servidor</w:t>
      </w:r>
      <w:r w:rsidRPr="005B0DFD">
        <w:t xml:space="preserve"> (</w:t>
      </w:r>
      <w:r>
        <w:t>BMESRV450</w:t>
      </w:r>
      <w:r w:rsidRPr="005B0DFD">
        <w:t>).</w:t>
      </w:r>
    </w:p>
    <w:p w14:paraId="6E68B6D4" w14:textId="77777777" w:rsidR="00670E94" w:rsidRPr="005B0DFD" w:rsidRDefault="00670E94" w:rsidP="00670E94">
      <w:pPr>
        <w:spacing w:after="0"/>
        <w:ind w:firstLine="708"/>
      </w:pPr>
    </w:p>
    <w:p w14:paraId="423AE1B8" w14:textId="77777777" w:rsidR="00670E94" w:rsidRPr="005B0DFD" w:rsidRDefault="00670E94" w:rsidP="00670E94">
      <w:pPr>
        <w:spacing w:after="0"/>
        <w:ind w:firstLine="708"/>
      </w:pPr>
      <w:r>
        <w:t>Cuenta de Servicio (AD)</w:t>
      </w:r>
      <w:r w:rsidRPr="005B0DFD">
        <w:t>:</w:t>
      </w:r>
      <w:r w:rsidRPr="005B0DFD">
        <w:tab/>
      </w:r>
      <w:r>
        <w:t xml:space="preserve">cuenta de servicio de </w:t>
      </w:r>
      <w:proofErr w:type="spellStart"/>
      <w:r>
        <w:t>moveit</w:t>
      </w:r>
      <w:proofErr w:type="spellEnd"/>
      <w:r w:rsidRPr="005B0DFD">
        <w:t xml:space="preserve"> (</w:t>
      </w:r>
      <w:proofErr w:type="spellStart"/>
      <w:r>
        <w:t>srvmoveit</w:t>
      </w:r>
      <w:proofErr w:type="spellEnd"/>
      <w:r w:rsidRPr="005B0DFD">
        <w:t>)</w:t>
      </w:r>
    </w:p>
    <w:p w14:paraId="67F22FAD" w14:textId="77777777" w:rsidR="00670E94" w:rsidRPr="005B0DFD" w:rsidRDefault="00670E94" w:rsidP="00670E94">
      <w:pPr>
        <w:spacing w:after="0"/>
        <w:ind w:firstLine="708"/>
      </w:pPr>
      <w:r w:rsidRPr="005B0DFD">
        <w:tab/>
      </w:r>
      <w:r w:rsidRPr="005B0DFD">
        <w:tab/>
      </w:r>
      <w:r w:rsidRPr="005B0DFD">
        <w:tab/>
      </w:r>
      <w:r>
        <w:tab/>
        <w:t>Cuenta de servicio de transferencias</w:t>
      </w:r>
      <w:r w:rsidRPr="005B0DFD">
        <w:t xml:space="preserve"> (</w:t>
      </w:r>
      <w:proofErr w:type="spellStart"/>
      <w:r>
        <w:t>srvtranftopaz</w:t>
      </w:r>
      <w:proofErr w:type="spellEnd"/>
      <w:r w:rsidRPr="005B0DFD">
        <w:t>)</w:t>
      </w:r>
    </w:p>
    <w:p w14:paraId="511BE5E6" w14:textId="77777777" w:rsidR="00670E94" w:rsidRPr="005B0DFD" w:rsidRDefault="00670E94" w:rsidP="00670E94">
      <w:pPr>
        <w:spacing w:after="0"/>
      </w:pP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</w:r>
      <w:r w:rsidRPr="005B0DFD">
        <w:tab/>
      </w:r>
    </w:p>
    <w:p w14:paraId="364F9188" w14:textId="77777777" w:rsidR="00670E94" w:rsidRPr="005B0DFD" w:rsidRDefault="00670E94" w:rsidP="00670E94">
      <w:pPr>
        <w:spacing w:after="0"/>
      </w:pPr>
    </w:p>
    <w:p w14:paraId="258ED43E" w14:textId="77777777" w:rsidR="00670E94" w:rsidRPr="005B0DFD" w:rsidRDefault="00670E94" w:rsidP="00670E94">
      <w:pPr>
        <w:rPr>
          <w:u w:val="single"/>
        </w:rPr>
      </w:pPr>
      <w:r w:rsidRPr="005B0DFD">
        <w:rPr>
          <w:u w:val="single"/>
        </w:rPr>
        <w:t>Consideraciones:</w:t>
      </w:r>
    </w:p>
    <w:p w14:paraId="73710D16" w14:textId="414F5CA2" w:rsidR="00670E94" w:rsidRPr="005B0DFD" w:rsidRDefault="00670E94" w:rsidP="00670E94">
      <w:r>
        <w:t xml:space="preserve">Las cuentas de </w:t>
      </w:r>
      <w:r w:rsidR="0005122E">
        <w:t>usuario</w:t>
      </w:r>
      <w:r>
        <w:t xml:space="preserve"> </w:t>
      </w:r>
      <w:r w:rsidR="00086799">
        <w:t xml:space="preserve">y/o servicio </w:t>
      </w:r>
      <w:r>
        <w:t xml:space="preserve">ya deben existir en Directorio Activo, </w:t>
      </w:r>
      <w:r w:rsidRPr="005B0DFD">
        <w:t>Se deberá de crear su correspondiente ruta en el Transfer</w:t>
      </w:r>
      <w:r>
        <w:t>,</w:t>
      </w:r>
      <w:r w:rsidRPr="005B0DFD">
        <w:t xml:space="preserve"> en caso existir la división y el reporte </w:t>
      </w:r>
      <w:r>
        <w:t xml:space="preserve">en el transfer </w:t>
      </w:r>
      <w:r w:rsidRPr="005B0DFD">
        <w:t xml:space="preserve">solo se creará </w:t>
      </w:r>
      <w:r>
        <w:t>la carpeta faltante</w:t>
      </w:r>
      <w:r w:rsidRPr="005B0DFD">
        <w:t>, y así sucesivamente</w:t>
      </w:r>
    </w:p>
    <w:p w14:paraId="530FF888" w14:textId="77777777" w:rsidR="00670E94" w:rsidRDefault="00670E94" w:rsidP="00670E94">
      <w:pPr>
        <w:pStyle w:val="m4459836585468940479xmsonormal"/>
        <w:spacing w:after="0" w:afterAutospacing="0"/>
        <w:rPr>
          <w:rFonts w:ascii="Calibri" w:hAnsi="Calibri" w:cs="Calibri"/>
          <w:bCs/>
        </w:rPr>
      </w:pPr>
    </w:p>
    <w:p w14:paraId="26BE56D8" w14:textId="77777777" w:rsidR="00670E94" w:rsidRDefault="00670E94" w:rsidP="00670E94">
      <w:pPr>
        <w:pStyle w:val="m4459836585468940479xmsonormal"/>
        <w:spacing w:after="0" w:afterAutospacing="0"/>
        <w:rPr>
          <w:rFonts w:ascii="Calibri" w:hAnsi="Calibri" w:cs="Calibri"/>
          <w:bCs/>
        </w:rPr>
      </w:pPr>
    </w:p>
    <w:p w14:paraId="6F166359" w14:textId="77777777" w:rsidR="00670E94" w:rsidRDefault="00670E94" w:rsidP="00670E94">
      <w:pPr>
        <w:rPr>
          <w:u w:val="single"/>
        </w:rPr>
      </w:pPr>
      <w:r>
        <w:rPr>
          <w:u w:val="single"/>
        </w:rPr>
        <w:br w:type="page"/>
      </w:r>
    </w:p>
    <w:p w14:paraId="48EE4717" w14:textId="77777777" w:rsidR="00670E94" w:rsidRPr="00D3407E" w:rsidRDefault="00670E94" w:rsidP="00670E94">
      <w:pPr>
        <w:rPr>
          <w:u w:val="single"/>
        </w:rPr>
      </w:pPr>
      <w:r w:rsidRPr="00D3407E">
        <w:rPr>
          <w:u w:val="single"/>
        </w:rPr>
        <w:lastRenderedPageBreak/>
        <w:t xml:space="preserve">Acceso a usuarios:  </w:t>
      </w:r>
    </w:p>
    <w:p w14:paraId="782A1DA3" w14:textId="77777777" w:rsidR="00670E94" w:rsidRPr="00D3407E" w:rsidRDefault="00670E94" w:rsidP="00670E94">
      <w:r w:rsidRPr="00D3407E">
        <w:t>Los siguientes usuarios deberán contar con permisos y acceso directo a las siguientes rutas indicadas:</w:t>
      </w:r>
    </w:p>
    <w:tbl>
      <w:tblPr>
        <w:tblW w:w="94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275"/>
        <w:gridCol w:w="1276"/>
        <w:gridCol w:w="1276"/>
        <w:gridCol w:w="3916"/>
      </w:tblGrid>
      <w:tr w:rsidR="00670E94" w:rsidRPr="00D3407E" w14:paraId="172B75D9" w14:textId="77777777" w:rsidTr="00E86667">
        <w:trPr>
          <w:trHeight w:val="318"/>
        </w:trPr>
        <w:tc>
          <w:tcPr>
            <w:tcW w:w="1701" w:type="dxa"/>
            <w:shd w:val="clear" w:color="auto" w:fill="BDD6EE" w:themeFill="accent1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BFDFB8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Nombre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14:paraId="15F63FBB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sz w:val="16"/>
                <w:szCs w:val="16"/>
                <w:lang w:eastAsia="es-PE"/>
              </w:rPr>
              <w:t>D</w:t>
            </w:r>
            <w:r w:rsidRPr="00FA30B1">
              <w:rPr>
                <w:rFonts w:eastAsia="Times New Roman" w:cstheme="minorHAnsi"/>
                <w:sz w:val="16"/>
                <w:szCs w:val="16"/>
                <w:lang w:eastAsia="es-PE"/>
              </w:rPr>
              <w:t>ivisión</w:t>
            </w:r>
          </w:p>
        </w:tc>
        <w:tc>
          <w:tcPr>
            <w:tcW w:w="1276" w:type="dxa"/>
            <w:shd w:val="clear" w:color="auto" w:fill="BDD6EE" w:themeFill="accent1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F7B105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Usuario de Red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134ECD42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Tipo de Acceso</w:t>
            </w:r>
          </w:p>
        </w:tc>
        <w:tc>
          <w:tcPr>
            <w:tcW w:w="3916" w:type="dxa"/>
            <w:shd w:val="clear" w:color="auto" w:fill="BDD6EE" w:themeFill="accent1" w:themeFillTint="66"/>
            <w:vAlign w:val="center"/>
          </w:tcPr>
          <w:p w14:paraId="5125188B" w14:textId="77777777" w:rsidR="00670E94" w:rsidRPr="00D3407E" w:rsidRDefault="00670E94" w:rsidP="00E86667">
            <w:pPr>
              <w:pStyle w:val="xmsonormal"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D3407E">
              <w:rPr>
                <w:rFonts w:asciiTheme="minorHAnsi" w:eastAsia="Times New Roman" w:hAnsiTheme="minorHAnsi" w:cstheme="minorHAnsi"/>
                <w:sz w:val="16"/>
                <w:szCs w:val="16"/>
              </w:rPr>
              <w:t>Ruta</w:t>
            </w:r>
          </w:p>
        </w:tc>
      </w:tr>
      <w:tr w:rsidR="00670E94" w:rsidRPr="00D3407E" w14:paraId="6041E869" w14:textId="77777777" w:rsidTr="00E86667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775F55" w14:textId="77777777" w:rsidR="00670E94" w:rsidRDefault="00670E94" w:rsidP="00E86667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Jose Carpio</w:t>
            </w:r>
          </w:p>
        </w:tc>
        <w:tc>
          <w:tcPr>
            <w:tcW w:w="1275" w:type="dxa"/>
            <w:vAlign w:val="center"/>
          </w:tcPr>
          <w:p w14:paraId="51913225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D3407E"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Sistemas</w:t>
            </w: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D8F6E" w14:textId="77777777" w:rsidR="00670E94" w:rsidRDefault="00670E94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88657003</w:t>
            </w:r>
          </w:p>
        </w:tc>
        <w:tc>
          <w:tcPr>
            <w:tcW w:w="1276" w:type="dxa"/>
            <w:vAlign w:val="center"/>
          </w:tcPr>
          <w:p w14:paraId="36B44E92" w14:textId="77777777" w:rsidR="00670E94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Lectura</w:t>
            </w: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3E370830" w14:textId="29C55CDD" w:rsidR="00670E94" w:rsidRDefault="00670E94" w:rsidP="00E86667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AA4DD2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BATCH/URPI/BMESRV479/</w:t>
            </w:r>
            <w:proofErr w:type="spellStart"/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srvmoveit</w:t>
            </w:r>
            <w:proofErr w:type="spellEnd"/>
          </w:p>
        </w:tc>
      </w:tr>
      <w:tr w:rsidR="00670E94" w:rsidRPr="00D3407E" w14:paraId="690FA3C8" w14:textId="77777777" w:rsidTr="00E86667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DEF37" w14:textId="77777777" w:rsidR="00670E94" w:rsidRDefault="00670E94" w:rsidP="00E86667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</w:rPr>
              <w:t>Luis Zeballos</w:t>
            </w:r>
          </w:p>
        </w:tc>
        <w:tc>
          <w:tcPr>
            <w:tcW w:w="1275" w:type="dxa"/>
            <w:vAlign w:val="center"/>
          </w:tcPr>
          <w:p w14:paraId="094F007A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D3407E"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Sistemas</w:t>
            </w: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D20696" w14:textId="77777777" w:rsidR="00670E94" w:rsidRDefault="00670E94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  <w:t>88342009</w:t>
            </w:r>
          </w:p>
        </w:tc>
        <w:tc>
          <w:tcPr>
            <w:tcW w:w="1276" w:type="dxa"/>
            <w:vAlign w:val="center"/>
          </w:tcPr>
          <w:p w14:paraId="32538029" w14:textId="77777777" w:rsidR="00670E94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>
              <w:rPr>
                <w:rFonts w:eastAsia="Times New Roman" w:cstheme="minorHAnsi"/>
                <w:sz w:val="16"/>
                <w:szCs w:val="16"/>
                <w:lang w:eastAsia="es-PE"/>
              </w:rPr>
              <w:t>L</w:t>
            </w:r>
            <w:r w:rsidRPr="00FA30B1">
              <w:rPr>
                <w:rFonts w:eastAsia="Times New Roman" w:cstheme="minorHAnsi"/>
                <w:sz w:val="16"/>
                <w:szCs w:val="16"/>
                <w:lang w:eastAsia="es-PE"/>
              </w:rPr>
              <w:t>ectura</w:t>
            </w: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48686C4D" w14:textId="6B3A7C07" w:rsidR="00670E94" w:rsidRDefault="00670E94" w:rsidP="00E86667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="00AA4DD2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BATCH/TOPAZ/BMESRV450/</w:t>
            </w:r>
            <w:proofErr w:type="spellStart"/>
            <w:r w:rsidRPr="00670E94"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srvtranftopaz</w:t>
            </w:r>
            <w:proofErr w:type="spellEnd"/>
          </w:p>
        </w:tc>
      </w:tr>
      <w:tr w:rsidR="00670E94" w:rsidRPr="00D3407E" w14:paraId="50D4D5A2" w14:textId="77777777" w:rsidTr="00E86667">
        <w:trPr>
          <w:trHeight w:val="318"/>
        </w:trPr>
        <w:tc>
          <w:tcPr>
            <w:tcW w:w="17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0B1962" w14:textId="77777777" w:rsidR="00670E94" w:rsidRDefault="00670E94" w:rsidP="00E86667">
            <w:pPr>
              <w:spacing w:after="0" w:line="240" w:lineRule="auto"/>
              <w:rPr>
                <w:rFonts w:cstheme="minorHAnsi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275" w:type="dxa"/>
            <w:vAlign w:val="center"/>
          </w:tcPr>
          <w:p w14:paraId="7CD98363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927569" w14:textId="77777777" w:rsidR="00670E94" w:rsidRDefault="00670E94" w:rsidP="00E86667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14:paraId="70AF0E24" w14:textId="77777777" w:rsidR="00670E94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3916" w:type="dxa"/>
            <w:tcMar>
              <w:left w:w="57" w:type="dxa"/>
            </w:tcMar>
            <w:vAlign w:val="center"/>
          </w:tcPr>
          <w:p w14:paraId="06BE627C" w14:textId="77777777" w:rsidR="00670E94" w:rsidRDefault="00670E94" w:rsidP="00E86667">
            <w:pPr>
              <w:spacing w:after="0" w:line="240" w:lineRule="auto"/>
              <w:rPr>
                <w:rStyle w:val="Hipervnculo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</w:tr>
    </w:tbl>
    <w:p w14:paraId="10149699" w14:textId="77777777" w:rsidR="00670E94" w:rsidRPr="00D3407E" w:rsidRDefault="00670E94" w:rsidP="00670E94">
      <w:pPr>
        <w:spacing w:after="0"/>
        <w:rPr>
          <w:rFonts w:cstheme="minorHAnsi"/>
          <w:lang w:val="en-US"/>
        </w:rPr>
      </w:pPr>
    </w:p>
    <w:p w14:paraId="00E230E5" w14:textId="77777777" w:rsidR="00670E94" w:rsidRDefault="00670E94" w:rsidP="00670E94"/>
    <w:p w14:paraId="007A7559" w14:textId="77777777" w:rsidR="00670E94" w:rsidRPr="00FA30B1" w:rsidRDefault="00670E94" w:rsidP="00670E94">
      <w:pPr>
        <w:rPr>
          <w:u w:val="single"/>
        </w:rPr>
      </w:pPr>
      <w:r w:rsidRPr="00FA30B1">
        <w:rPr>
          <w:u w:val="single"/>
        </w:rPr>
        <w:t>Control de depuración:</w:t>
      </w:r>
    </w:p>
    <w:p w14:paraId="74F474A1" w14:textId="77777777" w:rsidR="00670E94" w:rsidRDefault="00670E94" w:rsidP="00670E94">
      <w:r w:rsidRPr="005B0DFD">
        <w:t xml:space="preserve">La depuración se realizará de forma automática mediante un proceso </w:t>
      </w:r>
      <w:r>
        <w:t xml:space="preserve">en </w:t>
      </w:r>
      <w:proofErr w:type="spellStart"/>
      <w:r>
        <w:t>Automation</w:t>
      </w:r>
      <w:proofErr w:type="spellEnd"/>
    </w:p>
    <w:p w14:paraId="612B2AA6" w14:textId="77777777" w:rsidR="00670E94" w:rsidRPr="005B0DFD" w:rsidRDefault="00670E94" w:rsidP="00670E94">
      <w:pPr>
        <w:spacing w:after="0"/>
        <w:jc w:val="both"/>
      </w:pPr>
    </w:p>
    <w:p w14:paraId="50101206" w14:textId="77777777" w:rsidR="00670E94" w:rsidRPr="005B0DFD" w:rsidRDefault="00670E94" w:rsidP="00670E94">
      <w:pPr>
        <w:spacing w:after="0"/>
        <w:jc w:val="both"/>
      </w:pPr>
      <w:r w:rsidRPr="005B0DFD">
        <w:t xml:space="preserve">Periodicidad: Trimestral 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559"/>
        <w:gridCol w:w="1276"/>
        <w:gridCol w:w="1276"/>
        <w:gridCol w:w="1134"/>
        <w:gridCol w:w="1134"/>
      </w:tblGrid>
      <w:tr w:rsidR="00670E94" w:rsidRPr="005B0DFD" w14:paraId="777084FC" w14:textId="77777777" w:rsidTr="00E86667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390435A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20749F00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FORMATO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35048B88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CARPETA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A69B3A8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DIARIO</w:t>
            </w: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br/>
              <w:t>MB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141DDFF1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DIARIO</w:t>
            </w: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br/>
              <w:t>GB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5924E4F6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SIZING MENSUAL GB</w:t>
            </w:r>
          </w:p>
        </w:tc>
      </w:tr>
      <w:tr w:rsidR="00670E94" w:rsidRPr="005B0DFD" w14:paraId="6AF2260A" w14:textId="77777777" w:rsidTr="00E8666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AAACA9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val="en-US"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val="en-US" w:eastAsia="es-PE"/>
              </w:rPr>
              <w:t>Rep_FCC_Creditos_aaaammdd.csv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AEA5A3" w14:textId="77777777" w:rsidR="00670E94" w:rsidRPr="00D3407E" w:rsidRDefault="00670E94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CSV, TXT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153AAD" w14:textId="66689986" w:rsidR="00670E94" w:rsidRPr="00D3407E" w:rsidRDefault="00AA4DD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proofErr w:type="spellStart"/>
            <w:r w:rsidRPr="00AA4DD2">
              <w:rPr>
                <w:rFonts w:eastAsia="Times New Roman" w:cstheme="minorHAnsi"/>
                <w:sz w:val="16"/>
                <w:szCs w:val="16"/>
                <w:lang w:eastAsia="es-PE"/>
              </w:rPr>
              <w:t>srvmoveit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78DE3C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217.39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F2600A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5B3AF8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6.37</w:t>
            </w:r>
          </w:p>
        </w:tc>
      </w:tr>
      <w:tr w:rsidR="00670E94" w:rsidRPr="005B0DFD" w14:paraId="4A140274" w14:textId="77777777" w:rsidTr="00E8666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AA47D7" w14:textId="77777777" w:rsidR="00670E94" w:rsidRPr="00D3407E" w:rsidRDefault="00670E94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val="en-US" w:eastAsia="es-PE"/>
              </w:rPr>
              <w:t>TN89AAAAMMDD.311.txt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92E6D6" w14:textId="77777777" w:rsidR="00670E94" w:rsidRPr="00D3407E" w:rsidRDefault="00670E94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CSV, TXT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AE7083" w14:textId="14990E99" w:rsidR="00670E94" w:rsidRPr="00D3407E" w:rsidRDefault="00AA4DD2" w:rsidP="00E86667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proofErr w:type="spellStart"/>
            <w:r w:rsidRPr="00AA4DD2">
              <w:rPr>
                <w:rFonts w:eastAsia="Times New Roman" w:cstheme="minorHAnsi"/>
                <w:sz w:val="16"/>
                <w:szCs w:val="16"/>
                <w:lang w:eastAsia="es-PE"/>
              </w:rPr>
              <w:t>srvtranftopaz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1F4A72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293.47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77F72B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51FAEC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sz w:val="16"/>
                <w:szCs w:val="16"/>
                <w:lang w:eastAsia="es-PE"/>
              </w:rPr>
              <w:t>8.60</w:t>
            </w:r>
          </w:p>
        </w:tc>
      </w:tr>
      <w:tr w:rsidR="00670E94" w:rsidRPr="005B0DFD" w14:paraId="00098A3D" w14:textId="77777777" w:rsidTr="00E86667">
        <w:trPr>
          <w:trHeight w:val="30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0A5B" w14:textId="77777777" w:rsidR="00670E94" w:rsidRPr="00D3407E" w:rsidRDefault="00670E94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4CAD" w14:textId="77777777" w:rsidR="00670E94" w:rsidRPr="00D3407E" w:rsidRDefault="00670E94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805B" w14:textId="77777777" w:rsidR="00670E94" w:rsidRPr="00D3407E" w:rsidRDefault="00670E94" w:rsidP="00E86667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P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1865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833.49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C5E9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0.81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7927" w14:textId="77777777" w:rsidR="00670E94" w:rsidRPr="00D3407E" w:rsidRDefault="00670E94" w:rsidP="00E86667">
            <w:pPr>
              <w:spacing w:after="0" w:line="240" w:lineRule="auto"/>
              <w:jc w:val="right"/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</w:pPr>
            <w:r w:rsidRPr="00D3407E">
              <w:rPr>
                <w:rFonts w:eastAsia="Times New Roman" w:cstheme="minorHAnsi"/>
                <w:bCs/>
                <w:sz w:val="16"/>
                <w:szCs w:val="16"/>
                <w:lang w:eastAsia="es-PE"/>
              </w:rPr>
              <w:t>24.42</w:t>
            </w:r>
          </w:p>
        </w:tc>
      </w:tr>
    </w:tbl>
    <w:p w14:paraId="0908FB10" w14:textId="77777777" w:rsidR="00670E94" w:rsidRPr="005B0DFD" w:rsidRDefault="00670E94" w:rsidP="00670E94">
      <w:pPr>
        <w:pStyle w:val="xmsonormal"/>
      </w:pPr>
    </w:p>
    <w:p w14:paraId="4F9F3A17" w14:textId="77777777" w:rsidR="0037790A" w:rsidRPr="005B0DFD" w:rsidRDefault="0037790A" w:rsidP="00614042">
      <w:pPr>
        <w:pStyle w:val="xmsonormal"/>
      </w:pPr>
    </w:p>
    <w:sectPr w:rsidR="0037790A" w:rsidRPr="005B0DFD" w:rsidSect="005716A8">
      <w:pgSz w:w="11906" w:h="16838"/>
      <w:pgMar w:top="1417" w:right="170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61B"/>
    <w:multiLevelType w:val="hybridMultilevel"/>
    <w:tmpl w:val="40A8C8D0"/>
    <w:lvl w:ilvl="0" w:tplc="76A4CD0E"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 w15:restartNumberingAfterBreak="0">
    <w:nsid w:val="24A75685"/>
    <w:multiLevelType w:val="hybridMultilevel"/>
    <w:tmpl w:val="847ADA24"/>
    <w:lvl w:ilvl="0" w:tplc="0C48A9E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1094"/>
    <w:multiLevelType w:val="hybridMultilevel"/>
    <w:tmpl w:val="1B4473CE"/>
    <w:lvl w:ilvl="0" w:tplc="F4EA576C">
      <w:numFmt w:val="bullet"/>
      <w:lvlText w:val="-"/>
      <w:lvlJc w:val="left"/>
      <w:pPr>
        <w:ind w:left="46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" w15:restartNumberingAfterBreak="0">
    <w:nsid w:val="6DA35C02"/>
    <w:multiLevelType w:val="hybridMultilevel"/>
    <w:tmpl w:val="72FEEA3C"/>
    <w:lvl w:ilvl="0" w:tplc="7A96590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1F497D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614A05"/>
    <w:multiLevelType w:val="hybridMultilevel"/>
    <w:tmpl w:val="4BAC8E94"/>
    <w:lvl w:ilvl="0" w:tplc="1994B09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3C3"/>
    <w:rsid w:val="00007BE7"/>
    <w:rsid w:val="00012FCF"/>
    <w:rsid w:val="0005122E"/>
    <w:rsid w:val="000818A0"/>
    <w:rsid w:val="00086799"/>
    <w:rsid w:val="00086EE9"/>
    <w:rsid w:val="000B5EB7"/>
    <w:rsid w:val="000E2EE3"/>
    <w:rsid w:val="00116C25"/>
    <w:rsid w:val="00117E49"/>
    <w:rsid w:val="00136C7D"/>
    <w:rsid w:val="00154AC4"/>
    <w:rsid w:val="001A6124"/>
    <w:rsid w:val="001D3BAD"/>
    <w:rsid w:val="001E2C1F"/>
    <w:rsid w:val="0020716E"/>
    <w:rsid w:val="0024678A"/>
    <w:rsid w:val="002A27F3"/>
    <w:rsid w:val="002C0770"/>
    <w:rsid w:val="002C4ABF"/>
    <w:rsid w:val="00306932"/>
    <w:rsid w:val="003322F8"/>
    <w:rsid w:val="0037790A"/>
    <w:rsid w:val="003845C6"/>
    <w:rsid w:val="00385622"/>
    <w:rsid w:val="003C1D34"/>
    <w:rsid w:val="003E686F"/>
    <w:rsid w:val="003E7365"/>
    <w:rsid w:val="00436823"/>
    <w:rsid w:val="00441980"/>
    <w:rsid w:val="00455AFB"/>
    <w:rsid w:val="004626FF"/>
    <w:rsid w:val="004B31A1"/>
    <w:rsid w:val="004C668B"/>
    <w:rsid w:val="0050190D"/>
    <w:rsid w:val="00503FDA"/>
    <w:rsid w:val="00536662"/>
    <w:rsid w:val="005716A8"/>
    <w:rsid w:val="005B0DFD"/>
    <w:rsid w:val="005D2E63"/>
    <w:rsid w:val="00614042"/>
    <w:rsid w:val="006207E1"/>
    <w:rsid w:val="00622E77"/>
    <w:rsid w:val="00647753"/>
    <w:rsid w:val="00662231"/>
    <w:rsid w:val="00670E94"/>
    <w:rsid w:val="00680DBB"/>
    <w:rsid w:val="00682E4D"/>
    <w:rsid w:val="006A4207"/>
    <w:rsid w:val="006A5C51"/>
    <w:rsid w:val="006F1A78"/>
    <w:rsid w:val="007015D9"/>
    <w:rsid w:val="00707D0D"/>
    <w:rsid w:val="00715C36"/>
    <w:rsid w:val="007659B9"/>
    <w:rsid w:val="00771C7E"/>
    <w:rsid w:val="007A505B"/>
    <w:rsid w:val="007D4198"/>
    <w:rsid w:val="0081014C"/>
    <w:rsid w:val="00815FA5"/>
    <w:rsid w:val="00817F54"/>
    <w:rsid w:val="008606D2"/>
    <w:rsid w:val="00877E56"/>
    <w:rsid w:val="00882442"/>
    <w:rsid w:val="0088752E"/>
    <w:rsid w:val="008A570A"/>
    <w:rsid w:val="008A638B"/>
    <w:rsid w:val="008B67AA"/>
    <w:rsid w:val="008C53C3"/>
    <w:rsid w:val="00900D2A"/>
    <w:rsid w:val="0094334F"/>
    <w:rsid w:val="00984E4A"/>
    <w:rsid w:val="009A0085"/>
    <w:rsid w:val="009E5303"/>
    <w:rsid w:val="00A409E5"/>
    <w:rsid w:val="00A93E9D"/>
    <w:rsid w:val="00A957AA"/>
    <w:rsid w:val="00AA4DD2"/>
    <w:rsid w:val="00AD6273"/>
    <w:rsid w:val="00AE2722"/>
    <w:rsid w:val="00AF3024"/>
    <w:rsid w:val="00B1136F"/>
    <w:rsid w:val="00B4465F"/>
    <w:rsid w:val="00B8101F"/>
    <w:rsid w:val="00B872E4"/>
    <w:rsid w:val="00BE4017"/>
    <w:rsid w:val="00C21D60"/>
    <w:rsid w:val="00C23CCF"/>
    <w:rsid w:val="00C31C7D"/>
    <w:rsid w:val="00C32F22"/>
    <w:rsid w:val="00C36CF2"/>
    <w:rsid w:val="00C73F0A"/>
    <w:rsid w:val="00CA18F6"/>
    <w:rsid w:val="00CA650C"/>
    <w:rsid w:val="00CB3EF2"/>
    <w:rsid w:val="00CC488F"/>
    <w:rsid w:val="00CE10ED"/>
    <w:rsid w:val="00CE6130"/>
    <w:rsid w:val="00CF4BC9"/>
    <w:rsid w:val="00CF7FAE"/>
    <w:rsid w:val="00D13999"/>
    <w:rsid w:val="00D3407E"/>
    <w:rsid w:val="00DB4746"/>
    <w:rsid w:val="00DB6245"/>
    <w:rsid w:val="00DC598A"/>
    <w:rsid w:val="00DD1D2F"/>
    <w:rsid w:val="00DD58CA"/>
    <w:rsid w:val="00DF20D4"/>
    <w:rsid w:val="00DF28E2"/>
    <w:rsid w:val="00DF6566"/>
    <w:rsid w:val="00E138EC"/>
    <w:rsid w:val="00E72AA5"/>
    <w:rsid w:val="00E94810"/>
    <w:rsid w:val="00EC7DA5"/>
    <w:rsid w:val="00ED21A7"/>
    <w:rsid w:val="00ED3DCA"/>
    <w:rsid w:val="00EE6D6E"/>
    <w:rsid w:val="00F07D56"/>
    <w:rsid w:val="00F52C58"/>
    <w:rsid w:val="00F67F8E"/>
    <w:rsid w:val="00FA30B1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8B679"/>
  <w15:chartTrackingRefBased/>
  <w15:docId w15:val="{A97DB6EB-1E7B-405A-AC1F-4A17A76E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53C3"/>
    <w:rPr>
      <w:color w:val="0000FF"/>
      <w:u w:val="single"/>
    </w:rPr>
  </w:style>
  <w:style w:type="paragraph" w:customStyle="1" w:styleId="xmsonormal">
    <w:name w:val="x_msonormal"/>
    <w:basedOn w:val="Normal"/>
    <w:rsid w:val="008C53C3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nhideWhenUsed/>
    <w:rsid w:val="00DB62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B6245"/>
  </w:style>
  <w:style w:type="paragraph" w:styleId="Prrafodelista">
    <w:name w:val="List Paragraph"/>
    <w:basedOn w:val="Normal"/>
    <w:link w:val="PrrafodelistaCar"/>
    <w:uiPriority w:val="34"/>
    <w:qFormat/>
    <w:rsid w:val="00DB624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B6245"/>
  </w:style>
  <w:style w:type="paragraph" w:customStyle="1" w:styleId="m4459836585468940479xmsonormal">
    <w:name w:val="m_4459836585468940479x_msonormal"/>
    <w:basedOn w:val="Normal"/>
    <w:rsid w:val="002A27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2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6932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07D0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4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F1SP00026\UsrBatch\GDOP\TRFBFPE\OMNITELLER\CAJA\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/\\F1SP00026\UsrBatch\GDOP\TRFBFPE\OMNITELLER\CAJA\" TargetMode="External"/><Relationship Id="rId12" Type="http://schemas.openxmlformats.org/officeDocument/2006/relationships/hyperlink" Target="file:///\\USERS\UsrBatch\GDOP\TRFBFPE\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file:///\\USERS\UsrBatch\GDOP\TRFBFPE\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file:///\\F1SP00026\UsrBatch\GDOP\TRFBFPE\OMNITELLER\CAJA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USERS\UsrBatch\GDOP\TRFBFPE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F311CFD832CB49BA8F08CA44430910" ma:contentTypeVersion="14" ma:contentTypeDescription="Crear nuevo documento." ma:contentTypeScope="" ma:versionID="9d7c1dc61538d557c1d7b33f9d446e41">
  <xsd:schema xmlns:xsd="http://www.w3.org/2001/XMLSchema" xmlns:xs="http://www.w3.org/2001/XMLSchema" xmlns:p="http://schemas.microsoft.com/office/2006/metadata/properties" xmlns:ns1="http://schemas.microsoft.com/sharepoint/v3" xmlns:ns2="708f3f91-59b1-4044-afa0-fa52126cec2a" xmlns:ns3="3cd75bc0-135c-4572-a25f-524b6ae9f3cf" targetNamespace="http://schemas.microsoft.com/office/2006/metadata/properties" ma:root="true" ma:fieldsID="b3b9ffb12d24760c06c5463c53446732" ns1:_="" ns2:_="" ns3:_="">
    <xsd:import namespace="http://schemas.microsoft.com/sharepoint/v3"/>
    <xsd:import namespace="708f3f91-59b1-4044-afa0-fa52126cec2a"/>
    <xsd:import namespace="3cd75bc0-135c-4572-a25f-524b6ae9f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f3f91-59b1-4044-afa0-fa52126c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5bc0-135c-4572-a25f-524b6ae9f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1DA2F02-9881-4A69-8A25-96FC6B383AF6}"/>
</file>

<file path=customXml/itemProps2.xml><?xml version="1.0" encoding="utf-8"?>
<ds:datastoreItem xmlns:ds="http://schemas.openxmlformats.org/officeDocument/2006/customXml" ds:itemID="{654D404F-0ECA-4CFB-98D1-F28444DC5EE2}"/>
</file>

<file path=customXml/itemProps3.xml><?xml version="1.0" encoding="utf-8"?>
<ds:datastoreItem xmlns:ds="http://schemas.openxmlformats.org/officeDocument/2006/customXml" ds:itemID="{783EB355-633C-4842-8B13-8852BA5B4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6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Honores Lavado Julissa (Externo)</dc:creator>
  <cp:keywords/>
  <dc:description/>
  <cp:lastModifiedBy>Carlos Joel Tello Milicic</cp:lastModifiedBy>
  <cp:revision>14</cp:revision>
  <dcterms:created xsi:type="dcterms:W3CDTF">2021-01-15T16:18:00Z</dcterms:created>
  <dcterms:modified xsi:type="dcterms:W3CDTF">2021-02-18T15:20:00Z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0x01010016F311CFD832CB49BA8F08CA44430910</vt:lpwstr>
  </property>
</Properties>
</file>