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3710"/>
        <w:gridCol w:w="585"/>
        <w:gridCol w:w="3919"/>
      </w:tblGrid>
      <w:tr w:rsidR="001D6E96" w:rsidTr="003215A1">
        <w:tc>
          <w:tcPr>
            <w:tcW w:w="817" w:type="dxa"/>
          </w:tcPr>
          <w:p w:rsidR="001D6E96" w:rsidRDefault="001D6E96" w:rsidP="003215A1"/>
        </w:tc>
        <w:tc>
          <w:tcPr>
            <w:tcW w:w="3803" w:type="dxa"/>
          </w:tcPr>
          <w:p w:rsidR="001D6E96" w:rsidRDefault="001D6E96" w:rsidP="003215A1"/>
        </w:tc>
        <w:tc>
          <w:tcPr>
            <w:tcW w:w="591" w:type="dxa"/>
          </w:tcPr>
          <w:p w:rsidR="001D6E96" w:rsidRPr="00787B96" w:rsidRDefault="001D6E96" w:rsidP="003215A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>
            <w:r>
              <w:t>Comments</w:t>
            </w:r>
          </w:p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</w:t>
            </w:r>
          </w:p>
        </w:tc>
        <w:tc>
          <w:tcPr>
            <w:tcW w:w="3803" w:type="dxa"/>
          </w:tcPr>
          <w:p w:rsidR="001D6E96" w:rsidRDefault="001D6E96" w:rsidP="003215A1">
            <w:r>
              <w:t>Easy to Navigate</w:t>
            </w:r>
          </w:p>
        </w:tc>
        <w:tc>
          <w:tcPr>
            <w:tcW w:w="591" w:type="dxa"/>
          </w:tcPr>
          <w:p w:rsidR="001D6E96" w:rsidRDefault="00DE4B0F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</w:t>
            </w:r>
          </w:p>
        </w:tc>
        <w:tc>
          <w:tcPr>
            <w:tcW w:w="3803" w:type="dxa"/>
          </w:tcPr>
          <w:p w:rsidR="001D6E96" w:rsidRDefault="001D6E96" w:rsidP="003215A1">
            <w:r>
              <w:t>Clear and Consistent Way to go back on every screen</w:t>
            </w:r>
          </w:p>
        </w:tc>
        <w:tc>
          <w:tcPr>
            <w:tcW w:w="591" w:type="dxa"/>
          </w:tcPr>
          <w:p w:rsidR="001D6E96" w:rsidRDefault="00DE4B0F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3</w:t>
            </w:r>
          </w:p>
        </w:tc>
        <w:tc>
          <w:tcPr>
            <w:tcW w:w="3803" w:type="dxa"/>
          </w:tcPr>
          <w:p w:rsidR="001D6E96" w:rsidRDefault="001D6E96" w:rsidP="003215A1">
            <w:r>
              <w:t>Labels and button text are clear and concise</w:t>
            </w:r>
          </w:p>
        </w:tc>
        <w:tc>
          <w:tcPr>
            <w:tcW w:w="591" w:type="dxa"/>
          </w:tcPr>
          <w:p w:rsidR="001D6E96" w:rsidRDefault="00DE4B0F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4</w:t>
            </w:r>
          </w:p>
        </w:tc>
        <w:tc>
          <w:tcPr>
            <w:tcW w:w="3803" w:type="dxa"/>
          </w:tcPr>
          <w:p w:rsidR="001D6E96" w:rsidRDefault="001D6E96" w:rsidP="003215A1">
            <w:r>
              <w:t>Retains overall consistency and behaviour with mobile platform</w:t>
            </w:r>
          </w:p>
        </w:tc>
        <w:tc>
          <w:tcPr>
            <w:tcW w:w="591" w:type="dxa"/>
          </w:tcPr>
          <w:p w:rsidR="001D6E96" w:rsidRDefault="00DE4B0F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5</w:t>
            </w:r>
          </w:p>
        </w:tc>
        <w:tc>
          <w:tcPr>
            <w:tcW w:w="3803" w:type="dxa"/>
          </w:tcPr>
          <w:p w:rsidR="001D6E96" w:rsidRDefault="001D6E96" w:rsidP="003215A1">
            <w:r>
              <w:t>Minimalist Design – excess features removed</w:t>
            </w:r>
          </w:p>
        </w:tc>
        <w:tc>
          <w:tcPr>
            <w:tcW w:w="591" w:type="dxa"/>
          </w:tcPr>
          <w:p w:rsidR="001D6E96" w:rsidRDefault="00DE4B0F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6</w:t>
            </w:r>
          </w:p>
        </w:tc>
        <w:tc>
          <w:tcPr>
            <w:tcW w:w="3803" w:type="dxa"/>
          </w:tcPr>
          <w:p w:rsidR="001D6E96" w:rsidRDefault="001D6E96" w:rsidP="003215A1">
            <w:r>
              <w:t>Content is concise and clear</w:t>
            </w:r>
          </w:p>
        </w:tc>
        <w:tc>
          <w:tcPr>
            <w:tcW w:w="591" w:type="dxa"/>
          </w:tcPr>
          <w:p w:rsidR="001D6E96" w:rsidRDefault="00DE4B0F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7</w:t>
            </w:r>
          </w:p>
        </w:tc>
        <w:tc>
          <w:tcPr>
            <w:tcW w:w="3803" w:type="dxa"/>
          </w:tcPr>
          <w:p w:rsidR="001D6E96" w:rsidRDefault="001D6E96" w:rsidP="003215A1">
            <w:r>
              <w:t>Provides feedback to the user of system status</w:t>
            </w:r>
          </w:p>
        </w:tc>
        <w:tc>
          <w:tcPr>
            <w:tcW w:w="591" w:type="dxa"/>
          </w:tcPr>
          <w:p w:rsidR="001D6E96" w:rsidRDefault="00DE4B0F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8</w:t>
            </w:r>
          </w:p>
        </w:tc>
        <w:tc>
          <w:tcPr>
            <w:tcW w:w="3803" w:type="dxa"/>
          </w:tcPr>
          <w:p w:rsidR="001D6E96" w:rsidRDefault="001D6E96" w:rsidP="003215A1">
            <w:r>
              <w:t>Number of buttons / links is reasonable</w:t>
            </w:r>
          </w:p>
        </w:tc>
        <w:tc>
          <w:tcPr>
            <w:tcW w:w="591" w:type="dxa"/>
          </w:tcPr>
          <w:p w:rsidR="001D6E96" w:rsidRDefault="00DE4B0F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9</w:t>
            </w:r>
          </w:p>
        </w:tc>
        <w:tc>
          <w:tcPr>
            <w:tcW w:w="3803" w:type="dxa"/>
          </w:tcPr>
          <w:p w:rsidR="001D6E96" w:rsidRDefault="001D6E96" w:rsidP="003215A1">
            <w:r>
              <w:t>UI elements provide visual feedback when pressed</w:t>
            </w:r>
          </w:p>
        </w:tc>
        <w:tc>
          <w:tcPr>
            <w:tcW w:w="591" w:type="dxa"/>
          </w:tcPr>
          <w:p w:rsidR="001D6E96" w:rsidRDefault="00DE4B0F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10</w:t>
            </w:r>
          </w:p>
        </w:tc>
        <w:tc>
          <w:tcPr>
            <w:tcW w:w="3803" w:type="dxa"/>
          </w:tcPr>
          <w:p w:rsidR="001D6E96" w:rsidRDefault="001D6E96" w:rsidP="003215A1">
            <w:r>
              <w:t>Ensure any visual feedback is not obscured by the user’s finger</w:t>
            </w:r>
          </w:p>
        </w:tc>
        <w:tc>
          <w:tcPr>
            <w:tcW w:w="591" w:type="dxa"/>
          </w:tcPr>
          <w:p w:rsidR="001D6E96" w:rsidRDefault="00DE4B0F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11</w:t>
            </w:r>
          </w:p>
        </w:tc>
        <w:tc>
          <w:tcPr>
            <w:tcW w:w="3803" w:type="dxa"/>
          </w:tcPr>
          <w:p w:rsidR="001D6E96" w:rsidRDefault="001D6E96" w:rsidP="003215A1">
            <w:r>
              <w:t>Colours used provide good contrast</w:t>
            </w:r>
          </w:p>
        </w:tc>
        <w:tc>
          <w:tcPr>
            <w:tcW w:w="591" w:type="dxa"/>
          </w:tcPr>
          <w:p w:rsidR="001D6E96" w:rsidRDefault="00DE4B0F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12</w:t>
            </w:r>
          </w:p>
        </w:tc>
        <w:tc>
          <w:tcPr>
            <w:tcW w:w="3803" w:type="dxa"/>
          </w:tcPr>
          <w:p w:rsidR="001D6E96" w:rsidRDefault="001D6E96" w:rsidP="003215A1">
            <w:r>
              <w:t>Colours used provide good readability</w:t>
            </w:r>
          </w:p>
        </w:tc>
        <w:tc>
          <w:tcPr>
            <w:tcW w:w="591" w:type="dxa"/>
          </w:tcPr>
          <w:p w:rsidR="001D6E96" w:rsidRDefault="00DE4B0F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13</w:t>
            </w:r>
          </w:p>
        </w:tc>
        <w:tc>
          <w:tcPr>
            <w:tcW w:w="3803" w:type="dxa"/>
          </w:tcPr>
          <w:p w:rsidR="001D6E96" w:rsidRDefault="001D6E96" w:rsidP="003215A1">
            <w:r>
              <w:t>Icons are clear to understand – No ambiguity</w:t>
            </w:r>
          </w:p>
        </w:tc>
        <w:tc>
          <w:tcPr>
            <w:tcW w:w="591" w:type="dxa"/>
          </w:tcPr>
          <w:p w:rsidR="001D6E96" w:rsidRDefault="00DE4B0F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rPr>
          <w:trHeight w:val="482"/>
        </w:trPr>
        <w:tc>
          <w:tcPr>
            <w:tcW w:w="817" w:type="dxa"/>
          </w:tcPr>
          <w:p w:rsidR="001D6E96" w:rsidRDefault="001D6E96" w:rsidP="003215A1">
            <w:r>
              <w:t>14</w:t>
            </w:r>
          </w:p>
        </w:tc>
        <w:tc>
          <w:tcPr>
            <w:tcW w:w="3803" w:type="dxa"/>
          </w:tcPr>
          <w:p w:rsidR="001D6E96" w:rsidRDefault="001D6E96" w:rsidP="003215A1">
            <w:r>
              <w:t>Font size and spacing ensures good readability</w:t>
            </w:r>
          </w:p>
        </w:tc>
        <w:tc>
          <w:tcPr>
            <w:tcW w:w="591" w:type="dxa"/>
          </w:tcPr>
          <w:p w:rsidR="001D6E96" w:rsidRDefault="00DE4B0F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15</w:t>
            </w:r>
          </w:p>
        </w:tc>
        <w:tc>
          <w:tcPr>
            <w:tcW w:w="3803" w:type="dxa"/>
          </w:tcPr>
          <w:p w:rsidR="001D6E96" w:rsidRDefault="001D6E96" w:rsidP="003215A1">
            <w:r>
              <w:t>If changes can be made, ensure there is a ’Save’ button.</w:t>
            </w:r>
          </w:p>
        </w:tc>
        <w:tc>
          <w:tcPr>
            <w:tcW w:w="591" w:type="dxa"/>
          </w:tcPr>
          <w:p w:rsidR="001D6E96" w:rsidRDefault="00DE4B0F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16</w:t>
            </w:r>
          </w:p>
        </w:tc>
        <w:tc>
          <w:tcPr>
            <w:tcW w:w="3803" w:type="dxa"/>
          </w:tcPr>
          <w:p w:rsidR="001D6E96" w:rsidRDefault="001D6E96" w:rsidP="003215A1">
            <w:r>
              <w:t>Present users with a confirmation when deleting,</w:t>
            </w:r>
          </w:p>
        </w:tc>
        <w:tc>
          <w:tcPr>
            <w:tcW w:w="591" w:type="dxa"/>
          </w:tcPr>
          <w:p w:rsidR="001D6E96" w:rsidRDefault="00DE4B0F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17</w:t>
            </w:r>
          </w:p>
        </w:tc>
        <w:tc>
          <w:tcPr>
            <w:tcW w:w="3803" w:type="dxa"/>
          </w:tcPr>
          <w:p w:rsidR="001D6E96" w:rsidRDefault="001D6E96" w:rsidP="003215A1">
            <w:r>
              <w:t>Allow users to tailor frequent actions to make them easier and quicker to do.</w:t>
            </w:r>
          </w:p>
        </w:tc>
        <w:tc>
          <w:tcPr>
            <w:tcW w:w="591" w:type="dxa"/>
          </w:tcPr>
          <w:p w:rsidR="001D6E96" w:rsidRDefault="00DE4B0F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18</w:t>
            </w:r>
          </w:p>
        </w:tc>
        <w:tc>
          <w:tcPr>
            <w:tcW w:w="3803" w:type="dxa"/>
          </w:tcPr>
          <w:p w:rsidR="001D6E96" w:rsidRDefault="001D6E96" w:rsidP="003215A1">
            <w:r>
              <w:t>Speak the users’ language</w:t>
            </w:r>
          </w:p>
        </w:tc>
        <w:tc>
          <w:tcPr>
            <w:tcW w:w="591" w:type="dxa"/>
          </w:tcPr>
          <w:p w:rsidR="001D6E96" w:rsidRDefault="00DE4B0F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19</w:t>
            </w:r>
          </w:p>
        </w:tc>
        <w:tc>
          <w:tcPr>
            <w:tcW w:w="3803" w:type="dxa"/>
          </w:tcPr>
          <w:p w:rsidR="001D6E96" w:rsidRDefault="001D6E96" w:rsidP="003215A1">
            <w:r>
              <w:t>Auditory feedback is timely and appropriate</w:t>
            </w:r>
          </w:p>
        </w:tc>
        <w:tc>
          <w:tcPr>
            <w:tcW w:w="591" w:type="dxa"/>
          </w:tcPr>
          <w:p w:rsidR="001D6E96" w:rsidRDefault="00DE4B0F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20</w:t>
            </w:r>
          </w:p>
        </w:tc>
        <w:tc>
          <w:tcPr>
            <w:tcW w:w="3803" w:type="dxa"/>
          </w:tcPr>
          <w:p w:rsidR="001D6E96" w:rsidRDefault="001D6E96" w:rsidP="003215A1">
            <w:r>
              <w:t>Settings to turn off auditory feedback &amp; sound.</w:t>
            </w:r>
          </w:p>
        </w:tc>
        <w:tc>
          <w:tcPr>
            <w:tcW w:w="591" w:type="dxa"/>
          </w:tcPr>
          <w:p w:rsidR="001D6E96" w:rsidRDefault="00DE4B0F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21</w:t>
            </w:r>
          </w:p>
        </w:tc>
        <w:tc>
          <w:tcPr>
            <w:tcW w:w="3803" w:type="dxa"/>
          </w:tcPr>
          <w:p w:rsidR="001D6E96" w:rsidRDefault="001D6E96" w:rsidP="003215A1">
            <w:r>
              <w:t>Help users to recognise, diagnose and recover from errors.</w:t>
            </w:r>
          </w:p>
        </w:tc>
        <w:tc>
          <w:tcPr>
            <w:tcW w:w="591" w:type="dxa"/>
          </w:tcPr>
          <w:p w:rsidR="001D6E96" w:rsidRDefault="00DE4B0F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22</w:t>
            </w:r>
          </w:p>
        </w:tc>
        <w:tc>
          <w:tcPr>
            <w:tcW w:w="3803" w:type="dxa"/>
          </w:tcPr>
          <w:p w:rsidR="001D6E96" w:rsidRDefault="001D6E96" w:rsidP="003215A1">
            <w:r>
              <w:t>Error messages are free of technical language.</w:t>
            </w:r>
          </w:p>
        </w:tc>
        <w:tc>
          <w:tcPr>
            <w:tcW w:w="591" w:type="dxa"/>
          </w:tcPr>
          <w:p w:rsidR="001D6E96" w:rsidRDefault="00DE4B0F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23</w:t>
            </w:r>
          </w:p>
        </w:tc>
        <w:tc>
          <w:tcPr>
            <w:tcW w:w="3803" w:type="dxa"/>
          </w:tcPr>
          <w:p w:rsidR="001D6E96" w:rsidRDefault="001D6E96" w:rsidP="003215A1">
            <w:r>
              <w:t>Error messages clearly explain how to correct the problem.</w:t>
            </w:r>
          </w:p>
        </w:tc>
        <w:tc>
          <w:tcPr>
            <w:tcW w:w="591" w:type="dxa"/>
          </w:tcPr>
          <w:p w:rsidR="001D6E96" w:rsidRDefault="00DE4B0F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  <w:bookmarkStart w:id="0" w:name="_GoBack"/>
            <w:bookmarkEnd w:id="0"/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24</w:t>
            </w:r>
          </w:p>
        </w:tc>
        <w:tc>
          <w:tcPr>
            <w:tcW w:w="3803" w:type="dxa"/>
          </w:tcPr>
          <w:p w:rsidR="001D6E96" w:rsidRDefault="001D6E96" w:rsidP="003215A1">
            <w:r>
              <w:t>Any help text should be clear and unambiguous</w:t>
            </w:r>
          </w:p>
        </w:tc>
        <w:tc>
          <w:tcPr>
            <w:tcW w:w="591" w:type="dxa"/>
          </w:tcPr>
          <w:p w:rsidR="001D6E96" w:rsidRDefault="00DE4B0F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25</w:t>
            </w:r>
          </w:p>
        </w:tc>
        <w:tc>
          <w:tcPr>
            <w:tcW w:w="3803" w:type="dxa"/>
          </w:tcPr>
          <w:p w:rsidR="001D6E96" w:rsidRDefault="001D6E96" w:rsidP="003215A1">
            <w:r>
              <w:t>Instructions easily visible or easily retrievable whenever appropriate</w:t>
            </w:r>
          </w:p>
        </w:tc>
        <w:tc>
          <w:tcPr>
            <w:tcW w:w="591" w:type="dxa"/>
          </w:tcPr>
          <w:p w:rsidR="001D6E96" w:rsidRDefault="00DE4B0F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/>
        </w:tc>
        <w:tc>
          <w:tcPr>
            <w:tcW w:w="3803" w:type="dxa"/>
          </w:tcPr>
          <w:p w:rsidR="001D6E96" w:rsidRDefault="001D6E96" w:rsidP="003215A1">
            <w:r>
              <w:t>Total</w:t>
            </w:r>
          </w:p>
        </w:tc>
        <w:tc>
          <w:tcPr>
            <w:tcW w:w="591" w:type="dxa"/>
          </w:tcPr>
          <w:p w:rsidR="001D6E96" w:rsidRPr="00D16E1C" w:rsidRDefault="00DE4B0F" w:rsidP="003215A1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4031" w:type="dxa"/>
          </w:tcPr>
          <w:p w:rsidR="001D6E96" w:rsidRDefault="001D6E96" w:rsidP="003215A1">
            <w:r>
              <w:t xml:space="preserve">Out of </w:t>
            </w:r>
            <w:r>
              <w:rPr>
                <w:b/>
              </w:rPr>
              <w:t>25</w:t>
            </w:r>
          </w:p>
        </w:tc>
      </w:tr>
    </w:tbl>
    <w:p w:rsidR="00342F73" w:rsidRDefault="00342F73"/>
    <w:sectPr w:rsidR="00342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E96"/>
    <w:rsid w:val="001D6E96"/>
    <w:rsid w:val="00342F73"/>
    <w:rsid w:val="00DE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085C2-3E72-42F0-9EF5-1E01A0F2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Kingsley Tyson-Seale</dc:creator>
  <cp:keywords/>
  <dc:description/>
  <cp:lastModifiedBy>Isaac Kingsley Tyson-Seale</cp:lastModifiedBy>
  <cp:revision>2</cp:revision>
  <dcterms:created xsi:type="dcterms:W3CDTF">2015-03-10T17:34:00Z</dcterms:created>
  <dcterms:modified xsi:type="dcterms:W3CDTF">2015-03-10T18:55:00Z</dcterms:modified>
</cp:coreProperties>
</file>