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greenelab/covid19-review@35eafd2</w:t>
        </w:r>
      </w:hyperlink>
      <w:r>
        <w:t xml:space="preserve"> </w:t>
      </w:r>
      <w:r>
        <w:t xml:space="preserve">on April 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9"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8" w:name="references"/>
    <w:p>
      <w:pPr>
        <w:pStyle w:val="Heading2"/>
      </w:pPr>
      <w:r>
        <w:rPr>
          <w:rStyle w:val="SectionNumber"/>
        </w:rPr>
        <w:t xml:space="preserve">1.4</w:t>
      </w:r>
      <w:r>
        <w:tab/>
      </w:r>
      <w:r>
        <w:t xml:space="preserve">References</w:t>
      </w:r>
      <w:r>
        <w:t xml:space="preserve"> </w:t>
      </w:r>
    </w:p>
    <w:bookmarkStart w:id="847"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https://www.bloomberg.com/tosv2.html?vid=&amp;uuid=4e1a00c3-b1d3-11ec-ab57-6a575a57746f&amp;url=L25ld3MvbmV3c2xldHRlcnMvMjAyMi0wMS0wNy9hLXN0YXJrLWNvbnRyYXN0LWJldHdlZW4tdGhlLXUtcy1hbmQtZXVyb3BlLW9uLXRlc3Rz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Start w:id="846"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5">
        <w:r>
          <w:rPr>
            <w:rStyle w:val="Hyperlink"/>
          </w:rPr>
          <w:t xml:space="preserve">https://openknowledge.worldbank.org/handle/10986/35150</w:t>
        </w:r>
      </w:hyperlink>
    </w:p>
    <w:bookmarkEnd w:id="846"/>
    <w:bookmarkEnd w:id="847"/>
    <w:bookmarkEnd w:id="848"/>
    <w:bookmarkEnd w:id="8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35eafd275d73a98a14bc0251f3d8be9e2f32c6c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5eafd275d73a98a14bc0251f3d8be9e2f32c6c3/" TargetMode="External" /><Relationship Type="http://schemas.openxmlformats.org/officeDocument/2006/relationships/hyperlink" Id="rId22" Target="https://greenelab.github.io/covid19-review/v/35eafd275d73a98a14bc0251f3d8be9e2f32c6c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4e1a00c3-b1d3-11ec-ab57-6a575a57746f&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35eafd275d73a98a14bc0251f3d8be9e2f32c6c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5eafd275d73a98a14bc0251f3d8be9e2f32c6c3/" TargetMode="External" /><Relationship Type="http://schemas.openxmlformats.org/officeDocument/2006/relationships/hyperlink" Id="rId22" Target="https://greenelab.github.io/covid19-review/v/35eafd275d73a98a14bc0251f3d8be9e2f32c6c3/manuscript.pdf" TargetMode="External" /><Relationship Type="http://schemas.openxmlformats.org/officeDocument/2006/relationships/hyperlink" Id="rId845"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4e1a00c3-b1d3-11ec-ab57-6a575a57746f&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2022-04-01T15:49:57Z</dcterms:created>
  <dcterms:modified xsi:type="dcterms:W3CDTF">2022-04-01T15:49:57Z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