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greenelab/covid19-review@329abc6</w:t>
        </w:r>
      </w:hyperlink>
      <w:r>
        <w:t xml:space="preserve"> </w:t>
      </w:r>
      <w:r>
        <w:t xml:space="preserve">on December 2,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(2021-11-01)</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hyperlink r:id="rId1174">
        <w:r>
          <w:rPr>
            <w:rStyle w:val="Hyperlink"/>
          </w:rPr>
          <w:t xml:space="preserve">https://www.who.int/en/activities/tracking-SARS-CoV-2-variants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29abc66239e8a8567e42293f5cdc43cf07cd27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29abc66239e8a8567e42293f5cdc43cf07cd276/" TargetMode="External" /><Relationship Type="http://schemas.openxmlformats.org/officeDocument/2006/relationships/hyperlink" Id="rId22" Target="https://greenelab.github.io/covid19-review/v/329abc66239e8a8567e42293f5cdc43cf07cd276/manuscript.pdf"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n/activities/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29abc66239e8a8567e42293f5cdc43cf07cd27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29abc66239e8a8567e42293f5cdc43cf07cd276/" TargetMode="External" /><Relationship Type="http://schemas.openxmlformats.org/officeDocument/2006/relationships/hyperlink" Id="rId22" Target="https://greenelab.github.io/covid19-review/v/329abc66239e8a8567e42293f5cdc43cf07cd276/manuscript.pdf"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n/activities/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2021-12-02T21:22:17Z</dcterms:created>
  <dcterms:modified xsi:type="dcterms:W3CDTF">2021-12-02T21:22:17Z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