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285750</wp:posOffset>
            </wp:positionV>
            <wp:extent cx="2148992" cy="760412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992" cy="760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Arial" w:cs="Arial" w:eastAsia="Arial" w:hAnsi="Arial"/>
          <w:b w:val="0"/>
          <w:sz w:val="62"/>
          <w:szCs w:val="6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  <w:t xml:space="preserve">Software Test Report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  <w:color w:val="0000ff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  <w:color w:val="0000ff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3.4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ניקיטה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וסוהייב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המאפשר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לשלב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מסכם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סופר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פארם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אונליין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קניות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למגוון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טיפוח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בריאות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אופטיקה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צעצועים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להזמין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תורים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מרקחת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חברות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חיצוניות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שמוכרים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מוצריהם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תיווך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ואלקטרוניקה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וחוץ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אופנה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20uzz57viok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35nkun2" w:id="15"/>
      <w:bookmarkEnd w:id="15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בדקנו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720" w:firstLine="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b w:val="0"/>
          <w:color w:val="000000"/>
          <w:u w:val="no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שמישות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נגישות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התאוששות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תאימות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zdf5q234otw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44sinio" w:id="18"/>
      <w:bookmarkEnd w:id="18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מבניית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כתבתנו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תסריטי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והתחלנו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להריץ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1"/>
        <w:bidi w:val="1"/>
        <w:rPr/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התגלו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שאותר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נפתח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תיעוד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במסמך</w:t>
        </w:r>
      </w:hyperlink>
      <w:hyperlink r:id="rId14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באגים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1y810tw" w:id="22"/>
      <w:bookmarkEnd w:id="22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המדמה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בדפדפנים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Chrome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FireFox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34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2xcytpi" w:id="24"/>
      <w:bookmarkEnd w:id="24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ובמערכות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10,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11.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בודקים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ניקיטה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סקראם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וסוהייב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1ci93x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3whwml4" w:id="26"/>
      <w:bookmarkEnd w:id="26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ביצוע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bidi w:val="1"/>
        <w:jc w:val="center"/>
        <w:rPr>
          <w:rFonts w:ascii="Arial" w:cs="Arial" w:eastAsia="Arial" w:hAnsi="Arial"/>
          <w:color w:val="6aa84f"/>
        </w:rPr>
      </w:pPr>
      <w:bookmarkStart w:colFirst="0" w:colLast="0" w:name="_heading=h.2bn6wsx" w:id="27"/>
      <w:bookmarkEnd w:id="27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</w:p>
    <w:p w:rsidR="00000000" w:rsidDel="00000000" w:rsidP="00000000" w:rsidRDefault="00000000" w:rsidRPr="00000000" w14:paraId="0000003F">
      <w:pPr>
        <w:pStyle w:val="Heading1"/>
        <w:bidi w:val="1"/>
        <w:jc w:val="center"/>
        <w:rPr/>
      </w:pPr>
      <w:bookmarkStart w:colFirst="0" w:colLast="0" w:name="_heading=h.qsh70q" w:id="28"/>
      <w:bookmarkEnd w:id="28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שליליות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bidi w:val="1"/>
        <w:jc w:val="center"/>
        <w:rPr>
          <w:rFonts w:ascii="Arial" w:cs="Arial" w:eastAsia="Arial" w:hAnsi="Arial"/>
          <w:color w:val="ff0000"/>
        </w:rPr>
      </w:pPr>
      <w:bookmarkStart w:colFirst="0" w:colLast="0" w:name="_heading=h.3as4poj" w:id="29"/>
      <w:bookmarkEnd w:id="29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ויזואליות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שמישות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התאוששות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אבטחה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</w:p>
    <w:p w:rsidR="00000000" w:rsidDel="00000000" w:rsidP="00000000" w:rsidRDefault="00000000" w:rsidRPr="00000000" w14:paraId="00000041">
      <w:pPr>
        <w:pStyle w:val="Heading1"/>
        <w:bidi w:val="1"/>
        <w:jc w:val="center"/>
        <w:rPr/>
      </w:pPr>
      <w:bookmarkStart w:colFirst="0" w:colLast="0" w:name="_heading=h.1pxezwc" w:id="30"/>
      <w:bookmarkEnd w:id="30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עומסים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49x2ik5" w:id="31"/>
      <w:bookmarkEnd w:id="3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שבוצעו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2p2csry" w:id="32"/>
      <w:bookmarkEnd w:id="32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0" w:tblpY="0"/>
        <w:bidiVisual w:val="1"/>
        <w:tblW w:w="10455.0" w:type="dxa"/>
        <w:jc w:val="left"/>
        <w:tblInd w:w="-815.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305"/>
        <w:gridCol w:w="1470"/>
        <w:gridCol w:w="1365"/>
        <w:gridCol w:w="1425"/>
        <w:gridCol w:w="1500"/>
        <w:gridCol w:w="1590"/>
        <w:tblGridChange w:id="0">
          <w:tblGrid>
            <w:gridCol w:w="1800"/>
            <w:gridCol w:w="1305"/>
            <w:gridCol w:w="1470"/>
            <w:gridCol w:w="1365"/>
            <w:gridCol w:w="1425"/>
            <w:gridCol w:w="1500"/>
            <w:gridCol w:w="1590"/>
          </w:tblGrid>
        </w:tblGridChange>
      </w:tblGrid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אזור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שתוכננו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שבוצעו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</w:p>
          <w:p w:rsidR="00000000" w:rsidDel="00000000" w:rsidP="00000000" w:rsidRDefault="00000000" w:rsidRPr="00000000" w14:paraId="0000005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שעברו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הושלמו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שנכשלו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בוצעו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עשן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המועדפים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הבית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ואזור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אישי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נוספים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עגלה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ורכישה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סה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כ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147n2zr" w:id="33"/>
      <w:bookmarkEnd w:id="33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סטטוס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419100</wp:posOffset>
            </wp:positionV>
            <wp:extent cx="5637170" cy="3479800"/>
            <wp:effectExtent b="0" l="0" r="0" t="0"/>
            <wp:wrapTopAndBottom distB="114300" distT="114300"/>
            <wp:docPr descr="Points scored" id="11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170" cy="347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נכשלו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110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3o7aln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23ckvvd" w:id="35"/>
      <w:bookmarkEnd w:id="35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סקירת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ihv636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נתקלנו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Usability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נוחיות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וחוסר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לשירותים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חיצוניים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32hioq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1hmsyys" w:id="38"/>
      <w:bookmarkEnd w:id="38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חומרה</w:t>
      </w:r>
    </w:p>
    <w:p w:rsidR="00000000" w:rsidDel="00000000" w:rsidP="00000000" w:rsidRDefault="00000000" w:rsidRPr="00000000" w14:paraId="000000A6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41mghml" w:id="39"/>
      <w:bookmarkEnd w:id="39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דרגות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High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Low - 4</w:t>
        <w:br w:type="textWrapping"/>
        <w:t xml:space="preserve">Medium - 2</w:t>
        <w:br w:type="textWrapping"/>
        <w:t xml:space="preserve">High - 0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2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2grqrue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vx1227" w:id="41"/>
      <w:bookmarkEnd w:id="4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מהמתוכנן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br w:type="textWrapping"/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b w:val="0"/>
          <w:u w:val="none"/>
        </w:rPr>
      </w:pPr>
      <w:bookmarkStart w:colFirst="0" w:colLast="0" w:name="_heading=h.3fwokq0" w:id="42"/>
      <w:bookmarkEnd w:id="42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2"/>
        </w:numPr>
        <w:bidi w:val="1"/>
        <w:ind w:left="720" w:hanging="360"/>
        <w:rPr/>
      </w:pPr>
      <w:bookmarkStart w:colFirst="0" w:colLast="0" w:name="_heading=h.1v1yuxt" w:id="43"/>
      <w:bookmarkEnd w:id="43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המלאים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המלאים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sz w:val="40"/>
          <w:szCs w:val="40"/>
        </w:rPr>
      </w:pPr>
      <w:bookmarkStart w:colFirst="0" w:colLast="0" w:name="_heading=h.4f1mdlm" w:id="44"/>
      <w:bookmarkEnd w:id="44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מחסור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בהרשאות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להתקנה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עומסים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ואבטחה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2u6wntf" w:id="45"/>
      <w:bookmarkEnd w:id="45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והמלצות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19c6y18" w:id="46"/>
      <w:bookmarkEnd w:id="46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נמליץ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הבאגים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שנמצאו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שהבאגים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קלים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פוגעים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במטרה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ונותן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חוויה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לגלוש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ובסופו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לרכוש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BD">
      <w:pPr>
        <w:pStyle w:val="Heading1"/>
        <w:bidi w:val="1"/>
        <w:rPr/>
      </w:pPr>
      <w:bookmarkStart w:colFirst="0" w:colLast="0" w:name="_heading=h.3tbugp1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סריקה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מתחרים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ודומים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ממליצים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תמונה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שבבר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אייקון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ובלחיצה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והחיפוש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יבוצע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שהלקוח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1080" w:top="1080" w:left="1440" w:right="1440" w:header="0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60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Corner graphic" id="9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b="0" l="0" r="0" t="0"/>
          <wp:wrapSquare wrapText="bothSides" distB="0" distT="0" distL="0" distR="0"/>
          <wp:docPr descr="corner graphic" id="8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shop.super-pharm.co.il" TargetMode="External"/><Relationship Id="rId10" Type="http://schemas.openxmlformats.org/officeDocument/2006/relationships/hyperlink" Target="http://shop.super-pharm.co.il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docs.google.com/document/d/14MZ-2c713JSweEP1hUC9nkJrTT1lcIR1xj-hPK74XTY/edit" TargetMode="External"/><Relationship Id="rId12" Type="http://schemas.openxmlformats.org/officeDocument/2006/relationships/hyperlink" Target="http://shop.super-pharm.co.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op.super-pharm.co.il" TargetMode="External"/><Relationship Id="rId15" Type="http://schemas.openxmlformats.org/officeDocument/2006/relationships/hyperlink" Target="https://docs.google.com/document/d/14MZ-2c713JSweEP1hUC9nkJrTT1lcIR1xj-hPK74XTY/edit" TargetMode="External"/><Relationship Id="rId14" Type="http://schemas.openxmlformats.org/officeDocument/2006/relationships/hyperlink" Target="https://docs.google.com/document/d/14MZ-2c713JSweEP1hUC9nkJrTT1lcIR1xj-hPK74XTY/edit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5.png"/><Relationship Id="rId8" Type="http://schemas.openxmlformats.org/officeDocument/2006/relationships/hyperlink" Target="http://shop.super-pharm.co.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9ivabLAaFDeJyfpi1EFB9ukB4Q==">CgMxLjAyCGguZ2pkZ3hzMgloLjMwajB6bGwyCWguMWZvYjl0ZTIJaC4zem55c2g3MgloLjJldDkycDAyCGgudHlqY3d0MgloLjNkeTZ2a20yCWguMXQzaDVzZjIJaC40ZDM0b2c4MgloLjJzOGV5bzEyCWguMTdkcDh2dTIJaC4zcmRjcmpuMgloLjI2aW4xcmcyCGgubG54Yno5Mg5oLjIwdXp6NTd2aW9rODIJaC4zNW5rdW4yMgloLjFrc3Y0dXYyDmguemRmNXEyMzRvdHcy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4AHIhMXc1S20wb05zaHBad2hkTWp1X1RCTnRiSWJqdjl0X3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