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11956" w14:textId="77777777" w:rsidR="006D4D44" w:rsidRPr="002F0B69" w:rsidRDefault="002F0B69" w:rsidP="002F0B69">
      <w:bookmarkStart w:id="0" w:name="_GoBack"/>
      <w:r w:rsidRPr="002F0B69">
        <w:t>http://it-workforce.com/sfia/self-assessment-sfia-skills/</w:t>
      </w:r>
      <w:bookmarkEnd w:id="0"/>
    </w:p>
    <w:sectPr w:rsidR="006D4D44" w:rsidRPr="002F0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69"/>
    <w:rsid w:val="002F0B69"/>
    <w:rsid w:val="006D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8D59"/>
  <w15:chartTrackingRefBased/>
  <w15:docId w15:val="{E969329F-EE4F-478C-BEB3-D4425CD4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Madavi Dassanayake</dc:creator>
  <cp:keywords/>
  <dc:description/>
  <cp:lastModifiedBy>Madavi Dassanayake</cp:lastModifiedBy>
  <cp:revision>1</cp:revision>
  <dcterms:created xsi:type="dcterms:W3CDTF">2020-06-15T11:54:00Z</dcterms:created>
  <dcterms:modified xsi:type="dcterms:W3CDTF">2020-06-15T11:55:00Z</dcterms:modified>
</cp:coreProperties>
</file>