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FB1" w:rsidRDefault="00025FB1">
      <w:r>
        <w:rPr>
          <w:noProof/>
        </w:rPr>
        <w:drawing>
          <wp:inline distT="0" distB="0" distL="0" distR="0">
            <wp:extent cx="594360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i-gatew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B1" w:rsidRPr="00025FB1" w:rsidRDefault="00025FB1" w:rsidP="00025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5FB1">
        <w:rPr>
          <w:rFonts w:ascii="Times New Roman" w:eastAsia="Times New Roman" w:hAnsi="Times New Roman" w:cs="Times New Roman"/>
          <w:b/>
          <w:bCs/>
          <w:sz w:val="24"/>
          <w:szCs w:val="24"/>
        </w:rPr>
        <w:t>Define API Gateway Routes</w:t>
      </w:r>
    </w:p>
    <w:p w:rsidR="00025FB1" w:rsidRDefault="00025FB1" w:rsidP="00025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5FB1">
        <w:rPr>
          <w:rFonts w:ascii="Times New Roman" w:eastAsia="Times New Roman" w:hAnsi="Times New Roman" w:cs="Times New Roman"/>
          <w:sz w:val="24"/>
          <w:szCs w:val="24"/>
        </w:rPr>
        <w:t xml:space="preserve">You can configure the API Gateway in </w:t>
      </w:r>
      <w:r w:rsidRPr="00025FB1">
        <w:rPr>
          <w:rFonts w:ascii="Times New Roman" w:eastAsia="Times New Roman" w:hAnsi="Times New Roman" w:cs="Times New Roman"/>
          <w:bCs/>
          <w:sz w:val="24"/>
          <w:szCs w:val="24"/>
        </w:rPr>
        <w:t>two ways</w:t>
      </w:r>
    </w:p>
    <w:p w:rsidR="00025FB1" w:rsidRDefault="00025FB1" w:rsidP="00025F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5FB1">
        <w:rPr>
          <w:rFonts w:ascii="Times New Roman" w:eastAsia="Times New Roman" w:hAnsi="Times New Roman" w:cs="Times New Roman"/>
          <w:bCs/>
          <w:sz w:val="24"/>
          <w:szCs w:val="24"/>
        </w:rPr>
        <w:t>YAML Configuration (</w:t>
      </w:r>
      <w:proofErr w:type="spellStart"/>
      <w:r w:rsidRPr="00025FB1">
        <w:rPr>
          <w:rFonts w:ascii="Times New Roman" w:eastAsia="Times New Roman" w:hAnsi="Times New Roman" w:cs="Times New Roman"/>
          <w:bCs/>
          <w:sz w:val="24"/>
          <w:szCs w:val="24"/>
        </w:rPr>
        <w:t>application.yml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/application properties</w:t>
      </w:r>
      <w:r w:rsidRPr="00025FB1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025FB1" w:rsidRDefault="00025FB1" w:rsidP="00025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25FB1" w:rsidRPr="00025FB1" w:rsidRDefault="00025FB1" w:rsidP="00025F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25FB1">
        <w:rPr>
          <w:rFonts w:ascii="Courier New" w:eastAsia="Times New Roman" w:hAnsi="Courier New" w:cs="Courier New"/>
          <w:color w:val="B3AE60"/>
          <w:sz w:val="20"/>
          <w:szCs w:val="20"/>
        </w:rPr>
        <w:t>@Configuration</w:t>
      </w:r>
      <w:r w:rsidRPr="00025FB1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025F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GatewayConfig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25FB1">
        <w:rPr>
          <w:rFonts w:ascii="Courier New" w:eastAsia="Times New Roman" w:hAnsi="Courier New" w:cs="Courier New"/>
          <w:color w:val="B3AE60"/>
          <w:sz w:val="20"/>
          <w:szCs w:val="20"/>
        </w:rPr>
        <w:t>@Bean</w:t>
      </w:r>
      <w:r w:rsidRPr="00025FB1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</w:t>
      </w:r>
      <w:r w:rsidRPr="00025F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RouteLocator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 w:rsidRPr="00025FB1">
        <w:rPr>
          <w:rFonts w:ascii="Courier New" w:eastAsia="Times New Roman" w:hAnsi="Courier New" w:cs="Courier New"/>
          <w:color w:val="56A8F5"/>
          <w:sz w:val="20"/>
          <w:szCs w:val="20"/>
        </w:rPr>
        <w:t>gatewayRoutes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RouteLocatorBuilder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builder) {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25F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builder.routes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.route(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"product-service"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r -&gt; 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r.path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"/product/**"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"http://localhost:8081"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.route(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"order-service"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r -&gt; 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r.path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"/orders/**"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"http://localhost:8082"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.build();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025FB1" w:rsidRPr="00025FB1" w:rsidRDefault="00025FB1" w:rsidP="00025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25FB1" w:rsidRPr="00025FB1" w:rsidRDefault="00025FB1" w:rsidP="00025FB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25FB1" w:rsidRPr="00025FB1" w:rsidRDefault="00025FB1" w:rsidP="00025F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FB1">
        <w:rPr>
          <w:rFonts w:ascii="Times New Roman" w:eastAsia="Times New Roman" w:hAnsi="Times New Roman" w:cs="Times New Roman"/>
          <w:bCs/>
          <w:sz w:val="24"/>
          <w:szCs w:val="24"/>
        </w:rPr>
        <w:t>Java-Based Configuration (GatewayConfig.java)</w:t>
      </w:r>
      <w:bookmarkStart w:id="0" w:name="_GoBack"/>
      <w:bookmarkEnd w:id="0"/>
    </w:p>
    <w:p w:rsidR="0068339C" w:rsidRDefault="0068339C" w:rsidP="00025FB1"/>
    <w:p w:rsidR="00025FB1" w:rsidRDefault="00025FB1" w:rsidP="00025FB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proofErr w:type="spellStart"/>
      <w:r>
        <w:rPr>
          <w:color w:val="6AAB73"/>
        </w:rPr>
        <w:t>api</w:t>
      </w:r>
      <w:proofErr w:type="spellEnd"/>
      <w:r>
        <w:rPr>
          <w:color w:val="6AAB73"/>
        </w:rPr>
        <w:t>-gateway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server.port</w:t>
      </w:r>
      <w:proofErr w:type="spellEnd"/>
      <w:r>
        <w:rPr>
          <w:color w:val="808080"/>
        </w:rPr>
        <w:t>=</w:t>
      </w:r>
      <w:r>
        <w:rPr>
          <w:color w:val="6AAB73"/>
        </w:rPr>
        <w:t>8000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#eureka configuration</w:t>
      </w:r>
      <w:r>
        <w:rPr>
          <w:color w:val="7A7E85"/>
        </w:rPr>
        <w:br/>
      </w:r>
      <w:r>
        <w:rPr>
          <w:color w:val="CF8E6D"/>
        </w:rPr>
        <w:t>eureka.client.service.url.defaultZone</w:t>
      </w:r>
      <w:r>
        <w:rPr>
          <w:color w:val="808080"/>
        </w:rPr>
        <w:t>=</w:t>
      </w:r>
      <w:r>
        <w:rPr>
          <w:color w:val="6AAB73"/>
        </w:rPr>
        <w:t>http://localhost:8761/eureka/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spring.cloud.gateway.discovery.locator.enabled</w:t>
      </w:r>
      <w:proofErr w:type="spellEnd"/>
      <w:r>
        <w:rPr>
          <w:color w:val="808080"/>
        </w:rPr>
        <w:t>=</w:t>
      </w:r>
      <w:r>
        <w:rPr>
          <w:color w:val="6AAB73"/>
        </w:rPr>
        <w:t>false</w:t>
      </w:r>
      <w:r>
        <w:rPr>
          <w:color w:val="6AAB73"/>
        </w:rPr>
        <w:br/>
      </w:r>
      <w:proofErr w:type="spellStart"/>
      <w:r>
        <w:rPr>
          <w:color w:val="CF8E6D"/>
        </w:rPr>
        <w:t>spring.cloud.netflix.eureka.discovery.enabled</w:t>
      </w:r>
      <w:proofErr w:type="spellEnd"/>
      <w:r>
        <w:rPr>
          <w:color w:val="808080"/>
        </w:rPr>
        <w:t>=</w:t>
      </w:r>
      <w:r>
        <w:rPr>
          <w:color w:val="6AAB73"/>
        </w:rPr>
        <w:t>true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#define static routes for product service application</w:t>
      </w:r>
      <w:r>
        <w:rPr>
          <w:color w:val="7A7E85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[0].id</w:t>
      </w:r>
      <w:r>
        <w:rPr>
          <w:color w:val="808080"/>
        </w:rPr>
        <w:t>=</w:t>
      </w:r>
      <w:r>
        <w:rPr>
          <w:color w:val="6AAB73"/>
        </w:rPr>
        <w:t>product-service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[0].</w:t>
      </w:r>
      <w:proofErr w:type="spellStart"/>
      <w:r>
        <w:rPr>
          <w:color w:val="CF8E6D"/>
        </w:rPr>
        <w:t>uri</w:t>
      </w:r>
      <w:proofErr w:type="spellEnd"/>
      <w:r>
        <w:rPr>
          <w:color w:val="808080"/>
        </w:rPr>
        <w:t>=</w:t>
      </w:r>
      <w:r>
        <w:rPr>
          <w:color w:val="6AAB73"/>
        </w:rPr>
        <w:t>lb://PRODUCT-SERVICE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[0].predicates[0]</w:t>
      </w:r>
      <w:r>
        <w:rPr>
          <w:color w:val="808080"/>
        </w:rPr>
        <w:t>=</w:t>
      </w:r>
      <w:r>
        <w:rPr>
          <w:color w:val="6AAB73"/>
        </w:rPr>
        <w:t>Path=/product/**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#define static routes for order service application</w:t>
      </w:r>
      <w:r>
        <w:rPr>
          <w:color w:val="7A7E85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[1].id</w:t>
      </w:r>
      <w:r>
        <w:rPr>
          <w:color w:val="808080"/>
        </w:rPr>
        <w:t>=</w:t>
      </w:r>
      <w:r>
        <w:rPr>
          <w:color w:val="6AAB73"/>
        </w:rPr>
        <w:t>order-service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[1].</w:t>
      </w:r>
      <w:proofErr w:type="spellStart"/>
      <w:r>
        <w:rPr>
          <w:color w:val="CF8E6D"/>
        </w:rPr>
        <w:t>uri</w:t>
      </w:r>
      <w:proofErr w:type="spellEnd"/>
      <w:r>
        <w:rPr>
          <w:color w:val="808080"/>
        </w:rPr>
        <w:t>=</w:t>
      </w:r>
      <w:r>
        <w:rPr>
          <w:color w:val="6AAB73"/>
        </w:rPr>
        <w:t>lb://ORDER-SERVICE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[1].predicates[0]</w:t>
      </w:r>
      <w:r>
        <w:rPr>
          <w:color w:val="808080"/>
        </w:rPr>
        <w:t>=</w:t>
      </w:r>
      <w:r>
        <w:rPr>
          <w:color w:val="6AAB73"/>
        </w:rPr>
        <w:t>Path=/orders/**</w:t>
      </w:r>
    </w:p>
    <w:p w:rsidR="00025FB1" w:rsidRPr="00025FB1" w:rsidRDefault="00025FB1" w:rsidP="00025FB1"/>
    <w:sectPr w:rsidR="00025FB1" w:rsidRPr="0002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04150"/>
    <w:multiLevelType w:val="hybridMultilevel"/>
    <w:tmpl w:val="BD224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92904"/>
    <w:multiLevelType w:val="hybridMultilevel"/>
    <w:tmpl w:val="675A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B6"/>
    <w:rsid w:val="00025FB1"/>
    <w:rsid w:val="002A6FB6"/>
    <w:rsid w:val="0068339C"/>
    <w:rsid w:val="00B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C6703-E3E5-4466-8DF5-40783D47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5F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5F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5F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5F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5F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2025-02-24T20:55:00Z</dcterms:created>
  <dcterms:modified xsi:type="dcterms:W3CDTF">2025-02-24T23:12:00Z</dcterms:modified>
</cp:coreProperties>
</file>