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</w:t>
      </w:r>
      <w:r>
        <w:t xml:space="preserve"> </w:t>
      </w:r>
      <w:r>
        <w:t xml:space="preserve">261</w:t>
      </w:r>
      <w:r>
        <w:t xml:space="preserve"> </w:t>
      </w:r>
      <w:r>
        <w:t xml:space="preserve">Applied</w:t>
      </w:r>
      <w:r>
        <w:t xml:space="preserve"> </w:t>
      </w:r>
      <w:r>
        <w:t xml:space="preserve">Calculus</w:t>
      </w:r>
      <w:r>
        <w:t xml:space="preserve"> </w:t>
      </w:r>
      <w:r>
        <w:t xml:space="preserve">for</w:t>
      </w:r>
      <w:r>
        <w:t xml:space="preserve"> </w:t>
      </w:r>
      <w:r>
        <w:t xml:space="preserve">Data</w:t>
      </w:r>
      <w:r>
        <w:t xml:space="preserve"> </w:t>
      </w:r>
      <w:r>
        <w:t xml:space="preserve">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overview"/>
      <w:r>
        <w:t xml:space="preserve">Overview</w:t>
      </w:r>
      <w:bookmarkEnd w:id="20"/>
    </w:p>
    <w:p>
      <w:pPr>
        <w:pStyle w:val="Heading2"/>
      </w:pPr>
      <w:bookmarkStart w:id="21" w:name="materials"/>
      <w:r>
        <w:t xml:space="preserve">Materials:</w:t>
      </w:r>
      <w:bookmarkEnd w:id="21"/>
    </w:p>
    <w:p>
      <w:pPr>
        <w:pStyle w:val="FirstParagraph"/>
      </w:pPr>
      <w:r>
        <w:t xml:space="preserve">There will be no student costs. The course will be 4 credits with a capacity of 35 students. The textbook is to be determined.</w:t>
      </w:r>
    </w:p>
    <w:p>
      <w:pPr>
        <w:pStyle w:val="Heading2"/>
      </w:pPr>
      <w:bookmarkStart w:id="22" w:name="outcomes"/>
      <w:r>
        <w:t xml:space="preserve">Outcomes:</w:t>
      </w:r>
      <w:bookmarkEnd w:id="22"/>
    </w:p>
    <w:p>
      <w:pPr>
        <w:pStyle w:val="FirstParagraph"/>
      </w:pPr>
      <w:r>
        <w:t xml:space="preserve">By the end of the semester, each student will be able to:</w:t>
      </w:r>
    </w:p>
    <w:p>
      <w:pPr>
        <w:pStyle w:val="Compact"/>
        <w:numPr>
          <w:numId w:val="1001"/>
          <w:ilvl w:val="0"/>
        </w:numPr>
      </w:pPr>
      <w:r>
        <w:t xml:space="preserve">Apply their understanding of functions across discrete and continuous probability distributions and algebraic functions as mathematical models.</w:t>
      </w:r>
    </w:p>
    <w:p>
      <w:pPr>
        <w:pStyle w:val="Compact"/>
        <w:numPr>
          <w:numId w:val="1001"/>
          <w:ilvl w:val="0"/>
        </w:numPr>
      </w:pPr>
      <w:r>
        <w:t xml:space="preserve">Communicate mathematics using correct mathematical notation and appreciate the power of mathematical notation’s role in data analytics.</w:t>
      </w:r>
    </w:p>
    <w:p>
      <w:pPr>
        <w:pStyle w:val="Compact"/>
        <w:numPr>
          <w:numId w:val="1001"/>
          <w:ilvl w:val="0"/>
        </w:numPr>
      </w:pPr>
      <w:r>
        <w:t xml:space="preserve">Use symbolic and numerical methods of differentiation to optimize functions and find the linear approximation of functions.</w:t>
      </w:r>
    </w:p>
    <w:p>
      <w:pPr>
        <w:pStyle w:val="Compact"/>
        <w:numPr>
          <w:numId w:val="1001"/>
          <w:ilvl w:val="0"/>
        </w:numPr>
      </w:pPr>
      <w:r>
        <w:t xml:space="preserve">Use symbolic and numerical methods of integration to calculate probabilities using probability density functions and cumulative distribution functions and derive expected value and variance on functions of random variables.</w:t>
      </w:r>
    </w:p>
    <w:p>
      <w:pPr>
        <w:pStyle w:val="Heading2"/>
      </w:pPr>
      <w:bookmarkStart w:id="23" w:name="course-description"/>
      <w:r>
        <w:t xml:space="preserve">Course Description:</w:t>
      </w:r>
      <w:bookmarkEnd w:id="23"/>
    </w:p>
    <w:p>
      <w:pPr>
        <w:pStyle w:val="FirstParagraph"/>
      </w:pPr>
      <w:r>
        <w:t xml:space="preserve">The emphasis of this course is on choosing, fitting, and using mathematical models. Because data-driven problems are often messy and imprecise, the course will teach how to impose mathematical structure on these problems by developing structured mathematical problem-solving skills. The concepts associated with calculus will be taught as they relate to analytics.</w:t>
      </w:r>
    </w:p>
    <w:p>
      <w:pPr>
        <w:pStyle w:val="BodyText"/>
      </w:pPr>
      <w:r>
        <w:t xml:space="preserve">Calculus topics of numerical and symbolic differentiation and integration and root finding will be covered. Additional topics covered include various representation of functions including graphs, tables, and equations; operations of functions; ability to work with discrete, continuous, and piece-wise functions; ability to work with functions in 1D and 2D; and familiarity with a library of functions related to statistics and probability including at least Binomial, Uniform, Exponential, and Normal distributions as well as basic algebraic functions like polynomials, exponential function, and logarithms.</w:t>
      </w:r>
    </w:p>
    <w:p>
      <w:pPr>
        <w:pStyle w:val="Heading1"/>
      </w:pPr>
      <w:bookmarkStart w:id="24" w:name="course-details"/>
      <w:r>
        <w:t xml:space="preserve">Course Details</w:t>
      </w:r>
      <w:bookmarkEnd w:id="24"/>
    </w:p>
    <w:p>
      <w:pPr>
        <w:pStyle w:val="Heading2"/>
      </w:pPr>
      <w:bookmarkStart w:id="25" w:name="syllabus"/>
      <w:r>
        <w:t xml:space="preserve">Syllabus</w:t>
      </w:r>
      <w:bookmarkEnd w:id="25"/>
    </w:p>
    <w:p>
      <w:pPr>
        <w:pStyle w:val="FirstParagraph"/>
      </w:pPr>
      <w:r>
        <w:rPr>
          <w:i/>
        </w:rPr>
        <w:t xml:space="preserve">Offering:</w:t>
      </w:r>
      <w:r>
        <w:t xml:space="preserve"> </w:t>
      </w:r>
      <w:r>
        <w:t xml:space="preserve">Full Semester</w:t>
      </w:r>
    </w:p>
    <w:p>
      <w:pPr>
        <w:pStyle w:val="BodyText"/>
      </w:pPr>
      <w:r>
        <w:rPr>
          <w:i/>
        </w:rPr>
        <w:t xml:space="preserve">Pre-Requisite:</w:t>
      </w:r>
      <w:r>
        <w:t xml:space="preserve"> </w:t>
      </w:r>
      <w:r>
        <w:t xml:space="preserve">(CS 101 or CS 124) and (ACT 23 or SAT 540 (Post 2016, 570)) or ALEKS 55 or MATH 101 or MATH110X or MATH109 or FDMAT112)</w:t>
      </w:r>
    </w:p>
    <w:p>
      <w:pPr>
        <w:pStyle w:val="BodyText"/>
      </w:pPr>
      <w:r>
        <w:rPr>
          <w:i/>
        </w:rPr>
        <w:t xml:space="preserve">Grading:</w:t>
      </w:r>
    </w:p>
    <w:p>
      <w:pPr>
        <w:pStyle w:val="Compact"/>
        <w:numPr>
          <w:numId w:val="1002"/>
          <w:ilvl w:val="0"/>
        </w:numPr>
      </w:pPr>
      <w:r>
        <w:t xml:space="preserve">Preparation 25%: (Bi-weekly comprehension quizes)</w:t>
      </w:r>
    </w:p>
    <w:p>
      <w:pPr>
        <w:pStyle w:val="Compact"/>
        <w:numPr>
          <w:numId w:val="1002"/>
          <w:ilvl w:val="0"/>
        </w:numPr>
      </w:pPr>
      <w:r>
        <w:t xml:space="preserve">Teach One Another 25%: (4 case study applications and presentations)</w:t>
      </w:r>
    </w:p>
    <w:p>
      <w:pPr>
        <w:pStyle w:val="Compact"/>
        <w:numPr>
          <w:numId w:val="1002"/>
          <w:ilvl w:val="0"/>
        </w:numPr>
      </w:pPr>
      <w:r>
        <w:t xml:space="preserve">Ponder 20%: (6 readings on mathematical applications in data science and statistics)</w:t>
      </w:r>
    </w:p>
    <w:p>
      <w:pPr>
        <w:pStyle w:val="Compact"/>
        <w:numPr>
          <w:numId w:val="1002"/>
          <w:ilvl w:val="0"/>
        </w:numPr>
      </w:pPr>
      <w:r>
        <w:t xml:space="preserve">Prove 30%: (Two exams.)</w:t>
      </w:r>
    </w:p>
    <w:p>
      <w:pPr>
        <w:pStyle w:val="FirstParagraph"/>
      </w:pPr>
      <w:r>
        <w:rPr>
          <w:i/>
        </w:rPr>
        <w:t xml:space="preserve">Technology</w:t>
      </w:r>
    </w:p>
    <w:p>
      <w:pPr>
        <w:pStyle w:val="BodyText"/>
      </w:pPr>
      <w:r>
        <w:t xml:space="preserve">R, Python, Mathematica, or Wolfram Alpha</w:t>
      </w:r>
    </w:p>
    <w:p>
      <w:pPr>
        <w:pStyle w:val="Heading2"/>
      </w:pPr>
      <w:bookmarkStart w:id="26" w:name="kuali"/>
      <w:r>
        <w:t xml:space="preserve">Kuali</w:t>
      </w:r>
      <w:bookmarkEnd w:id="26"/>
    </w:p>
    <w:p>
      <w:pPr>
        <w:pStyle w:val="FirstParagraph"/>
      </w:pPr>
      <w:r>
        <w:rPr>
          <w:b/>
        </w:rPr>
        <w:t xml:space="preserve">Summary of request:</w:t>
      </w:r>
      <w:r>
        <w:t xml:space="preserve"> </w:t>
      </w:r>
      <w:r>
        <w:t xml:space="preserve">We are shelving Math 119 and creating a new applied calculus course that will be required of the data science majors.</w:t>
      </w:r>
    </w:p>
    <w:p>
      <w:pPr>
        <w:pStyle w:val="BodyText"/>
      </w:pPr>
      <w:r>
        <w:rPr>
          <w:b/>
        </w:rPr>
        <w:t xml:space="preserve">Rationale and supporting data for this request:</w:t>
      </w:r>
      <w:r>
        <w:t xml:space="preserve"> </w:t>
      </w:r>
      <w:r>
        <w:t xml:space="preserve">The course is being developed based on undergraduate DS program guidance from the American Statistical Association and The National Academies of Science, Engineering, and Medicine. The recommendations specifically state that a math methods course for data science students is developed that does not have an extensive set of traditional mathematics prerequisites.</w:t>
      </w:r>
    </w:p>
    <w:p>
      <w:pPr>
        <w:pStyle w:val="BodyText"/>
      </w:pPr>
      <w:r>
        <w:rPr>
          <w:b/>
        </w:rPr>
        <w:t xml:space="preserve">Request impact?</w:t>
      </w:r>
      <w:r>
        <w:t xml:space="preserve"> </w:t>
      </w:r>
      <w:r>
        <w:t xml:space="preserve">No</w:t>
      </w:r>
    </w:p>
    <w:p>
      <w:pPr>
        <w:pStyle w:val="BodyText"/>
      </w:pPr>
      <w:r>
        <w:rPr>
          <w:b/>
        </w:rPr>
        <w:t xml:space="preserve">Is this request required in any program?</w:t>
      </w:r>
      <w:r>
        <w:t xml:space="preserve"> </w:t>
      </w:r>
      <w:r>
        <w:t xml:space="preserve">Data Science</w:t>
      </w:r>
    </w:p>
    <w:p>
      <w:pPr>
        <w:pStyle w:val="BodyText"/>
      </w:pPr>
      <w:r>
        <w:rPr>
          <w:b/>
        </w:rPr>
        <w:t xml:space="preserve">Course Map:</w:t>
      </w:r>
      <w:r>
        <w:t xml:space="preserve"> </w:t>
      </w:r>
      <w:r>
        <w:t xml:space="preserve">NA</w:t>
      </w:r>
    </w:p>
    <w:p>
      <w:pPr>
        <w:pStyle w:val="BodyText"/>
      </w:pPr>
      <w:r>
        <w:rPr>
          <w:b/>
        </w:rPr>
        <w:t xml:space="preserve">Syllabus:</w:t>
      </w:r>
      <w:r>
        <w:t xml:space="preserve"> </w:t>
      </w:r>
      <w:r>
        <w:t xml:space="preserve">complete</w:t>
      </w:r>
    </w:p>
    <w:p>
      <w:pPr>
        <w:pStyle w:val="BodyText"/>
      </w:pPr>
      <w:r>
        <w:rPr>
          <w:b/>
        </w:rPr>
        <w:t xml:space="preserve">Request Type:</w:t>
      </w:r>
      <w:r>
        <w:t xml:space="preserve"> </w:t>
      </w:r>
      <w:r>
        <w:t xml:space="preserve">new</w:t>
      </w:r>
    </w:p>
    <w:p>
      <w:pPr>
        <w:pStyle w:val="BodyText"/>
      </w:pPr>
      <w:r>
        <w:rPr>
          <w:b/>
        </w:rPr>
        <w:t xml:space="preserve">Effective Catalog Year:</w:t>
      </w:r>
      <w:r>
        <w:t xml:space="preserve"> </w:t>
      </w:r>
      <w:r>
        <w:t xml:space="preserve">2020-2021</w:t>
      </w:r>
    </w:p>
    <w:p>
      <w:pPr>
        <w:pStyle w:val="BodyText"/>
      </w:pPr>
      <w:r>
        <w:rPr>
          <w:b/>
        </w:rPr>
        <w:t xml:space="preserve">Subject Code, Course Number:</w:t>
      </w:r>
      <w:r>
        <w:t xml:space="preserve"> </w:t>
      </w:r>
      <w:r>
        <w:t xml:space="preserve">MATH 226</w:t>
      </w:r>
    </w:p>
    <w:p>
      <w:pPr>
        <w:pStyle w:val="BodyText"/>
      </w:pPr>
      <w:r>
        <w:rPr>
          <w:b/>
        </w:rPr>
        <w:t xml:space="preserve">Department:</w:t>
      </w:r>
      <w:r>
        <w:t xml:space="preserve"> </w:t>
      </w:r>
      <w:r>
        <w:t xml:space="preserve">Mathematics</w:t>
      </w:r>
    </w:p>
    <w:p>
      <w:pPr>
        <w:pStyle w:val="BodyText"/>
      </w:pPr>
      <w:r>
        <w:rPr>
          <w:b/>
        </w:rPr>
        <w:t xml:space="preserve">Abbreviated Transcript Title (32 characters):</w:t>
      </w:r>
      <w:r>
        <w:t xml:space="preserve"> </w:t>
      </w:r>
      <w:r>
        <w:t xml:space="preserve">App. Calculus for Data Analysis</w:t>
      </w:r>
    </w:p>
    <w:p>
      <w:pPr>
        <w:pStyle w:val="BodyText"/>
      </w:pPr>
      <w:r>
        <w:rPr>
          <w:b/>
        </w:rPr>
        <w:t xml:space="preserve">Catalog Course Title (100 characters):</w:t>
      </w:r>
      <w:r>
        <w:t xml:space="preserve"> </w:t>
      </w:r>
      <w:r>
        <w:t xml:space="preserve">Applied Calculus for Data Analysis</w:t>
      </w:r>
    </w:p>
    <w:p>
      <w:pPr>
        <w:pStyle w:val="BodyText"/>
      </w:pPr>
      <w:r>
        <w:rPr>
          <w:b/>
        </w:rPr>
        <w:t xml:space="preserve">Credits: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</w:rPr>
        <w:t xml:space="preserve">Grade Type:</w:t>
      </w:r>
      <w:r>
        <w:t xml:space="preserve"> </w:t>
      </w:r>
      <w:r>
        <w:t xml:space="preserve">Letter Grade</w:t>
      </w:r>
    </w:p>
    <w:p>
      <w:pPr>
        <w:pStyle w:val="BodyText"/>
      </w:pPr>
      <w:r>
        <w:rPr>
          <w:b/>
        </w:rPr>
        <w:t xml:space="preserve">Contact Hours:</w:t>
      </w:r>
      <w:r>
        <w:t xml:space="preserve"> </w:t>
      </w:r>
      <w:r>
        <w:t xml:space="preserve">4.0.0 (Lecture, Lab,</w:t>
      </w:r>
    </w:p>
    <w:p>
      <w:pPr>
        <w:pStyle w:val="BodyText"/>
      </w:pPr>
      <w:r>
        <w:rPr>
          <w:b/>
        </w:rPr>
        <w:t xml:space="preserve">Repeatable Credit:</w:t>
      </w:r>
      <w:r>
        <w:t xml:space="preserve"> </w:t>
      </w:r>
      <w:r>
        <w:t xml:space="preserve">No</w:t>
      </w:r>
    </w:p>
    <w:p>
      <w:pPr>
        <w:pStyle w:val="BodyText"/>
      </w:pPr>
      <w:r>
        <w:rPr>
          <w:b/>
        </w:rPr>
        <w:t xml:space="preserve">Anticipated Maximum Enrollment:</w:t>
      </w:r>
      <w:r>
        <w:t xml:space="preserve"> </w:t>
      </w:r>
      <w:r>
        <w:t xml:space="preserve">35</w:t>
      </w:r>
    </w:p>
    <w:p>
      <w:pPr>
        <w:pStyle w:val="BodyText"/>
      </w:pPr>
      <w:r>
        <w:rPr>
          <w:b/>
        </w:rPr>
        <w:t xml:space="preserve">Can this course be audited:</w:t>
      </w:r>
      <w:r>
        <w:t xml:space="preserve"> </w:t>
      </w:r>
      <w:r>
        <w:t xml:space="preserve">Yes</w:t>
      </w:r>
    </w:p>
    <w:p>
      <w:pPr>
        <w:pStyle w:val="BodyText"/>
      </w:pPr>
      <w:r>
        <w:rPr>
          <w:b/>
        </w:rPr>
        <w:t xml:space="preserve">Fees:</w:t>
      </w:r>
      <w:r>
        <w:t xml:space="preserve"> </w:t>
      </w:r>
      <w:r>
        <w:t xml:space="preserve">No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(CS 101 or CS 124) and (ACT 23 or SAT 540 (Post 2016, 570)) or ALEKS 55 or MATH 101 or MATH110X or MATH109 or FDMAT112)</w:t>
      </w:r>
    </w:p>
    <w:p>
      <w:pPr>
        <w:pStyle w:val="BodyText"/>
      </w:pPr>
      <w:r>
        <w:rPr>
          <w:b/>
        </w:rPr>
        <w:t xml:space="preserve">Concurrent Requisites: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</w:rPr>
        <w:t xml:space="preserve">Course Requirements:</w:t>
      </w:r>
      <w:r>
        <w:t xml:space="preserve"> </w:t>
      </w:r>
      <w:r>
        <w:t xml:space="preserve">laptop</w:t>
      </w:r>
    </w:p>
    <w:p>
      <w:pPr>
        <w:pStyle w:val="BodyText"/>
      </w:pPr>
      <w:r>
        <w:rPr>
          <w:b/>
        </w:rPr>
        <w:t xml:space="preserve">Equivalent Courses: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</w:rPr>
        <w:t xml:space="preserve">Course Description for Catalog:</w:t>
      </w:r>
      <w:r>
        <w:t xml:space="preserve"> </w:t>
      </w:r>
      <w:r>
        <w:t xml:space="preserve">The emphasis of this course is on choosing, fitting, and using mathematical models. Because data-driven problems are often messy and imprecise, the course will teach how to impose mathematical structure on these problems by developing structured mathematical problem-solving skills. The concepts associated with calculus will be taught as they relate to analytics.</w:t>
      </w:r>
    </w:p>
    <w:p>
      <w:pPr>
        <w:pStyle w:val="BodyText"/>
      </w:pPr>
      <w:r>
        <w:t xml:space="preserve">Calculus topics of numerical and symbolic differentiation and integration and root finding will be covered. Additional topics covered include various representation of functions including graphs, tables, and equations; operations of functions; ability to work with discrete, continuous, and piece-wise functions; ability to work with functions in 1D and 2D; and familiarity with a library of functions related to statistics and probability including at least Binomial, Uniform, Exponential, and Normal distributions as well as basic algebraic functions like polynomials, exponential function, and logarithms.</w:t>
      </w:r>
    </w:p>
    <w:p>
      <w:pPr>
        <w:pStyle w:val="BodyText"/>
      </w:pPr>
      <w:r>
        <w:rPr>
          <w:b/>
        </w:rPr>
        <w:t xml:space="preserve">Objectives:</w:t>
      </w:r>
      <w:r>
        <w:t xml:space="preserve"> </w:t>
      </w:r>
      <w:r>
        <w:t xml:space="preserve">see outcomes</w:t>
      </w:r>
    </w:p>
    <w:p>
      <w:pPr>
        <w:pStyle w:val="BodyText"/>
      </w:pPr>
      <w:r>
        <w:rPr>
          <w:b/>
        </w:rPr>
        <w:t xml:space="preserve">Course Syllabus Summary:</w:t>
      </w:r>
    </w:p>
    <w:p>
      <w:pPr>
        <w:pStyle w:val="BodyText"/>
      </w:pPr>
      <w:r>
        <w:rPr>
          <w:i/>
        </w:rPr>
        <w:t xml:space="preserve">How does this course relate to other courses?</w:t>
      </w:r>
    </w:p>
    <w:p>
      <w:pPr>
        <w:pStyle w:val="BodyText"/>
      </w:pPr>
      <w:r>
        <w:t xml:space="preserve">This course builds a foundation of mathematics to support learning in MATH 325, MATH 326, MATH 425, and CSE 450. It will also solidify the probability and statistical summary concepts introduced in MATH 221.</w:t>
      </w:r>
    </w:p>
    <w:p>
      <w:pPr>
        <w:pStyle w:val="BodyText"/>
      </w:pPr>
      <w:r>
        <w:rPr>
          <w:i/>
        </w:rPr>
        <w:t xml:space="preserve">What do I need to be able to do before taking this course?</w:t>
      </w:r>
    </w:p>
    <w:p>
      <w:pPr>
        <w:pStyle w:val="BodyText"/>
      </w:pPr>
      <w:r>
        <w:t xml:space="preserve">Students need to have a comfortable understanding of algebraic manipulation.</w:t>
      </w:r>
    </w:p>
    <w:p>
      <w:pPr>
        <w:pStyle w:val="BodyText"/>
      </w:pPr>
      <w:r>
        <w:rPr>
          <w:i/>
        </w:rPr>
        <w:t xml:space="preserve">What will I be prepared to do after this course?</w:t>
      </w:r>
    </w:p>
    <w:p>
      <w:pPr>
        <w:pStyle w:val="BodyText"/>
      </w:pPr>
      <w:r>
        <w:t xml:space="preserve">Students will be able to use the principles associated with calculus to understand the mathematics behind statistical summaries, statistical distributions, and elements of machine learning.</w:t>
      </w:r>
    </w:p>
    <w:sectPr w:rsidR="00E54561" w:rsidSect="007F5F90">
      <w:footerReference w:type="default" r:id="rId9"/>
      <w:pgSz w:w="15840" w:h="12240" w:orient="landscape"/>
      <w:pgMar w:top="900" w:right="1080" w:bottom="1440" w:left="108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ＭＳ ゴシック">
    <w:charset w:val="80"/>
    <w:family w:val="swiss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ＭＳ 明朝">
    <w:charset w:val="80"/>
    <w:family w:val="roma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D96329" w14:textId="5B4CB52B" w:rsidR="002E2517" w:rsidRDefault="002E2517" w:rsidP="00AF4FCE">
    <w:pPr>
      <w:pStyle w:val="Footer"/>
      <w:tabs>
        <w:tab w:val="clear" w:pos="4680"/>
        <w:tab w:val="clear" w:pos="9360"/>
        <w:tab w:val="right" w:pos="13680"/>
      </w:tabs>
    </w:pPr>
    <w:r>
      <w:fldChar w:fldCharType="begin"/>
    </w:r>
    <w:r>
      <w:instrText xml:space="preserve"> Title </w:instrText>
    </w:r>
    <w:r>
      <w:fldChar w:fldCharType="separate"/>
    </w:r>
    <w:r>
      <w:t>CS 310</w:t>
    </w:r>
    <w:r>
      <w:fldChar w:fldCharType="end"/>
    </w:r>
    <w:r>
      <w:t xml:space="preserve"> - </w:t>
    </w:r>
    <w:fldSimple w:instr=" Subject  \* MERGEFORMAT ">
      <w:r>
        <w:t>Applied Programming</w:t>
      </w:r>
    </w:fldSimple>
    <w:r>
      <w:tab/>
    </w:r>
    <w:r>
      <w:fldChar w:fldCharType="begin"/>
    </w:r>
    <w:r>
      <w:instrText xml:space="preserve"> PAGE   \* MERGEFORMAT </w:instrText>
    </w:r>
    <w:r>
      <w:fldChar w:fldCharType="separate"/>
    </w:r>
    <w:r w:rsidR="00D97BCD">
      <w:rPr>
        <w:noProof/>
      </w:rPr>
      <w:t>1</w:t>
    </w:r>
    <w:r>
      <w:rPr>
        <w:noProof/>
      </w:rPr>
      <w:fldChar w:fldCharType="end"/>
    </w:r>
  </w:p>
  <w:p w14:paraId="21FB5958" w14:textId="77777777" w:rsidR="002E2517" w:rsidRDefault="002E2517"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1D"/>
    <w:multiLevelType w:val="multilevel"/>
    <w:tmpl w:val="17CA0B42"/>
    <w:lvl w:ilvl="0">
      <w:start w:val="1"/>
      <w:numFmt w:val="bullet"/>
      <w:pStyle w:val="NoteLevel11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pStyle w:val="NoteLevel21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pStyle w:val="NoteLevel31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pStyle w:val="NoteLevel41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pStyle w:val="NoteLevel51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pStyle w:val="NoteLevel61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pStyle w:val="NoteLevel71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pStyle w:val="NoteLevel81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pStyle w:val="NoteLevel91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4671224"/>
    <w:multiLevelType w:val="hybridMultilevel"/>
    <w:tmpl w:val="46964E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525469"/>
    <w:multiLevelType w:val="hybridMultilevel"/>
    <w:tmpl w:val="0728CDA4"/>
    <w:lvl w:ilvl="0" w:tplc="8AAC8110">
      <w:start w:val="1"/>
      <w:numFmt w:val="bullet"/>
      <w:pStyle w:val="LessonDetails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D83F9C"/>
    <w:multiLevelType w:val="hybridMultilevel"/>
    <w:tmpl w:val="1FD4556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0B9343BC"/>
    <w:multiLevelType w:val="hybridMultilevel"/>
    <w:tmpl w:val="ADD8B3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CDD2994"/>
    <w:multiLevelType w:val="hybridMultilevel"/>
    <w:tmpl w:val="6E1EFC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1D95A5E"/>
    <w:multiLevelType w:val="hybridMultilevel"/>
    <w:tmpl w:val="41420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65F7A0D"/>
    <w:multiLevelType w:val="hybridMultilevel"/>
    <w:tmpl w:val="312E15AC"/>
    <w:lvl w:ilvl="0" w:tplc="CB8EA788">
      <w:start w:val="1"/>
      <w:numFmt w:val="bullet"/>
      <w:pStyle w:val="Objective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8E36988"/>
    <w:multiLevelType w:val="hybridMultilevel"/>
    <w:tmpl w:val="ADD8B3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BC335B4"/>
    <w:multiLevelType w:val="hybridMultilevel"/>
    <w:tmpl w:val="05305A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2A425C9"/>
    <w:multiLevelType w:val="hybridMultilevel"/>
    <w:tmpl w:val="989E87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8A62411"/>
    <w:multiLevelType w:val="hybridMultilevel"/>
    <w:tmpl w:val="9B1AC4F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2A3E4537"/>
    <w:multiLevelType w:val="hybridMultilevel"/>
    <w:tmpl w:val="3B62A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5C16592"/>
    <w:multiLevelType w:val="hybridMultilevel"/>
    <w:tmpl w:val="B7828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7D10B99"/>
    <w:multiLevelType w:val="hybridMultilevel"/>
    <w:tmpl w:val="ADD8B3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AF33A68"/>
    <w:multiLevelType w:val="hybridMultilevel"/>
    <w:tmpl w:val="491E9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3816A71"/>
    <w:multiLevelType w:val="hybridMultilevel"/>
    <w:tmpl w:val="75C44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5BB2938"/>
    <w:multiLevelType w:val="hybridMultilevel"/>
    <w:tmpl w:val="5E10FD9E"/>
    <w:lvl w:ilvl="0" w:tplc="5128CB86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8">
    <w:nsid w:val="5E635159"/>
    <w:multiLevelType w:val="hybridMultilevel"/>
    <w:tmpl w:val="0F2688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9">
    <w:nsid w:val="65677027"/>
    <w:multiLevelType w:val="hybridMultilevel"/>
    <w:tmpl w:val="B3069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F8E7273"/>
    <w:multiLevelType w:val="hybridMultilevel"/>
    <w:tmpl w:val="EBACE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0006CDC"/>
    <w:multiLevelType w:val="hybridMultilevel"/>
    <w:tmpl w:val="1B668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EE72CBC"/>
    <w:multiLevelType w:val="hybridMultilevel"/>
    <w:tmpl w:val="D3C24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F361347"/>
    <w:multiLevelType w:val="hybridMultilevel"/>
    <w:tmpl w:val="58925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>
    <w:abstractNumId w:val="12"/>
  </w:num>
  <w:num w:numId="2">
    <w:abstractNumId w:val="15"/>
  </w:num>
  <w:num w:numId="3">
    <w:abstractNumId w:val="23"/>
  </w:num>
  <w:num w:numId="4">
    <w:abstractNumId w:val="16"/>
  </w:num>
  <w:num w:numId="5">
    <w:abstractNumId w:val="7"/>
  </w:num>
  <w:num w:numId="6">
    <w:abstractNumId w:val="0"/>
  </w:num>
  <w:num w:numId="7">
    <w:abstractNumId w:val="18"/>
  </w:num>
  <w:num w:numId="8">
    <w:abstractNumId w:val="17"/>
  </w:num>
  <w:num w:numId="9">
    <w:abstractNumId w:val="8"/>
  </w:num>
  <w:num w:numId="10">
    <w:abstractNumId w:val="4"/>
  </w:num>
  <w:num w:numId="11">
    <w:abstractNumId w:val="5"/>
  </w:num>
  <w:num w:numId="12">
    <w:abstractNumId w:val="13"/>
  </w:num>
  <w:num w:numId="13">
    <w:abstractNumId w:val="14"/>
  </w:num>
  <w:num w:numId="14">
    <w:abstractNumId w:val="11"/>
  </w:num>
  <w:num w:numId="15">
    <w:abstractNumId w:val="3"/>
  </w:num>
  <w:num w:numId="16">
    <w:abstractNumId w:val="1"/>
  </w:num>
  <w:num w:numId="17">
    <w:abstractNumId w:val="22"/>
  </w:num>
  <w:num w:numId="18">
    <w:abstractNumId w:val="19"/>
  </w:num>
  <w:num w:numId="19">
    <w:abstractNumId w:val="2"/>
  </w:num>
  <w:num w:numId="20">
    <w:abstractNumId w:val="20"/>
  </w:num>
  <w:num w:numId="21">
    <w:abstractNumId w:val="21"/>
  </w:num>
  <w:num w:numId="22">
    <w:abstractNumId w:val="9"/>
  </w:num>
  <w:num w:numId="23">
    <w:abstractNumId w:val="10"/>
  </w:num>
  <w:num w:numId="24">
    <w:abstractNumId w:val="6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081C08"/>
    <w:pPr>
      <w:spacing w:after="12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20EEE"/>
    <w:pPr>
      <w:pBdr>
        <w:bottom w:val="single" w:sz="4" w:space="1" w:color="auto"/>
      </w:pBdr>
      <w:outlineLvl w:val="0"/>
    </w:pPr>
    <w:rPr>
      <w:color w:val="336699"/>
      <w:sz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6E3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A12C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A12C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20EEE"/>
    <w:rPr>
      <w:color w:val="336699"/>
      <w:sz w:val="36"/>
    </w:rPr>
  </w:style>
  <w:style w:type="character" w:styleId="Strong">
    <w:name w:val="Strong"/>
    <w:basedOn w:val="DefaultParagraphFont"/>
    <w:uiPriority w:val="22"/>
    <w:qFormat/>
    <w:rsid w:val="006C324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F4FCE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F4FCE"/>
  </w:style>
  <w:style w:type="paragraph" w:styleId="Footer">
    <w:name w:val="footer"/>
    <w:basedOn w:val="Normal"/>
    <w:link w:val="FooterChar"/>
    <w:uiPriority w:val="99"/>
    <w:unhideWhenUsed/>
    <w:rsid w:val="00AF4FCE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F4FCE"/>
  </w:style>
  <w:style w:type="paragraph" w:customStyle="1" w:styleId="NoteLevel11">
    <w:name w:val="Note Level 11"/>
    <w:basedOn w:val="Normal"/>
    <w:uiPriority w:val="99"/>
    <w:unhideWhenUsed/>
    <w:rsid w:val="007B7894"/>
    <w:pPr>
      <w:keepNext/>
      <w:numPr>
        <w:numId w:val="6"/>
      </w:numPr>
      <w:spacing w:after="0"/>
      <w:contextualSpacing/>
      <w:outlineLvl w:val="0"/>
    </w:pPr>
    <w:rPr>
      <w:rFonts w:ascii="Verdana" w:eastAsiaTheme="minorEastAsia" w:hAnsi="Verdana"/>
      <w:sz w:val="24"/>
      <w:szCs w:val="24"/>
    </w:rPr>
  </w:style>
  <w:style w:type="paragraph" w:customStyle="1" w:styleId="NoteLevel21">
    <w:name w:val="Note Level 21"/>
    <w:basedOn w:val="Normal"/>
    <w:uiPriority w:val="99"/>
    <w:unhideWhenUsed/>
    <w:rsid w:val="007B7894"/>
    <w:pPr>
      <w:keepNext/>
      <w:numPr>
        <w:ilvl w:val="1"/>
        <w:numId w:val="6"/>
      </w:numPr>
      <w:spacing w:after="0"/>
      <w:contextualSpacing/>
      <w:outlineLvl w:val="1"/>
    </w:pPr>
    <w:rPr>
      <w:rFonts w:ascii="Verdana" w:eastAsiaTheme="minorEastAsia" w:hAnsi="Verdana"/>
      <w:sz w:val="24"/>
      <w:szCs w:val="24"/>
    </w:rPr>
  </w:style>
  <w:style w:type="paragraph" w:customStyle="1" w:styleId="NoteLevel31">
    <w:name w:val="Note Level 31"/>
    <w:basedOn w:val="Normal"/>
    <w:uiPriority w:val="99"/>
    <w:unhideWhenUsed/>
    <w:rsid w:val="007B7894"/>
    <w:pPr>
      <w:keepNext/>
      <w:numPr>
        <w:ilvl w:val="2"/>
        <w:numId w:val="6"/>
      </w:numPr>
      <w:spacing w:after="0"/>
      <w:contextualSpacing/>
      <w:outlineLvl w:val="2"/>
    </w:pPr>
    <w:rPr>
      <w:rFonts w:ascii="Verdana" w:eastAsiaTheme="minorEastAsia" w:hAnsi="Verdana"/>
      <w:sz w:val="24"/>
      <w:szCs w:val="24"/>
    </w:rPr>
  </w:style>
  <w:style w:type="paragraph" w:customStyle="1" w:styleId="NoteLevel41">
    <w:name w:val="Note Level 41"/>
    <w:basedOn w:val="Normal"/>
    <w:uiPriority w:val="99"/>
    <w:unhideWhenUsed/>
    <w:rsid w:val="007B7894"/>
    <w:pPr>
      <w:keepNext/>
      <w:numPr>
        <w:ilvl w:val="3"/>
        <w:numId w:val="6"/>
      </w:numPr>
      <w:spacing w:after="0"/>
      <w:contextualSpacing/>
      <w:outlineLvl w:val="3"/>
    </w:pPr>
    <w:rPr>
      <w:rFonts w:ascii="Verdana" w:eastAsiaTheme="minorEastAsia" w:hAnsi="Verdana"/>
      <w:sz w:val="24"/>
      <w:szCs w:val="24"/>
    </w:rPr>
  </w:style>
  <w:style w:type="paragraph" w:customStyle="1" w:styleId="NoteLevel51">
    <w:name w:val="Note Level 51"/>
    <w:basedOn w:val="Normal"/>
    <w:uiPriority w:val="99"/>
    <w:unhideWhenUsed/>
    <w:rsid w:val="007B7894"/>
    <w:pPr>
      <w:keepNext/>
      <w:numPr>
        <w:ilvl w:val="4"/>
        <w:numId w:val="6"/>
      </w:numPr>
      <w:spacing w:after="0"/>
      <w:contextualSpacing/>
      <w:outlineLvl w:val="4"/>
    </w:pPr>
    <w:rPr>
      <w:rFonts w:ascii="Verdana" w:eastAsiaTheme="minorEastAsia" w:hAnsi="Verdana"/>
      <w:sz w:val="24"/>
      <w:szCs w:val="24"/>
    </w:rPr>
  </w:style>
  <w:style w:type="paragraph" w:customStyle="1" w:styleId="NoteLevel61">
    <w:name w:val="Note Level 61"/>
    <w:basedOn w:val="Normal"/>
    <w:uiPriority w:val="99"/>
    <w:unhideWhenUsed/>
    <w:rsid w:val="007B7894"/>
    <w:pPr>
      <w:keepNext/>
      <w:numPr>
        <w:ilvl w:val="5"/>
        <w:numId w:val="6"/>
      </w:numPr>
      <w:spacing w:after="0"/>
      <w:contextualSpacing/>
      <w:outlineLvl w:val="5"/>
    </w:pPr>
    <w:rPr>
      <w:rFonts w:ascii="Verdana" w:eastAsiaTheme="minorEastAsia" w:hAnsi="Verdana"/>
      <w:sz w:val="24"/>
      <w:szCs w:val="24"/>
    </w:rPr>
  </w:style>
  <w:style w:type="paragraph" w:customStyle="1" w:styleId="NoteLevel71">
    <w:name w:val="Note Level 71"/>
    <w:basedOn w:val="Normal"/>
    <w:uiPriority w:val="99"/>
    <w:unhideWhenUsed/>
    <w:rsid w:val="007B7894"/>
    <w:pPr>
      <w:keepNext/>
      <w:numPr>
        <w:ilvl w:val="6"/>
        <w:numId w:val="6"/>
      </w:numPr>
      <w:spacing w:after="0"/>
      <w:contextualSpacing/>
      <w:outlineLvl w:val="6"/>
    </w:pPr>
    <w:rPr>
      <w:rFonts w:ascii="Verdana" w:eastAsiaTheme="minorEastAsia" w:hAnsi="Verdana"/>
      <w:sz w:val="24"/>
      <w:szCs w:val="24"/>
    </w:rPr>
  </w:style>
  <w:style w:type="paragraph" w:customStyle="1" w:styleId="NoteLevel81">
    <w:name w:val="Note Level 81"/>
    <w:basedOn w:val="Normal"/>
    <w:uiPriority w:val="99"/>
    <w:unhideWhenUsed/>
    <w:rsid w:val="007B7894"/>
    <w:pPr>
      <w:keepNext/>
      <w:numPr>
        <w:ilvl w:val="7"/>
        <w:numId w:val="6"/>
      </w:numPr>
      <w:spacing w:after="0"/>
      <w:contextualSpacing/>
      <w:outlineLvl w:val="7"/>
    </w:pPr>
    <w:rPr>
      <w:rFonts w:ascii="Verdana" w:eastAsiaTheme="minorEastAsia" w:hAnsi="Verdana"/>
      <w:sz w:val="24"/>
      <w:szCs w:val="24"/>
    </w:rPr>
  </w:style>
  <w:style w:type="paragraph" w:customStyle="1" w:styleId="NoteLevel91">
    <w:name w:val="Note Level 91"/>
    <w:basedOn w:val="Normal"/>
    <w:uiPriority w:val="99"/>
    <w:unhideWhenUsed/>
    <w:rsid w:val="007B7894"/>
    <w:pPr>
      <w:keepNext/>
      <w:numPr>
        <w:ilvl w:val="8"/>
        <w:numId w:val="6"/>
      </w:numPr>
      <w:spacing w:after="0"/>
      <w:contextualSpacing/>
      <w:outlineLvl w:val="8"/>
    </w:pPr>
    <w:rPr>
      <w:rFonts w:ascii="Verdana" w:eastAsiaTheme="minorEastAsia" w:hAnsi="Verdana"/>
      <w:sz w:val="24"/>
      <w:szCs w:val="24"/>
    </w:rPr>
  </w:style>
  <w:style w:type="paragraph" w:styleId="Revision">
    <w:name w:val="Revision"/>
    <w:hidden/>
    <w:uiPriority w:val="99"/>
    <w:semiHidden/>
    <w:rsid w:val="0020778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0778A"/>
    <w:pPr>
      <w:spacing w:after="0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778A"/>
    <w:rPr>
      <w:rFonts w:ascii="Lucida Grande" w:hAnsi="Lucida Grande"/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720EEE"/>
    <w:pPr>
      <w:spacing w:after="0"/>
    </w:pPr>
    <w:rPr>
      <w:rFonts w:ascii="Lucida Grande" w:hAnsi="Lucida Grande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20EEE"/>
    <w:rPr>
      <w:rFonts w:ascii="Lucida Grande" w:hAnsi="Lucida Grande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20EEE"/>
    <w:pPr>
      <w:pBdr>
        <w:bottom w:val="single" w:sz="4" w:space="1" w:color="auto"/>
      </w:pBdr>
      <w:spacing w:after="0"/>
      <w:jc w:val="center"/>
      <w:outlineLvl w:val="0"/>
    </w:pPr>
    <w:rPr>
      <w:color w:val="336699"/>
      <w:sz w:val="48"/>
    </w:rPr>
  </w:style>
  <w:style w:type="character" w:customStyle="1" w:styleId="TitleChar">
    <w:name w:val="Title Char"/>
    <w:basedOn w:val="DefaultParagraphFont"/>
    <w:link w:val="Title"/>
    <w:uiPriority w:val="10"/>
    <w:rsid w:val="00720EEE"/>
    <w:rPr>
      <w:color w:val="336699"/>
      <w:sz w:val="48"/>
    </w:rPr>
  </w:style>
  <w:style w:type="paragraph" w:customStyle="1" w:styleId="TableInsides">
    <w:name w:val="TableInsides"/>
    <w:basedOn w:val="Normal"/>
    <w:qFormat/>
    <w:rsid w:val="00081C08"/>
    <w:pPr>
      <w:spacing w:after="0"/>
    </w:pPr>
    <w:rPr>
      <w:rFonts w:eastAsia="Times New Roman" w:cs="Arial"/>
      <w:color w:val="000000"/>
    </w:rPr>
  </w:style>
  <w:style w:type="paragraph" w:customStyle="1" w:styleId="Objectives">
    <w:name w:val="Objectives"/>
    <w:basedOn w:val="ListParagraph"/>
    <w:qFormat/>
    <w:rsid w:val="00B04318"/>
    <w:pPr>
      <w:numPr>
        <w:numId w:val="5"/>
      </w:numPr>
    </w:pPr>
    <w:rPr>
      <w:rFonts w:eastAsia="Times New Roman" w:cs="Times New Roman"/>
    </w:rPr>
  </w:style>
  <w:style w:type="paragraph" w:customStyle="1" w:styleId="ObjectiveTitle">
    <w:name w:val="Objective Title"/>
    <w:basedOn w:val="Normal"/>
    <w:qFormat/>
    <w:rsid w:val="00B04318"/>
    <w:pPr>
      <w:spacing w:after="0"/>
    </w:pPr>
    <w:rPr>
      <w:b/>
      <w:sz w:val="24"/>
    </w:rPr>
  </w:style>
  <w:style w:type="character" w:styleId="Hyperlink">
    <w:name w:val="Hyperlink"/>
    <w:basedOn w:val="DefaultParagraphFont"/>
    <w:uiPriority w:val="99"/>
    <w:unhideWhenUsed/>
    <w:rsid w:val="007C0554"/>
    <w:rPr>
      <w:color w:val="0563C1" w:themeColor="hyperlink"/>
      <w:u w:val="single"/>
    </w:rPr>
  </w:style>
  <w:style w:type="paragraph" w:customStyle="1" w:styleId="LessonDetails">
    <w:name w:val="LessonDetails"/>
    <w:basedOn w:val="Normal"/>
    <w:next w:val="LessonSecond"/>
    <w:qFormat/>
    <w:rsid w:val="00C16E36"/>
    <w:pPr>
      <w:ind w:left="1440" w:hanging="1440"/>
    </w:pPr>
  </w:style>
  <w:style w:type="paragraph" w:customStyle="1" w:styleId="LessonDetailsBullet">
    <w:name w:val="LessonDetailsBullet"/>
    <w:basedOn w:val="LessonDetails"/>
    <w:qFormat/>
    <w:rsid w:val="00C16E36"/>
    <w:pPr>
      <w:numPr>
        <w:numId w:val="19"/>
      </w:numPr>
      <w:ind w:left="1890"/>
    </w:pPr>
  </w:style>
  <w:style w:type="character" w:customStyle="1" w:styleId="Heading2Char">
    <w:name w:val="Heading 2 Char"/>
    <w:basedOn w:val="DefaultParagraphFont"/>
    <w:link w:val="Heading2"/>
    <w:uiPriority w:val="9"/>
    <w:rsid w:val="00C16E3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LessonSecond">
    <w:name w:val="LessonSecond"/>
    <w:basedOn w:val="LessonDetails"/>
    <w:qFormat/>
    <w:rsid w:val="00C16E36"/>
    <w:pPr>
      <w:ind w:firstLine="0"/>
    </w:pPr>
  </w:style>
  <w:style w:type="table" w:styleId="GridTable4-Accent5">
    <w:name w:val="Grid Table 4 Accent 5"/>
    <w:basedOn w:val="TableNormal"/>
    <w:uiPriority w:val="49"/>
    <w:rsid w:val="00FE38A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97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footer" Target="footer1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19</Pages>
  <Words>2132</Words>
  <Characters>11258</Characters>
  <Application>Microsoft Macintosh Word</Application>
  <DocSecurity>0</DocSecurity>
  <Lines>703</Lines>
  <Paragraphs>669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>CS 250</vt:lpstr>
      <vt:lpstr>CS 250 - Data Science Programming</vt:lpstr>
      <vt:lpstr>Course Details</vt:lpstr>
      <vt:lpstr>    Syllabus</vt:lpstr>
      <vt:lpstr>    Technology</vt:lpstr>
      <vt:lpstr>    Additional Instructions</vt:lpstr>
      <vt:lpstr>Kuali</vt:lpstr>
      <vt:lpstr>Weekly Rhythm</vt:lpstr>
      <vt:lpstr>Lesson Topics and Schedule</vt:lpstr>
    </vt:vector>
  </TitlesOfParts>
  <Manager/>
  <Company>Brigham Young University Idaho</Company>
  <LinksUpToDate>false</LinksUpToDate>
  <CharactersWithSpaces>12721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261 Applied Calculus for Data Analysis</dc:title>
  <dc:creator/>
  <cp:keywords/>
  <dcterms:created xsi:type="dcterms:W3CDTF">2019-03-29T18:53:20Z</dcterms:created>
  <dcterms:modified xsi:type="dcterms:W3CDTF">2019-03-29T18:53:20Z</dcterms:modified>
</cp:coreProperties>
</file>