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5"/>
      </w:pPr>
      <w:bookmarkStart w:id="20" w:name="course-outcomes-mapped-to-program-outcomes"/>
      <w:r>
        <w:t xml:space="preserve">Course Outcomes Mapped to Program Outcomes</w:t>
      </w:r>
      <w:bookmarkEnd w:id="20"/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2880"/>
        <w:gridCol w:w="804"/>
        <w:gridCol w:w="1027"/>
        <w:gridCol w:w="942"/>
        <w:gridCol w:w="895"/>
      </w:tblGrid>
      <w:tr>
        <w:trPr>
          <w:cantSplit/>
          <w:trHeight w:val="1584"/>
          <w:tblHeader/>
        </w:trPr>
        <w:tc>
          <w:tcPr>
            <w:tcBorders>
              <w:bottom w:val="single" w:sz="16" w:space="0" w:color="000000"/>
              <w:top w:val="single" w:sz="16" w:space="0" w:color="000000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Course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STAT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PROGRAM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ANALYZE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COLLAB.</w:t>
            </w:r>
          </w:p>
        </w:tc>
      </w:tr>
      <w:tr>
        <w:trPr>
          <w:cantSplit/>
          <w:trHeight w:val="473"/>
        </w:trPr>
        <w:tc>
          <w:tcPr>
            <w:tcBorders>
              <w:bottom w:val="single" w:sz="8" w:space="0" w:color="000000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Apply their understanding of functions across discrete and continuous probability distributions and algebraic functions as mathematical models.</w:t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  <w:right w:val="single" w:sz="8" w:space="0" w:color="A9A9A9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20"/>
                <w:szCs w:val="20"/>
                <w:color w:val="FFFFFF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20"/>
                <w:szCs w:val="20"/>
                <w:color w:val="FFFFFF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20"/>
                <w:szCs w:val="20"/>
                <w:color w:val="FFFFFF"/>
              </w:rPr>
              <w:t xml:space="preserve">0.000</w:t>
            </w:r>
          </w:p>
        </w:tc>
      </w:tr>
      <w:tr>
        <w:trPr>
          <w:cantSplit/>
          <w:trHeight w:val="473"/>
        </w:trPr>
        <w:tc>
          <w:tcPr>
            <w:tcBorders>
              <w:bottom w:val="single" w:sz="8" w:space="0" w:color="000000"/>
              <w:top w:val="single" w:sz="8" w:space="0" w:color="000000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Communicate mathematics using correct mathematical notation and appreciate the power of mathematical notation's role in data analytics.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20"/>
                <w:szCs w:val="20"/>
                <w:color w:val="FFFFFF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cantSplit/>
          <w:trHeight w:val="473"/>
        </w:trPr>
        <w:tc>
          <w:tcPr>
            <w:tcBorders>
              <w:bottom w:val="single" w:sz="8" w:space="0" w:color="000000"/>
              <w:top w:val="single" w:sz="8" w:space="0" w:color="000000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Use symbolic and numerical methods of differentiation to optimize functions and find the linear approximation of functions.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20"/>
                <w:szCs w:val="20"/>
                <w:color w:val="FFFFFF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20"/>
                <w:szCs w:val="20"/>
                <w:color w:val="FFFFFF"/>
              </w:rPr>
              <w:t xml:space="preserve">0.000</w:t>
            </w:r>
          </w:p>
        </w:tc>
      </w:tr>
      <w:tr>
        <w:trPr>
          <w:cantSplit/>
          <w:trHeight w:val="473"/>
        </w:trPr>
        <w:tc>
          <w:tcPr>
            <w:tcBorders>
              <w:bottom w:val="single" w:sz="16" w:space="0" w:color="000000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Use symbolic and numerical methods of integration to calculate probabilities using probability density functions and cumulative distribution functions and derive expected value and variance of functions of random variables.</w:t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  <w:right w:val="single" w:sz="8" w:space="0" w:color="A9A9A9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  <w:right w:val="single" w:sz="8" w:space="0" w:color="A9A9A9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20"/>
                <w:szCs w:val="20"/>
                <w:color w:val="FFFFFF"/>
              </w:rPr>
              <w:t xml:space="preserve">0.000</w:t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60" w:before="60"/>
              <w:ind w:firstLine="0" w:left="60" w:right="60"/>
            </w:pPr>
            <w:r>
              <w:rPr>
                <w:rFonts w:ascii="Arial" w:hAnsi="Arial" w:cs="Arial"/>
                <w:sz w:val="20"/>
                <w:szCs w:val="20"/>
                <w:color w:val="FFFFFF"/>
              </w:rPr>
              <w:t xml:space="preserve">0.000</w:t>
            </w:r>
          </w:p>
        </w:tc>
      </w:tr>
    </w:tbl>
    <w:p>
      <w:pPr>
        <w:pStyle w:val="Heading5"/>
      </w:pPr>
      <w:bookmarkStart w:id="21" w:name="mapping-from-program-outcomes-to-course-assessments"/>
      <w:r>
        <w:t xml:space="preserve">Mapping from program outcomes to course assessments</w:t>
      </w:r>
      <w:bookmarkEnd w:id="21"/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4320"/>
        <w:gridCol w:w="720"/>
        <w:gridCol w:w="720"/>
        <w:gridCol w:w="720"/>
        <w:gridCol w:w="720"/>
        <w:gridCol w:w="720"/>
        <w:gridCol w:w="720"/>
      </w:tblGrid>
      <w:tr>
        <w:trPr>
          <w:cantSplit/>
          <w:trHeight w:val="2160"/>
          <w:tblHeader/>
        </w:trPr>
        <w:tc>
          <w:tcPr>
            <w:tcBorders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Functions and Notation</w:t>
            </w:r>
          </w:p>
        </w:tc>
        <w:tc>
          <w:tcPr>
            <w:tcBorders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Derivatives and Optimization</w:t>
            </w:r>
          </w:p>
        </w:tc>
        <w:tc>
          <w:tcPr>
            <w:tcBorders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Derivatives 2</w:t>
            </w:r>
          </w:p>
        </w:tc>
        <w:tc>
          <w:tcPr>
            <w:tcBorders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Examples of Infinite series...</w:t>
            </w:r>
          </w:p>
        </w:tc>
        <w:tc>
          <w:tcPr>
            <w:tcBorders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Integration and Probability</w:t>
            </w:r>
          </w:p>
        </w:tc>
        <w:tc>
          <w:tcPr>
            <w:tcBorders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Multivariate integration an...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8" w:space="0" w:color="000000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develop a solid foundation in the application of statistics</w:t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I</w:t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I</w:t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8" w:space="0" w:color="000000"/>
              <w:top w:val="single" w:sz="8" w:space="0" w:color="000000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demonstrate proficiency in the core programming languages of a data science professional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8" w:space="0" w:color="000000"/>
              <w:top w:val="single" w:sz="8" w:space="0" w:color="000000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do exploratory analyses of complex and large unformatted data across varied domain applications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enrich and demonstrate team based collaborative skills necessary for careers as a data scientist</w:t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t xml:space="preserve">I = outcome introduced; R = outcome reviewed; A = outcome assessed</w:t>
      </w:r>
    </w:p>
    <w:p>
      <w:pPr>
        <w:pStyle w:val="Heading5"/>
      </w:pPr>
      <w:bookmarkStart w:id="22" w:name="mapping-from-university-outcomes-to-assessments"/>
      <w:r>
        <w:t xml:space="preserve">Mapping from university outcomes to assessments</w:t>
      </w:r>
      <w:bookmarkEnd w:id="22"/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4320"/>
        <w:gridCol w:w="720"/>
        <w:gridCol w:w="720"/>
        <w:gridCol w:w="720"/>
        <w:gridCol w:w="720"/>
        <w:gridCol w:w="720"/>
        <w:gridCol w:w="720"/>
      </w:tblGrid>
      <w:tr>
        <w:trPr>
          <w:cantSplit/>
          <w:trHeight w:val="2160"/>
          <w:tblHeader/>
        </w:trPr>
        <w:tc>
          <w:tcPr>
            <w:tcBorders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Functions and Notation</w:t>
            </w:r>
          </w:p>
        </w:tc>
        <w:tc>
          <w:tcPr>
            <w:tcBorders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Derivatives and Optimization</w:t>
            </w:r>
          </w:p>
        </w:tc>
        <w:tc>
          <w:tcPr>
            <w:tcBorders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Derivatives 2</w:t>
            </w:r>
          </w:p>
        </w:tc>
        <w:tc>
          <w:tcPr>
            <w:tcBorders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Examples of Infinite series...</w:t>
            </w:r>
          </w:p>
        </w:tc>
        <w:tc>
          <w:tcPr>
            <w:tcBorders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Integration and Probability</w:t>
            </w:r>
          </w:p>
        </w:tc>
        <w:tc>
          <w:tcPr>
            <w:tcBorders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Multivariate integration an...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8" w:space="0" w:color="000000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Disciple leaders</w:t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8" w:space="0" w:color="000000"/>
              <w:top w:val="single" w:sz="8" w:space="0" w:color="000000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lifelong learners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8" w:space="0" w:color="000000"/>
              <w:top w:val="single" w:sz="8" w:space="0" w:color="000000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creative and critical thinkers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8" w:space="0" w:color="000000"/>
              <w:top w:val="single" w:sz="8" w:space="0" w:color="000000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effective communicators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8" w:space="0" w:color="000000"/>
              <w:top w:val="single" w:sz="8" w:space="0" w:color="000000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skilled professionals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I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engaged citizens</w:t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t xml:space="preserve">I = outcome introduced; R = outcome reviewed; A = outcome assessed</w:t>
      </w:r>
    </w:p>
    <w:p>
      <w:pPr>
        <w:pStyle w:val="Heading5"/>
      </w:pPr>
      <w:bookmarkStart w:id="23" w:name="mapping-from-course-outcomes-to-assessments"/>
      <w:r>
        <w:t xml:space="preserve">Mapping from course outcomes to assessments</w:t>
      </w:r>
      <w:bookmarkEnd w:id="23"/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4320"/>
        <w:gridCol w:w="720"/>
        <w:gridCol w:w="720"/>
        <w:gridCol w:w="720"/>
        <w:gridCol w:w="720"/>
        <w:gridCol w:w="720"/>
        <w:gridCol w:w="720"/>
      </w:tblGrid>
      <w:tr>
        <w:trPr>
          <w:cantSplit/>
          <w:trHeight w:val="2160"/>
          <w:tblHeader/>
        </w:trPr>
        <w:tc>
          <w:tcPr>
            <w:tcBorders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Functions and Notation</w:t>
            </w:r>
          </w:p>
        </w:tc>
        <w:tc>
          <w:tcPr>
            <w:tcBorders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Derivatives and Optimization</w:t>
            </w:r>
          </w:p>
        </w:tc>
        <w:tc>
          <w:tcPr>
            <w:tcBorders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Derivatives 2</w:t>
            </w:r>
          </w:p>
        </w:tc>
        <w:tc>
          <w:tcPr>
            <w:tcBorders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Examples of Infinite series...</w:t>
            </w:r>
          </w:p>
        </w:tc>
        <w:tc>
          <w:tcPr>
            <w:tcBorders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Integration and Probability</w:t>
            </w:r>
          </w:p>
        </w:tc>
        <w:tc>
          <w:tcPr>
            <w:tcBorders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4"/>
                <w:szCs w:val="14"/>
                <w:color w:val="000000"/>
              </w:rPr>
              <w:t xml:space="preserve">Multivariate integration an...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8" w:space="0" w:color="000000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Apply their understanding of functions across discrete and continuous probability distributions and algebraic functions as mathematical models.</w:t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I</w:t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R</w:t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R</w:t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8" w:space="0" w:color="000000"/>
              <w:top w:val="single" w:sz="8" w:space="0" w:color="000000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Communicate mathematics using correct mathematical notation and appreciate the power of mathematical notation's role in data analytics.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8" w:space="0" w:color="000000"/>
              <w:top w:val="single" w:sz="8" w:space="0" w:color="000000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Use symbolic and numerical methods of differentiation to optimize functions and find the linear approximation of functions.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18"/>
                <w:szCs w:val="18"/>
                <w:color w:val="000000"/>
              </w:rPr>
              <w:t xml:space="preserve">Use symbolic and numerical methods of integration to calculate probabilities using probability density functions and cumulative distribution functions and derive expected value and variance of functions of random variables.</w:t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  <w:righ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I</w:t>
            </w:r>
          </w:p>
        </w:tc>
        <w:tc>
          <w:tcPr>
            <w:tcBorders>
              <w:bottom w:val="single" w:sz="16" w:space="0" w:color="000000"/>
              <w:left w:val="single" w:sz="8" w:space="0" w:color="A9A9A9"/>
            </w:tcBorders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20" w:before="20"/>
              <w:ind w:firstLine="0" w:left="20" w:right="20"/>
            </w:pPr>
            <w:r>
              <w:rPr>
                <w:rFonts w:ascii="Arial" w:hAnsi="Arial" w:cs="Arial"/>
                <w:sz w:val="20"/>
                <w:szCs w:val="20"/>
                <w:color w:val="000000"/>
              </w:rPr>
              <w:t xml:space="preserve">A</w:t>
            </w:r>
          </w:p>
        </w:tc>
      </w:tr>
    </w:tbl>
    <w:p>
      <w:pPr>
        <w:pStyle w:val="FirstParagraph"/>
      </w:pPr>
      <w:r>
        <w:t xml:space="preserve">I = outcome introduced; R = outcome reviewed; A = outcome assessed</w:t>
      </w:r>
    </w:p>
    <w:sectPr w:rsidR="00407D9B" w:rsidRPr="00171C61" w:rsidSect="00171C61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altName w:val="Courier New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">
    <w:altName w:val="Times New Roman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4560A5" w14:textId="547E6BFB" w:rsidR="009C0827" w:rsidRPr="00171C61" w:rsidRDefault="009C0827" w:rsidP="00171C61">
    <w:pPr>
      <w:pStyle w:val="Header"/>
      <w:jc w:val="center"/>
      <w:rPr>
        <w:rFonts w:ascii="Times New Roman" w:hAnsi="Times New Roman" w:cs="Times New Roman"/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1660CE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218993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DDC1E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5F4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2C009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AE828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6BE0A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3C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A6BC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2606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435626"/>
    <w:multiLevelType w:val="hybridMultilevel"/>
    <w:tmpl w:val="7A489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056E02"/>
    <w:multiLevelType w:val="hybridMultilevel"/>
    <w:tmpl w:val="2E18BE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911F15"/>
    <w:multiLevelType w:val="hybridMultilevel"/>
    <w:tmpl w:val="404051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0"/>
  </w:num>
  <w:num w:numId="2">
    <w:abstractNumId w:val="11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  <w:num w:numId="6">
    <w:abstractNumId w:val="2"/>
  </w:num>
  <w:num w:numId="7">
    <w:abstractNumId w:val="3"/>
  </w:num>
  <w:num w:numId="8">
    <w:abstractNumId w:val="8"/>
  </w:num>
  <w:num w:numId="9">
    <w:abstractNumId w:val="4"/>
  </w:num>
  <w:num w:numId="10">
    <w:abstractNumId w:val="5"/>
  </w:num>
  <w:num w:numId="11">
    <w:abstractNumId w:val="6"/>
  </w:num>
  <w:num w:numId="12">
    <w:abstractNumId w:val="7"/>
  </w:num>
  <w:num w:numId="13">
    <w:abstractNumId w:val="9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578AA"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70E9"/>
    <w:pPr>
      <w:keepNext/>
      <w:keepLines/>
      <w:pageBreakBefore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Web2"/>
    <w:uiPriority w:val="59"/>
    <w:rsid w:val="00DB12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qFormat/>
    <w:rsid w:val="00DB1249"/>
    <w:pPr>
      <w:ind w:left="720"/>
      <w:contextualSpacing/>
    </w:pPr>
  </w:style>
  <w:style w:type="table" w:styleId="TableWeb2">
    <w:name w:val="Table Web 2"/>
    <w:basedOn w:val="TableNormal"/>
    <w:uiPriority w:val="99"/>
    <w:semiHidden/>
    <w:unhideWhenUsed/>
    <w:rsid w:val="00DB124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171C6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C61"/>
  </w:style>
  <w:style w:type="paragraph" w:styleId="Footer">
    <w:name w:val="footer"/>
    <w:basedOn w:val="Normal"/>
    <w:link w:val="FooterChar"/>
    <w:uiPriority w:val="99"/>
    <w:unhideWhenUsed/>
    <w:rsid w:val="00171C6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C61"/>
  </w:style>
  <w:style w:type="paragraph" w:styleId="BalloonText">
    <w:name w:val="Balloon Text"/>
    <w:basedOn w:val="Normal"/>
    <w:link w:val="BalloonTextChar"/>
    <w:uiPriority w:val="99"/>
    <w:semiHidden/>
    <w:unhideWhenUsed/>
    <w:rsid w:val="00C26B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B5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7C70E9"/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61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BYU Idaho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2019-03-29T19:05:57Z</dcterms:created>
  <dcterms:modified xsi:type="dcterms:W3CDTF">2019-03-29T19:05:57Z</dcterms:modified>
</cp:coreProperties>
</file>