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7_document.png" ContentType="image/png"/>
  <Override PartName="/word/media/image_rId18_document.png" ContentType="image/png"/>
  <Override PartName="/word/media/image_rId19_document.png" ContentType="image/png"/>
  <Override PartName="/word/media/image_rId20_document.png" ContentType="image/png"/>
  <Override PartName="/word/media/image_rId21_document.png" ContentType="image/png"/>
  <Override PartName="/word/media/image_rId22_document.png" ContentType="image/png"/>
  <Override PartName="/word/media/image_rId2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C00A9F">
      <w:pPr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C00A9F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03531C">
      <w:pPr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03531C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792A5F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03531C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2020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07月01日</w:t>
      </w:r>
      <w:r w:rsidR="00B027B2">
        <w:rPr>
          <w:rFonts w:ascii="黑体" w:eastAsia="黑体" w:hAnsi="黑体" w:hint="eastAsia"/>
          <w:b/>
          <w:sz w:val="28"/>
          <w:szCs w:val="36"/>
        </w:rPr>
        <w:t>-</w:t>
      </w:r>
      <w:r>
        <w:rPr>
          <w:rFonts w:ascii="黑体" w:eastAsia="黑体" w:hAnsi="黑体"/>
          <w:b/>
          <w:sz w:val="28"/>
          <w:szCs w:val="36"/>
        </w:rPr>
        <w:t>07月10日</w:t>
      </w:r>
    </w:p>
    <w:p w:rsidR="006A0711" w:rsidRPr="00C00A9F" w:rsidRDefault="006A0711" w:rsidP="00C00A9F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272B08">
      <w:pPr>
        <w:pStyle w:val="TOC"/>
        <w:keepNext w:val="0"/>
        <w:keepLines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C00A9F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1970D7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ED7EE1" w:rsidRDefault="00D4614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237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157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66.24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36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80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33.76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20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5563A4" w:rsidRPr="00237C8D">
        <w:rPr>
          <w:rFonts w:ascii="宋体" w:eastAsia="宋体" w:hAnsi="宋体" w:hint="eastAsia"/>
          <w:sz w:val="24"/>
          <w:szCs w:val="24"/>
        </w:rPr>
        <w:t>期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237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114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48.10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123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51.90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9318EB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9" o:title=""/>
          </v:shape>
        </w:pict>
        <w:t/>
      </w:r>
    </w:p>
    <w:p w:rsidR="001E24EB" w:rsidRDefault="001E24EB" w:rsidP="00C00A9F">
      <w:pPr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近4期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48250B" w:rsidRPr="00944DAC" w:rsidRDefault="00AD00D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1"/>
    </w:p>
    <w:p w:rsidR="00421F82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157</w:t>
      </w:r>
      <w:r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82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52.23</w:t>
      </w:r>
      <w:r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47.77</w:t>
      </w:r>
      <w:r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75</w:t>
      </w:r>
      <w:proofErr w:type="gramStart"/>
      <w:r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互联网业务故障65宗，占比41.40%；专线业务故障62宗，占比39.49%；语音业务故障30宗，占比19.11%。</w:t>
      </w:r>
    </w:p>
    <w:p w:rsidR="005F6045" w:rsidRDefault="00C00A9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7" o:title=""/>
          </v:shape>
        </w:pict>
        <w:t/>
      </w:r>
    </w:p>
    <w:p w:rsidR="00D57305" w:rsidRPr="00CC0040" w:rsidRDefault="00D57305" w:rsidP="00940138">
      <w:pPr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2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2"/>
    </w:p>
    <w:p w:rsidR="002C6EEC" w:rsidRPr="00030C01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34</w:t>
      </w:r>
      <w:r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客户设备18宗，占比52.94%；客户动力10宗，占比29.41%；客户线路6宗，占比17.65%。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52.94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29.41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客户线路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17.65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1" o:title=""/>
          </v:shape>
        </w:pict>
        <w:t/>
      </w:r>
    </w:p>
    <w:p w:rsidR="001C124C" w:rsidRPr="00334A0A" w:rsidRDefault="001C124C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lastRenderedPageBreak/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41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光缆故障30宗，占比88.24%；设备故障6宗，占比17.65%；动力配套3宗，占比8.82%；电缆故障2宗，占比5.88%；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73.17%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14.63%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7.32%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4.88%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940138">
      <w:pPr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3" o:title=""/>
          </v:shape>
        </w:pict>
        <w:t/>
      </w:r>
    </w:p>
    <w:p w:rsidR="00D57305" w:rsidRDefault="00D57305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光缆劣化11宗，占比36.67%；市政施工7宗，占比23.33%；恶意剪线5宗，占比16.67%；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客户端联通设备5宗，占比83.33%；交换设备1宗，占比16.67%；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机房停电、基站停电各1宗，各占比33.33%；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电缆劣化2宗，占比100.00%；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6E6169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73.17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车辆挂断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三线整治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自然灾害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14.63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7.32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4.88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${assessUnicomELineItemPercent}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3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3"/>
    </w:p>
    <w:p w:rsidR="00CF1EA3" w:rsidRDefault="00934425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41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占比最大的是金融、保险业，26宗，占比16.56%；其次是中小企业，14宗，占比34.15%。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63.41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34.15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公共服务业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2.44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F1EA3" w:rsidRPr="00FF72C2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4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4"/>
    </w:p>
    <w:p w:rsidR="003E23FF" w:rsidRDefault="00934425" w:rsidP="00C00A9F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41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1次机房动力、1次车辆挂断造成越秀地产报障2宗，占比4.88%；2次光缆劣化造成广东京东星佑物流有限公司报障2宗，占比4.88%；2次市政施工造成广州机施建设集团有限公司报障2宗，占比4.88%；其余客户均报障1宗。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0" o:title=""/>
          </v:shape>
        </w:pict>
        <w:t/>
      </w:r>
    </w:p>
    <w:p w:rsidR="003B21FC" w:rsidRDefault="003B21FC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5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5"/>
    </w:p>
    <w:p w:rsidR="00266BFD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本期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80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41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51.25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39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51.25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光缆故障13宗，占比16.25%；设备故障13宗，占比16.25%；动力配套12宗，占比15.00%；电缆故障3宗，占比3.75%；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33.33%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光缆故障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33.33%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动力配套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30.77%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电缆故障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2" o:title=""/>
          </v:shape>
        </w:pict>
        <w:t/>
      </w:r>
    </w:p>
    <w:p w:rsidR="00266BFD" w:rsidRDefault="00266BFD" w:rsidP="00940138">
      <w:pPr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6" w:name="_Toc535843638"/>
      <w:bookmarkStart w:id="7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6"/>
      <w:bookmarkEnd w:id="7"/>
    </w:p>
    <w:p w:rsidR="00266BFD" w:rsidRPr="00337EF0" w:rsidRDefault="00E34D8A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光缆劣化6宗，占比46.15%；市政施工、恶意剪线、尾纤松动各2宗，各占比15.38%；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客户设备10宗，占比76.92%；传输设备3宗，占比23.08%；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客户动力6宗，占比50.00%；机房停电4宗，占比33.33%；基站停电2宗，占比16.67%；</w:t>
      </w:r>
    </w:p>
    <w:p w:rsidR="005948C9" w:rsidRPr="00D9122B" w:rsidRDefault="00533B7D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恶意剪线、电缆劣化、客户内线各1宗，各占比33.33%；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8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46.15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老鼠咬断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7.69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76.92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传输设备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23.08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50.00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12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30.77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7.69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客户内线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C00A9F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9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8"/>
      <w:bookmarkEnd w:id="9"/>
    </w:p>
    <w:p w:rsidR="00B65D36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39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占比最大的是金融、保险业，16宗，占比41.03%；其次是中小企业，12宗，占比30.77%。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41.03%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30.77%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交通运输（含邮政、快递）、仓储业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党政军部门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5.13%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科学教育、文化卫生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5.13%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旅游、饭店、娱乐服务业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2.56%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0" w:name="_Toc535843640"/>
      <w:bookmarkStart w:id="11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0"/>
      <w:bookmarkEnd w:id="11"/>
    </w:p>
    <w:p w:rsidR="008D2CE2" w:rsidRDefault="005563A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39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1次机房停电、1次电缆劣化、1次客户设备造成中企网络通信技术有限公司广州分公司报障3宗，占比7.69%；2次客户设备造成招商银行股份有限公司广州分行报障2宗，占比5.13%；2次客户动力造成广州农村商业银行股份有限公司 报障2宗，占比5.13%；1次机房停电、1次客户动力造成广州农村商业银行股份有限公司报障2宗，占比5.13%；其余客户均报障1宗。</w:t>
      </w:r>
    </w:p>
    <w:p w:rsidR="008452B9" w:rsidRDefault="00D70A44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8" o:title=""/>
          </v:shape>
        </w:pict>
        <w:t/>
      </w:r>
    </w:p>
    <w:p w:rsidR="008452B9" w:rsidRDefault="008452B9" w:rsidP="005439C0">
      <w:pPr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2" w:name="_Toc25585921"/>
      <w:r w:rsidRPr="00AC105E">
        <w:rPr>
          <w:rFonts w:ascii="黑体" w:eastAsia="黑体" w:hAnsi="黑体" w:hint="eastAsia"/>
          <w:sz w:val="28"/>
          <w:szCs w:val="28"/>
        </w:rPr>
        <w:lastRenderedPageBreak/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2"/>
    </w:p>
    <w:p w:rsidR="00341215" w:rsidRPr="00A40165" w:rsidRDefault="00341215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3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3"/>
    </w:p>
    <w:p w:rsidR="00341215" w:rsidRDefault="007B775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597C19">
        <w:rPr>
          <w:rFonts w:ascii="宋体" w:eastAsia="宋体" w:hAnsi="宋体" w:hint="eastAsia"/>
          <w:sz w:val="24"/>
          <w:szCs w:val="24"/>
        </w:rPr>
        <w:t>期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23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9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39.13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14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60.87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动力配套8宗，占比57.14%；设备故障4宗，占比28.57%；光缆故障1宗，占比7.14%；客户设备1宗，占比7.14%；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广东省司法厅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中侨政民路NE0002IP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捷进二路越华路NE0002NP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捷进二路清河东NE0001NP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B20200705-0004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广东-业务故障20200701-A0096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东风中路305号大院-科华名美机房OF0001NP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广东-业务故障20200706-A0354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沃尔玛(中国)投资有限公司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广州广州MV0406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BZ-广东-业务故障20200703-A0254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70000048002010547474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B20200702-0010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东风东路白云大道北NE0001NP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510YTW005510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中国农业银行股份有限公司广州东城支行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迎宾路岳洲路NE0001NP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国际金融大厦岳洲路NE0001NP(中行五山支行)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</w:tbl>
    <w:p w:rsidR="00AE6559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4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4"/>
    </w:p>
    <w:p w:rsidR="003E1460" w:rsidRDefault="003E146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</w:t>
      </w:r>
      <w:r w:rsidR="005563A4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期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14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0.38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5439C0">
      <w:pPr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广东省司法厅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中侨政民路NE0002IP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2.13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69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0.38%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捷进二路越华路NE0002NP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0.26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捷进二路清河东NE0001NP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B20200705-0004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广东-业务故障20200701-A0096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东风中路305号大院-科华名美机房OF0001NP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8.33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广东-业务故障20200706-A0354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沃尔玛(中国)投资有限公司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广州广州MV0406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BZ-广东-业务故障20200703-A0254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70000048002010547474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3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2.05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B20200702-0010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东风东路白云大道北NE0001NP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0.42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510YTW005510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0.61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中国农业银行股份有限公司广州东城支行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迎宾路岳洲路NE0001NP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6.67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国际金融大厦岳洲路NE0001NP(中行五山支行)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0.28</w:t>
            </w:r>
            <w:r w:rsidR="000C4FAF">
              <w:rPr>
                <w:rFonts w:ascii="宋体" w:eastAsia="宋体" w:hAnsi="宋体" w:cs="Arial"/>
                <w:kern w:val="0"/>
                <w:sz w:val="22"/>
              </w:rPr>
              <w:t>%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5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5"/>
    </w:p>
    <w:p w:rsidR="00F80D3A" w:rsidRDefault="004B7A2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572E">
        <w:rPr>
          <w:rFonts w:ascii="宋体" w:eastAsia="宋体" w:hAnsi="宋体" w:hint="eastAsia"/>
          <w:sz w:val="24"/>
          <w:szCs w:val="24"/>
        </w:rPr>
        <w:t>本</w:t>
      </w:r>
      <w:r w:rsidR="0010382F">
        <w:rPr>
          <w:rFonts w:ascii="宋体" w:eastAsia="宋体" w:hAnsi="宋体" w:hint="eastAsia"/>
          <w:sz w:val="24"/>
          <w:szCs w:val="24"/>
        </w:rPr>
        <w:t>期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>
        <w:rPr>
          <w:rFonts w:ascii="宋体" w:eastAsia="宋体" w:hAnsi="宋体" w:hint="eastAsia"/>
          <w:sz w:val="24"/>
          <w:szCs w:val="24"/>
        </w:rPr>
        <w:t>客户</w:t>
      </w:r>
      <w:r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故障</w:t>
      </w:r>
      <w:r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0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100.00</w:t>
      </w:r>
      <w:r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EB4B14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${TOP33TimeoutItemReason}</w:t>
            </w:r>
          </w:p>
        </w:tc>
      </w:tr>
    </w:tbl>
    <w:p w:rsidR="00EB4B14" w:rsidRDefault="00EB4B1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6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6"/>
    </w:p>
    <w:p w:rsidR="009617DD" w:rsidRPr="00BC473A" w:rsidRDefault="009617DD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7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7"/>
    </w:p>
    <w:p w:rsidR="0082798D" w:rsidRPr="007C3FC3" w:rsidRDefault="0082798D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3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12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bookmarkStart w:id="18" w:name="_GoBack"/>
      <w:bookmarkEnd w:id="18"/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50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605BB5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${NumberRepeatItemReason}</w:t>
            </w:r>
          </w:p>
        </w:tc>
      </w:tr>
    </w:tbl>
    <w:p w:rsidR="007C3FC3" w:rsidRPr="007C3FC3" w:rsidRDefault="007C3FC3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19"/>
    </w:p>
    <w:p w:rsidR="0034220B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/>
          <w:sz w:val="24"/>
          <w:szCs w:val="24"/>
        </w:rPr>
        <w:t>除去非联通责任后，</w:t>
      </w:r>
      <w:r w:rsidR="00914FB0" w:rsidRPr="0034220B">
        <w:rPr>
          <w:rFonts w:ascii="宋体" w:eastAsia="宋体" w:hAnsi="宋体" w:hint="eastAsia"/>
          <w:sz w:val="24"/>
          <w:szCs w:val="24"/>
        </w:rPr>
        <w:t>本期</w:t>
      </w:r>
      <w:r w:rsidR="00CB5A7C" w:rsidRPr="0034220B">
        <w:rPr>
          <w:rFonts w:ascii="宋体" w:eastAsia="宋体" w:hAnsi="宋体"/>
          <w:sz w:val="24"/>
          <w:szCs w:val="24"/>
        </w:rPr>
        <w:t>共</w:t>
      </w:r>
      <w:r w:rsidR="0024218B">
        <w:rPr>
          <w:rFonts w:ascii="宋体" w:eastAsia="宋体" w:hAnsi="宋体"/>
          <w:sz w:val="24"/>
          <w:szCs w:val="24"/>
        </w:rPr>
        <w:t>12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proofErr w:type="gramStart"/>
      <w:r w:rsidR="00CB5A7C" w:rsidRPr="0034220B">
        <w:rPr>
          <w:rFonts w:ascii="宋体" w:eastAsia="宋体" w:hAnsi="宋体"/>
          <w:sz w:val="24"/>
          <w:szCs w:val="24"/>
        </w:rPr>
        <w:t>故障工</w:t>
      </w:r>
      <w:proofErr w:type="gramEnd"/>
      <w:r w:rsidR="00CB5A7C" w:rsidRPr="0034220B">
        <w:rPr>
          <w:rFonts w:ascii="宋体" w:eastAsia="宋体" w:hAnsi="宋体"/>
          <w:sz w:val="24"/>
          <w:szCs w:val="24"/>
        </w:rPr>
        <w:t>单，故障处理净历时超时</w:t>
      </w:r>
      <w:r w:rsidR="0024218B">
        <w:rPr>
          <w:rFonts w:ascii="宋体" w:eastAsia="宋体" w:hAnsi="宋体"/>
          <w:sz w:val="24"/>
          <w:szCs w:val="24"/>
        </w:rPr>
        <w:t>1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r w:rsidR="009F1C2C" w:rsidRPr="0034220B">
        <w:rPr>
          <w:rFonts w:ascii="宋体" w:eastAsia="宋体" w:hAnsi="宋体" w:hint="eastAsia"/>
          <w:sz w:val="24"/>
          <w:szCs w:val="24"/>
        </w:rPr>
        <w:t>；</w:t>
      </w:r>
      <w:r w:rsidR="00CB5A7C" w:rsidRPr="0034220B">
        <w:rPr>
          <w:rFonts w:ascii="宋体" w:eastAsia="宋体" w:hAnsi="宋体"/>
          <w:sz w:val="24"/>
          <w:szCs w:val="24"/>
        </w:rPr>
        <w:t>预估故障恢复及时率</w:t>
      </w:r>
      <w:r w:rsidR="0024218B">
        <w:rPr>
          <w:rFonts w:ascii="宋体" w:eastAsia="宋体" w:hAnsi="宋体"/>
          <w:sz w:val="24"/>
          <w:szCs w:val="24"/>
        </w:rPr>
        <w:t>91.67%(&gt;90%)，达标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</w:p>
    <w:p w:rsidR="00892CD9" w:rsidRDefault="00ED1F14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12</w:t>
      </w:r>
      <w:r w:rsidRPr="0034220B">
        <w:rPr>
          <w:rFonts w:ascii="宋体" w:eastAsia="宋体" w:hAnsi="宋体" w:hint="eastAsia"/>
          <w:sz w:val="24"/>
          <w:szCs w:val="24"/>
        </w:rPr>
        <w:t>宗故障</w:t>
      </w:r>
      <w:r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1</w:t>
      </w:r>
      <w:r w:rsidRPr="0034220B">
        <w:rPr>
          <w:rFonts w:ascii="宋体" w:eastAsia="宋体" w:hAnsi="宋体" w:hint="eastAsia"/>
          <w:sz w:val="24"/>
          <w:szCs w:val="24"/>
        </w:rPr>
        <w:t>宗</w:t>
      </w:r>
      <w:r w:rsidRPr="0034220B">
        <w:rPr>
          <w:rFonts w:ascii="宋体" w:eastAsia="宋体" w:hAnsi="宋体"/>
          <w:sz w:val="24"/>
          <w:szCs w:val="24"/>
        </w:rPr>
        <w:t>超时</w:t>
      </w:r>
      <w:r w:rsidRPr="0034220B">
        <w:rPr>
          <w:rFonts w:ascii="宋体" w:eastAsia="宋体" w:hAnsi="宋体" w:hint="eastAsia"/>
          <w:sz w:val="24"/>
          <w:szCs w:val="24"/>
        </w:rPr>
        <w:t>，</w:t>
      </w:r>
      <w:r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91.67%(&gt;90%)，达标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605BB5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ED651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广东-业务故障20200709-A0603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广州安迪电商贸易有限公司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02000535150、GZFTTH1348550439@16900.gd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189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/>
            </w:r>
          </w:p>
        </w:tc>
      </w:tr>
    </w:tbl>
    <w:p w:rsidR="00605BB5" w:rsidRDefault="00605BB5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0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0"/>
    </w:p>
    <w:p w:rsidR="00F55F5F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F2323">
        <w:rPr>
          <w:rFonts w:ascii="宋体" w:eastAsia="宋体" w:hAnsi="宋体"/>
          <w:sz w:val="24"/>
          <w:szCs w:val="24"/>
        </w:rPr>
        <w:t>除去非联通责任后，</w:t>
      </w:r>
      <w:r w:rsidR="00914FB0">
        <w:rPr>
          <w:rFonts w:ascii="宋体" w:eastAsia="宋体" w:hAnsi="宋体" w:hint="eastAsia"/>
          <w:sz w:val="24"/>
          <w:szCs w:val="24"/>
        </w:rPr>
        <w:t>本期</w:t>
      </w:r>
      <w:r w:rsidR="00CB5A7C" w:rsidRPr="00DF2323">
        <w:rPr>
          <w:rFonts w:ascii="宋体" w:eastAsia="宋体" w:hAnsi="宋体" w:hint="eastAsia"/>
          <w:sz w:val="24"/>
          <w:szCs w:val="24"/>
        </w:rPr>
        <w:t>共</w:t>
      </w:r>
      <w:r w:rsidR="002B7A3C">
        <w:rPr>
          <w:rFonts w:ascii="宋体" w:eastAsia="宋体" w:hAnsi="宋体" w:hint="eastAsia"/>
          <w:sz w:val="24"/>
          <w:szCs w:val="24"/>
        </w:rPr>
        <w:t>6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故障，故障修复历时超时</w:t>
      </w:r>
      <w:r w:rsidR="002B7A3C">
        <w:rPr>
          <w:rFonts w:ascii="宋体" w:eastAsia="宋体" w:hAnsi="宋体" w:hint="eastAsia"/>
          <w:sz w:val="24"/>
          <w:szCs w:val="24"/>
        </w:rPr>
        <w:t>2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，预估故障恢复及时率</w:t>
      </w:r>
      <w:r w:rsidR="002B7A3C">
        <w:rPr>
          <w:rFonts w:ascii="宋体" w:eastAsia="宋体" w:hAnsi="宋体" w:hint="eastAsia"/>
          <w:sz w:val="24"/>
          <w:szCs w:val="24"/>
        </w:rPr>
        <w:t>66.67%(&lt;90%)，不达标</w:t>
      </w:r>
      <w:r w:rsidR="00EE16C5" w:rsidRPr="00EE16C5">
        <w:rPr>
          <w:rFonts w:ascii="宋体" w:eastAsia="宋体" w:hAnsi="宋体" w:hint="eastAsia"/>
          <w:sz w:val="24"/>
          <w:szCs w:val="24"/>
        </w:rPr>
        <w:t>。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207EA7">
        <w:rPr>
          <w:rFonts w:ascii="宋体" w:eastAsia="宋体" w:hAnsi="宋体" w:hint="eastAsia"/>
          <w:b/>
          <w:sz w:val="24"/>
          <w:szCs w:val="24"/>
        </w:rPr>
        <w:t>、非广州故障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6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2</w:t>
      </w:r>
      <w:r w:rsidRPr="00CE69D6">
        <w:rPr>
          <w:rFonts w:ascii="宋体" w:eastAsia="宋体" w:hAnsi="宋体" w:hint="eastAsia"/>
          <w:sz w:val="24"/>
          <w:szCs w:val="24"/>
        </w:rPr>
        <w:t>宗，</w:t>
      </w:r>
      <w:r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66.67%(&lt;90%)，不达标。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上海-业务故障20200709-A0207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东方证券股份有限公司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上海广州ANE0329NP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176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广东-业务故障20200704-A0302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电讯盈科信息技术(广州)有限公司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GZU/CNC-HKG/PCCW NP038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239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</w:tbl>
    <w:p w:rsidR="00DF2323" w:rsidRPr="00BC473A" w:rsidRDefault="00DF2323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1"/>
    </w:p>
    <w:p w:rsidR="007C3FC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除去非联通责任后，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4E5C4D">
        <w:rPr>
          <w:rFonts w:ascii="宋体" w:eastAsia="宋体" w:hAnsi="宋体" w:hint="eastAsia"/>
          <w:sz w:val="24"/>
          <w:szCs w:val="24"/>
        </w:rPr>
        <w:t>共</w:t>
      </w:r>
      <w:r w:rsidR="006B726C">
        <w:rPr>
          <w:rFonts w:ascii="宋体" w:eastAsia="宋体" w:hAnsi="宋体" w:hint="eastAsia"/>
          <w:sz w:val="24"/>
          <w:szCs w:val="24"/>
        </w:rPr>
        <w:t>5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故障，故障修复历时超时</w:t>
      </w:r>
      <w:r w:rsidR="006B726C">
        <w:rPr>
          <w:rFonts w:ascii="宋体" w:eastAsia="宋体" w:hAnsi="宋体" w:hint="eastAsia"/>
          <w:sz w:val="24"/>
          <w:szCs w:val="24"/>
        </w:rPr>
        <w:t>1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，预估故障恢复及时率</w:t>
      </w:r>
      <w:r w:rsidR="006B726C">
        <w:rPr>
          <w:rFonts w:ascii="宋体" w:eastAsia="宋体" w:hAnsi="宋体" w:hint="eastAsia"/>
          <w:sz w:val="24"/>
          <w:szCs w:val="24"/>
        </w:rPr>
        <w:t>80.00%(&lt;95%)，不达标</w:t>
      </w:r>
      <w:r w:rsidR="004E5C4D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4504C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5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1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80.00%(&lt;95%)，不达标</w:t>
      </w:r>
      <w:r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2340EB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BB688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广东-业务故障20200704-A0296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广州尚航信息科技股份有限公司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510YTW096385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347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</w:tbl>
    <w:p w:rsidR="002340EB" w:rsidRDefault="002340EB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2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2"/>
    </w:p>
    <w:p w:rsidR="0095437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E44CFF">
        <w:rPr>
          <w:rFonts w:ascii="宋体" w:eastAsia="宋体" w:hAnsi="宋体"/>
          <w:sz w:val="24"/>
          <w:szCs w:val="24"/>
        </w:rPr>
        <w:t>除去</w:t>
      </w:r>
      <w:r>
        <w:rPr>
          <w:rFonts w:ascii="宋体" w:eastAsia="宋体" w:hAnsi="宋体"/>
          <w:sz w:val="24"/>
          <w:szCs w:val="24"/>
        </w:rPr>
        <w:t>非联通责任后</w:t>
      </w:r>
      <w:r w:rsidRPr="00E44CFF">
        <w:rPr>
          <w:rFonts w:ascii="宋体" w:eastAsia="宋体" w:hAnsi="宋体"/>
          <w:sz w:val="24"/>
          <w:szCs w:val="24"/>
        </w:rPr>
        <w:t>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E44CFF" w:rsidRPr="00E44CFF">
        <w:rPr>
          <w:rFonts w:ascii="宋体" w:eastAsia="宋体" w:hAnsi="宋体"/>
          <w:sz w:val="24"/>
          <w:szCs w:val="24"/>
        </w:rPr>
        <w:t>共发生</w:t>
      </w:r>
      <w:r w:rsidR="004A16D0">
        <w:rPr>
          <w:rFonts w:ascii="宋体" w:eastAsia="宋体" w:hAnsi="宋体" w:hint="eastAsia"/>
          <w:sz w:val="24"/>
          <w:szCs w:val="24"/>
        </w:rPr>
        <w:t>62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故障，超时</w:t>
      </w:r>
      <w:r w:rsidR="004A16D0">
        <w:rPr>
          <w:rFonts w:ascii="宋体" w:eastAsia="宋体" w:hAnsi="宋体" w:hint="eastAsia"/>
          <w:sz w:val="24"/>
          <w:szCs w:val="24"/>
        </w:rPr>
        <w:t>17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，</w:t>
      </w:r>
      <w:r w:rsidR="0089386C">
        <w:rPr>
          <w:rFonts w:ascii="宋体" w:eastAsia="宋体" w:hAnsi="宋体" w:hint="eastAsia"/>
          <w:sz w:val="24"/>
          <w:szCs w:val="24"/>
        </w:rPr>
        <w:t>其中</w:t>
      </w:r>
      <w:r w:rsidR="0089386C" w:rsidRPr="005E19B2">
        <w:rPr>
          <w:rFonts w:ascii="宋体" w:eastAsia="宋体" w:hAnsi="宋体"/>
          <w:sz w:val="24"/>
          <w:szCs w:val="24"/>
        </w:rPr>
        <w:t>超时原因</w:t>
      </w:r>
      <w:r w:rsidR="00F92B55" w:rsidRPr="005E19B2">
        <w:rPr>
          <w:rFonts w:ascii="宋体" w:eastAsia="宋体" w:hAnsi="宋体"/>
          <w:sz w:val="24"/>
          <w:szCs w:val="24"/>
        </w:rPr>
        <w:t>大部分</w:t>
      </w:r>
      <w:r w:rsidR="0089386C" w:rsidRPr="005E19B2">
        <w:rPr>
          <w:rFonts w:ascii="宋体" w:eastAsia="宋体" w:hAnsi="宋体"/>
          <w:sz w:val="24"/>
          <w:szCs w:val="24"/>
        </w:rPr>
        <w:t>为</w:t>
      </w:r>
      <w:r w:rsidR="00422FE9">
        <w:rPr>
          <w:rFonts w:ascii="宋体" w:eastAsia="宋体" w:hAnsi="宋体" w:hint="eastAsia"/>
          <w:b/>
          <w:sz w:val="24"/>
          <w:szCs w:val="24"/>
        </w:rPr>
        <w:t>非广州</w:t>
      </w:r>
      <w:r w:rsidR="00422FE9">
        <w:rPr>
          <w:rFonts w:ascii="宋体" w:eastAsia="宋体" w:hAnsi="宋体"/>
          <w:b/>
          <w:sz w:val="24"/>
          <w:szCs w:val="24"/>
        </w:rPr>
        <w:t>故障</w:t>
      </w:r>
      <w:r w:rsidR="00E145EB">
        <w:rPr>
          <w:rFonts w:ascii="宋体" w:eastAsia="宋体" w:hAnsi="宋体" w:hint="eastAsia"/>
          <w:b/>
          <w:sz w:val="24"/>
          <w:szCs w:val="24"/>
        </w:rPr>
        <w:t>与</w:t>
      </w:r>
      <w:r w:rsidR="00E145EB">
        <w:rPr>
          <w:rFonts w:ascii="宋体" w:eastAsia="宋体" w:hAnsi="宋体"/>
          <w:b/>
          <w:sz w:val="24"/>
          <w:szCs w:val="24"/>
        </w:rPr>
        <w:t>客户原因</w:t>
      </w:r>
      <w:r w:rsidR="0089386C" w:rsidRPr="005E19B2">
        <w:rPr>
          <w:rFonts w:ascii="宋体" w:eastAsia="宋体" w:hAnsi="宋体" w:hint="eastAsia"/>
          <w:sz w:val="24"/>
          <w:szCs w:val="24"/>
        </w:rPr>
        <w:t>；</w:t>
      </w:r>
      <w:r w:rsidR="00E44CFF" w:rsidRPr="005E19B2">
        <w:rPr>
          <w:rFonts w:ascii="宋体" w:eastAsia="宋体" w:hAnsi="宋体"/>
          <w:sz w:val="24"/>
          <w:szCs w:val="24"/>
        </w:rPr>
        <w:t>预估故障恢复及时率</w:t>
      </w:r>
      <w:r w:rsidR="004A16D0">
        <w:rPr>
          <w:rFonts w:ascii="宋体" w:eastAsia="宋体" w:hAnsi="宋体" w:hint="eastAsia"/>
          <w:sz w:val="24"/>
          <w:szCs w:val="24"/>
        </w:rPr>
        <w:t>72.58%(&lt;95%)，不达标</w:t>
      </w:r>
      <w:r w:rsidR="007175CD">
        <w:rPr>
          <w:rFonts w:ascii="宋体" w:eastAsia="宋体" w:hAnsi="宋体" w:hint="eastAsia"/>
          <w:sz w:val="24"/>
          <w:szCs w:val="24"/>
        </w:rPr>
        <w:t>。</w:t>
      </w:r>
    </w:p>
    <w:p w:rsidR="00E44CF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62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17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72.58%(&lt;95%)，不达标</w:t>
      </w:r>
      <w:r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5439C0">
      <w:pPr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5563A4" w:rsidRPr="00481C3F">
        <w:rPr>
          <w:rFonts w:ascii="黑体" w:eastAsia="黑体" w:hAnsi="黑体" w:hint="eastAsia"/>
          <w:szCs w:val="24"/>
        </w:rPr>
        <w:t>本期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BZ-广东-业务故障20200709-A0616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招商银行股份有限公司【广东】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新时空清河东路NE0003NP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434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上海-业务故障20200630-A0622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平安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10101181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42927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上海-业务故障20200701-A0006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上海信天通信有限公司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上海深圳ANE1242NP【01T318325】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375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上海-业务故障20200709-A0207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东方证券股份有限公司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上海广州ANE0329NP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176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北京-业务故障20200704-A0196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广州大学城华电新能源有限公司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北京广州ANE0263NP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广东-业务故障20200630-A2928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广州市花都区狮岭镇卫生院(广州市花都区狮岭镇妇幼保健计划生育服务站)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02028605785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1124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广东-业务故障20200702-A0150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广州龙信贸易有限公司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02000624499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259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广东-业务故障20200703-A0253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广州市照明建设管理中心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510YTW097020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1558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广东-业务故障20200704-A0287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广州慧琳科技有限公司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510YTW097484(科韵路九龙镇NE0001NP)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254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广东-业务故障20200704-A0296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广州尚航信息科技股份有限公司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510YTW096385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广东-业务故障20200704-A0302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电讯盈科信息技术(广州)有限公司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GZU/CNC-HKG/PCCW NP038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239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广东-业务故障20200705-A0331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广州白云国际机场股份有限公司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北京广州ANE0372NP或北京广州ANE0546NP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1509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广东-业务故障20200705-A0333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广州京嘉酒店管理有限公司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510DIA000773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1133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广东-业务故障20200705-A0341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深圳市网联天下科技有限公司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02000213509（GZFTTH1364067720@16900.gd）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1067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广东-业务故障20200707-A0451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广州市百荣餐饮管理有限公司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02000103367/02000103376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373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广东-业务故障20200708-A0518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广州力川环境工程技术有限公司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02000009891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380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广东-业务故障20200708-A0570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广州市卓越里程教育科技有限公司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70000195002013953300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1220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</w:tbl>
    <w:p w:rsidR="00BE5A51" w:rsidRPr="004D7436" w:rsidRDefault="00BE5A51" w:rsidP="00C00A9F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3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3"/>
    </w:p>
    <w:p w:rsidR="00B61A3E" w:rsidRPr="00B61A3E" w:rsidRDefault="003A60C0" w:rsidP="00C00A9F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 w:rsidRPr="003A60C0">
        <w:rPr>
          <w:rFonts w:ascii="宋体" w:hAnsi="宋体" w:hint="eastAsia"/>
          <w:kern w:val="2"/>
          <w:sz w:val="24"/>
          <w:szCs w:val="24"/>
        </w:rPr>
        <w:t>本</w:t>
      </w:r>
      <w:r w:rsidR="00E04412">
        <w:rPr>
          <w:rFonts w:ascii="宋体" w:hAnsi="宋体" w:hint="eastAsia"/>
          <w:kern w:val="2"/>
          <w:sz w:val="24"/>
          <w:szCs w:val="24"/>
        </w:rPr>
        <w:t>期</w:t>
      </w:r>
      <w:r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0D7" w:rsidRDefault="001970D7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1970D7" w:rsidRDefault="001970D7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0D7" w:rsidRDefault="001970D7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1970D7" w:rsidRDefault="001970D7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4FAF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684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0D7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04F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2A5F"/>
    <w:rsid w:val="0079317C"/>
    <w:rsid w:val="00797178"/>
    <w:rsid w:val="0079736D"/>
    <w:rsid w:val="007975C7"/>
    <w:rsid w:val="007A05C4"/>
    <w:rsid w:val="007A189A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287F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9C8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3EE9"/>
    <w:rsid w:val="00E75236"/>
    <w:rsid w:val="00E7563E"/>
    <w:rsid w:val="00E7670E"/>
    <w:rsid w:val="00E80529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C2C3B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19" Type="http://schemas.openxmlformats.org/officeDocument/2006/relationships/image" Target="media/image_rId19_document.png"/><Relationship Id="rId20" Type="http://schemas.openxmlformats.org/officeDocument/2006/relationships/image" Target="media/image_rId20_document.png"/><Relationship Id="rId21" Type="http://schemas.openxmlformats.org/officeDocument/2006/relationships/image" Target="media/image_rId21_document.png"/><Relationship Id="rId22" Type="http://schemas.openxmlformats.org/officeDocument/2006/relationships/image" Target="media/image_rId22_document.png"/><Relationship Id="rId23" Type="http://schemas.openxmlformats.org/officeDocument/2006/relationships/image" Target="media/image_rId23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B6C4B-5F93-40A6-B827-13FD6D6C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7769</TotalTime>
  <Pages>11</Pages>
  <Words>1469</Words>
  <Characters>8379</Characters>
  <Application>Microsoft Office Word</Application>
  <DocSecurity>0</DocSecurity>
  <Lines>69</Lines>
  <Paragraphs>19</Paragraphs>
  <ScaleCrop>false</ScaleCrop>
  <Company>Microsoft</Company>
  <LinksUpToDate>false</LinksUpToDate>
  <CharactersWithSpaces>9829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553</cp:revision>
  <cp:lastPrinted>2019-06-24T11:05:00Z</cp:lastPrinted>
  <dcterms:created xsi:type="dcterms:W3CDTF">2019-07-09T08:36:00Z</dcterms:created>
  <dcterms:modified xsi:type="dcterms:W3CDTF">2020-06-08T10:07:00Z</dcterms:modified>
</cp:coreProperties>
</file>