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854B29F">
      <w:pPr>
        <w:spacing w:line="800" w:lineRule="exact"/>
        <w:jc w:val="center"/>
        <w:rPr>
          <w:rFonts w:hint="eastAsia" w:ascii="宋体" w:hAnsi="宋体"/>
          <w:b/>
          <w:bCs/>
          <w:spacing w:val="40"/>
          <w:sz w:val="52"/>
          <w:szCs w:val="52"/>
        </w:rPr>
      </w:pPr>
      <w:r>
        <w:rPr>
          <w:rFonts w:hint="eastAsia" w:ascii="宋体" w:hAnsi="宋体" w:cs="宋体"/>
          <w:b/>
          <w:bCs/>
          <w:sz w:val="48"/>
          <w:szCs w:val="48"/>
          <w:lang w:val="en-US" w:eastAsia="zh-CN"/>
        </w:rPr>
        <w:t>宁波市奕博橡塑制品有限公司</w:t>
      </w:r>
    </w:p>
    <w:tbl>
      <w:tblPr>
        <w:tblStyle w:val="18"/>
        <w:tblpPr w:leftFromText="180" w:rightFromText="180" w:vertAnchor="page" w:horzAnchor="margin" w:tblpY="300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2939"/>
        <w:gridCol w:w="980"/>
        <w:gridCol w:w="221"/>
        <w:gridCol w:w="360"/>
        <w:gridCol w:w="1440"/>
        <w:gridCol w:w="2520"/>
      </w:tblGrid>
      <w:tr w14:paraId="4DD77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 w:hRule="atLeast"/>
        </w:trPr>
        <w:tc>
          <w:tcPr>
            <w:tcW w:w="1368" w:type="dxa"/>
            <w:tcBorders>
              <w:top w:val="double" w:color="auto" w:sz="4" w:space="0"/>
              <w:left w:val="double" w:color="auto" w:sz="4" w:space="0"/>
            </w:tcBorders>
            <w:noWrap w:val="0"/>
            <w:vAlign w:val="center"/>
          </w:tcPr>
          <w:p w14:paraId="59E3D33B">
            <w:pPr>
              <w:rPr>
                <w:rFonts w:hint="eastAsia" w:ascii="黑体" w:hAnsi="宋体" w:eastAsia="黑体"/>
                <w:color w:val="000000"/>
                <w:sz w:val="28"/>
              </w:rPr>
            </w:pPr>
            <w:r>
              <w:rPr>
                <w:rFonts w:hint="eastAsia" w:ascii="黑体" w:hAnsi="宋体" w:eastAsia="黑体"/>
                <w:color w:val="000000"/>
                <w:sz w:val="28"/>
              </w:rPr>
              <w:t>文件编号</w:t>
            </w:r>
          </w:p>
        </w:tc>
        <w:tc>
          <w:tcPr>
            <w:tcW w:w="2939" w:type="dxa"/>
            <w:tcBorders>
              <w:top w:val="double" w:color="auto" w:sz="4" w:space="0"/>
            </w:tcBorders>
            <w:noWrap w:val="0"/>
            <w:vAlign w:val="center"/>
          </w:tcPr>
          <w:p w14:paraId="20A5171F">
            <w:pPr>
              <w:pStyle w:val="2"/>
              <w:rPr>
                <w:rFonts w:hint="eastAsia" w:ascii="黑体" w:hAnsi="宋体"/>
                <w:color w:val="000000"/>
              </w:rPr>
            </w:pPr>
            <w:r>
              <w:rPr>
                <w:rFonts w:hint="eastAsia" w:ascii="黑体" w:hAnsi="宋体"/>
                <w:color w:val="000000"/>
                <w:sz w:val="28"/>
                <w:szCs w:val="24"/>
                <w:lang w:val="en-US" w:eastAsia="zh-CN"/>
              </w:rPr>
              <w:t>YB</w:t>
            </w:r>
            <w:r>
              <w:rPr>
                <w:rFonts w:hint="eastAsia" w:ascii="黑体" w:hAnsi="宋体"/>
                <w:color w:val="000000"/>
                <w:sz w:val="28"/>
                <w:szCs w:val="24"/>
              </w:rPr>
              <w:t>-</w:t>
            </w:r>
            <w:r>
              <w:rPr>
                <w:rFonts w:hint="eastAsia" w:ascii="黑体" w:hAnsi="宋体"/>
                <w:color w:val="000000"/>
                <w:sz w:val="28"/>
                <w:szCs w:val="24"/>
                <w:lang w:val="en-US" w:eastAsia="zh-CN"/>
              </w:rPr>
              <w:t>WI</w:t>
            </w:r>
            <w:r>
              <w:rPr>
                <w:rFonts w:hint="eastAsia" w:ascii="黑体" w:hAnsi="宋体"/>
                <w:color w:val="000000"/>
                <w:sz w:val="28"/>
                <w:szCs w:val="24"/>
              </w:rPr>
              <w:t>-</w:t>
            </w:r>
            <w:r>
              <w:rPr>
                <w:rFonts w:hint="eastAsia" w:ascii="黑体" w:hAnsi="宋体"/>
                <w:color w:val="000000"/>
                <w:sz w:val="28"/>
                <w:szCs w:val="24"/>
                <w:lang w:eastAsia="zh-CN"/>
              </w:rPr>
              <w:t>（</w:t>
            </w:r>
            <w:r>
              <w:rPr>
                <w:rFonts w:hint="eastAsia" w:ascii="黑体" w:hAnsi="宋体"/>
                <w:color w:val="000000"/>
                <w:sz w:val="28"/>
                <w:szCs w:val="24"/>
                <w:lang w:val="en-US" w:eastAsia="zh-CN"/>
              </w:rPr>
              <w:t>GL</w:t>
            </w:r>
            <w:r>
              <w:rPr>
                <w:rFonts w:hint="eastAsia" w:ascii="黑体" w:hAnsi="宋体"/>
                <w:color w:val="000000"/>
                <w:sz w:val="28"/>
                <w:szCs w:val="24"/>
              </w:rPr>
              <w:t>01</w:t>
            </w:r>
            <w:r>
              <w:rPr>
                <w:rFonts w:hint="eastAsia" w:ascii="黑体" w:hAnsi="宋体"/>
                <w:color w:val="000000"/>
                <w:sz w:val="28"/>
                <w:szCs w:val="24"/>
                <w:lang w:val="en-US" w:eastAsia="zh-CN"/>
              </w:rPr>
              <w:t>-GL38）</w:t>
            </w:r>
          </w:p>
        </w:tc>
        <w:tc>
          <w:tcPr>
            <w:tcW w:w="980" w:type="dxa"/>
            <w:tcBorders>
              <w:top w:val="double" w:color="auto" w:sz="4" w:space="0"/>
            </w:tcBorders>
            <w:noWrap w:val="0"/>
            <w:vAlign w:val="center"/>
          </w:tcPr>
          <w:p w14:paraId="5743CF8F">
            <w:pPr>
              <w:jc w:val="center"/>
              <w:rPr>
                <w:rFonts w:hint="eastAsia" w:ascii="黑体" w:hAnsi="宋体" w:eastAsia="黑体"/>
                <w:color w:val="000000"/>
                <w:sz w:val="28"/>
              </w:rPr>
            </w:pPr>
            <w:r>
              <w:rPr>
                <w:rFonts w:hint="eastAsia" w:ascii="黑体" w:hAnsi="宋体" w:eastAsia="黑体"/>
                <w:color w:val="000000"/>
                <w:sz w:val="28"/>
              </w:rPr>
              <w:t>版 本</w:t>
            </w:r>
          </w:p>
        </w:tc>
        <w:tc>
          <w:tcPr>
            <w:tcW w:w="581" w:type="dxa"/>
            <w:gridSpan w:val="2"/>
            <w:tcBorders>
              <w:top w:val="double" w:color="auto" w:sz="4" w:space="0"/>
            </w:tcBorders>
            <w:noWrap w:val="0"/>
            <w:vAlign w:val="center"/>
          </w:tcPr>
          <w:p w14:paraId="328B300C">
            <w:pPr>
              <w:jc w:val="center"/>
              <w:rPr>
                <w:rFonts w:hint="eastAsia" w:ascii="黑体" w:hAnsi="宋体" w:eastAsia="黑体"/>
                <w:color w:val="000000"/>
                <w:sz w:val="28"/>
              </w:rPr>
            </w:pPr>
            <w:r>
              <w:rPr>
                <w:rFonts w:hint="eastAsia" w:ascii="宋体" w:hAnsi="宋体" w:cs="宋体"/>
                <w:color w:val="auto"/>
                <w:sz w:val="24"/>
                <w:szCs w:val="24"/>
                <w:lang w:val="en-US" w:eastAsia="zh-CN"/>
              </w:rPr>
              <w:t>D/0</w:t>
            </w:r>
          </w:p>
        </w:tc>
        <w:tc>
          <w:tcPr>
            <w:tcW w:w="1440" w:type="dxa"/>
            <w:tcBorders>
              <w:top w:val="double" w:color="auto" w:sz="4" w:space="0"/>
            </w:tcBorders>
            <w:noWrap w:val="0"/>
            <w:vAlign w:val="center"/>
          </w:tcPr>
          <w:p w14:paraId="76D8DBEA">
            <w:pPr>
              <w:jc w:val="center"/>
              <w:rPr>
                <w:rFonts w:hint="eastAsia" w:ascii="黑体" w:hAnsi="宋体" w:eastAsia="黑体"/>
                <w:color w:val="000000"/>
                <w:sz w:val="28"/>
              </w:rPr>
            </w:pPr>
            <w:r>
              <w:rPr>
                <w:rFonts w:hint="eastAsia" w:ascii="黑体" w:hAnsi="宋体" w:eastAsia="黑体"/>
                <w:color w:val="000000"/>
                <w:sz w:val="28"/>
              </w:rPr>
              <w:t>发行日期</w:t>
            </w:r>
          </w:p>
        </w:tc>
        <w:tc>
          <w:tcPr>
            <w:tcW w:w="2520" w:type="dxa"/>
            <w:tcBorders>
              <w:top w:val="double" w:color="auto" w:sz="4" w:space="0"/>
              <w:right w:val="double" w:color="auto" w:sz="4" w:space="0"/>
            </w:tcBorders>
            <w:noWrap w:val="0"/>
            <w:vAlign w:val="center"/>
          </w:tcPr>
          <w:p w14:paraId="5F1A79B9">
            <w:pPr>
              <w:jc w:val="center"/>
              <w:rPr>
                <w:rFonts w:hint="eastAsia" w:ascii="黑体" w:hAnsi="宋体" w:eastAsia="黑体"/>
                <w:color w:val="000000"/>
                <w:sz w:val="28"/>
              </w:rPr>
            </w:pPr>
            <w:r>
              <w:rPr>
                <w:rFonts w:hint="eastAsia" w:ascii="黑体" w:hAnsi="宋体" w:eastAsia="黑体"/>
                <w:color w:val="000000"/>
                <w:sz w:val="28"/>
                <w:lang w:eastAsia="zh-CN"/>
              </w:rPr>
              <w:t>2026-05-30</w:t>
            </w:r>
          </w:p>
        </w:tc>
      </w:tr>
      <w:tr w14:paraId="25AA0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1368" w:type="dxa"/>
            <w:tcBorders>
              <w:left w:val="double" w:color="auto" w:sz="4" w:space="0"/>
            </w:tcBorders>
            <w:noWrap w:val="0"/>
            <w:vAlign w:val="center"/>
          </w:tcPr>
          <w:p w14:paraId="0D9F8280">
            <w:pPr>
              <w:jc w:val="center"/>
              <w:rPr>
                <w:rFonts w:hint="eastAsia" w:ascii="黑体" w:hAnsi="宋体" w:eastAsia="黑体"/>
                <w:color w:val="000000"/>
                <w:sz w:val="28"/>
              </w:rPr>
            </w:pPr>
            <w:r>
              <w:rPr>
                <w:rFonts w:hint="eastAsia" w:ascii="黑体" w:hAnsi="宋体" w:eastAsia="黑体"/>
                <w:color w:val="000000"/>
                <w:sz w:val="28"/>
              </w:rPr>
              <w:t>文件管制</w:t>
            </w:r>
          </w:p>
        </w:tc>
        <w:tc>
          <w:tcPr>
            <w:tcW w:w="4500" w:type="dxa"/>
            <w:gridSpan w:val="4"/>
            <w:noWrap w:val="0"/>
            <w:vAlign w:val="center"/>
          </w:tcPr>
          <w:p w14:paraId="044D4634">
            <w:pPr>
              <w:ind w:firstLine="560" w:firstLineChars="200"/>
              <w:rPr>
                <w:rFonts w:hint="eastAsia" w:ascii="黑体" w:hAnsi="宋体" w:eastAsia="黑体"/>
                <w:color w:val="000000"/>
                <w:sz w:val="28"/>
              </w:rPr>
            </w:pPr>
            <w:r>
              <w:rPr>
                <w:rFonts w:hint="eastAsia" w:ascii="黑体" w:hAnsi="宋体" w:eastAsia="黑体"/>
                <w:color w:val="000000"/>
                <w:sz w:val="28"/>
              </w:rPr>
              <w:t>■管制  □非管制</w:t>
            </w:r>
          </w:p>
        </w:tc>
        <w:tc>
          <w:tcPr>
            <w:tcW w:w="1440" w:type="dxa"/>
            <w:noWrap w:val="0"/>
            <w:vAlign w:val="center"/>
          </w:tcPr>
          <w:p w14:paraId="31BAB3A1">
            <w:pPr>
              <w:jc w:val="center"/>
              <w:rPr>
                <w:rFonts w:hint="eastAsia" w:ascii="黑体" w:hAnsi="宋体" w:eastAsia="黑体"/>
                <w:color w:val="000000"/>
                <w:sz w:val="28"/>
              </w:rPr>
            </w:pPr>
            <w:r>
              <w:rPr>
                <w:rFonts w:hint="eastAsia" w:ascii="黑体" w:hAnsi="宋体" w:eastAsia="黑体"/>
                <w:color w:val="000000"/>
                <w:sz w:val="28"/>
              </w:rPr>
              <w:t>生效日期</w:t>
            </w:r>
          </w:p>
        </w:tc>
        <w:tc>
          <w:tcPr>
            <w:tcW w:w="2520" w:type="dxa"/>
            <w:tcBorders>
              <w:right w:val="double" w:color="auto" w:sz="4" w:space="0"/>
            </w:tcBorders>
            <w:noWrap w:val="0"/>
            <w:vAlign w:val="center"/>
          </w:tcPr>
          <w:p w14:paraId="7FB95FB2">
            <w:pPr>
              <w:jc w:val="center"/>
              <w:rPr>
                <w:rFonts w:hint="eastAsia" w:ascii="黑体" w:hAnsi="宋体" w:eastAsia="黑体"/>
                <w:color w:val="000000"/>
                <w:sz w:val="28"/>
              </w:rPr>
            </w:pPr>
            <w:r>
              <w:rPr>
                <w:rFonts w:hint="eastAsia" w:ascii="黑体" w:hAnsi="宋体" w:eastAsia="黑体" w:cs="Times New Roman"/>
                <w:color w:val="000000"/>
                <w:sz w:val="28"/>
                <w:lang w:eastAsia="zh-CN"/>
              </w:rPr>
              <w:t>2026-05-30</w:t>
            </w:r>
          </w:p>
        </w:tc>
      </w:tr>
      <w:tr w14:paraId="76B34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6" w:hRule="atLeast"/>
        </w:trPr>
        <w:tc>
          <w:tcPr>
            <w:tcW w:w="1368" w:type="dxa"/>
            <w:tcBorders>
              <w:left w:val="double" w:color="auto" w:sz="4" w:space="0"/>
            </w:tcBorders>
            <w:noWrap w:val="0"/>
            <w:vAlign w:val="center"/>
          </w:tcPr>
          <w:p w14:paraId="41D7ED2A">
            <w:pPr>
              <w:jc w:val="center"/>
              <w:rPr>
                <w:rFonts w:hint="eastAsia" w:ascii="黑体" w:hAnsi="宋体" w:eastAsia="黑体"/>
                <w:color w:val="000000"/>
                <w:sz w:val="28"/>
              </w:rPr>
            </w:pPr>
            <w:r>
              <w:rPr>
                <w:rFonts w:hint="eastAsia" w:ascii="黑体" w:hAnsi="宋体" w:eastAsia="黑体"/>
                <w:color w:val="000000"/>
                <w:sz w:val="28"/>
              </w:rPr>
              <w:t>页  次</w:t>
            </w:r>
          </w:p>
        </w:tc>
        <w:tc>
          <w:tcPr>
            <w:tcW w:w="4500" w:type="dxa"/>
            <w:gridSpan w:val="4"/>
            <w:noWrap w:val="0"/>
            <w:vAlign w:val="center"/>
          </w:tcPr>
          <w:p w14:paraId="2909DAA0">
            <w:pPr>
              <w:ind w:firstLine="560" w:firstLineChars="200"/>
              <w:rPr>
                <w:rFonts w:hint="eastAsia" w:ascii="黑体" w:hAnsi="宋体" w:eastAsia="黑体"/>
                <w:color w:val="000000"/>
                <w:sz w:val="28"/>
              </w:rPr>
            </w:pPr>
            <w:r>
              <w:rPr>
                <w:rFonts w:hint="eastAsia" w:ascii="黑体" w:hAnsi="宋体" w:eastAsia="黑体"/>
                <w:color w:val="000000"/>
                <w:sz w:val="28"/>
              </w:rPr>
              <w:t xml:space="preserve">第 1 页  共 </w:t>
            </w:r>
            <w:r>
              <w:rPr>
                <w:rFonts w:hint="eastAsia" w:ascii="黑体" w:hAnsi="宋体" w:eastAsia="黑体"/>
                <w:color w:val="000000"/>
                <w:sz w:val="28"/>
                <w:lang w:val="en-US" w:eastAsia="zh-CN"/>
              </w:rPr>
              <w:t xml:space="preserve">  </w:t>
            </w:r>
            <w:r>
              <w:rPr>
                <w:rFonts w:hint="eastAsia" w:ascii="黑体" w:hAnsi="宋体" w:eastAsia="黑体"/>
                <w:color w:val="000000"/>
                <w:sz w:val="28"/>
              </w:rPr>
              <w:t xml:space="preserve"> 页</w:t>
            </w:r>
          </w:p>
        </w:tc>
        <w:tc>
          <w:tcPr>
            <w:tcW w:w="1440" w:type="dxa"/>
            <w:noWrap w:val="0"/>
            <w:vAlign w:val="center"/>
          </w:tcPr>
          <w:p w14:paraId="3058AF65">
            <w:pPr>
              <w:jc w:val="center"/>
              <w:rPr>
                <w:rFonts w:hint="eastAsia" w:ascii="黑体" w:hAnsi="宋体" w:eastAsia="黑体"/>
                <w:color w:val="000000"/>
                <w:sz w:val="28"/>
              </w:rPr>
            </w:pPr>
            <w:r>
              <w:rPr>
                <w:rFonts w:hint="eastAsia" w:ascii="黑体" w:hAnsi="宋体" w:eastAsia="黑体"/>
                <w:color w:val="000000"/>
                <w:sz w:val="28"/>
              </w:rPr>
              <w:t>编制部门</w:t>
            </w:r>
          </w:p>
        </w:tc>
        <w:tc>
          <w:tcPr>
            <w:tcW w:w="2520" w:type="dxa"/>
            <w:tcBorders>
              <w:right w:val="double" w:color="auto" w:sz="4" w:space="0"/>
            </w:tcBorders>
            <w:noWrap w:val="0"/>
            <w:vAlign w:val="center"/>
          </w:tcPr>
          <w:p w14:paraId="3C87CA7B">
            <w:pPr>
              <w:jc w:val="center"/>
              <w:rPr>
                <w:rFonts w:hint="eastAsia" w:ascii="黑体" w:hAnsi="宋体" w:eastAsia="黑体"/>
                <w:color w:val="000000"/>
                <w:sz w:val="28"/>
              </w:rPr>
            </w:pPr>
            <w:r>
              <w:rPr>
                <w:rFonts w:hint="eastAsia" w:ascii="黑体" w:hAnsi="宋体" w:eastAsia="黑体"/>
                <w:color w:val="000000"/>
                <w:sz w:val="28"/>
              </w:rPr>
              <w:t>文控</w:t>
            </w:r>
          </w:p>
        </w:tc>
      </w:tr>
      <w:tr w14:paraId="1417E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1" w:hRule="atLeast"/>
        </w:trPr>
        <w:tc>
          <w:tcPr>
            <w:tcW w:w="9828" w:type="dxa"/>
            <w:gridSpan w:val="7"/>
            <w:tcBorders>
              <w:left w:val="double" w:color="auto" w:sz="4" w:space="0"/>
              <w:bottom w:val="single" w:color="auto" w:sz="4" w:space="0"/>
              <w:right w:val="double" w:color="auto" w:sz="4" w:space="0"/>
            </w:tcBorders>
            <w:noWrap w:val="0"/>
            <w:vAlign w:val="center"/>
          </w:tcPr>
          <w:p w14:paraId="2BCA9716">
            <w:pPr>
              <w:tabs>
                <w:tab w:val="left" w:pos="1999"/>
                <w:tab w:val="center" w:pos="4866"/>
              </w:tabs>
              <w:jc w:val="left"/>
              <w:rPr>
                <w:rFonts w:hint="eastAsia" w:ascii="黑体" w:hAnsi="宋体" w:eastAsia="黑体"/>
                <w:color w:val="000000"/>
                <w:sz w:val="72"/>
              </w:rPr>
            </w:pPr>
            <w:r>
              <w:rPr>
                <w:rFonts w:hint="eastAsia" w:ascii="黑体" w:hAnsi="宋体" w:eastAsia="黑体"/>
                <w:color w:val="000000"/>
                <w:sz w:val="72"/>
                <w:lang w:eastAsia="zh-CN"/>
              </w:rPr>
              <w:tab/>
            </w:r>
          </w:p>
          <w:p w14:paraId="06342825">
            <w:pPr>
              <w:jc w:val="center"/>
              <w:rPr>
                <w:rFonts w:hint="eastAsia" w:ascii="黑体" w:hAnsi="宋体" w:eastAsia="黑体"/>
                <w:color w:val="000000"/>
                <w:sz w:val="72"/>
                <w:lang w:eastAsia="zh-CN"/>
              </w:rPr>
            </w:pPr>
            <w:r>
              <w:rPr>
                <w:rFonts w:hint="eastAsia" w:ascii="黑体" w:hAnsi="宋体" w:eastAsia="黑体"/>
                <w:color w:val="000000"/>
                <w:sz w:val="72"/>
                <w:u w:val="single"/>
                <w:lang w:val="en-US" w:eastAsia="zh-CN"/>
              </w:rPr>
              <w:t>管理文件</w:t>
            </w:r>
          </w:p>
        </w:tc>
      </w:tr>
      <w:tr w14:paraId="3C461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trPr>
        <w:tc>
          <w:tcPr>
            <w:tcW w:w="1368" w:type="dxa"/>
            <w:tcBorders>
              <w:left w:val="double" w:color="auto" w:sz="4" w:space="0"/>
              <w:bottom w:val="single" w:color="auto" w:sz="4" w:space="0"/>
            </w:tcBorders>
            <w:noWrap w:val="0"/>
            <w:vAlign w:val="center"/>
          </w:tcPr>
          <w:p w14:paraId="4BF95025">
            <w:pPr>
              <w:jc w:val="center"/>
              <w:rPr>
                <w:rFonts w:hint="eastAsia" w:ascii="黑体" w:hAnsi="宋体" w:eastAsia="黑体"/>
                <w:color w:val="000000"/>
                <w:sz w:val="28"/>
              </w:rPr>
            </w:pPr>
            <w:r>
              <w:rPr>
                <w:rFonts w:hint="eastAsia" w:ascii="黑体" w:hAnsi="宋体" w:eastAsia="黑体"/>
                <w:color w:val="000000"/>
                <w:sz w:val="28"/>
              </w:rPr>
              <w:t>制 定</w:t>
            </w:r>
          </w:p>
        </w:tc>
        <w:tc>
          <w:tcPr>
            <w:tcW w:w="4140" w:type="dxa"/>
            <w:gridSpan w:val="3"/>
            <w:tcBorders>
              <w:bottom w:val="single" w:color="auto" w:sz="4" w:space="0"/>
            </w:tcBorders>
            <w:noWrap w:val="0"/>
            <w:vAlign w:val="center"/>
          </w:tcPr>
          <w:p w14:paraId="06D0C30F">
            <w:pPr>
              <w:jc w:val="center"/>
              <w:rPr>
                <w:rFonts w:hint="eastAsia" w:ascii="黑体" w:hAnsi="宋体" w:eastAsia="黑体"/>
                <w:color w:val="000000"/>
                <w:sz w:val="28"/>
              </w:rPr>
            </w:pPr>
            <w:r>
              <w:rPr>
                <w:rFonts w:hint="eastAsia" w:ascii="全新硬笔行书简" w:hAnsi="全新硬笔行书简" w:eastAsia="全新硬笔行书简" w:cs="全新硬笔行书简"/>
                <w:b/>
                <w:bCs/>
                <w:sz w:val="40"/>
                <w:szCs w:val="36"/>
                <w:lang w:val="en-US" w:eastAsia="zh-CN"/>
              </w:rPr>
              <w:t>品质部</w:t>
            </w:r>
          </w:p>
        </w:tc>
        <w:tc>
          <w:tcPr>
            <w:tcW w:w="4320" w:type="dxa"/>
            <w:gridSpan w:val="3"/>
            <w:vMerge w:val="restart"/>
            <w:tcBorders>
              <w:right w:val="double" w:color="auto" w:sz="4" w:space="0"/>
            </w:tcBorders>
            <w:noWrap w:val="0"/>
            <w:vAlign w:val="top"/>
          </w:tcPr>
          <w:p w14:paraId="457A5216">
            <w:pPr>
              <w:rPr>
                <w:rFonts w:hint="eastAsia" w:ascii="黑体" w:hAnsi="宋体" w:eastAsia="黑体"/>
                <w:color w:val="000000"/>
                <w:sz w:val="28"/>
              </w:rPr>
            </w:pPr>
          </w:p>
        </w:tc>
      </w:tr>
      <w:tr w14:paraId="72B0F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trPr>
        <w:tc>
          <w:tcPr>
            <w:tcW w:w="1368" w:type="dxa"/>
            <w:tcBorders>
              <w:left w:val="double" w:color="auto" w:sz="4" w:space="0"/>
            </w:tcBorders>
            <w:noWrap w:val="0"/>
            <w:vAlign w:val="center"/>
          </w:tcPr>
          <w:p w14:paraId="42094C42">
            <w:pPr>
              <w:jc w:val="center"/>
              <w:rPr>
                <w:rFonts w:hint="eastAsia" w:ascii="黑体" w:hAnsi="宋体" w:eastAsia="黑体"/>
                <w:color w:val="000000"/>
                <w:sz w:val="28"/>
              </w:rPr>
            </w:pPr>
            <w:r>
              <w:rPr>
                <w:rFonts w:hint="eastAsia" w:ascii="黑体" w:hAnsi="宋体" w:eastAsia="黑体"/>
                <w:color w:val="000000"/>
                <w:sz w:val="28"/>
              </w:rPr>
              <w:t>审 核</w:t>
            </w:r>
          </w:p>
        </w:tc>
        <w:tc>
          <w:tcPr>
            <w:tcW w:w="4140" w:type="dxa"/>
            <w:gridSpan w:val="3"/>
            <w:noWrap w:val="0"/>
            <w:vAlign w:val="center"/>
          </w:tcPr>
          <w:p w14:paraId="4FCFF561">
            <w:pPr>
              <w:jc w:val="center"/>
              <w:rPr>
                <w:rFonts w:hint="eastAsia" w:ascii="黑体" w:eastAsia="黑体"/>
                <w:color w:val="000000"/>
                <w:sz w:val="28"/>
              </w:rPr>
            </w:pPr>
            <w:r>
              <w:rPr>
                <w:rFonts w:hint="eastAsia" w:ascii="全新硬笔行书简" w:hAnsi="全新硬笔行书简" w:eastAsia="全新硬笔行书简" w:cs="全新硬笔行书简"/>
                <w:b/>
                <w:bCs/>
                <w:sz w:val="40"/>
                <w:szCs w:val="36"/>
                <w:lang w:val="en-US" w:eastAsia="zh-CN"/>
              </w:rPr>
              <w:t>生产部</w:t>
            </w:r>
          </w:p>
        </w:tc>
        <w:tc>
          <w:tcPr>
            <w:tcW w:w="4320" w:type="dxa"/>
            <w:gridSpan w:val="3"/>
            <w:vMerge w:val="continue"/>
            <w:tcBorders>
              <w:right w:val="double" w:color="auto" w:sz="4" w:space="0"/>
            </w:tcBorders>
            <w:noWrap w:val="0"/>
            <w:vAlign w:val="center"/>
          </w:tcPr>
          <w:p w14:paraId="06A93DF8">
            <w:pPr>
              <w:jc w:val="center"/>
              <w:rPr>
                <w:rFonts w:hint="eastAsia" w:ascii="黑体" w:eastAsia="黑体"/>
                <w:color w:val="000000"/>
                <w:sz w:val="28"/>
              </w:rPr>
            </w:pPr>
          </w:p>
        </w:tc>
      </w:tr>
      <w:tr w14:paraId="42EDB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trPr>
        <w:tc>
          <w:tcPr>
            <w:tcW w:w="1368" w:type="dxa"/>
            <w:tcBorders>
              <w:left w:val="double" w:color="auto" w:sz="4" w:space="0"/>
              <w:bottom w:val="double" w:color="auto" w:sz="4" w:space="0"/>
            </w:tcBorders>
            <w:noWrap w:val="0"/>
            <w:vAlign w:val="center"/>
          </w:tcPr>
          <w:p w14:paraId="4ACB1D6A">
            <w:pPr>
              <w:jc w:val="center"/>
              <w:rPr>
                <w:rFonts w:hint="eastAsia" w:ascii="黑体" w:hAnsi="宋体" w:eastAsia="黑体"/>
                <w:color w:val="000000"/>
                <w:sz w:val="28"/>
              </w:rPr>
            </w:pPr>
            <w:r>
              <w:rPr>
                <w:rFonts w:hint="eastAsia" w:ascii="黑体" w:hAnsi="宋体" w:eastAsia="黑体"/>
                <w:color w:val="000000"/>
                <w:sz w:val="28"/>
              </w:rPr>
              <w:t>核 准</w:t>
            </w:r>
          </w:p>
        </w:tc>
        <w:tc>
          <w:tcPr>
            <w:tcW w:w="4140" w:type="dxa"/>
            <w:gridSpan w:val="3"/>
            <w:tcBorders>
              <w:bottom w:val="double" w:color="auto" w:sz="4" w:space="0"/>
            </w:tcBorders>
            <w:noWrap w:val="0"/>
            <w:vAlign w:val="center"/>
          </w:tcPr>
          <w:p w14:paraId="35F9F36E">
            <w:pPr>
              <w:jc w:val="center"/>
              <w:rPr>
                <w:rFonts w:hint="eastAsia" w:ascii="黑体" w:eastAsia="黑体"/>
                <w:color w:val="000000"/>
                <w:sz w:val="28"/>
              </w:rPr>
            </w:pPr>
            <w:r>
              <w:rPr>
                <w:rFonts w:hint="eastAsia" w:ascii="全新硬笔行书简" w:hAnsi="全新硬笔行书简" w:eastAsia="全新硬笔行书简" w:cs="全新硬笔行书简"/>
                <w:b/>
                <w:bCs/>
                <w:sz w:val="40"/>
                <w:szCs w:val="36"/>
                <w:lang w:val="en-US" w:eastAsia="zh-CN"/>
              </w:rPr>
              <w:t>总经理</w:t>
            </w:r>
          </w:p>
        </w:tc>
        <w:tc>
          <w:tcPr>
            <w:tcW w:w="4320" w:type="dxa"/>
            <w:gridSpan w:val="3"/>
            <w:vMerge w:val="continue"/>
            <w:tcBorders>
              <w:bottom w:val="double" w:color="auto" w:sz="4" w:space="0"/>
              <w:right w:val="double" w:color="auto" w:sz="4" w:space="0"/>
            </w:tcBorders>
            <w:noWrap w:val="0"/>
            <w:vAlign w:val="center"/>
          </w:tcPr>
          <w:p w14:paraId="6F7155C5">
            <w:pPr>
              <w:jc w:val="center"/>
              <w:rPr>
                <w:rFonts w:hint="eastAsia" w:ascii="黑体" w:eastAsia="黑体"/>
                <w:color w:val="000000"/>
                <w:sz w:val="28"/>
              </w:rPr>
            </w:pPr>
          </w:p>
        </w:tc>
      </w:tr>
    </w:tbl>
    <w:p w14:paraId="17589161">
      <w:pPr>
        <w:ind w:firstLine="2940" w:firstLineChars="1400"/>
        <w:rPr>
          <w:rFonts w:ascii="隶书" w:eastAsia="隶书"/>
          <w:b/>
          <w:bCs/>
          <w:sz w:val="24"/>
        </w:rPr>
      </w:pPr>
      <w:r>
        <w:drawing>
          <wp:anchor distT="0" distB="0" distL="114300" distR="114300" simplePos="0" relativeHeight="251710464" behindDoc="0" locked="0" layoutInCell="1" allowOverlap="1">
            <wp:simplePos x="0" y="0"/>
            <wp:positionH relativeFrom="column">
              <wp:posOffset>4805045</wp:posOffset>
            </wp:positionH>
            <wp:positionV relativeFrom="paragraph">
              <wp:posOffset>-431800</wp:posOffset>
            </wp:positionV>
            <wp:extent cx="1177290" cy="516255"/>
            <wp:effectExtent l="0" t="0" r="0" b="0"/>
            <wp:wrapNone/>
            <wp:docPr id="51" name="图片 1" descr="受控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 descr="受控章"/>
                    <pic:cNvPicPr>
                      <a:picLocks noChangeAspect="1"/>
                    </pic:cNvPicPr>
                  </pic:nvPicPr>
                  <pic:blipFill>
                    <a:blip r:embed="rId5"/>
                    <a:stretch>
                      <a:fillRect/>
                    </a:stretch>
                  </pic:blipFill>
                  <pic:spPr>
                    <a:xfrm>
                      <a:off x="0" y="0"/>
                      <a:ext cx="1177290" cy="516255"/>
                    </a:xfrm>
                    <a:prstGeom prst="rect">
                      <a:avLst/>
                    </a:prstGeom>
                    <a:noFill/>
                    <a:ln>
                      <a:noFill/>
                    </a:ln>
                  </pic:spPr>
                </pic:pic>
              </a:graphicData>
            </a:graphic>
          </wp:anchor>
        </w:drawing>
      </w:r>
      <w:r>
        <w:rPr>
          <w:rFonts w:hint="eastAsia" w:ascii="宋体" w:hAnsi="宋体"/>
          <w:b/>
          <w:bCs/>
          <w:sz w:val="32"/>
          <w:lang w:eastAsia="zh-CN"/>
        </w:rPr>
        <w:t>管</w:t>
      </w:r>
      <w:r>
        <w:rPr>
          <w:rFonts w:hint="eastAsia" w:ascii="宋体" w:hAnsi="宋体"/>
          <w:b/>
          <w:bCs/>
          <w:sz w:val="32"/>
          <w:lang w:val="en-US" w:eastAsia="zh-CN"/>
        </w:rPr>
        <w:t xml:space="preserve">  </w:t>
      </w:r>
      <w:r>
        <w:rPr>
          <w:rFonts w:hint="eastAsia" w:ascii="宋体" w:hAnsi="宋体"/>
          <w:b/>
          <w:bCs/>
          <w:sz w:val="32"/>
          <w:lang w:eastAsia="zh-CN"/>
        </w:rPr>
        <w:t>理</w:t>
      </w:r>
      <w:r>
        <w:rPr>
          <w:rFonts w:hint="eastAsia" w:ascii="宋体" w:hAnsi="宋体"/>
          <w:b/>
          <w:bCs/>
          <w:sz w:val="32"/>
        </w:rPr>
        <w:t xml:space="preserve">  文  件  目  录</w:t>
      </w:r>
    </w:p>
    <w:p w14:paraId="4A6B8918">
      <w:pPr>
        <w:spacing w:line="336" w:lineRule="auto"/>
        <w:ind w:firstLine="964" w:firstLineChars="400"/>
        <w:rPr>
          <w:rFonts w:hint="eastAsia" w:ascii="宋体" w:hAnsi="宋体"/>
          <w:b/>
          <w:bCs/>
          <w:sz w:val="24"/>
        </w:rPr>
      </w:pPr>
    </w:p>
    <w:p w14:paraId="68E44B73">
      <w:pPr>
        <w:spacing w:line="336" w:lineRule="auto"/>
        <w:ind w:firstLine="964" w:firstLineChars="400"/>
        <w:rPr>
          <w:rFonts w:hint="eastAsia" w:ascii="宋体" w:hAnsi="宋体"/>
          <w:b/>
          <w:bCs/>
          <w:sz w:val="24"/>
        </w:rPr>
      </w:pPr>
      <w:r>
        <w:rPr>
          <w:rFonts w:hint="eastAsia" w:ascii="宋体" w:hAnsi="宋体"/>
          <w:b/>
          <w:bCs/>
          <w:sz w:val="24"/>
        </w:rPr>
        <w:t xml:space="preserve">序号   </w:t>
      </w:r>
      <w:r>
        <w:rPr>
          <w:rFonts w:hint="eastAsia" w:ascii="宋体" w:hAnsi="宋体"/>
          <w:b/>
          <w:bCs/>
          <w:sz w:val="24"/>
          <w:lang w:eastAsia="zh-CN"/>
        </w:rPr>
        <w:t>管理</w:t>
      </w:r>
      <w:r>
        <w:rPr>
          <w:rFonts w:hint="eastAsia" w:ascii="宋体" w:hAnsi="宋体"/>
          <w:b/>
          <w:bCs/>
          <w:sz w:val="24"/>
        </w:rPr>
        <w:t xml:space="preserve">文件编号        </w:t>
      </w:r>
      <w:r>
        <w:rPr>
          <w:rFonts w:hint="eastAsia" w:ascii="宋体" w:hAnsi="宋体"/>
          <w:b/>
          <w:bCs/>
          <w:sz w:val="24"/>
          <w:lang w:eastAsia="zh-CN"/>
        </w:rPr>
        <w:t>管理</w:t>
      </w:r>
      <w:r>
        <w:rPr>
          <w:rFonts w:hint="eastAsia" w:ascii="宋体" w:hAnsi="宋体"/>
          <w:b/>
          <w:bCs/>
          <w:sz w:val="24"/>
        </w:rPr>
        <w:t>文件名称</w:t>
      </w:r>
    </w:p>
    <w:p w14:paraId="1CC64859">
      <w:pPr>
        <w:spacing w:line="276" w:lineRule="auto"/>
        <w:ind w:firstLine="990" w:firstLineChars="450"/>
        <w:jc w:val="left"/>
        <w:rPr>
          <w:rFonts w:hint="eastAsia" w:ascii="宋体" w:hAnsi="宋体"/>
          <w:sz w:val="22"/>
        </w:rPr>
      </w:pPr>
      <w:r>
        <w:rPr>
          <w:rFonts w:hint="default" w:ascii="宋体" w:hAnsi="宋体"/>
          <w:sz w:val="22"/>
          <w:lang w:val="en-US"/>
        </w:rPr>
        <w:t>1</w:t>
      </w:r>
      <w:r>
        <w:rPr>
          <w:rFonts w:hint="eastAsia" w:ascii="宋体" w:hAnsi="宋体"/>
          <w:sz w:val="22"/>
        </w:rPr>
        <w:t xml:space="preserve">     </w:t>
      </w:r>
      <w:r>
        <w:rPr>
          <w:rFonts w:hint="default" w:ascii="宋体" w:hAnsi="宋体"/>
          <w:sz w:val="22"/>
          <w:lang w:val="en-US"/>
        </w:rPr>
        <w:t xml:space="preserve"> </w:t>
      </w:r>
      <w:r>
        <w:rPr>
          <w:rFonts w:hint="eastAsia" w:ascii="宋体" w:hAnsi="宋体"/>
          <w:sz w:val="22"/>
          <w:lang w:val="en-US" w:eastAsia="zh-CN"/>
        </w:rPr>
        <w:t xml:space="preserve"> YB-WI-GL01 </w:t>
      </w:r>
      <w:r>
        <w:rPr>
          <w:rFonts w:hint="eastAsia" w:ascii="宋体" w:hAnsi="宋体"/>
          <w:sz w:val="22"/>
        </w:rPr>
        <w:t xml:space="preserve">     </w:t>
      </w:r>
      <w:r>
        <w:rPr>
          <w:rFonts w:hint="eastAsia" w:ascii="宋体" w:hAnsi="宋体"/>
          <w:sz w:val="22"/>
          <w:lang w:val="en-US" w:eastAsia="zh-CN"/>
        </w:rPr>
        <w:t xml:space="preserve"> </w:t>
      </w:r>
      <w:r>
        <w:rPr>
          <w:rFonts w:hint="eastAsia" w:ascii="宋体" w:hAnsi="宋体"/>
          <w:sz w:val="22"/>
        </w:rPr>
        <w:t xml:space="preserve">  产品召回</w:t>
      </w:r>
      <w:r>
        <w:rPr>
          <w:rFonts w:hint="eastAsia" w:ascii="宋体" w:hAnsi="宋体"/>
          <w:sz w:val="22"/>
          <w:lang w:eastAsia="zh-CN"/>
        </w:rPr>
        <w:t>作业要求</w:t>
      </w:r>
    </w:p>
    <w:p w14:paraId="107D58C9">
      <w:pPr>
        <w:spacing w:line="276" w:lineRule="auto"/>
        <w:ind w:firstLine="990" w:firstLineChars="450"/>
        <w:jc w:val="left"/>
        <w:rPr>
          <w:rFonts w:hint="eastAsia" w:ascii="宋体" w:hAnsi="宋体"/>
          <w:sz w:val="22"/>
        </w:rPr>
      </w:pPr>
      <w:r>
        <w:rPr>
          <w:rFonts w:hint="eastAsia" w:ascii="宋体" w:hAnsi="宋体"/>
          <w:sz w:val="22"/>
        </w:rPr>
        <w:t xml:space="preserve">2      </w:t>
      </w:r>
      <w:r>
        <w:rPr>
          <w:rFonts w:hint="default" w:ascii="宋体" w:hAnsi="宋体"/>
          <w:sz w:val="22"/>
          <w:lang w:val="en-US"/>
        </w:rPr>
        <w:t xml:space="preserve"> </w:t>
      </w: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w:t>
      </w:r>
      <w:r>
        <w:rPr>
          <w:rFonts w:hint="eastAsia" w:ascii="宋体" w:hAnsi="宋体"/>
          <w:sz w:val="22"/>
          <w:lang w:eastAsia="zh-CN"/>
        </w:rPr>
        <w:t>0</w:t>
      </w:r>
      <w:r>
        <w:rPr>
          <w:rFonts w:hint="eastAsia" w:ascii="宋体" w:hAnsi="宋体"/>
          <w:sz w:val="22"/>
          <w:lang w:val="en-US" w:eastAsia="zh-CN"/>
        </w:rPr>
        <w:t>2</w:t>
      </w:r>
      <w:r>
        <w:rPr>
          <w:rFonts w:hint="eastAsia" w:ascii="宋体" w:hAnsi="宋体"/>
          <w:sz w:val="22"/>
        </w:rPr>
        <w:t xml:space="preserve">         产前会议</w:t>
      </w:r>
      <w:r>
        <w:rPr>
          <w:rFonts w:hint="eastAsia" w:ascii="宋体" w:hAnsi="宋体"/>
          <w:sz w:val="22"/>
          <w:lang w:eastAsia="zh-CN"/>
        </w:rPr>
        <w:t>作业要求</w:t>
      </w:r>
    </w:p>
    <w:p w14:paraId="026818B9">
      <w:pPr>
        <w:spacing w:line="276" w:lineRule="auto"/>
        <w:ind w:firstLine="990" w:firstLineChars="450"/>
        <w:jc w:val="left"/>
        <w:rPr>
          <w:rFonts w:hint="eastAsia" w:ascii="宋体" w:hAnsi="宋体"/>
          <w:sz w:val="22"/>
        </w:rPr>
      </w:pPr>
      <w:r>
        <w:rPr>
          <w:rFonts w:hint="eastAsia" w:ascii="宋体" w:hAnsi="宋体"/>
          <w:sz w:val="22"/>
        </w:rPr>
        <w:t xml:space="preserve">3      </w:t>
      </w:r>
      <w:r>
        <w:rPr>
          <w:rFonts w:hint="default" w:ascii="宋体" w:hAnsi="宋体"/>
          <w:sz w:val="22"/>
          <w:lang w:val="en-US"/>
        </w:rPr>
        <w:t xml:space="preserve"> </w:t>
      </w: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w:t>
      </w:r>
      <w:r>
        <w:rPr>
          <w:rFonts w:hint="eastAsia" w:ascii="宋体" w:hAnsi="宋体"/>
          <w:sz w:val="22"/>
          <w:lang w:eastAsia="zh-CN"/>
        </w:rPr>
        <w:t>0</w:t>
      </w:r>
      <w:r>
        <w:rPr>
          <w:rFonts w:hint="eastAsia" w:ascii="宋体" w:hAnsi="宋体"/>
          <w:sz w:val="22"/>
          <w:lang w:val="en-US" w:eastAsia="zh-CN"/>
        </w:rPr>
        <w:t>3</w:t>
      </w:r>
      <w:r>
        <w:rPr>
          <w:rFonts w:hint="eastAsia" w:ascii="宋体" w:hAnsi="宋体"/>
          <w:sz w:val="22"/>
        </w:rPr>
        <w:t xml:space="preserve">         产品安全管理</w:t>
      </w:r>
      <w:r>
        <w:rPr>
          <w:rFonts w:hint="eastAsia" w:ascii="宋体" w:hAnsi="宋体"/>
          <w:sz w:val="22"/>
          <w:lang w:eastAsia="zh-CN"/>
        </w:rPr>
        <w:t>作业要求</w:t>
      </w:r>
    </w:p>
    <w:p w14:paraId="3652C894">
      <w:pPr>
        <w:spacing w:line="276" w:lineRule="auto"/>
        <w:ind w:firstLine="990" w:firstLineChars="450"/>
        <w:jc w:val="left"/>
        <w:rPr>
          <w:rFonts w:hint="eastAsia" w:ascii="宋体" w:hAnsi="宋体"/>
          <w:sz w:val="22"/>
        </w:rPr>
      </w:pPr>
      <w:r>
        <w:rPr>
          <w:rFonts w:hint="eastAsia" w:ascii="宋体" w:hAnsi="宋体"/>
          <w:sz w:val="22"/>
        </w:rPr>
        <w:t xml:space="preserve">4      </w:t>
      </w:r>
      <w:r>
        <w:rPr>
          <w:rFonts w:hint="default" w:ascii="宋体" w:hAnsi="宋体"/>
          <w:sz w:val="22"/>
          <w:lang w:val="en-US"/>
        </w:rPr>
        <w:t xml:space="preserve"> </w:t>
      </w: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w:t>
      </w:r>
      <w:r>
        <w:rPr>
          <w:rFonts w:hint="eastAsia" w:ascii="宋体" w:hAnsi="宋体"/>
          <w:sz w:val="22"/>
          <w:lang w:eastAsia="zh-CN"/>
        </w:rPr>
        <w:t>0</w:t>
      </w:r>
      <w:r>
        <w:rPr>
          <w:rFonts w:hint="eastAsia" w:ascii="宋体" w:hAnsi="宋体"/>
          <w:sz w:val="22"/>
          <w:lang w:val="en-US" w:eastAsia="zh-CN"/>
        </w:rPr>
        <w:t>4</w:t>
      </w:r>
      <w:r>
        <w:rPr>
          <w:rFonts w:hint="eastAsia" w:ascii="宋体" w:hAnsi="宋体"/>
          <w:sz w:val="22"/>
        </w:rPr>
        <w:t xml:space="preserve">         虫鼠害</w:t>
      </w:r>
      <w:r>
        <w:rPr>
          <w:rFonts w:hint="eastAsia" w:ascii="宋体" w:hAnsi="宋体"/>
          <w:sz w:val="22"/>
          <w:lang w:eastAsia="zh-CN"/>
        </w:rPr>
        <w:t>作业要求</w:t>
      </w:r>
    </w:p>
    <w:p w14:paraId="5B43ECC7">
      <w:pPr>
        <w:spacing w:line="276" w:lineRule="auto"/>
        <w:ind w:firstLine="990" w:firstLineChars="450"/>
        <w:jc w:val="left"/>
        <w:rPr>
          <w:rFonts w:hint="eastAsia" w:ascii="宋体" w:hAnsi="宋体"/>
          <w:sz w:val="22"/>
        </w:rPr>
      </w:pPr>
      <w:r>
        <w:rPr>
          <w:rFonts w:hint="eastAsia" w:ascii="宋体" w:hAnsi="宋体"/>
          <w:sz w:val="22"/>
        </w:rPr>
        <w:t xml:space="preserve">5      </w:t>
      </w:r>
      <w:r>
        <w:rPr>
          <w:rFonts w:hint="default" w:ascii="宋体" w:hAnsi="宋体"/>
          <w:sz w:val="22"/>
          <w:lang w:val="en-US"/>
        </w:rPr>
        <w:t xml:space="preserve"> </w:t>
      </w: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w:t>
      </w:r>
      <w:r>
        <w:rPr>
          <w:rFonts w:hint="eastAsia" w:ascii="宋体" w:hAnsi="宋体"/>
          <w:sz w:val="22"/>
          <w:lang w:eastAsia="zh-CN"/>
        </w:rPr>
        <w:t>0</w:t>
      </w:r>
      <w:r>
        <w:rPr>
          <w:rFonts w:hint="eastAsia" w:ascii="宋体" w:hAnsi="宋体"/>
          <w:sz w:val="22"/>
          <w:lang w:val="en-US" w:eastAsia="zh-CN"/>
        </w:rPr>
        <w:t>5</w:t>
      </w:r>
      <w:r>
        <w:rPr>
          <w:rFonts w:hint="eastAsia" w:ascii="宋体" w:hAnsi="宋体"/>
          <w:sz w:val="22"/>
        </w:rPr>
        <w:t xml:space="preserve">         温湿度霉变</w:t>
      </w:r>
      <w:r>
        <w:rPr>
          <w:rFonts w:hint="eastAsia" w:ascii="宋体" w:hAnsi="宋体"/>
          <w:sz w:val="22"/>
          <w:lang w:eastAsia="zh-CN"/>
        </w:rPr>
        <w:t>作业要求</w:t>
      </w:r>
    </w:p>
    <w:p w14:paraId="0A86C44D">
      <w:pPr>
        <w:spacing w:line="276" w:lineRule="auto"/>
        <w:ind w:firstLine="990" w:firstLineChars="450"/>
        <w:jc w:val="left"/>
        <w:rPr>
          <w:rFonts w:hint="eastAsia" w:ascii="宋体" w:hAnsi="宋体"/>
          <w:sz w:val="22"/>
        </w:rPr>
      </w:pPr>
      <w:r>
        <w:rPr>
          <w:rFonts w:hint="eastAsia" w:ascii="宋体" w:hAnsi="宋体"/>
          <w:sz w:val="22"/>
        </w:rPr>
        <w:t xml:space="preserve">6      </w:t>
      </w:r>
      <w:r>
        <w:rPr>
          <w:rFonts w:hint="default" w:ascii="宋体" w:hAnsi="宋体"/>
          <w:sz w:val="22"/>
          <w:lang w:val="en-US"/>
        </w:rPr>
        <w:t xml:space="preserve"> </w:t>
      </w: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w:t>
      </w:r>
      <w:r>
        <w:rPr>
          <w:rFonts w:hint="eastAsia" w:ascii="宋体" w:hAnsi="宋体"/>
          <w:sz w:val="22"/>
          <w:lang w:eastAsia="zh-CN"/>
        </w:rPr>
        <w:t>0</w:t>
      </w:r>
      <w:r>
        <w:rPr>
          <w:rFonts w:hint="eastAsia" w:ascii="宋体" w:hAnsi="宋体"/>
          <w:sz w:val="22"/>
          <w:lang w:val="en-US" w:eastAsia="zh-CN"/>
        </w:rPr>
        <w:t>6</w:t>
      </w:r>
      <w:r>
        <w:rPr>
          <w:rFonts w:hint="eastAsia" w:ascii="宋体" w:hAnsi="宋体"/>
          <w:sz w:val="22"/>
        </w:rPr>
        <w:t xml:space="preserve">         金属利器管理</w:t>
      </w:r>
      <w:r>
        <w:rPr>
          <w:rFonts w:hint="eastAsia" w:ascii="宋体" w:hAnsi="宋体"/>
          <w:sz w:val="22"/>
          <w:lang w:eastAsia="zh-CN"/>
        </w:rPr>
        <w:t>作业要求</w:t>
      </w:r>
    </w:p>
    <w:p w14:paraId="1D7D4DD5">
      <w:pPr>
        <w:spacing w:line="276" w:lineRule="auto"/>
        <w:ind w:firstLine="990" w:firstLineChars="450"/>
        <w:jc w:val="left"/>
        <w:rPr>
          <w:rFonts w:hint="eastAsia" w:ascii="宋体" w:hAnsi="宋体"/>
          <w:sz w:val="22"/>
        </w:rPr>
      </w:pPr>
      <w:r>
        <w:rPr>
          <w:rFonts w:hint="eastAsia" w:ascii="宋体" w:hAnsi="宋体"/>
          <w:sz w:val="22"/>
        </w:rPr>
        <w:t xml:space="preserve">7      </w:t>
      </w:r>
      <w:r>
        <w:rPr>
          <w:rFonts w:hint="default" w:ascii="宋体" w:hAnsi="宋体"/>
          <w:sz w:val="22"/>
          <w:lang w:val="en-US"/>
        </w:rPr>
        <w:t xml:space="preserve"> </w:t>
      </w: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w:t>
      </w:r>
      <w:r>
        <w:rPr>
          <w:rFonts w:hint="eastAsia" w:ascii="宋体" w:hAnsi="宋体"/>
          <w:sz w:val="22"/>
          <w:lang w:eastAsia="zh-CN"/>
        </w:rPr>
        <w:t>0</w:t>
      </w:r>
      <w:r>
        <w:rPr>
          <w:rFonts w:hint="eastAsia" w:ascii="宋体" w:hAnsi="宋体"/>
          <w:sz w:val="22"/>
          <w:lang w:val="en-US" w:eastAsia="zh-CN"/>
        </w:rPr>
        <w:t>7</w:t>
      </w:r>
      <w:r>
        <w:rPr>
          <w:rFonts w:hint="eastAsia" w:ascii="宋体" w:hAnsi="宋体"/>
          <w:sz w:val="22"/>
        </w:rPr>
        <w:t xml:space="preserve">       </w:t>
      </w:r>
      <w:r>
        <w:rPr>
          <w:rFonts w:hint="eastAsia" w:ascii="宋体" w:hAnsi="宋体"/>
          <w:sz w:val="22"/>
          <w:lang w:val="en-US" w:eastAsia="zh-CN"/>
        </w:rPr>
        <w:t xml:space="preserve">  </w:t>
      </w:r>
      <w:r>
        <w:rPr>
          <w:rFonts w:hint="eastAsia" w:ascii="宋体" w:hAnsi="宋体"/>
          <w:sz w:val="22"/>
        </w:rPr>
        <w:t>化学品管理</w:t>
      </w:r>
      <w:r>
        <w:rPr>
          <w:rFonts w:hint="eastAsia" w:ascii="宋体" w:hAnsi="宋体"/>
          <w:sz w:val="22"/>
          <w:lang w:eastAsia="zh-CN"/>
        </w:rPr>
        <w:t>作业要求</w:t>
      </w:r>
    </w:p>
    <w:p w14:paraId="797101D8">
      <w:pPr>
        <w:spacing w:line="276" w:lineRule="auto"/>
        <w:ind w:firstLine="990" w:firstLineChars="450"/>
        <w:jc w:val="left"/>
        <w:rPr>
          <w:rFonts w:hint="eastAsia" w:ascii="宋体" w:hAnsi="宋体"/>
          <w:sz w:val="22"/>
        </w:rPr>
      </w:pPr>
      <w:r>
        <w:rPr>
          <w:rFonts w:hint="eastAsia" w:ascii="宋体" w:hAnsi="宋体"/>
          <w:sz w:val="22"/>
        </w:rPr>
        <w:t xml:space="preserve">8      </w:t>
      </w:r>
      <w:r>
        <w:rPr>
          <w:rFonts w:hint="default" w:ascii="宋体" w:hAnsi="宋体"/>
          <w:sz w:val="22"/>
          <w:lang w:val="en-US"/>
        </w:rPr>
        <w:t xml:space="preserve"> </w:t>
      </w: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w:t>
      </w:r>
      <w:r>
        <w:rPr>
          <w:rFonts w:hint="eastAsia" w:ascii="宋体" w:hAnsi="宋体"/>
          <w:sz w:val="22"/>
          <w:lang w:eastAsia="zh-CN"/>
        </w:rPr>
        <w:t>0</w:t>
      </w:r>
      <w:r>
        <w:rPr>
          <w:rFonts w:hint="eastAsia" w:ascii="宋体" w:hAnsi="宋体"/>
          <w:sz w:val="22"/>
          <w:lang w:val="en-US" w:eastAsia="zh-CN"/>
        </w:rPr>
        <w:t xml:space="preserve">8         </w:t>
      </w:r>
      <w:r>
        <w:rPr>
          <w:rFonts w:hint="eastAsia" w:ascii="宋体" w:hAnsi="宋体"/>
          <w:sz w:val="22"/>
        </w:rPr>
        <w:t>产品变更管理</w:t>
      </w:r>
      <w:r>
        <w:rPr>
          <w:rFonts w:hint="eastAsia" w:ascii="宋体" w:hAnsi="宋体"/>
          <w:sz w:val="22"/>
          <w:lang w:eastAsia="zh-CN"/>
        </w:rPr>
        <w:t>作业要求</w:t>
      </w:r>
    </w:p>
    <w:p w14:paraId="7717CF11">
      <w:pPr>
        <w:spacing w:line="276" w:lineRule="auto"/>
        <w:ind w:firstLine="990" w:firstLineChars="450"/>
        <w:jc w:val="left"/>
        <w:rPr>
          <w:rFonts w:hint="eastAsia" w:ascii="宋体" w:hAnsi="宋体"/>
          <w:sz w:val="22"/>
        </w:rPr>
      </w:pPr>
      <w:r>
        <w:rPr>
          <w:rFonts w:hint="eastAsia" w:ascii="宋体" w:hAnsi="宋体"/>
          <w:sz w:val="22"/>
        </w:rPr>
        <w:t xml:space="preserve">9      </w:t>
      </w:r>
      <w:r>
        <w:rPr>
          <w:rFonts w:hint="default" w:ascii="宋体" w:hAnsi="宋体"/>
          <w:sz w:val="22"/>
          <w:lang w:val="en-US"/>
        </w:rPr>
        <w:t xml:space="preserve"> </w:t>
      </w: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w:t>
      </w:r>
      <w:r>
        <w:rPr>
          <w:rFonts w:hint="eastAsia" w:ascii="宋体" w:hAnsi="宋体"/>
          <w:sz w:val="22"/>
          <w:lang w:eastAsia="zh-CN"/>
        </w:rPr>
        <w:t>0</w:t>
      </w:r>
      <w:r>
        <w:rPr>
          <w:rFonts w:hint="eastAsia" w:ascii="宋体" w:hAnsi="宋体"/>
          <w:sz w:val="22"/>
          <w:lang w:val="en-US" w:eastAsia="zh-CN"/>
        </w:rPr>
        <w:t>9</w:t>
      </w:r>
      <w:r>
        <w:rPr>
          <w:rFonts w:hint="eastAsia" w:ascii="宋体" w:hAnsi="宋体"/>
          <w:sz w:val="22"/>
        </w:rPr>
        <w:t xml:space="preserve">       </w:t>
      </w:r>
      <w:r>
        <w:rPr>
          <w:rFonts w:hint="eastAsia" w:ascii="宋体" w:hAnsi="宋体"/>
          <w:sz w:val="22"/>
          <w:lang w:val="en-US" w:eastAsia="zh-CN"/>
        </w:rPr>
        <w:t xml:space="preserve"> </w:t>
      </w:r>
      <w:r>
        <w:rPr>
          <w:rFonts w:hint="eastAsia" w:ascii="宋体" w:hAnsi="宋体"/>
          <w:sz w:val="22"/>
        </w:rPr>
        <w:t xml:space="preserve"> 顾客品牌保护管理</w:t>
      </w:r>
      <w:r>
        <w:rPr>
          <w:rFonts w:hint="eastAsia" w:ascii="宋体" w:hAnsi="宋体"/>
          <w:sz w:val="22"/>
          <w:lang w:eastAsia="zh-CN"/>
        </w:rPr>
        <w:t>作业要求</w:t>
      </w:r>
    </w:p>
    <w:p w14:paraId="0CA54AC8">
      <w:pPr>
        <w:spacing w:line="276" w:lineRule="auto"/>
        <w:ind w:firstLine="990" w:firstLineChars="450"/>
        <w:jc w:val="left"/>
        <w:rPr>
          <w:rFonts w:hint="eastAsia"/>
          <w:color w:val="000000"/>
          <w:sz w:val="22"/>
          <w:szCs w:val="28"/>
        </w:rPr>
      </w:pPr>
      <w:r>
        <w:rPr>
          <w:rFonts w:hint="default" w:ascii="宋体" w:hAnsi="宋体"/>
          <w:sz w:val="22"/>
          <w:lang w:val="en-US"/>
        </w:rPr>
        <w:t>10</w:t>
      </w:r>
      <w:r>
        <w:rPr>
          <w:rFonts w:hint="eastAsia" w:ascii="宋体" w:hAnsi="宋体"/>
          <w:sz w:val="22"/>
        </w:rPr>
        <w:t xml:space="preserve">      </w:t>
      </w: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-GL10</w:t>
      </w:r>
      <w:r>
        <w:rPr>
          <w:rFonts w:hint="eastAsia" w:ascii="宋体" w:hAnsi="宋体"/>
          <w:sz w:val="22"/>
        </w:rPr>
        <w:t xml:space="preserve">        </w:t>
      </w:r>
      <w:r>
        <w:rPr>
          <w:rFonts w:hint="eastAsia" w:ascii="宋体" w:hAnsi="宋体"/>
          <w:sz w:val="22"/>
          <w:lang w:val="en-US" w:eastAsia="zh-CN"/>
        </w:rPr>
        <w:t xml:space="preserve"> </w:t>
      </w:r>
      <w:r>
        <w:rPr>
          <w:rFonts w:hint="eastAsia"/>
          <w:color w:val="000000"/>
          <w:sz w:val="22"/>
          <w:szCs w:val="28"/>
        </w:rPr>
        <w:t>易碎品（玻璃、陶瓷）、硬塑料</w:t>
      </w:r>
      <w:r>
        <w:rPr>
          <w:rFonts w:hint="eastAsia"/>
          <w:color w:val="000000"/>
          <w:sz w:val="22"/>
          <w:szCs w:val="28"/>
          <w:lang w:eastAsia="zh-CN"/>
        </w:rPr>
        <w:t>作业要求</w:t>
      </w:r>
    </w:p>
    <w:p w14:paraId="76B050FC">
      <w:pPr>
        <w:spacing w:line="276" w:lineRule="auto"/>
        <w:ind w:firstLine="990" w:firstLineChars="450"/>
        <w:jc w:val="left"/>
        <w:rPr>
          <w:rFonts w:hint="eastAsia" w:ascii="宋体" w:hAnsi="宋体"/>
          <w:sz w:val="22"/>
        </w:rPr>
      </w:pPr>
      <w:r>
        <w:rPr>
          <w:rFonts w:hint="default" w:ascii="宋体" w:hAnsi="宋体"/>
          <w:sz w:val="22"/>
          <w:lang w:val="en-US"/>
        </w:rPr>
        <w:t>11</w:t>
      </w:r>
      <w:r>
        <w:rPr>
          <w:rFonts w:hint="eastAsia" w:ascii="宋体" w:hAnsi="宋体"/>
          <w:sz w:val="22"/>
        </w:rPr>
        <w:t xml:space="preserve">      </w:t>
      </w: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-GL11</w:t>
      </w:r>
      <w:r>
        <w:rPr>
          <w:rFonts w:hint="eastAsia" w:ascii="宋体" w:hAnsi="宋体"/>
          <w:sz w:val="22"/>
        </w:rPr>
        <w:t xml:space="preserve">        </w:t>
      </w:r>
      <w:r>
        <w:rPr>
          <w:rFonts w:hint="eastAsia" w:ascii="宋体" w:hAnsi="宋体"/>
          <w:sz w:val="22"/>
          <w:lang w:val="en-US" w:eastAsia="zh-CN"/>
        </w:rPr>
        <w:t xml:space="preserve"> </w:t>
      </w:r>
      <w:r>
        <w:rPr>
          <w:rFonts w:hint="eastAsia" w:ascii="宋体" w:hAnsi="宋体"/>
          <w:sz w:val="22"/>
        </w:rPr>
        <w:t>异物</w:t>
      </w:r>
      <w:r>
        <w:rPr>
          <w:rFonts w:hint="eastAsia" w:ascii="宋体" w:hAnsi="宋体"/>
          <w:sz w:val="22"/>
          <w:lang w:eastAsia="zh-CN"/>
        </w:rPr>
        <w:t>作业要求</w:t>
      </w:r>
    </w:p>
    <w:p w14:paraId="13D9CC94">
      <w:pPr>
        <w:spacing w:line="276" w:lineRule="auto"/>
        <w:ind w:firstLine="990" w:firstLineChars="450"/>
        <w:jc w:val="left"/>
        <w:rPr>
          <w:rFonts w:hint="eastAsia" w:ascii="宋体" w:hAnsi="宋体"/>
          <w:sz w:val="22"/>
        </w:rPr>
      </w:pPr>
      <w:r>
        <w:rPr>
          <w:rFonts w:hint="default" w:ascii="宋体" w:hAnsi="宋体"/>
          <w:sz w:val="22"/>
          <w:lang w:val="en-US"/>
        </w:rPr>
        <w:t>12</w:t>
      </w:r>
      <w:r>
        <w:rPr>
          <w:rFonts w:hint="eastAsia" w:ascii="宋体" w:hAnsi="宋体"/>
          <w:sz w:val="22"/>
        </w:rPr>
        <w:t xml:space="preserve">   </w:t>
      </w:r>
      <w:r>
        <w:rPr>
          <w:rFonts w:hint="eastAsia" w:ascii="宋体" w:hAnsi="宋体"/>
          <w:sz w:val="22"/>
          <w:lang w:val="en-US" w:eastAsia="zh-CN"/>
        </w:rPr>
        <w:t xml:space="preserve"> </w:t>
      </w:r>
      <w:r>
        <w:rPr>
          <w:rFonts w:hint="eastAsia" w:ascii="宋体" w:hAnsi="宋体"/>
          <w:sz w:val="22"/>
        </w:rPr>
        <w:t xml:space="preserve">  </w:t>
      </w: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-GL12</w:t>
      </w:r>
      <w:r>
        <w:rPr>
          <w:rFonts w:hint="eastAsia" w:ascii="宋体" w:hAnsi="宋体"/>
          <w:sz w:val="22"/>
        </w:rPr>
        <w:t xml:space="preserve">       </w:t>
      </w:r>
      <w:r>
        <w:rPr>
          <w:rFonts w:hint="eastAsia" w:ascii="宋体" w:hAnsi="宋体"/>
          <w:sz w:val="22"/>
          <w:lang w:val="en-US" w:eastAsia="zh-CN"/>
        </w:rPr>
        <w:t xml:space="preserve">  </w:t>
      </w:r>
      <w:r>
        <w:rPr>
          <w:rFonts w:hint="eastAsia" w:ascii="宋体" w:hAnsi="宋体"/>
          <w:sz w:val="22"/>
        </w:rPr>
        <w:t>风险管理关键点控制及评估程序</w:t>
      </w:r>
    </w:p>
    <w:p w14:paraId="240E43C7">
      <w:pPr>
        <w:spacing w:line="276" w:lineRule="auto"/>
        <w:ind w:firstLine="990" w:firstLineChars="450"/>
        <w:jc w:val="left"/>
        <w:rPr>
          <w:rFonts w:hint="eastAsia" w:ascii="宋体" w:hAnsi="宋体"/>
          <w:sz w:val="22"/>
          <w:lang w:val="en-US" w:eastAsia="zh-CN"/>
        </w:rPr>
      </w:pPr>
      <w:r>
        <w:rPr>
          <w:rFonts w:hint="eastAsia" w:ascii="宋体" w:hAnsi="宋体"/>
          <w:sz w:val="22"/>
          <w:lang w:val="en-US" w:eastAsia="zh-CN"/>
        </w:rPr>
        <w:t>13      YB-WI-GL13         物料、半成品、成品放行管理程序</w:t>
      </w:r>
    </w:p>
    <w:p w14:paraId="514EAAA1">
      <w:pPr>
        <w:spacing w:line="276" w:lineRule="auto"/>
        <w:ind w:firstLine="990" w:firstLineChars="450"/>
        <w:jc w:val="left"/>
        <w:rPr>
          <w:rFonts w:hint="eastAsia" w:ascii="宋体" w:hAnsi="宋体"/>
          <w:sz w:val="22"/>
          <w:lang w:val="en-US" w:eastAsia="zh-CN"/>
        </w:rPr>
      </w:pPr>
      <w:r>
        <w:rPr>
          <w:rFonts w:hint="eastAsia" w:ascii="宋体" w:hAnsi="宋体"/>
          <w:sz w:val="22"/>
          <w:lang w:val="en-US" w:eastAsia="zh-CN"/>
        </w:rPr>
        <w:t>14      YB-WI-GL14         物料先进先出及仓库管理作业要求</w:t>
      </w:r>
    </w:p>
    <w:p w14:paraId="3E6B26D7">
      <w:pPr>
        <w:spacing w:line="276" w:lineRule="auto"/>
        <w:ind w:firstLine="990" w:firstLineChars="450"/>
        <w:jc w:val="left"/>
        <w:rPr>
          <w:rFonts w:hint="eastAsia" w:ascii="宋体" w:hAnsi="宋体"/>
          <w:sz w:val="22"/>
          <w:lang w:val="en-US" w:eastAsia="zh-CN"/>
        </w:rPr>
      </w:pPr>
      <w:r>
        <w:rPr>
          <w:rFonts w:hint="eastAsia" w:ascii="宋体" w:hAnsi="宋体"/>
          <w:sz w:val="22"/>
          <w:lang w:val="en-US" w:eastAsia="zh-CN"/>
        </w:rPr>
        <w:t>15      YB-WI-GL15         样品管理作业要求</w:t>
      </w:r>
    </w:p>
    <w:p w14:paraId="4FDFA62E">
      <w:pPr>
        <w:spacing w:line="276" w:lineRule="auto"/>
        <w:ind w:firstLine="990" w:firstLineChars="450"/>
        <w:jc w:val="left"/>
        <w:rPr>
          <w:rFonts w:hint="eastAsia" w:ascii="宋体" w:hAnsi="宋体"/>
          <w:sz w:val="22"/>
          <w:lang w:val="en-US" w:eastAsia="zh-CN"/>
        </w:rPr>
      </w:pPr>
      <w:r>
        <w:rPr>
          <w:rFonts w:hint="eastAsia" w:ascii="宋体" w:hAnsi="宋体"/>
          <w:sz w:val="22"/>
          <w:lang w:val="en-US" w:eastAsia="zh-CN"/>
        </w:rPr>
        <w:t>16      YB-WI-GL16         条码扫描作业要求</w:t>
      </w:r>
    </w:p>
    <w:p w14:paraId="351F5403">
      <w:pPr>
        <w:spacing w:line="240" w:lineRule="auto"/>
        <w:ind w:firstLine="880" w:firstLineChars="400"/>
        <w:jc w:val="left"/>
        <w:rPr>
          <w:rFonts w:hint="eastAsia" w:ascii="宋体" w:hAnsi="宋体"/>
          <w:sz w:val="22"/>
          <w:lang w:val="en-US" w:eastAsia="zh-CN"/>
        </w:rPr>
      </w:pPr>
      <w:r>
        <w:rPr>
          <w:rFonts w:hint="eastAsia" w:ascii="宋体" w:hAnsi="宋体"/>
          <w:color w:val="FFFFFF"/>
          <w:sz w:val="22"/>
          <w:lang w:val="en-US" w:eastAsia="zh-CN"/>
        </w:rPr>
        <w:t xml:space="preserve"> </w:t>
      </w:r>
      <w:r>
        <w:rPr>
          <w:rFonts w:hint="eastAsia" w:ascii="宋体" w:hAnsi="宋体"/>
          <w:sz w:val="22"/>
          <w:lang w:val="en-US" w:eastAsia="zh-CN"/>
        </w:rPr>
        <w:t>17</w:t>
      </w:r>
      <w:r>
        <w:rPr>
          <w:rFonts w:hint="eastAsia" w:ascii="宋体" w:hAnsi="宋体"/>
          <w:color w:val="FFFFFF"/>
          <w:sz w:val="22"/>
          <w:lang w:val="en-US" w:eastAsia="zh-CN"/>
        </w:rPr>
        <w:t>S</w:t>
      </w:r>
      <w:r>
        <w:rPr>
          <w:rFonts w:hint="default" w:ascii="宋体" w:hAnsi="宋体"/>
          <w:color w:val="FFFFFF"/>
          <w:sz w:val="22"/>
          <w:lang w:val="en-US" w:eastAsia="zh-CN"/>
        </w:rPr>
        <w:t xml:space="preserve">  </w:t>
      </w:r>
      <w:r>
        <w:rPr>
          <w:rFonts w:hint="eastAsia" w:ascii="宋体" w:hAnsi="宋体"/>
          <w:color w:val="FFFFFF"/>
          <w:sz w:val="22"/>
          <w:lang w:val="en-US" w:eastAsia="zh-CN"/>
        </w:rPr>
        <w:t xml:space="preserve"> </w:t>
      </w:r>
      <w:r>
        <w:rPr>
          <w:rFonts w:hint="default" w:ascii="宋体" w:hAnsi="宋体"/>
          <w:color w:val="FFFFFF"/>
          <w:sz w:val="22"/>
          <w:lang w:val="en-US" w:eastAsia="zh-CN"/>
        </w:rPr>
        <w:t xml:space="preserve"> </w:t>
      </w:r>
      <w:r>
        <w:rPr>
          <w:rFonts w:hint="eastAsia" w:ascii="宋体" w:hAnsi="宋体"/>
          <w:color w:val="FFFFFF"/>
          <w:sz w:val="22"/>
          <w:lang w:val="en-US" w:eastAsia="zh-CN"/>
        </w:rPr>
        <w:t xml:space="preserve"> </w:t>
      </w:r>
      <w:r>
        <w:rPr>
          <w:rFonts w:hint="eastAsia" w:ascii="宋体" w:hAnsi="宋体"/>
          <w:sz w:val="22"/>
          <w:lang w:val="en-US" w:eastAsia="zh-CN"/>
        </w:rPr>
        <w:t>YB-WI-GL17         卫生管理作业要求</w:t>
      </w:r>
    </w:p>
    <w:p w14:paraId="24422669">
      <w:pPr>
        <w:spacing w:line="276" w:lineRule="auto"/>
        <w:ind w:firstLine="880" w:firstLineChars="400"/>
        <w:jc w:val="left"/>
        <w:rPr>
          <w:rFonts w:hint="eastAsia" w:ascii="宋体" w:hAnsi="宋体"/>
          <w:sz w:val="22"/>
          <w:lang w:val="en-US" w:eastAsia="zh-CN"/>
        </w:rPr>
      </w:pPr>
      <w:r>
        <w:rPr>
          <w:rFonts w:hint="default" w:eastAsia="方正姚体"/>
          <w:color w:val="FFFFFF"/>
          <w:sz w:val="22"/>
          <w:szCs w:val="22"/>
          <w:lang w:val="en-US" w:eastAsia="zh-CN"/>
        </w:rPr>
        <w:t xml:space="preserve"> </w:t>
      </w:r>
      <w:r>
        <w:rPr>
          <w:rFonts w:hint="eastAsia" w:ascii="宋体" w:hAnsi="宋体"/>
          <w:sz w:val="22"/>
          <w:lang w:val="en-US" w:eastAsia="zh-CN"/>
        </w:rPr>
        <w:t>18</w:t>
      </w:r>
      <w:r>
        <w:rPr>
          <w:rFonts w:hint="default" w:ascii="宋体" w:hAnsi="宋体"/>
          <w:sz w:val="22"/>
          <w:lang w:val="en-US" w:eastAsia="zh-CN"/>
        </w:rPr>
        <w:t xml:space="preserve">  </w:t>
      </w:r>
      <w:r>
        <w:rPr>
          <w:rFonts w:hint="eastAsia" w:ascii="宋体" w:hAnsi="宋体"/>
          <w:sz w:val="22"/>
          <w:lang w:val="en-US" w:eastAsia="zh-CN"/>
        </w:rPr>
        <w:t xml:space="preserve">   </w:t>
      </w:r>
      <w:r>
        <w:rPr>
          <w:rFonts w:hint="default" w:ascii="宋体" w:hAnsi="宋体"/>
          <w:sz w:val="22"/>
          <w:lang w:val="en-US" w:eastAsia="zh-CN"/>
        </w:rPr>
        <w:t xml:space="preserve"> </w:t>
      </w:r>
      <w:r>
        <w:rPr>
          <w:rFonts w:hint="eastAsia" w:ascii="宋体" w:hAnsi="宋体"/>
          <w:sz w:val="22"/>
          <w:lang w:val="en-US" w:eastAsia="zh-CN"/>
        </w:rPr>
        <w:t>YB-WI-GL18         禁止首饰佩戴作业要求</w:t>
      </w:r>
    </w:p>
    <w:p w14:paraId="0BD0BF9C">
      <w:pPr>
        <w:spacing w:line="276" w:lineRule="auto"/>
        <w:ind w:left="0" w:leftChars="0" w:firstLine="990" w:firstLineChars="450"/>
        <w:jc w:val="left"/>
        <w:rPr>
          <w:rFonts w:hint="eastAsia" w:ascii="宋体" w:hAnsi="宋体"/>
          <w:sz w:val="22"/>
          <w:lang w:val="en-US" w:eastAsia="zh-CN"/>
        </w:rPr>
      </w:pPr>
      <w:r>
        <w:rPr>
          <w:rFonts w:hint="eastAsia" w:ascii="宋体" w:hAnsi="宋体"/>
          <w:sz w:val="22"/>
          <w:lang w:val="en-US" w:eastAsia="zh-CN"/>
        </w:rPr>
        <w:t>19</w:t>
      </w:r>
      <w:r>
        <w:rPr>
          <w:rFonts w:hint="default" w:ascii="宋体" w:hAnsi="宋体"/>
          <w:sz w:val="22"/>
          <w:lang w:val="en-US" w:eastAsia="zh-CN"/>
        </w:rPr>
        <w:t xml:space="preserve">   </w:t>
      </w:r>
      <w:r>
        <w:rPr>
          <w:rFonts w:hint="eastAsia" w:ascii="宋体" w:hAnsi="宋体"/>
          <w:sz w:val="22"/>
          <w:lang w:val="en-US" w:eastAsia="zh-CN"/>
        </w:rPr>
        <w:t xml:space="preserve">   YB-WI-GL19        </w:t>
      </w:r>
      <w:r>
        <w:rPr>
          <w:rFonts w:hint="default" w:ascii="宋体" w:hAnsi="宋体"/>
          <w:sz w:val="22"/>
          <w:lang w:val="en-US" w:eastAsia="zh-CN"/>
        </w:rPr>
        <w:t xml:space="preserve"> </w:t>
      </w:r>
      <w:r>
        <w:rPr>
          <w:rFonts w:hint="eastAsia" w:ascii="宋体" w:hAnsi="宋体"/>
          <w:sz w:val="22"/>
          <w:lang w:val="en-US" w:eastAsia="zh-CN"/>
        </w:rPr>
        <w:t>认证产品一致性作业要求</w:t>
      </w:r>
    </w:p>
    <w:p w14:paraId="2C9367AC">
      <w:pPr>
        <w:spacing w:line="276" w:lineRule="auto"/>
        <w:ind w:firstLine="990" w:firstLineChars="450"/>
        <w:jc w:val="left"/>
        <w:rPr>
          <w:rFonts w:hint="eastAsia" w:ascii="宋体" w:hAnsi="宋体"/>
          <w:sz w:val="22"/>
          <w:lang w:val="en-US" w:eastAsia="zh-CN"/>
        </w:rPr>
      </w:pPr>
      <w:r>
        <w:rPr>
          <w:rFonts w:hint="eastAsia" w:ascii="宋体" w:hAnsi="宋体"/>
          <w:sz w:val="22"/>
          <w:lang w:val="en-US" w:eastAsia="zh-CN"/>
        </w:rPr>
        <w:t>20</w:t>
      </w:r>
      <w:r>
        <w:rPr>
          <w:rFonts w:hint="default" w:ascii="宋体" w:hAnsi="宋体"/>
          <w:sz w:val="22"/>
          <w:lang w:val="en-US" w:eastAsia="zh-CN"/>
        </w:rPr>
        <w:t xml:space="preserve">  </w:t>
      </w:r>
      <w:r>
        <w:rPr>
          <w:rFonts w:hint="eastAsia" w:ascii="宋体" w:hAnsi="宋体"/>
          <w:sz w:val="22"/>
          <w:lang w:val="en-US" w:eastAsia="zh-CN"/>
        </w:rPr>
        <w:t xml:space="preserve">   </w:t>
      </w:r>
      <w:r>
        <w:rPr>
          <w:rFonts w:hint="default" w:ascii="宋体" w:hAnsi="宋体"/>
          <w:sz w:val="22"/>
          <w:lang w:val="en-US" w:eastAsia="zh-CN"/>
        </w:rPr>
        <w:t xml:space="preserve"> </w:t>
      </w:r>
      <w:r>
        <w:rPr>
          <w:rFonts w:hint="eastAsia" w:ascii="宋体" w:hAnsi="宋体"/>
          <w:sz w:val="22"/>
          <w:lang w:val="en-US" w:eastAsia="zh-CN"/>
        </w:rPr>
        <w:t xml:space="preserve">YB-WI-GL20        </w:t>
      </w:r>
      <w:r>
        <w:rPr>
          <w:rFonts w:hint="default" w:ascii="宋体" w:hAnsi="宋体"/>
          <w:sz w:val="22"/>
          <w:lang w:val="en-US" w:eastAsia="zh-CN"/>
        </w:rPr>
        <w:t xml:space="preserve"> </w:t>
      </w:r>
      <w:r>
        <w:rPr>
          <w:rFonts w:hint="eastAsia" w:ascii="宋体" w:hAnsi="宋体"/>
          <w:sz w:val="22"/>
          <w:lang w:val="en-US" w:eastAsia="zh-CN"/>
        </w:rPr>
        <w:t>认证标志管理作业要求</w:t>
      </w:r>
    </w:p>
    <w:p w14:paraId="2AE5430F">
      <w:pPr>
        <w:spacing w:line="276" w:lineRule="auto"/>
        <w:ind w:firstLine="990" w:firstLineChars="450"/>
        <w:jc w:val="left"/>
        <w:rPr>
          <w:rFonts w:hint="eastAsia" w:ascii="宋体" w:hAnsi="宋体"/>
          <w:sz w:val="22"/>
          <w:lang w:val="en-US" w:eastAsia="zh-CN"/>
        </w:rPr>
      </w:pPr>
      <w:r>
        <w:rPr>
          <w:rFonts w:hint="eastAsia" w:ascii="宋体" w:hAnsi="宋体"/>
          <w:sz w:val="22"/>
          <w:lang w:val="en-US" w:eastAsia="zh-CN"/>
        </w:rPr>
        <w:t xml:space="preserve">21  </w:t>
      </w:r>
      <w:r>
        <w:rPr>
          <w:rFonts w:hint="default" w:ascii="宋体" w:hAnsi="宋体"/>
          <w:sz w:val="22"/>
          <w:lang w:val="en-US" w:eastAsia="zh-CN"/>
        </w:rPr>
        <w:t xml:space="preserve">  </w:t>
      </w:r>
      <w:r>
        <w:rPr>
          <w:rFonts w:hint="eastAsia" w:ascii="宋体" w:hAnsi="宋体"/>
          <w:sz w:val="22"/>
          <w:lang w:val="en-US" w:eastAsia="zh-CN"/>
        </w:rPr>
        <w:t xml:space="preserve"> </w:t>
      </w:r>
      <w:r>
        <w:rPr>
          <w:rFonts w:hint="default" w:ascii="宋体" w:hAnsi="宋体"/>
          <w:sz w:val="22"/>
          <w:lang w:val="en-US" w:eastAsia="zh-CN"/>
        </w:rPr>
        <w:t xml:space="preserve"> </w:t>
      </w:r>
      <w:r>
        <w:rPr>
          <w:rFonts w:hint="eastAsia" w:ascii="宋体" w:hAnsi="宋体"/>
          <w:sz w:val="22"/>
          <w:lang w:val="en-US" w:eastAsia="zh-CN"/>
        </w:rPr>
        <w:t xml:space="preserve">YB-WI-GL21        </w:t>
      </w:r>
      <w:r>
        <w:rPr>
          <w:rFonts w:hint="default" w:ascii="宋体" w:hAnsi="宋体"/>
          <w:sz w:val="22"/>
          <w:lang w:val="en-US" w:eastAsia="zh-CN"/>
        </w:rPr>
        <w:t xml:space="preserve"> </w:t>
      </w:r>
      <w:r>
        <w:rPr>
          <w:rFonts w:hint="eastAsia" w:ascii="宋体" w:hAnsi="宋体"/>
          <w:sz w:val="22"/>
          <w:lang w:val="en-US" w:eastAsia="zh-CN"/>
        </w:rPr>
        <w:t>设计开发管理要求</w:t>
      </w:r>
    </w:p>
    <w:p w14:paraId="46F8683F">
      <w:pPr>
        <w:spacing w:line="276" w:lineRule="auto"/>
        <w:ind w:firstLine="990" w:firstLineChars="450"/>
        <w:jc w:val="left"/>
        <w:rPr>
          <w:rFonts w:hint="default" w:ascii="宋体" w:hAnsi="宋体"/>
          <w:sz w:val="22"/>
          <w:lang w:val="en-US" w:eastAsia="zh-CN"/>
        </w:rPr>
      </w:pPr>
      <w:r>
        <w:rPr>
          <w:rFonts w:hint="eastAsia" w:ascii="宋体" w:hAnsi="宋体"/>
          <w:sz w:val="22"/>
          <w:lang w:val="en-US" w:eastAsia="zh-CN"/>
        </w:rPr>
        <w:t>22</w:t>
      </w:r>
      <w:r>
        <w:rPr>
          <w:rFonts w:hint="default" w:ascii="宋体" w:hAnsi="宋体"/>
          <w:sz w:val="22"/>
          <w:lang w:val="en-US" w:eastAsia="zh-CN"/>
        </w:rPr>
        <w:t xml:space="preserve">  </w:t>
      </w:r>
      <w:r>
        <w:rPr>
          <w:rFonts w:hint="eastAsia" w:ascii="宋体" w:hAnsi="宋体"/>
          <w:sz w:val="22"/>
          <w:lang w:val="en-US" w:eastAsia="zh-CN"/>
        </w:rPr>
        <w:t xml:space="preserve">   </w:t>
      </w:r>
      <w:r>
        <w:rPr>
          <w:rFonts w:hint="default" w:ascii="宋体" w:hAnsi="宋体"/>
          <w:sz w:val="22"/>
          <w:lang w:val="en-US" w:eastAsia="zh-CN"/>
        </w:rPr>
        <w:t xml:space="preserve"> </w:t>
      </w:r>
      <w:r>
        <w:rPr>
          <w:rFonts w:hint="eastAsia" w:ascii="宋体" w:hAnsi="宋体"/>
          <w:sz w:val="22"/>
          <w:lang w:val="en-US" w:eastAsia="zh-CN"/>
        </w:rPr>
        <w:t xml:space="preserve">YB-WI-GL22       </w:t>
      </w:r>
      <w:r>
        <w:rPr>
          <w:rFonts w:hint="default" w:ascii="宋体" w:hAnsi="宋体"/>
          <w:sz w:val="22"/>
          <w:lang w:val="en-US" w:eastAsia="zh-CN"/>
        </w:rPr>
        <w:t xml:space="preserve"> </w:t>
      </w:r>
      <w:r>
        <w:rPr>
          <w:rFonts w:hint="eastAsia" w:ascii="宋体" w:hAnsi="宋体"/>
          <w:sz w:val="22"/>
          <w:lang w:val="en-US" w:eastAsia="zh-CN"/>
        </w:rPr>
        <w:t xml:space="preserve"> 次等品与过剩产品处理管理规定</w:t>
      </w:r>
    </w:p>
    <w:p w14:paraId="0D593B77">
      <w:pPr>
        <w:spacing w:line="276" w:lineRule="auto"/>
        <w:ind w:firstLine="990" w:firstLineChars="450"/>
        <w:jc w:val="left"/>
        <w:rPr>
          <w:rFonts w:hint="eastAsia" w:ascii="宋体" w:hAnsi="宋体"/>
          <w:sz w:val="22"/>
          <w:lang w:val="en-US" w:eastAsia="zh-CN"/>
        </w:rPr>
      </w:pPr>
      <w:r>
        <w:rPr>
          <w:rFonts w:hint="eastAsia" w:ascii="宋体" w:hAnsi="宋体"/>
          <w:sz w:val="22"/>
          <w:lang w:val="en-US" w:eastAsia="zh-CN"/>
        </w:rPr>
        <w:t>23</w:t>
      </w:r>
      <w:r>
        <w:rPr>
          <w:rFonts w:hint="default" w:ascii="宋体" w:hAnsi="宋体"/>
          <w:sz w:val="22"/>
          <w:lang w:val="en-US" w:eastAsia="zh-CN"/>
        </w:rPr>
        <w:t xml:space="preserve"> </w:t>
      </w:r>
      <w:r>
        <w:rPr>
          <w:rFonts w:hint="eastAsia" w:ascii="宋体" w:hAnsi="宋体"/>
          <w:sz w:val="22"/>
          <w:lang w:val="en-US" w:eastAsia="zh-CN"/>
        </w:rPr>
        <w:t xml:space="preserve">   </w:t>
      </w:r>
      <w:r>
        <w:rPr>
          <w:rFonts w:hint="default" w:ascii="宋体" w:hAnsi="宋体"/>
          <w:sz w:val="22"/>
          <w:lang w:val="en-US" w:eastAsia="zh-CN"/>
        </w:rPr>
        <w:t xml:space="preserve">  </w:t>
      </w:r>
      <w:r>
        <w:rPr>
          <w:rFonts w:hint="eastAsia" w:ascii="宋体" w:hAnsi="宋体"/>
          <w:sz w:val="22"/>
          <w:lang w:val="en-US" w:eastAsia="zh-CN"/>
        </w:rPr>
        <w:t>YB-WI-GL23         业务连续性及灾后重建工作流程</w:t>
      </w:r>
    </w:p>
    <w:p w14:paraId="4A1C52AD">
      <w:pPr>
        <w:spacing w:line="276" w:lineRule="auto"/>
        <w:ind w:firstLine="990" w:firstLineChars="450"/>
        <w:jc w:val="left"/>
        <w:rPr>
          <w:rFonts w:hint="eastAsia" w:ascii="宋体" w:hAnsi="宋体"/>
          <w:sz w:val="22"/>
          <w:lang w:val="en-US" w:eastAsia="zh-CN"/>
        </w:rPr>
      </w:pPr>
      <w:r>
        <w:rPr>
          <w:rFonts w:hint="eastAsia" w:ascii="宋体" w:hAnsi="宋体"/>
          <w:sz w:val="22"/>
          <w:lang w:val="en-US" w:eastAsia="zh-CN"/>
        </w:rPr>
        <w:t>24</w:t>
      </w:r>
      <w:r>
        <w:rPr>
          <w:rFonts w:hint="default" w:ascii="宋体" w:hAnsi="宋体"/>
          <w:sz w:val="22"/>
          <w:lang w:val="en-US" w:eastAsia="zh-CN"/>
        </w:rPr>
        <w:t xml:space="preserve"> </w:t>
      </w:r>
      <w:r>
        <w:rPr>
          <w:rFonts w:hint="eastAsia" w:ascii="宋体" w:hAnsi="宋体"/>
          <w:sz w:val="22"/>
          <w:lang w:val="en-US" w:eastAsia="zh-CN"/>
        </w:rPr>
        <w:t xml:space="preserve">    </w:t>
      </w:r>
      <w:r>
        <w:rPr>
          <w:rFonts w:hint="default" w:ascii="宋体" w:hAnsi="宋体"/>
          <w:sz w:val="22"/>
          <w:lang w:val="en-US" w:eastAsia="zh-CN"/>
        </w:rPr>
        <w:t xml:space="preserve"> </w:t>
      </w:r>
      <w:r>
        <w:rPr>
          <w:rFonts w:hint="eastAsia" w:ascii="宋体" w:hAnsi="宋体"/>
          <w:sz w:val="22"/>
          <w:lang w:val="en-US" w:eastAsia="zh-CN"/>
        </w:rPr>
        <w:t xml:space="preserve">YB-WI-GL24        </w:t>
      </w:r>
      <w:r>
        <w:rPr>
          <w:rFonts w:hint="default" w:ascii="宋体" w:hAnsi="宋体"/>
          <w:sz w:val="22"/>
          <w:lang w:val="en-US" w:eastAsia="zh-CN"/>
        </w:rPr>
        <w:t xml:space="preserve"> </w:t>
      </w:r>
      <w:r>
        <w:rPr>
          <w:rFonts w:hint="eastAsia" w:ascii="宋体" w:hAnsi="宋体"/>
          <w:sz w:val="22"/>
          <w:lang w:val="en-US" w:eastAsia="zh-CN"/>
        </w:rPr>
        <w:t>重大质量事故原因调查程序</w:t>
      </w:r>
    </w:p>
    <w:p w14:paraId="414C2A67">
      <w:pPr>
        <w:spacing w:line="276" w:lineRule="auto"/>
        <w:ind w:firstLine="990" w:firstLineChars="450"/>
        <w:jc w:val="left"/>
        <w:rPr>
          <w:rFonts w:hint="eastAsia" w:ascii="宋体" w:hAnsi="宋体"/>
          <w:sz w:val="22"/>
          <w:lang w:val="en-US" w:eastAsia="zh-CN"/>
        </w:rPr>
      </w:pPr>
      <w:r>
        <w:rPr>
          <w:rFonts w:hint="eastAsia" w:ascii="宋体" w:hAnsi="宋体"/>
          <w:sz w:val="22"/>
          <w:lang w:val="en-US" w:eastAsia="zh-CN"/>
        </w:rPr>
        <w:t>25</w:t>
      </w:r>
      <w:r>
        <w:rPr>
          <w:rFonts w:hint="default" w:ascii="宋体" w:hAnsi="宋体"/>
          <w:sz w:val="22"/>
          <w:lang w:val="en-US" w:eastAsia="zh-CN"/>
        </w:rPr>
        <w:t xml:space="preserve"> </w:t>
      </w:r>
      <w:r>
        <w:rPr>
          <w:rFonts w:hint="eastAsia" w:ascii="宋体" w:hAnsi="宋体"/>
          <w:sz w:val="22"/>
          <w:lang w:val="en-US" w:eastAsia="zh-CN"/>
        </w:rPr>
        <w:t xml:space="preserve">   </w:t>
      </w:r>
      <w:r>
        <w:rPr>
          <w:rFonts w:hint="default" w:ascii="宋体" w:hAnsi="宋体"/>
          <w:sz w:val="22"/>
          <w:lang w:val="en-US" w:eastAsia="zh-CN"/>
        </w:rPr>
        <w:t xml:space="preserve">  </w:t>
      </w:r>
      <w:r>
        <w:rPr>
          <w:rFonts w:hint="eastAsia" w:ascii="宋体" w:hAnsi="宋体"/>
          <w:sz w:val="22"/>
          <w:lang w:val="en-US" w:eastAsia="zh-CN"/>
        </w:rPr>
        <w:t xml:space="preserve">YB-WI-GL25        </w:t>
      </w:r>
      <w:r>
        <w:rPr>
          <w:rFonts w:hint="default" w:ascii="宋体" w:hAnsi="宋体"/>
          <w:sz w:val="22"/>
          <w:lang w:val="en-US" w:eastAsia="zh-CN"/>
        </w:rPr>
        <w:t xml:space="preserve"> </w:t>
      </w:r>
      <w:r>
        <w:rPr>
          <w:rFonts w:hint="eastAsia" w:ascii="宋体" w:hAnsi="宋体"/>
          <w:sz w:val="22"/>
          <w:lang w:val="en-US" w:eastAsia="zh-CN"/>
        </w:rPr>
        <w:t>REACH管理规定</w:t>
      </w:r>
    </w:p>
    <w:p w14:paraId="479BA73D">
      <w:pPr>
        <w:spacing w:line="276" w:lineRule="auto"/>
        <w:ind w:firstLine="990" w:firstLineChars="450"/>
        <w:jc w:val="left"/>
        <w:rPr>
          <w:rFonts w:hint="eastAsia" w:ascii="宋体" w:hAnsi="宋体"/>
          <w:sz w:val="22"/>
          <w:lang w:val="en-US" w:eastAsia="zh-CN"/>
        </w:rPr>
      </w:pPr>
      <w:r>
        <w:rPr>
          <w:rFonts w:hint="eastAsia" w:ascii="宋体" w:hAnsi="宋体"/>
          <w:sz w:val="22"/>
          <w:lang w:val="en-US" w:eastAsia="zh-CN"/>
        </w:rPr>
        <w:t>26</w:t>
      </w:r>
      <w:r>
        <w:rPr>
          <w:rFonts w:hint="default" w:ascii="宋体" w:hAnsi="宋体"/>
          <w:sz w:val="22"/>
          <w:lang w:val="en-US" w:eastAsia="zh-CN"/>
        </w:rPr>
        <w:t xml:space="preserve"> </w:t>
      </w:r>
      <w:r>
        <w:rPr>
          <w:rFonts w:hint="eastAsia" w:ascii="宋体" w:hAnsi="宋体"/>
          <w:sz w:val="22"/>
          <w:lang w:val="en-US" w:eastAsia="zh-CN"/>
        </w:rPr>
        <w:t xml:space="preserve">   </w:t>
      </w:r>
      <w:r>
        <w:rPr>
          <w:rFonts w:hint="default" w:ascii="宋体" w:hAnsi="宋体"/>
          <w:sz w:val="22"/>
          <w:lang w:val="en-US" w:eastAsia="zh-CN"/>
        </w:rPr>
        <w:t xml:space="preserve">  </w:t>
      </w:r>
      <w:r>
        <w:rPr>
          <w:rFonts w:hint="eastAsia" w:ascii="宋体" w:hAnsi="宋体"/>
          <w:sz w:val="22"/>
          <w:lang w:val="en-US" w:eastAsia="zh-CN"/>
        </w:rPr>
        <w:t xml:space="preserve">YB-WI-GL26        </w:t>
      </w:r>
      <w:r>
        <w:rPr>
          <w:rFonts w:hint="default" w:ascii="宋体" w:hAnsi="宋体"/>
          <w:sz w:val="22"/>
          <w:lang w:val="en-US" w:eastAsia="zh-CN"/>
        </w:rPr>
        <w:t xml:space="preserve"> </w:t>
      </w:r>
      <w:r>
        <w:rPr>
          <w:rFonts w:hint="eastAsia" w:ascii="宋体" w:hAnsi="宋体"/>
          <w:sz w:val="22"/>
          <w:lang w:val="en-US" w:eastAsia="zh-CN"/>
        </w:rPr>
        <w:t>奖励管理规定</w:t>
      </w:r>
    </w:p>
    <w:p w14:paraId="1C84808A">
      <w:pPr>
        <w:spacing w:line="276" w:lineRule="auto"/>
        <w:ind w:firstLine="990" w:firstLineChars="450"/>
        <w:jc w:val="left"/>
        <w:rPr>
          <w:rFonts w:hint="eastAsia" w:ascii="宋体" w:hAnsi="宋体" w:eastAsia="宋体" w:cs="Times New Roman"/>
          <w:sz w:val="22"/>
          <w:lang w:val="en-US" w:eastAsia="zh-CN"/>
        </w:rPr>
      </w:pPr>
      <w:r>
        <w:rPr>
          <w:rFonts w:hint="eastAsia" w:ascii="宋体" w:hAnsi="宋体"/>
          <w:sz w:val="22"/>
          <w:lang w:val="en-US" w:eastAsia="zh-CN"/>
        </w:rPr>
        <w:t>27</w:t>
      </w:r>
      <w:r>
        <w:rPr>
          <w:rFonts w:hint="default" w:ascii="宋体" w:hAnsi="宋体"/>
          <w:sz w:val="22"/>
          <w:lang w:val="en-US" w:eastAsia="zh-CN"/>
        </w:rPr>
        <w:t xml:space="preserve"> </w:t>
      </w:r>
      <w:r>
        <w:rPr>
          <w:rFonts w:hint="eastAsia" w:ascii="宋体" w:hAnsi="宋体"/>
          <w:sz w:val="22"/>
          <w:lang w:val="en-US" w:eastAsia="zh-CN"/>
        </w:rPr>
        <w:t xml:space="preserve">   </w:t>
      </w:r>
      <w:r>
        <w:rPr>
          <w:rFonts w:hint="default" w:ascii="宋体" w:hAnsi="宋体"/>
          <w:sz w:val="22"/>
          <w:lang w:val="en-US" w:eastAsia="zh-CN"/>
        </w:rPr>
        <w:t xml:space="preserve">  </w:t>
      </w:r>
      <w:r>
        <w:rPr>
          <w:rFonts w:hint="eastAsia" w:ascii="宋体" w:hAnsi="宋体"/>
          <w:sz w:val="22"/>
          <w:lang w:val="en-US" w:eastAsia="zh-CN"/>
        </w:rPr>
        <w:t xml:space="preserve">YB-WI-GL27        </w:t>
      </w:r>
      <w:r>
        <w:rPr>
          <w:rFonts w:hint="default" w:ascii="宋体" w:hAnsi="宋体"/>
          <w:sz w:val="22"/>
          <w:lang w:val="en-US" w:eastAsia="zh-CN"/>
        </w:rPr>
        <w:t xml:space="preserve"> </w:t>
      </w:r>
      <w:r>
        <w:rPr>
          <w:rFonts w:hint="eastAsia" w:ascii="宋体" w:hAnsi="宋体" w:eastAsia="宋体" w:cs="Times New Roman"/>
          <w:sz w:val="22"/>
          <w:lang w:val="en-US" w:eastAsia="zh-CN"/>
        </w:rPr>
        <w:t>生产线批准（首件确认）和换线控制程序</w:t>
      </w:r>
    </w:p>
    <w:p w14:paraId="05EB51A7">
      <w:pPr>
        <w:spacing w:line="276" w:lineRule="auto"/>
        <w:ind w:firstLine="990" w:firstLineChars="450"/>
        <w:jc w:val="left"/>
        <w:rPr>
          <w:rFonts w:hint="eastAsia" w:ascii="宋体" w:hAnsi="宋体" w:eastAsia="宋体" w:cs="Times New Roman"/>
          <w:sz w:val="22"/>
          <w:lang w:val="en-US" w:eastAsia="zh-CN"/>
        </w:rPr>
      </w:pPr>
      <w:r>
        <w:rPr>
          <w:rFonts w:hint="eastAsia" w:ascii="宋体" w:hAnsi="宋体" w:eastAsia="宋体" w:cs="Times New Roman"/>
          <w:sz w:val="22"/>
          <w:lang w:val="en-US" w:eastAsia="zh-CN"/>
        </w:rPr>
        <w:t xml:space="preserve">28    </w:t>
      </w:r>
      <w:r>
        <w:rPr>
          <w:rFonts w:hint="eastAsia" w:ascii="宋体" w:hAnsi="宋体"/>
          <w:sz w:val="22"/>
          <w:lang w:val="en-US" w:eastAsia="zh-CN"/>
        </w:rPr>
        <w:t xml:space="preserve">  YB-WI-GL28        </w:t>
      </w:r>
      <w:r>
        <w:rPr>
          <w:rFonts w:hint="default" w:ascii="宋体" w:hAnsi="宋体"/>
          <w:sz w:val="22"/>
          <w:lang w:val="en-US" w:eastAsia="zh-CN"/>
        </w:rPr>
        <w:t xml:space="preserve"> </w:t>
      </w:r>
      <w:r>
        <w:rPr>
          <w:rFonts w:hint="eastAsia" w:ascii="宋体" w:hAnsi="宋体"/>
          <w:sz w:val="22"/>
          <w:lang w:val="en-US" w:eastAsia="zh-CN"/>
        </w:rPr>
        <w:t>ROHS</w:t>
      </w:r>
      <w:r>
        <w:rPr>
          <w:rFonts w:hint="eastAsia" w:ascii="宋体" w:hAnsi="宋体" w:eastAsia="宋体" w:cs="Times New Roman"/>
          <w:sz w:val="22"/>
          <w:lang w:val="en-US" w:eastAsia="zh-CN"/>
        </w:rPr>
        <w:t>指令、环保法规和客户要求管理程序</w:t>
      </w:r>
    </w:p>
    <w:p w14:paraId="69EE0F21">
      <w:pPr>
        <w:spacing w:line="276" w:lineRule="auto"/>
        <w:ind w:firstLine="990" w:firstLineChars="450"/>
        <w:jc w:val="left"/>
        <w:rPr>
          <w:rFonts w:hint="eastAsia" w:ascii="宋体" w:hAnsi="宋体"/>
          <w:sz w:val="22"/>
          <w:lang w:val="en-US" w:eastAsia="zh-CN"/>
        </w:rPr>
      </w:pPr>
      <w:r>
        <w:rPr>
          <w:rFonts w:hint="eastAsia" w:ascii="宋体" w:hAnsi="宋体"/>
          <w:sz w:val="22"/>
          <w:lang w:val="en-US" w:eastAsia="zh-CN"/>
        </w:rPr>
        <w:t>29</w:t>
      </w:r>
      <w:r>
        <w:rPr>
          <w:rFonts w:hint="default" w:ascii="宋体" w:hAnsi="宋体"/>
          <w:sz w:val="22"/>
          <w:lang w:val="en-US" w:eastAsia="zh-CN"/>
        </w:rPr>
        <w:t xml:space="preserve"> </w:t>
      </w:r>
      <w:r>
        <w:rPr>
          <w:rFonts w:hint="eastAsia" w:ascii="宋体" w:hAnsi="宋体"/>
          <w:sz w:val="22"/>
          <w:lang w:val="en-US" w:eastAsia="zh-CN"/>
        </w:rPr>
        <w:t xml:space="preserve">   </w:t>
      </w:r>
      <w:r>
        <w:rPr>
          <w:rFonts w:hint="default" w:ascii="宋体" w:hAnsi="宋体"/>
          <w:sz w:val="22"/>
          <w:lang w:val="en-US" w:eastAsia="zh-CN"/>
        </w:rPr>
        <w:t xml:space="preserve">  </w:t>
      </w:r>
      <w:r>
        <w:rPr>
          <w:rFonts w:hint="eastAsia" w:ascii="宋体" w:hAnsi="宋体"/>
          <w:sz w:val="22"/>
          <w:lang w:val="en-US" w:eastAsia="zh-CN"/>
        </w:rPr>
        <w:t xml:space="preserve">YB-WI-GL29        </w:t>
      </w:r>
      <w:r>
        <w:rPr>
          <w:rFonts w:hint="default" w:ascii="宋体" w:hAnsi="宋体"/>
          <w:sz w:val="22"/>
          <w:lang w:val="en-US" w:eastAsia="zh-CN"/>
        </w:rPr>
        <w:t xml:space="preserve"> </w:t>
      </w:r>
      <w:r>
        <w:rPr>
          <w:rFonts w:hint="eastAsia" w:ascii="宋体" w:hAnsi="宋体"/>
          <w:sz w:val="22"/>
          <w:lang w:val="en-US" w:eastAsia="zh-CN"/>
        </w:rPr>
        <w:t>批生产管理规定</w:t>
      </w:r>
    </w:p>
    <w:p w14:paraId="63DF4E0F">
      <w:pPr>
        <w:spacing w:line="276" w:lineRule="auto"/>
        <w:ind w:firstLine="990" w:firstLineChars="450"/>
        <w:jc w:val="left"/>
        <w:rPr>
          <w:rFonts w:hint="eastAsia" w:ascii="宋体" w:hAnsi="宋体"/>
          <w:sz w:val="22"/>
          <w:lang w:val="en-US" w:eastAsia="zh-CN"/>
        </w:rPr>
      </w:pPr>
      <w:r>
        <w:rPr>
          <w:rFonts w:hint="eastAsia" w:ascii="宋体" w:hAnsi="宋体"/>
          <w:sz w:val="22"/>
          <w:lang w:val="en-US" w:eastAsia="zh-CN"/>
        </w:rPr>
        <w:t>30      YB-WI-GL30         木栈板管理规程</w:t>
      </w:r>
    </w:p>
    <w:p w14:paraId="7E10348A">
      <w:pPr>
        <w:spacing w:line="276" w:lineRule="auto"/>
        <w:ind w:firstLine="990" w:firstLineChars="450"/>
        <w:jc w:val="left"/>
        <w:rPr>
          <w:rFonts w:hint="eastAsia" w:ascii="宋体" w:hAnsi="宋体"/>
          <w:sz w:val="22"/>
          <w:lang w:val="en-US" w:eastAsia="zh-CN"/>
        </w:rPr>
      </w:pPr>
      <w:r>
        <w:rPr>
          <w:rFonts w:hint="eastAsia" w:ascii="宋体" w:hAnsi="宋体"/>
          <w:sz w:val="22"/>
          <w:lang w:val="en-US" w:eastAsia="zh-CN"/>
        </w:rPr>
        <w:t>31      YB-WI-GL31         包装最终过程称重管理规程</w:t>
      </w:r>
    </w:p>
    <w:p w14:paraId="6B1F6BBD">
      <w:pPr>
        <w:spacing w:line="276" w:lineRule="auto"/>
        <w:ind w:firstLine="990" w:firstLineChars="450"/>
        <w:jc w:val="left"/>
        <w:rPr>
          <w:rFonts w:hint="eastAsia" w:ascii="宋体" w:hAnsi="宋体" w:eastAsia="宋体" w:cs="Times New Roman"/>
          <w:sz w:val="22"/>
          <w:lang w:val="en-US" w:eastAsia="zh-CN"/>
        </w:rPr>
      </w:pPr>
      <w:r>
        <w:rPr>
          <w:rFonts w:hint="eastAsia" w:ascii="宋体" w:hAnsi="宋体"/>
          <w:sz w:val="22"/>
          <w:lang w:val="en-US" w:eastAsia="zh-CN"/>
        </w:rPr>
        <w:t xml:space="preserve">32      YB-WI-GL32         </w:t>
      </w:r>
      <w:r>
        <w:rPr>
          <w:rFonts w:hint="eastAsia" w:ascii="宋体" w:hAnsi="宋体" w:eastAsia="宋体" w:cs="Times New Roman"/>
          <w:sz w:val="22"/>
          <w:lang w:val="en-US" w:eastAsia="zh-CN"/>
        </w:rPr>
        <w:t>库存、呆滞及过期物料控制程序管理规程</w:t>
      </w:r>
    </w:p>
    <w:p w14:paraId="072F71B9">
      <w:pPr>
        <w:spacing w:line="276" w:lineRule="auto"/>
        <w:ind w:firstLine="990" w:firstLineChars="450"/>
        <w:jc w:val="left"/>
        <w:rPr>
          <w:rFonts w:hint="eastAsia" w:ascii="宋体" w:hAnsi="宋体" w:eastAsia="宋体" w:cs="Times New Roman"/>
          <w:kern w:val="2"/>
          <w:sz w:val="22"/>
          <w:szCs w:val="24"/>
          <w:lang w:val="en-US" w:eastAsia="zh-CN" w:bidi="ar-SA"/>
        </w:rPr>
      </w:pPr>
      <w:r>
        <w:rPr>
          <w:rFonts w:hint="eastAsia" w:ascii="宋体" w:hAnsi="宋体"/>
          <w:sz w:val="22"/>
          <w:lang w:val="en-US" w:eastAsia="zh-CN"/>
        </w:rPr>
        <w:t xml:space="preserve">33      YB-WI-GL33         </w:t>
      </w:r>
      <w:r>
        <w:rPr>
          <w:rFonts w:hint="eastAsia" w:ascii="宋体" w:hAnsi="宋体" w:eastAsia="宋体" w:cs="Times New Roman"/>
          <w:kern w:val="2"/>
          <w:sz w:val="22"/>
          <w:szCs w:val="24"/>
          <w:lang w:val="en-US" w:eastAsia="zh-CN" w:bidi="ar-SA"/>
        </w:rPr>
        <w:t>第三方符合性测试报告申请流程</w:t>
      </w:r>
    </w:p>
    <w:p w14:paraId="6E70AA7A">
      <w:pPr>
        <w:spacing w:line="276" w:lineRule="auto"/>
        <w:ind w:firstLine="990" w:firstLineChars="450"/>
        <w:jc w:val="left"/>
        <w:rPr>
          <w:rFonts w:hint="eastAsia" w:ascii="宋体" w:hAnsi="宋体" w:eastAsia="宋体" w:cs="Times New Roman"/>
          <w:kern w:val="2"/>
          <w:sz w:val="22"/>
          <w:szCs w:val="24"/>
          <w:lang w:val="en-US" w:eastAsia="zh-CN" w:bidi="ar-SA"/>
        </w:rPr>
      </w:pPr>
      <w:r>
        <w:rPr>
          <w:rFonts w:hint="eastAsia" w:ascii="宋体" w:hAnsi="宋体"/>
          <w:sz w:val="22"/>
          <w:lang w:val="en-US" w:eastAsia="zh-CN"/>
        </w:rPr>
        <w:t xml:space="preserve">34      YB-WI-GL34         </w:t>
      </w:r>
      <w:r>
        <w:rPr>
          <w:rFonts w:hint="eastAsia" w:ascii="宋体" w:hAnsi="宋体" w:eastAsia="宋体" w:cs="Times New Roman"/>
          <w:kern w:val="2"/>
          <w:sz w:val="22"/>
          <w:szCs w:val="24"/>
          <w:lang w:val="en-US" w:eastAsia="zh-CN" w:bidi="ar-SA"/>
        </w:rPr>
        <w:t>外发管理规定</w:t>
      </w:r>
    </w:p>
    <w:p w14:paraId="674C608E">
      <w:pPr>
        <w:spacing w:line="276" w:lineRule="auto"/>
        <w:ind w:firstLine="990" w:firstLineChars="450"/>
        <w:jc w:val="left"/>
        <w:rPr>
          <w:rFonts w:hint="eastAsia" w:ascii="宋体" w:hAnsi="宋体" w:eastAsia="宋体" w:cs="Times New Roman"/>
          <w:sz w:val="22"/>
          <w:lang w:val="en-US" w:eastAsia="zh-CN"/>
        </w:rPr>
      </w:pPr>
      <w:r>
        <w:rPr>
          <w:rFonts w:hint="eastAsia" w:ascii="宋体" w:hAnsi="宋体"/>
          <w:sz w:val="22"/>
          <w:lang w:val="en-US" w:eastAsia="zh-CN"/>
        </w:rPr>
        <w:t xml:space="preserve">35      YB-WI-GL35         </w:t>
      </w:r>
      <w:r>
        <w:rPr>
          <w:rFonts w:hint="eastAsia" w:ascii="宋体" w:hAnsi="宋体" w:eastAsia="宋体" w:cs="Times New Roman"/>
          <w:sz w:val="22"/>
          <w:lang w:val="en-US" w:eastAsia="zh-CN"/>
        </w:rPr>
        <w:t>产品特采与检验让步接收管理规定</w:t>
      </w:r>
    </w:p>
    <w:p w14:paraId="13129B2E">
      <w:pPr>
        <w:spacing w:line="276" w:lineRule="auto"/>
        <w:ind w:firstLine="990" w:firstLineChars="450"/>
        <w:jc w:val="left"/>
        <w:rPr>
          <w:rFonts w:hint="eastAsia" w:ascii="宋体" w:hAnsi="宋体" w:eastAsia="宋体" w:cs="Times New Roman"/>
          <w:sz w:val="22"/>
          <w:lang w:val="en-US" w:eastAsia="zh-CN"/>
        </w:rPr>
      </w:pPr>
      <w:r>
        <w:rPr>
          <w:rFonts w:hint="eastAsia" w:ascii="宋体" w:hAnsi="宋体"/>
          <w:sz w:val="22"/>
          <w:lang w:val="en-US" w:eastAsia="zh-CN"/>
        </w:rPr>
        <w:t xml:space="preserve">36      YB-WI-GL36         </w:t>
      </w:r>
      <w:r>
        <w:rPr>
          <w:rFonts w:hint="eastAsia" w:ascii="宋体" w:hAnsi="宋体" w:eastAsia="宋体" w:cs="Times New Roman"/>
          <w:sz w:val="22"/>
          <w:lang w:val="en-US" w:eastAsia="zh-CN"/>
        </w:rPr>
        <w:t>材料产品留样封样管理规定</w:t>
      </w:r>
    </w:p>
    <w:p w14:paraId="6CD86474">
      <w:pPr>
        <w:spacing w:line="276" w:lineRule="auto"/>
        <w:ind w:firstLine="990" w:firstLineChars="450"/>
        <w:jc w:val="left"/>
        <w:rPr>
          <w:rFonts w:hint="default" w:ascii="宋体" w:hAnsi="宋体" w:eastAsia="宋体" w:cs="Times New Roman"/>
          <w:sz w:val="22"/>
          <w:lang w:val="en-US" w:eastAsia="zh-CN"/>
        </w:rPr>
      </w:pPr>
      <w:r>
        <w:rPr>
          <w:rFonts w:hint="eastAsia" w:ascii="宋体" w:hAnsi="宋体"/>
          <w:sz w:val="22"/>
          <w:lang w:val="en-US" w:eastAsia="zh-CN"/>
        </w:rPr>
        <w:t xml:space="preserve">37      YB-WI-GL37         </w:t>
      </w:r>
      <w:r>
        <w:rPr>
          <w:rFonts w:hint="eastAsia" w:ascii="宋体" w:hAnsi="宋体" w:eastAsia="宋体" w:cs="Times New Roman"/>
          <w:sz w:val="22"/>
          <w:lang w:val="en-US" w:eastAsia="zh-CN"/>
        </w:rPr>
        <w:t>实验室测试管理程序</w:t>
      </w:r>
    </w:p>
    <w:p w14:paraId="09FEE665">
      <w:pPr>
        <w:spacing w:line="276" w:lineRule="auto"/>
        <w:ind w:firstLine="990" w:firstLineChars="450"/>
        <w:jc w:val="left"/>
        <w:rPr>
          <w:rFonts w:hint="eastAsia" w:ascii="宋体" w:hAnsi="宋体" w:eastAsia="宋体" w:cs="Times New Roman"/>
          <w:sz w:val="22"/>
          <w:lang w:val="en-US" w:eastAsia="zh-CN"/>
        </w:rPr>
      </w:pPr>
      <w:r>
        <w:rPr>
          <w:rFonts w:hint="eastAsia" w:ascii="宋体" w:hAnsi="宋体"/>
          <w:sz w:val="22"/>
          <w:lang w:val="en-US" w:eastAsia="zh-CN"/>
        </w:rPr>
        <w:t xml:space="preserve">38      YB-WI-GL38         </w:t>
      </w:r>
      <w:r>
        <w:rPr>
          <w:rFonts w:hint="eastAsia" w:ascii="宋体" w:hAnsi="宋体" w:eastAsia="宋体" w:cs="Times New Roman"/>
          <w:sz w:val="22"/>
          <w:lang w:val="en-US" w:eastAsia="zh-CN"/>
        </w:rPr>
        <w:t>验针管理规定</w:t>
      </w:r>
    </w:p>
    <w:p w14:paraId="269FC2E3">
      <w:pPr>
        <w:spacing w:line="276" w:lineRule="auto"/>
        <w:ind w:firstLine="990" w:firstLineChars="450"/>
        <w:jc w:val="left"/>
        <w:rPr>
          <w:rFonts w:hint="eastAsia" w:ascii="宋体" w:hAnsi="宋体" w:eastAsia="宋体" w:cs="Times New Roman"/>
          <w:sz w:val="22"/>
          <w:lang w:val="en-US" w:eastAsia="zh-CN"/>
        </w:rPr>
      </w:pPr>
    </w:p>
    <w:p w14:paraId="2E4A0C0F">
      <w:pPr>
        <w:spacing w:line="276" w:lineRule="auto"/>
        <w:jc w:val="left"/>
        <w:rPr>
          <w:rFonts w:hint="eastAsia" w:ascii="宋体" w:hAnsi="宋体" w:eastAsia="宋体" w:cs="Times New Roman"/>
          <w:sz w:val="22"/>
          <w:lang w:val="en-US" w:eastAsia="zh-CN"/>
        </w:rPr>
      </w:pPr>
      <w:bookmarkStart w:id="15" w:name="_GoBack"/>
      <w:bookmarkEnd w:id="15"/>
    </w:p>
    <w:tbl>
      <w:tblPr>
        <w:tblStyle w:val="18"/>
        <w:tblW w:w="0" w:type="auto"/>
        <w:tblInd w:w="-5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98"/>
        <w:gridCol w:w="2875"/>
        <w:gridCol w:w="2730"/>
      </w:tblGrid>
      <w:tr w14:paraId="6C772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498" w:type="dxa"/>
            <w:vMerge w:val="restart"/>
            <w:noWrap w:val="0"/>
            <w:vAlign w:val="center"/>
          </w:tcPr>
          <w:p w14:paraId="1151FA60">
            <w:pPr>
              <w:spacing w:line="500" w:lineRule="exact"/>
              <w:ind w:firstLine="280" w:firstLineChars="100"/>
              <w:jc w:val="both"/>
              <w:rPr>
                <w:rFonts w:hint="eastAsia"/>
                <w:sz w:val="28"/>
                <w:szCs w:val="28"/>
                <w:lang w:eastAsia="zh-CN"/>
              </w:rPr>
            </w:pPr>
            <w:r>
              <w:rPr>
                <w:rFonts w:hint="eastAsia"/>
                <w:sz w:val="28"/>
                <w:szCs w:val="28"/>
                <w:lang w:eastAsia="zh-CN"/>
              </w:rPr>
              <w:t xml:space="preserve">宁波市奕博橡塑制品有限公司   </w:t>
            </w:r>
          </w:p>
          <w:p w14:paraId="288CDDB4">
            <w:pPr>
              <w:spacing w:line="500" w:lineRule="exact"/>
              <w:jc w:val="center"/>
              <w:rPr>
                <w:rFonts w:hint="eastAsia" w:ascii="黑体" w:eastAsia="黑体"/>
                <w:sz w:val="36"/>
                <w:szCs w:val="36"/>
              </w:rPr>
            </w:pPr>
            <w:r>
              <w:rPr>
                <w:rFonts w:hint="eastAsia" w:ascii="黑体" w:eastAsia="黑体"/>
                <w:sz w:val="32"/>
                <w:lang w:eastAsia="zh-CN"/>
              </w:rPr>
              <w:t>管理文件</w:t>
            </w:r>
          </w:p>
        </w:tc>
        <w:tc>
          <w:tcPr>
            <w:tcW w:w="2875" w:type="dxa"/>
            <w:vMerge w:val="restart"/>
            <w:noWrap w:val="0"/>
            <w:vAlign w:val="center"/>
          </w:tcPr>
          <w:p w14:paraId="0ABC675E">
            <w:pPr>
              <w:spacing w:line="340" w:lineRule="exact"/>
              <w:jc w:val="center"/>
              <w:rPr>
                <w:b/>
                <w:sz w:val="28"/>
              </w:rPr>
            </w:pPr>
            <w:r>
              <w:rPr>
                <w:rFonts w:hint="eastAsia"/>
                <w:b/>
                <w:sz w:val="28"/>
              </w:rPr>
              <w:t>产品召回</w:t>
            </w:r>
            <w:r>
              <w:rPr>
                <w:rFonts w:hint="eastAsia"/>
                <w:b/>
                <w:sz w:val="28"/>
                <w:lang w:eastAsia="zh-CN"/>
              </w:rPr>
              <w:t>作业要求</w:t>
            </w:r>
          </w:p>
        </w:tc>
        <w:tc>
          <w:tcPr>
            <w:tcW w:w="2730" w:type="dxa"/>
            <w:noWrap w:val="0"/>
            <w:vAlign w:val="center"/>
          </w:tcPr>
          <w:p w14:paraId="46205757">
            <w:pPr>
              <w:pStyle w:val="3"/>
              <w:spacing w:line="340" w:lineRule="exact"/>
            </w:pPr>
            <w:r>
              <w:rPr>
                <w:rFonts w:hint="eastAsia" w:ascii="宋体" w:hAnsi="宋体"/>
                <w:sz w:val="22"/>
                <w:lang w:val="en-US" w:eastAsia="zh-CN"/>
              </w:rPr>
              <w:t>YB</w:t>
            </w:r>
            <w:r>
              <w:rPr>
                <w:rFonts w:hint="eastAsia" w:ascii="宋体" w:hAnsi="宋体"/>
                <w:sz w:val="24"/>
                <w:szCs w:val="28"/>
                <w:lang w:eastAsia="zh-CN"/>
              </w:rPr>
              <w:t>-WI-GL01</w:t>
            </w:r>
          </w:p>
        </w:tc>
      </w:tr>
      <w:tr w14:paraId="69978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498" w:type="dxa"/>
            <w:vMerge w:val="continue"/>
            <w:noWrap w:val="0"/>
            <w:vAlign w:val="top"/>
          </w:tcPr>
          <w:p w14:paraId="69E74F12">
            <w:pPr>
              <w:spacing w:line="340" w:lineRule="exact"/>
              <w:rPr>
                <w:sz w:val="24"/>
              </w:rPr>
            </w:pPr>
          </w:p>
        </w:tc>
        <w:tc>
          <w:tcPr>
            <w:tcW w:w="2875" w:type="dxa"/>
            <w:vMerge w:val="continue"/>
            <w:noWrap w:val="0"/>
            <w:vAlign w:val="top"/>
          </w:tcPr>
          <w:p w14:paraId="151E764E">
            <w:pPr>
              <w:spacing w:line="340" w:lineRule="exact"/>
              <w:rPr>
                <w:sz w:val="24"/>
              </w:rPr>
            </w:pPr>
          </w:p>
        </w:tc>
        <w:tc>
          <w:tcPr>
            <w:tcW w:w="2730" w:type="dxa"/>
            <w:noWrap w:val="0"/>
            <w:vAlign w:val="center"/>
          </w:tcPr>
          <w:p w14:paraId="0A561258">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12BB8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498" w:type="dxa"/>
            <w:vMerge w:val="continue"/>
            <w:noWrap w:val="0"/>
            <w:vAlign w:val="top"/>
          </w:tcPr>
          <w:p w14:paraId="3467AFDE">
            <w:pPr>
              <w:spacing w:line="340" w:lineRule="exact"/>
              <w:rPr>
                <w:sz w:val="24"/>
              </w:rPr>
            </w:pPr>
          </w:p>
        </w:tc>
        <w:tc>
          <w:tcPr>
            <w:tcW w:w="2875" w:type="dxa"/>
            <w:vMerge w:val="continue"/>
            <w:noWrap w:val="0"/>
            <w:vAlign w:val="top"/>
          </w:tcPr>
          <w:p w14:paraId="71E87C31">
            <w:pPr>
              <w:spacing w:line="340" w:lineRule="exact"/>
              <w:rPr>
                <w:sz w:val="24"/>
              </w:rPr>
            </w:pPr>
          </w:p>
        </w:tc>
        <w:tc>
          <w:tcPr>
            <w:tcW w:w="2730" w:type="dxa"/>
            <w:noWrap w:val="0"/>
            <w:vAlign w:val="center"/>
          </w:tcPr>
          <w:p w14:paraId="4B6A7B86">
            <w:pPr>
              <w:spacing w:line="340" w:lineRule="exact"/>
              <w:jc w:val="center"/>
              <w:rPr>
                <w:sz w:val="24"/>
              </w:rPr>
            </w:pPr>
            <w:r>
              <w:rPr>
                <w:rFonts w:hint="eastAsia"/>
                <w:sz w:val="24"/>
              </w:rPr>
              <w:t>第1页   共 3 页</w:t>
            </w:r>
          </w:p>
        </w:tc>
      </w:tr>
    </w:tbl>
    <w:p w14:paraId="32DE107D">
      <w:pPr>
        <w:pStyle w:val="37"/>
        <w:spacing w:line="360" w:lineRule="auto"/>
        <w:jc w:val="left"/>
        <w:rPr>
          <w:rFonts w:ascii="宋体" w:hAnsi="宋体"/>
          <w:bCs/>
          <w:sz w:val="24"/>
          <w:szCs w:val="24"/>
        </w:rPr>
      </w:pPr>
      <w:r>
        <w:rPr>
          <w:rFonts w:hint="eastAsia" w:ascii="宋体" w:hAnsi="宋体"/>
          <w:bCs/>
          <w:sz w:val="24"/>
          <w:szCs w:val="24"/>
        </w:rPr>
        <w:t xml:space="preserve">1 目的与范围 </w:t>
      </w:r>
    </w:p>
    <w:p w14:paraId="17C75B9C">
      <w:pPr>
        <w:pStyle w:val="37"/>
        <w:spacing w:line="360" w:lineRule="auto"/>
        <w:ind w:left="1080" w:hanging="1080"/>
        <w:jc w:val="left"/>
        <w:rPr>
          <w:rFonts w:hint="eastAsia" w:ascii="Arial" w:hAnsi="Arial" w:cs="Arial"/>
          <w:sz w:val="24"/>
          <w:szCs w:val="24"/>
        </w:rPr>
      </w:pPr>
      <w:r>
        <w:rPr>
          <w:rFonts w:hint="eastAsia" w:ascii="宋体" w:hAnsi="宋体"/>
          <w:sz w:val="24"/>
          <w:szCs w:val="24"/>
        </w:rPr>
        <w:t>1.1目的：当交付后的产品可能有批量的严重的环保不合格（包括存在安全危害）或不符合国际相关的法律法规及产品本身的质量缺陷，能及时将此类信息通知相关方，并实施产品召回，</w:t>
      </w:r>
      <w:r>
        <w:rPr>
          <w:rFonts w:ascii="宋体" w:hAnsi="宋体" w:eastAsia="宋体" w:cs="宋体"/>
          <w:kern w:val="0"/>
          <w:sz w:val="24"/>
          <w:szCs w:val="24"/>
          <w:lang w:val="en-US" w:eastAsia="zh-CN" w:bidi="ar-SA"/>
        </w:rPr>
        <w:t>发现问题后4小时内定位所有</w:t>
      </w:r>
      <w:r>
        <w:rPr>
          <w:rFonts w:hint="eastAsia" w:ascii="宋体" w:hAnsi="宋体" w:eastAsia="宋体" w:cs="宋体"/>
          <w:kern w:val="0"/>
          <w:sz w:val="24"/>
          <w:szCs w:val="24"/>
          <w:lang w:val="en-US" w:eastAsia="zh-CN" w:bidi="ar-SA"/>
        </w:rPr>
        <w:t>受</w:t>
      </w:r>
      <w:r>
        <w:rPr>
          <w:rFonts w:ascii="宋体" w:hAnsi="宋体" w:eastAsia="宋体" w:cs="宋体"/>
          <w:kern w:val="0"/>
          <w:sz w:val="24"/>
          <w:szCs w:val="24"/>
          <w:lang w:val="en-US" w:eastAsia="zh-CN" w:bidi="ar-SA"/>
        </w:rPr>
        <w:t xml:space="preserve">到污染的产品 </w:t>
      </w:r>
      <w:r>
        <w:rPr>
          <w:rFonts w:hint="eastAsia" w:ascii="宋体" w:hAnsi="宋体"/>
          <w:sz w:val="24"/>
          <w:szCs w:val="24"/>
        </w:rPr>
        <w:t>，避免或降低客户及公司的损失。</w:t>
      </w:r>
      <w:r>
        <w:rPr>
          <w:rFonts w:ascii="Arial" w:hAnsi="Arial" w:cs="Arial"/>
          <w:sz w:val="24"/>
          <w:szCs w:val="24"/>
        </w:rPr>
        <w:t xml:space="preserve"> </w:t>
      </w:r>
    </w:p>
    <w:p w14:paraId="7107A5BE">
      <w:pPr>
        <w:pStyle w:val="37"/>
        <w:spacing w:before="120" w:beforeLines="0" w:line="440" w:lineRule="atLeast"/>
        <w:ind w:left="198" w:hanging="198"/>
        <w:jc w:val="left"/>
        <w:rPr>
          <w:rFonts w:ascii="宋体" w:hAnsi="宋体"/>
          <w:sz w:val="24"/>
          <w:szCs w:val="24"/>
        </w:rPr>
      </w:pPr>
      <w:r>
        <w:rPr>
          <w:rFonts w:hint="eastAsia" w:ascii="宋体" w:hAnsi="宋体"/>
          <w:sz w:val="24"/>
          <w:szCs w:val="24"/>
        </w:rPr>
        <w:t xml:space="preserve">1.2范围：适用于公司任何已发出的不合格产品的信息传递和回收过程。 </w:t>
      </w:r>
    </w:p>
    <w:p w14:paraId="26D88E51">
      <w:pPr>
        <w:pStyle w:val="37"/>
        <w:spacing w:before="120" w:beforeLines="0" w:line="440" w:lineRule="atLeast"/>
        <w:ind w:left="198" w:hanging="198"/>
        <w:jc w:val="left"/>
        <w:rPr>
          <w:rFonts w:hint="eastAsia" w:ascii="宋体" w:hAnsi="宋体"/>
          <w:bCs/>
          <w:sz w:val="24"/>
          <w:szCs w:val="24"/>
        </w:rPr>
      </w:pPr>
      <w:r>
        <w:rPr>
          <w:rFonts w:hint="eastAsia" w:ascii="宋体" w:hAnsi="宋体"/>
          <w:bCs/>
          <w:sz w:val="24"/>
          <w:szCs w:val="24"/>
        </w:rPr>
        <w:t xml:space="preserve">2 职责 </w:t>
      </w:r>
    </w:p>
    <w:p w14:paraId="49677AAE">
      <w:pPr>
        <w:widowControl/>
        <w:tabs>
          <w:tab w:val="left" w:pos="6893"/>
        </w:tabs>
        <w:jc w:val="left"/>
        <w:rPr>
          <w:rFonts w:hint="eastAsia" w:ascii="宋体" w:hAnsi="宋体" w:eastAsia="宋体"/>
          <w:sz w:val="24"/>
          <w:szCs w:val="24"/>
          <w:lang w:eastAsia="zh-CN"/>
        </w:rPr>
      </w:pPr>
      <w:r>
        <w:rPr>
          <w:rFonts w:hint="eastAsia" w:ascii="宋体" w:hAnsi="宋体"/>
          <w:sz w:val="24"/>
          <w:szCs w:val="24"/>
        </w:rPr>
        <w:t xml:space="preserve">2.1 业务部及品质部负责监视实施召回。 </w:t>
      </w:r>
      <w:r>
        <w:rPr>
          <w:rFonts w:hint="eastAsia" w:ascii="宋体" w:hAnsi="宋体"/>
          <w:sz w:val="24"/>
          <w:szCs w:val="24"/>
          <w:lang w:eastAsia="zh-CN"/>
        </w:rPr>
        <w:tab/>
      </w:r>
    </w:p>
    <w:p w14:paraId="6F7A7E15">
      <w:pPr>
        <w:pStyle w:val="37"/>
        <w:spacing w:line="360" w:lineRule="auto"/>
        <w:jc w:val="left"/>
        <w:rPr>
          <w:rFonts w:hint="eastAsia" w:ascii="宋体" w:hAnsi="宋体"/>
          <w:sz w:val="24"/>
          <w:szCs w:val="24"/>
        </w:rPr>
      </w:pPr>
      <w:r>
        <w:rPr>
          <w:rFonts w:hint="eastAsia" w:ascii="宋体" w:hAnsi="宋体"/>
          <w:sz w:val="24"/>
          <w:szCs w:val="24"/>
        </w:rPr>
        <w:t xml:space="preserve">2.2 总经理负责召回文件的批准。 </w:t>
      </w:r>
    </w:p>
    <w:p w14:paraId="4E03A6F0">
      <w:pPr>
        <w:pStyle w:val="37"/>
        <w:spacing w:line="360" w:lineRule="auto"/>
        <w:jc w:val="left"/>
        <w:rPr>
          <w:rFonts w:hint="eastAsia" w:ascii="宋体" w:hAnsi="宋体"/>
          <w:sz w:val="24"/>
          <w:szCs w:val="24"/>
        </w:rPr>
      </w:pPr>
      <w:r>
        <w:rPr>
          <w:rFonts w:hint="eastAsia" w:ascii="宋体" w:hAnsi="宋体"/>
          <w:sz w:val="24"/>
          <w:szCs w:val="24"/>
        </w:rPr>
        <w:t xml:space="preserve">2.3 各部门参与和配合完成本程序的要求。 </w:t>
      </w:r>
    </w:p>
    <w:p w14:paraId="0DB9F74F">
      <w:pPr>
        <w:pStyle w:val="37"/>
        <w:spacing w:before="120" w:beforeLines="0" w:line="440" w:lineRule="atLeast"/>
        <w:ind w:left="198" w:hanging="198"/>
        <w:jc w:val="left"/>
        <w:rPr>
          <w:rFonts w:hint="eastAsia" w:ascii="宋体" w:hAnsi="宋体"/>
          <w:bCs/>
          <w:sz w:val="48"/>
          <w:szCs w:val="48"/>
        </w:rPr>
      </w:pPr>
      <w:r>
        <w:rPr>
          <w:rFonts w:hint="eastAsia" w:ascii="宋体" w:hAnsi="宋体"/>
          <w:bCs/>
          <w:sz w:val="24"/>
          <w:szCs w:val="24"/>
        </w:rPr>
        <w:t>3管理内容和方法</w:t>
      </w:r>
      <w:r>
        <w:rPr>
          <w:rFonts w:hint="eastAsia" w:ascii="宋体" w:hAnsi="宋体"/>
          <w:bCs/>
          <w:sz w:val="48"/>
          <w:szCs w:val="48"/>
        </w:rPr>
        <w:t xml:space="preserve"> </w:t>
      </w:r>
    </w:p>
    <w:p w14:paraId="5562EF0A">
      <w:pPr>
        <w:pStyle w:val="37"/>
        <w:spacing w:line="440" w:lineRule="atLeast"/>
        <w:jc w:val="left"/>
        <w:rPr>
          <w:rFonts w:hint="eastAsia" w:ascii="宋体" w:hAnsi="宋体"/>
          <w:bCs/>
          <w:sz w:val="24"/>
          <w:szCs w:val="24"/>
        </w:rPr>
      </w:pPr>
      <w:r>
        <w:rPr>
          <w:rFonts w:hint="eastAsia" w:ascii="宋体" w:hAnsi="宋体"/>
          <w:bCs/>
          <w:sz w:val="24"/>
          <w:szCs w:val="24"/>
        </w:rPr>
        <w:t xml:space="preserve">3.1 召回的时机 </w:t>
      </w:r>
    </w:p>
    <w:p w14:paraId="74743DC3">
      <w:pPr>
        <w:pStyle w:val="37"/>
        <w:spacing w:line="360" w:lineRule="auto"/>
        <w:ind w:firstLine="450"/>
        <w:jc w:val="left"/>
        <w:rPr>
          <w:rFonts w:hint="eastAsia" w:ascii="宋体" w:hAnsi="宋体"/>
          <w:sz w:val="24"/>
          <w:szCs w:val="24"/>
        </w:rPr>
      </w:pPr>
      <w:r>
        <w:rPr>
          <w:rFonts w:hint="eastAsia" w:ascii="宋体" w:hAnsi="宋体"/>
          <w:sz w:val="24"/>
          <w:szCs w:val="24"/>
        </w:rPr>
        <w:t xml:space="preserve">当公司某批次产品检测出有害物质超标、安全性、功能及质量方面且已经不在公司可控范围时（如已经交付或物权发生转移），应启动召回程序。包括但不限于如下情形都可能涉及待召回产品，触发召回程序： </w:t>
      </w:r>
    </w:p>
    <w:p w14:paraId="2077FDE7">
      <w:pPr>
        <w:pStyle w:val="37"/>
        <w:spacing w:line="440" w:lineRule="atLeast"/>
        <w:ind w:left="361" w:hanging="204"/>
        <w:jc w:val="left"/>
        <w:rPr>
          <w:rFonts w:hint="eastAsia" w:ascii="宋体" w:hAnsi="宋体"/>
          <w:sz w:val="24"/>
          <w:szCs w:val="24"/>
        </w:rPr>
      </w:pPr>
      <w:r>
        <w:rPr>
          <w:rFonts w:hint="eastAsia" w:ascii="宋体" w:hAnsi="宋体"/>
          <w:sz w:val="24"/>
          <w:szCs w:val="24"/>
        </w:rPr>
        <w:t xml:space="preserve">a) 顾客的投诉； </w:t>
      </w:r>
    </w:p>
    <w:p w14:paraId="4AFE7246">
      <w:pPr>
        <w:pStyle w:val="37"/>
        <w:spacing w:line="440" w:lineRule="atLeast"/>
        <w:ind w:left="361" w:hanging="204"/>
        <w:jc w:val="left"/>
        <w:rPr>
          <w:rFonts w:hint="eastAsia" w:ascii="宋体" w:hAnsi="宋体"/>
          <w:sz w:val="24"/>
          <w:szCs w:val="24"/>
        </w:rPr>
      </w:pPr>
      <w:r>
        <w:rPr>
          <w:rFonts w:hint="eastAsia" w:ascii="宋体" w:hAnsi="宋体"/>
          <w:sz w:val="24"/>
          <w:szCs w:val="24"/>
        </w:rPr>
        <w:t xml:space="preserve">b) 主管部门检查发现的不合格的产品； </w:t>
      </w:r>
    </w:p>
    <w:p w14:paraId="6CF26772">
      <w:pPr>
        <w:pStyle w:val="37"/>
        <w:spacing w:line="440" w:lineRule="atLeast"/>
        <w:ind w:left="361" w:hanging="204"/>
        <w:jc w:val="left"/>
        <w:rPr>
          <w:rFonts w:hint="eastAsia" w:ascii="宋体" w:hAnsi="宋体"/>
          <w:sz w:val="24"/>
          <w:szCs w:val="24"/>
        </w:rPr>
      </w:pPr>
      <w:r>
        <w:rPr>
          <w:rFonts w:hint="eastAsia" w:ascii="宋体" w:hAnsi="宋体"/>
          <w:sz w:val="24"/>
          <w:szCs w:val="24"/>
        </w:rPr>
        <w:t xml:space="preserve">c) 媒体报告的不合格的产品或事件； </w:t>
      </w:r>
    </w:p>
    <w:p w14:paraId="19767BD7">
      <w:pPr>
        <w:pStyle w:val="37"/>
        <w:spacing w:line="440" w:lineRule="atLeast"/>
        <w:ind w:left="361" w:hanging="204"/>
        <w:jc w:val="left"/>
        <w:rPr>
          <w:rFonts w:hint="eastAsia" w:ascii="宋体" w:hAnsi="宋体"/>
          <w:sz w:val="24"/>
          <w:szCs w:val="24"/>
        </w:rPr>
      </w:pPr>
      <w:r>
        <w:rPr>
          <w:rFonts w:hint="eastAsia" w:ascii="宋体" w:hAnsi="宋体"/>
          <w:sz w:val="24"/>
          <w:szCs w:val="24"/>
        </w:rPr>
        <w:t xml:space="preserve">d) 公司内部检查发现不合格产品影响的批次产品已经交付； </w:t>
      </w:r>
    </w:p>
    <w:p w14:paraId="0BD40705">
      <w:pPr>
        <w:pStyle w:val="37"/>
        <w:spacing w:line="440" w:lineRule="atLeast"/>
        <w:ind w:left="361" w:hanging="204"/>
        <w:jc w:val="left"/>
        <w:rPr>
          <w:rFonts w:hint="eastAsia" w:ascii="宋体" w:hAnsi="宋体"/>
          <w:sz w:val="24"/>
          <w:szCs w:val="24"/>
        </w:rPr>
      </w:pPr>
      <w:r>
        <w:rPr>
          <w:rFonts w:hint="eastAsia" w:ascii="宋体" w:hAnsi="宋体"/>
          <w:sz w:val="24"/>
          <w:szCs w:val="24"/>
        </w:rPr>
        <w:t xml:space="preserve">e) 其他的改变（包括技术、法律行规和突发事件）影响到已交付的产品质量或安全。 </w:t>
      </w:r>
    </w:p>
    <w:p w14:paraId="7E785701">
      <w:pPr>
        <w:pStyle w:val="37"/>
        <w:spacing w:line="440" w:lineRule="atLeast"/>
        <w:jc w:val="left"/>
        <w:rPr>
          <w:rFonts w:hint="eastAsia" w:ascii="宋体" w:hAnsi="宋体"/>
          <w:bCs/>
          <w:sz w:val="24"/>
          <w:szCs w:val="24"/>
        </w:rPr>
      </w:pPr>
      <w:r>
        <w:rPr>
          <w:rFonts w:hint="eastAsia" w:ascii="宋体" w:hAnsi="宋体"/>
          <w:bCs/>
          <w:sz w:val="24"/>
          <w:szCs w:val="24"/>
        </w:rPr>
        <w:t xml:space="preserve">3.2 待召回产品的识别和评价 </w:t>
      </w:r>
    </w:p>
    <w:p w14:paraId="5B5FEC6D">
      <w:pPr>
        <w:pStyle w:val="37"/>
        <w:spacing w:line="440" w:lineRule="atLeast"/>
        <w:ind w:left="361" w:hanging="204"/>
        <w:jc w:val="left"/>
        <w:rPr>
          <w:rFonts w:hint="eastAsia" w:ascii="宋体" w:hAnsi="宋体"/>
          <w:sz w:val="24"/>
          <w:szCs w:val="24"/>
        </w:rPr>
      </w:pPr>
      <w:r>
        <w:rPr>
          <w:rFonts w:hint="eastAsia" w:ascii="宋体" w:hAnsi="宋体"/>
          <w:sz w:val="24"/>
          <w:szCs w:val="24"/>
        </w:rPr>
        <w:t xml:space="preserve">a) 业务部、品质部及产品召回小组，应监视与产品召回有关的信息。 </w:t>
      </w:r>
    </w:p>
    <w:p w14:paraId="2B344C29">
      <w:pPr>
        <w:pStyle w:val="37"/>
        <w:spacing w:line="440" w:lineRule="atLeast"/>
        <w:ind w:left="361" w:hanging="322"/>
        <w:jc w:val="left"/>
        <w:rPr>
          <w:rFonts w:hint="eastAsia" w:ascii="宋体" w:hAnsi="宋体"/>
          <w:sz w:val="24"/>
          <w:szCs w:val="24"/>
        </w:rPr>
      </w:pPr>
      <w:r>
        <w:rPr>
          <w:rFonts w:hint="eastAsia" w:ascii="宋体" w:hAnsi="宋体"/>
          <w:sz w:val="24"/>
          <w:szCs w:val="24"/>
        </w:rPr>
        <w:t xml:space="preserve">b) 出现3.1于情形时，公司总经理应立即召集专案小组（专案小组由品质部、生产部、技术部、采购部、业务部等部门负责人组成）进行召回评审。必要时，应要求最高管理者和法律顾问、各部门的其他主管参加。 </w:t>
      </w:r>
    </w:p>
    <w:p w14:paraId="1CD2794D">
      <w:pPr>
        <w:pStyle w:val="37"/>
        <w:spacing w:line="440" w:lineRule="atLeast"/>
        <w:ind w:left="361" w:hanging="322"/>
        <w:jc w:val="left"/>
        <w:rPr>
          <w:rFonts w:hint="eastAsia" w:ascii="宋体" w:hAnsi="宋体"/>
          <w:bCs/>
          <w:sz w:val="32"/>
          <w:szCs w:val="32"/>
        </w:rPr>
      </w:pPr>
      <w:r>
        <w:rPr>
          <w:rFonts w:hint="eastAsia" w:ascii="宋体" w:hAnsi="宋体"/>
          <w:sz w:val="24"/>
          <w:szCs w:val="24"/>
        </w:rPr>
        <w:t>c) 召回评审的内容包括：召回原因；信息的来源，；以往的产品安全记录，危害程度；待召回产品的范围（包括产品线和地理区域）；是否启动紧急召回；一旦启动召回，还应制定明确召回的方法、途径和召回产品的处理等。</w:t>
      </w:r>
      <w:r>
        <w:rPr>
          <w:rFonts w:hint="eastAsia" w:ascii="宋体" w:hAnsi="宋体"/>
          <w:bCs/>
          <w:sz w:val="32"/>
          <w:szCs w:val="32"/>
        </w:rPr>
        <w:t xml:space="preserve">      </w:t>
      </w:r>
    </w:p>
    <w:p w14:paraId="387D3A61">
      <w:pPr>
        <w:pStyle w:val="37"/>
        <w:spacing w:line="440" w:lineRule="atLeast"/>
        <w:ind w:left="361" w:hanging="322"/>
        <w:jc w:val="left"/>
        <w:rPr>
          <w:rFonts w:hint="eastAsia" w:ascii="宋体" w:hAnsi="宋体"/>
          <w:bCs/>
          <w:sz w:val="32"/>
          <w:szCs w:val="32"/>
        </w:rPr>
      </w:pPr>
      <w:r>
        <w:rPr>
          <w:rFonts w:hint="eastAsia" w:ascii="宋体" w:hAnsi="宋体"/>
          <w:bCs/>
          <w:sz w:val="32"/>
          <w:szCs w:val="32"/>
        </w:rPr>
        <w:t xml:space="preserve"> </w:t>
      </w:r>
    </w:p>
    <w:tbl>
      <w:tblPr>
        <w:tblStyle w:val="18"/>
        <w:tblpPr w:leftFromText="180" w:rightFromText="180" w:vertAnchor="text" w:horzAnchor="page" w:tblpX="775" w:tblpY="81"/>
        <w:tblOverlap w:val="never"/>
        <w:tblW w:w="103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68"/>
        <w:gridCol w:w="2860"/>
        <w:gridCol w:w="2730"/>
      </w:tblGrid>
      <w:tr w14:paraId="707F4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68" w:type="dxa"/>
            <w:vMerge w:val="restart"/>
            <w:noWrap w:val="0"/>
            <w:vAlign w:val="center"/>
          </w:tcPr>
          <w:p w14:paraId="105F3841">
            <w:pPr>
              <w:spacing w:line="500" w:lineRule="exact"/>
              <w:jc w:val="center"/>
              <w:rPr>
                <w:rFonts w:hint="eastAsia"/>
                <w:sz w:val="28"/>
                <w:szCs w:val="28"/>
                <w:lang w:eastAsia="zh-CN"/>
              </w:rPr>
            </w:pPr>
            <w:r>
              <w:rPr>
                <w:rFonts w:hint="eastAsia"/>
                <w:sz w:val="28"/>
                <w:szCs w:val="28"/>
                <w:lang w:eastAsia="zh-CN"/>
              </w:rPr>
              <w:t xml:space="preserve">宁波市奕博橡塑制品有限公司   </w:t>
            </w:r>
          </w:p>
          <w:p w14:paraId="6803F912">
            <w:pPr>
              <w:spacing w:line="500" w:lineRule="exact"/>
              <w:jc w:val="center"/>
              <w:rPr>
                <w:rFonts w:hint="eastAsia" w:ascii="黑体" w:eastAsia="黑体"/>
                <w:sz w:val="36"/>
                <w:szCs w:val="36"/>
              </w:rPr>
            </w:pPr>
            <w:r>
              <w:rPr>
                <w:rFonts w:hint="eastAsia" w:ascii="黑体" w:eastAsia="黑体"/>
                <w:sz w:val="32"/>
                <w:lang w:eastAsia="zh-CN"/>
              </w:rPr>
              <w:t>管理文件</w:t>
            </w:r>
          </w:p>
        </w:tc>
        <w:tc>
          <w:tcPr>
            <w:tcW w:w="2860" w:type="dxa"/>
            <w:vMerge w:val="restart"/>
            <w:noWrap w:val="0"/>
            <w:vAlign w:val="center"/>
          </w:tcPr>
          <w:p w14:paraId="6A9F0B9B">
            <w:pPr>
              <w:spacing w:line="340" w:lineRule="exact"/>
              <w:jc w:val="center"/>
              <w:rPr>
                <w:b/>
                <w:sz w:val="28"/>
              </w:rPr>
            </w:pPr>
            <w:r>
              <w:rPr>
                <w:rFonts w:hint="eastAsia"/>
                <w:b/>
                <w:sz w:val="28"/>
              </w:rPr>
              <w:t>产品召回</w:t>
            </w:r>
            <w:r>
              <w:rPr>
                <w:rFonts w:hint="eastAsia"/>
                <w:b/>
                <w:sz w:val="28"/>
                <w:lang w:eastAsia="zh-CN"/>
              </w:rPr>
              <w:t>作业要求</w:t>
            </w:r>
          </w:p>
        </w:tc>
        <w:tc>
          <w:tcPr>
            <w:tcW w:w="2730" w:type="dxa"/>
            <w:noWrap w:val="0"/>
            <w:vAlign w:val="center"/>
          </w:tcPr>
          <w:p w14:paraId="576236BB">
            <w:pPr>
              <w:pStyle w:val="3"/>
              <w:spacing w:line="340" w:lineRule="exact"/>
            </w:pPr>
            <w:r>
              <w:rPr>
                <w:rFonts w:hint="eastAsia" w:ascii="宋体" w:hAnsi="宋体"/>
                <w:sz w:val="22"/>
                <w:lang w:val="en-US" w:eastAsia="zh-CN"/>
              </w:rPr>
              <w:t>YB</w:t>
            </w:r>
            <w:r>
              <w:rPr>
                <w:rFonts w:hint="eastAsia" w:ascii="宋体" w:hAnsi="宋体"/>
                <w:sz w:val="24"/>
                <w:szCs w:val="28"/>
                <w:lang w:eastAsia="zh-CN"/>
              </w:rPr>
              <w:t>-WI-GL01</w:t>
            </w:r>
          </w:p>
        </w:tc>
      </w:tr>
      <w:tr w14:paraId="7EB03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68" w:type="dxa"/>
            <w:vMerge w:val="continue"/>
            <w:noWrap w:val="0"/>
            <w:vAlign w:val="top"/>
          </w:tcPr>
          <w:p w14:paraId="777FE0B3">
            <w:pPr>
              <w:spacing w:line="340" w:lineRule="exact"/>
              <w:rPr>
                <w:sz w:val="24"/>
              </w:rPr>
            </w:pPr>
          </w:p>
        </w:tc>
        <w:tc>
          <w:tcPr>
            <w:tcW w:w="2860" w:type="dxa"/>
            <w:vMerge w:val="continue"/>
            <w:noWrap w:val="0"/>
            <w:vAlign w:val="top"/>
          </w:tcPr>
          <w:p w14:paraId="15C19F8B">
            <w:pPr>
              <w:spacing w:line="340" w:lineRule="exact"/>
              <w:rPr>
                <w:sz w:val="24"/>
              </w:rPr>
            </w:pPr>
          </w:p>
        </w:tc>
        <w:tc>
          <w:tcPr>
            <w:tcW w:w="2730" w:type="dxa"/>
            <w:noWrap w:val="0"/>
            <w:vAlign w:val="center"/>
          </w:tcPr>
          <w:p w14:paraId="66265A03">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6B559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68" w:type="dxa"/>
            <w:vMerge w:val="continue"/>
            <w:noWrap w:val="0"/>
            <w:vAlign w:val="top"/>
          </w:tcPr>
          <w:p w14:paraId="53D33C48">
            <w:pPr>
              <w:spacing w:line="340" w:lineRule="exact"/>
              <w:rPr>
                <w:sz w:val="24"/>
              </w:rPr>
            </w:pPr>
          </w:p>
        </w:tc>
        <w:tc>
          <w:tcPr>
            <w:tcW w:w="2860" w:type="dxa"/>
            <w:vMerge w:val="continue"/>
            <w:noWrap w:val="0"/>
            <w:vAlign w:val="top"/>
          </w:tcPr>
          <w:p w14:paraId="6BA8026A">
            <w:pPr>
              <w:spacing w:line="340" w:lineRule="exact"/>
              <w:rPr>
                <w:sz w:val="24"/>
              </w:rPr>
            </w:pPr>
          </w:p>
        </w:tc>
        <w:tc>
          <w:tcPr>
            <w:tcW w:w="2730" w:type="dxa"/>
            <w:noWrap w:val="0"/>
            <w:vAlign w:val="center"/>
          </w:tcPr>
          <w:p w14:paraId="57492775">
            <w:pPr>
              <w:spacing w:line="340" w:lineRule="exact"/>
              <w:jc w:val="center"/>
              <w:rPr>
                <w:sz w:val="24"/>
              </w:rPr>
            </w:pPr>
            <w:r>
              <w:rPr>
                <w:rFonts w:hint="eastAsia"/>
                <w:sz w:val="24"/>
              </w:rPr>
              <w:t>第2页   共 3 页</w:t>
            </w:r>
          </w:p>
        </w:tc>
      </w:tr>
    </w:tbl>
    <w:p w14:paraId="156CCBC8">
      <w:pPr>
        <w:pStyle w:val="37"/>
        <w:spacing w:line="440" w:lineRule="atLeast"/>
        <w:jc w:val="left"/>
        <w:rPr>
          <w:rFonts w:hint="eastAsia" w:ascii="宋体" w:hAnsi="宋体"/>
          <w:sz w:val="24"/>
          <w:szCs w:val="24"/>
        </w:rPr>
      </w:pPr>
      <w:r>
        <w:rPr>
          <w:rFonts w:hint="eastAsia" w:ascii="宋体" w:hAnsi="宋体"/>
          <w:sz w:val="24"/>
          <w:szCs w:val="24"/>
        </w:rPr>
        <w:t>d) 只要可能，应对待召回产品对应的批次产品，甚至相邻批次的产品留样进行复查，以证实是否不安全及其不安全的原因。其结果应作为召回评审的输入。留样应保持到召回活动结束。</w:t>
      </w:r>
    </w:p>
    <w:p w14:paraId="63C24C18">
      <w:pPr>
        <w:pStyle w:val="37"/>
        <w:spacing w:line="440" w:lineRule="atLeast"/>
        <w:jc w:val="left"/>
        <w:rPr>
          <w:rFonts w:hint="eastAsia" w:ascii="宋体" w:hAnsi="宋体"/>
          <w:sz w:val="24"/>
          <w:szCs w:val="24"/>
        </w:rPr>
      </w:pPr>
      <w:r>
        <w:rPr>
          <w:rFonts w:hint="eastAsia" w:ascii="宋体" w:hAnsi="宋体"/>
          <w:sz w:val="24"/>
          <w:szCs w:val="24"/>
        </w:rPr>
        <w:t xml:space="preserve">c) 在有确切的信息支持时，召回的评审不应超过半个工作日。 </w:t>
      </w:r>
    </w:p>
    <w:p w14:paraId="63CFDDEE">
      <w:pPr>
        <w:pStyle w:val="37"/>
        <w:spacing w:line="440" w:lineRule="atLeast"/>
        <w:jc w:val="left"/>
        <w:rPr>
          <w:rFonts w:hint="eastAsia" w:ascii="宋体" w:hAnsi="宋体"/>
          <w:bCs/>
          <w:sz w:val="24"/>
          <w:szCs w:val="24"/>
        </w:rPr>
      </w:pPr>
      <w:r>
        <w:rPr>
          <w:rFonts w:hint="eastAsia" w:ascii="宋体" w:hAnsi="宋体"/>
          <w:bCs/>
          <w:sz w:val="24"/>
          <w:szCs w:val="24"/>
        </w:rPr>
        <w:t xml:space="preserve">3.3 召回的程序 </w:t>
      </w:r>
    </w:p>
    <w:p w14:paraId="57B03AB5">
      <w:pPr>
        <w:pStyle w:val="37"/>
        <w:spacing w:line="360" w:lineRule="auto"/>
        <w:jc w:val="left"/>
        <w:rPr>
          <w:rFonts w:hint="eastAsia" w:ascii="宋体" w:hAnsi="宋体"/>
          <w:sz w:val="24"/>
          <w:szCs w:val="24"/>
        </w:rPr>
      </w:pPr>
      <w:r>
        <w:rPr>
          <w:rFonts w:hint="eastAsia" w:ascii="宋体" w:hAnsi="宋体"/>
          <w:sz w:val="24"/>
          <w:szCs w:val="24"/>
        </w:rPr>
        <w:t xml:space="preserve">3.3.1 召回产品溯源，以识别召回活动的相关方。必须考虑客户（包括分销商及其顾客）、合作单位、公司内部单位（包括各部门、分支机构和所有员工）、供应商、相关的政府主管部门和社会组织（包括媒体和消费者组织）。从产品销售、制作采购的全流程各步骤追溯，寻找所有可能的相关方。 </w:t>
      </w:r>
    </w:p>
    <w:p w14:paraId="4B6229DF">
      <w:pPr>
        <w:pStyle w:val="37"/>
        <w:spacing w:line="360" w:lineRule="auto"/>
        <w:jc w:val="left"/>
        <w:rPr>
          <w:rFonts w:hint="eastAsia" w:ascii="宋体" w:hAnsi="宋体"/>
          <w:sz w:val="24"/>
          <w:szCs w:val="24"/>
        </w:rPr>
      </w:pPr>
      <w:r>
        <w:rPr>
          <w:rFonts w:hint="eastAsia" w:ascii="宋体" w:hAnsi="宋体"/>
          <w:sz w:val="24"/>
          <w:szCs w:val="24"/>
        </w:rPr>
        <w:t xml:space="preserve">3.3.2 根据相关方，选择合适的方式发布召回信息，召回信息应在作出决策后半个工作日内发布。合适方式可以是电话、传真、电子邮件、媒体公告等，无论采用何种方式，均应编制召回信息进行发布。召回信息内容包括： </w:t>
      </w:r>
    </w:p>
    <w:p w14:paraId="3DC968A8">
      <w:pPr>
        <w:pStyle w:val="37"/>
        <w:spacing w:line="440" w:lineRule="atLeast"/>
        <w:ind w:left="540"/>
        <w:jc w:val="left"/>
        <w:rPr>
          <w:rFonts w:hint="eastAsia" w:ascii="宋体" w:hAnsi="宋体"/>
          <w:sz w:val="24"/>
          <w:szCs w:val="24"/>
        </w:rPr>
      </w:pPr>
      <w:r>
        <w:rPr>
          <w:rFonts w:hint="eastAsia" w:ascii="宋体" w:hAnsi="宋体"/>
          <w:sz w:val="24"/>
          <w:szCs w:val="24"/>
        </w:rPr>
        <w:t xml:space="preserve">a) 召回小组成员的信息，包括成员名单，24小时联系方式，代表的部门和所承担的职责。 </w:t>
      </w:r>
    </w:p>
    <w:p w14:paraId="08F0682D">
      <w:pPr>
        <w:pStyle w:val="37"/>
        <w:spacing w:line="440" w:lineRule="atLeast"/>
        <w:ind w:left="540"/>
        <w:jc w:val="left"/>
        <w:rPr>
          <w:rFonts w:hint="eastAsia" w:ascii="宋体" w:hAnsi="宋体"/>
          <w:sz w:val="24"/>
          <w:szCs w:val="24"/>
        </w:rPr>
      </w:pPr>
      <w:r>
        <w:rPr>
          <w:rFonts w:hint="eastAsia" w:ascii="宋体" w:hAnsi="宋体"/>
          <w:sz w:val="24"/>
          <w:szCs w:val="24"/>
        </w:rPr>
        <w:t xml:space="preserve">b) 召回产品的信息：召回产品名称，PO#或订单号，工厂名称，生产日期等；召回的原因，召回产品分销的区域（包括地区、分销商名称和地址） </w:t>
      </w:r>
    </w:p>
    <w:p w14:paraId="2A38456B">
      <w:pPr>
        <w:pStyle w:val="37"/>
        <w:spacing w:line="440" w:lineRule="atLeast"/>
        <w:ind w:left="540"/>
        <w:jc w:val="left"/>
        <w:rPr>
          <w:rFonts w:hint="eastAsia" w:ascii="宋体" w:hAnsi="宋体"/>
          <w:sz w:val="24"/>
          <w:szCs w:val="24"/>
        </w:rPr>
      </w:pPr>
      <w:r>
        <w:rPr>
          <w:rFonts w:hint="eastAsia" w:ascii="宋体" w:hAnsi="宋体"/>
          <w:sz w:val="24"/>
          <w:szCs w:val="24"/>
        </w:rPr>
        <w:t xml:space="preserve">c) 产品召回的方法、途径和时间。 </w:t>
      </w:r>
    </w:p>
    <w:p w14:paraId="7AC09D60">
      <w:pPr>
        <w:pStyle w:val="37"/>
        <w:spacing w:line="440" w:lineRule="atLeast"/>
        <w:ind w:left="540"/>
        <w:jc w:val="left"/>
        <w:rPr>
          <w:rFonts w:hint="eastAsia" w:ascii="宋体" w:hAnsi="宋体"/>
          <w:sz w:val="24"/>
          <w:szCs w:val="24"/>
        </w:rPr>
      </w:pPr>
      <w:r>
        <w:rPr>
          <w:rFonts w:hint="eastAsia" w:ascii="宋体" w:hAnsi="宋体"/>
          <w:sz w:val="24"/>
          <w:szCs w:val="24"/>
        </w:rPr>
        <w:t xml:space="preserve">d) 受召回产品的不合格影响的其他信息，如已使用待召回产品的后果和对策，与召回有关的费用和赔偿。 </w:t>
      </w:r>
    </w:p>
    <w:p w14:paraId="5BB7F17C">
      <w:pPr>
        <w:pStyle w:val="37"/>
        <w:spacing w:line="440" w:lineRule="atLeast"/>
        <w:ind w:left="540"/>
        <w:jc w:val="left"/>
        <w:rPr>
          <w:rFonts w:hint="eastAsia" w:ascii="宋体" w:hAnsi="宋体"/>
          <w:sz w:val="24"/>
          <w:szCs w:val="24"/>
        </w:rPr>
      </w:pPr>
      <w:r>
        <w:rPr>
          <w:rFonts w:hint="eastAsia" w:ascii="宋体" w:hAnsi="宋体"/>
          <w:sz w:val="24"/>
          <w:szCs w:val="24"/>
        </w:rPr>
        <w:t xml:space="preserve">G) 给经销商或客户的召回计划范本，或作为召回信息的附件，以便他们通知和协助召回。 </w:t>
      </w:r>
    </w:p>
    <w:p w14:paraId="3C6FF841">
      <w:pPr>
        <w:pStyle w:val="37"/>
        <w:spacing w:line="440" w:lineRule="atLeast"/>
        <w:jc w:val="left"/>
        <w:rPr>
          <w:rFonts w:hint="eastAsia" w:ascii="宋体" w:hAnsi="宋体"/>
          <w:sz w:val="24"/>
          <w:szCs w:val="24"/>
        </w:rPr>
      </w:pPr>
      <w:r>
        <w:rPr>
          <w:rFonts w:hint="eastAsia" w:ascii="宋体" w:hAnsi="宋体"/>
          <w:sz w:val="24"/>
          <w:szCs w:val="24"/>
        </w:rPr>
        <w:t xml:space="preserve">3.3.3 产品召回的方法、途径和时间： </w:t>
      </w:r>
    </w:p>
    <w:p w14:paraId="12AE1099">
      <w:pPr>
        <w:pStyle w:val="37"/>
        <w:spacing w:line="440" w:lineRule="atLeast"/>
        <w:ind w:left="716" w:hanging="240"/>
        <w:jc w:val="left"/>
        <w:rPr>
          <w:rFonts w:hint="eastAsia" w:ascii="宋体" w:hAnsi="宋体"/>
          <w:sz w:val="24"/>
          <w:szCs w:val="24"/>
        </w:rPr>
      </w:pPr>
      <w:r>
        <w:rPr>
          <w:rFonts w:hint="eastAsia" w:ascii="宋体" w:hAnsi="宋体"/>
          <w:sz w:val="24"/>
          <w:szCs w:val="24"/>
        </w:rPr>
        <w:t xml:space="preserve">  a) 应尽可能利用销售网络作为召回网络，由消费者将召回产品交回零售商，再由零售商交回经销商。应明确向公司或批发商报告的方式如电话或传真等 </w:t>
      </w:r>
    </w:p>
    <w:p w14:paraId="23FC8312">
      <w:pPr>
        <w:pStyle w:val="37"/>
        <w:spacing w:line="440" w:lineRule="atLeast"/>
        <w:ind w:left="540" w:firstLine="204"/>
        <w:jc w:val="left"/>
        <w:rPr>
          <w:rFonts w:hint="eastAsia" w:ascii="宋体" w:hAnsi="宋体"/>
          <w:sz w:val="24"/>
          <w:szCs w:val="24"/>
        </w:rPr>
      </w:pPr>
      <w:r>
        <w:rPr>
          <w:rFonts w:hint="eastAsia" w:ascii="宋体" w:hAnsi="宋体"/>
          <w:sz w:val="24"/>
          <w:szCs w:val="24"/>
        </w:rPr>
        <w:t xml:space="preserve">d) 应保持从公司到经销商的接受召回产品的通道，并在召回信息中予以明确。 </w:t>
      </w:r>
    </w:p>
    <w:p w14:paraId="4BBA28B3">
      <w:pPr>
        <w:pStyle w:val="37"/>
        <w:spacing w:line="440" w:lineRule="atLeast"/>
        <w:ind w:left="540" w:firstLine="204"/>
        <w:jc w:val="left"/>
        <w:rPr>
          <w:rFonts w:hint="eastAsia" w:ascii="宋体" w:hAnsi="宋体"/>
          <w:sz w:val="24"/>
          <w:szCs w:val="24"/>
        </w:rPr>
      </w:pPr>
      <w:r>
        <w:rPr>
          <w:rFonts w:hint="eastAsia" w:ascii="宋体" w:hAnsi="宋体"/>
          <w:sz w:val="24"/>
          <w:szCs w:val="24"/>
        </w:rPr>
        <w:t xml:space="preserve">c) 每一批召回产品均应予以记录。 </w:t>
      </w:r>
    </w:p>
    <w:p w14:paraId="2420F8B3">
      <w:pPr>
        <w:pStyle w:val="37"/>
        <w:spacing w:line="440" w:lineRule="atLeast"/>
        <w:jc w:val="left"/>
        <w:rPr>
          <w:rFonts w:hint="eastAsia" w:ascii="宋体" w:hAnsi="宋体"/>
          <w:sz w:val="24"/>
          <w:szCs w:val="24"/>
        </w:rPr>
      </w:pPr>
      <w:r>
        <w:rPr>
          <w:rFonts w:hint="eastAsia" w:ascii="宋体" w:hAnsi="宋体"/>
          <w:sz w:val="24"/>
          <w:szCs w:val="24"/>
        </w:rPr>
        <w:t xml:space="preserve">3.3.4 召回产品的处理 </w:t>
      </w:r>
    </w:p>
    <w:p w14:paraId="142927CF">
      <w:pPr>
        <w:pStyle w:val="37"/>
        <w:spacing w:line="440" w:lineRule="atLeast"/>
        <w:ind w:left="540" w:firstLine="204"/>
        <w:jc w:val="left"/>
        <w:rPr>
          <w:rFonts w:hint="eastAsia" w:ascii="宋体" w:hAnsi="宋体"/>
          <w:bCs/>
          <w:sz w:val="32"/>
          <w:szCs w:val="32"/>
        </w:rPr>
      </w:pPr>
      <w:r>
        <w:rPr>
          <w:rFonts w:hint="eastAsia" w:ascii="宋体" w:hAnsi="宋体"/>
          <w:sz w:val="24"/>
          <w:szCs w:val="24"/>
        </w:rPr>
        <w:t>a) 召回产品在处理前应进行标识和隔离。</w:t>
      </w:r>
      <w:r>
        <w:rPr>
          <w:rFonts w:hint="eastAsia" w:ascii="宋体" w:hAnsi="宋体"/>
          <w:bCs/>
          <w:sz w:val="32"/>
          <w:szCs w:val="32"/>
        </w:rPr>
        <w:t xml:space="preserve">      </w:t>
      </w:r>
    </w:p>
    <w:p w14:paraId="429F22FB">
      <w:pPr>
        <w:pStyle w:val="37"/>
        <w:spacing w:line="440" w:lineRule="atLeast"/>
        <w:ind w:left="716" w:hanging="360"/>
        <w:jc w:val="left"/>
        <w:rPr>
          <w:rFonts w:hint="eastAsia" w:ascii="宋体" w:hAnsi="宋体"/>
          <w:sz w:val="24"/>
          <w:szCs w:val="24"/>
        </w:rPr>
      </w:pPr>
      <w:r>
        <w:rPr>
          <w:rFonts w:hint="eastAsia" w:ascii="宋体" w:hAnsi="宋体"/>
          <w:sz w:val="24"/>
          <w:szCs w:val="24"/>
        </w:rPr>
        <w:t xml:space="preserve">   b) 召回产品应作为不合格品，按《不合格品</w:t>
      </w:r>
      <w:r>
        <w:rPr>
          <w:rFonts w:hint="eastAsia" w:ascii="宋体" w:hAnsi="宋体"/>
          <w:sz w:val="24"/>
          <w:szCs w:val="24"/>
          <w:lang w:eastAsia="zh-CN"/>
        </w:rPr>
        <w:t>作业要求</w:t>
      </w:r>
      <w:r>
        <w:rPr>
          <w:rFonts w:hint="eastAsia" w:ascii="宋体" w:hAnsi="宋体"/>
          <w:sz w:val="24"/>
          <w:szCs w:val="24"/>
        </w:rPr>
        <w:t xml:space="preserve">》规定处理。应建立《不合格品评审处理单》，并注明为召回产品处理。 </w:t>
      </w:r>
    </w:p>
    <w:p w14:paraId="5FB6A699">
      <w:pPr>
        <w:pStyle w:val="37"/>
        <w:spacing w:line="440" w:lineRule="atLeast"/>
        <w:ind w:left="540" w:firstLine="204"/>
        <w:jc w:val="left"/>
        <w:rPr>
          <w:rFonts w:hint="eastAsia" w:ascii="宋体" w:hAnsi="宋体"/>
          <w:sz w:val="24"/>
          <w:szCs w:val="24"/>
        </w:rPr>
      </w:pPr>
      <w:r>
        <w:rPr>
          <w:rFonts w:hint="eastAsia" w:ascii="宋体" w:hAnsi="宋体"/>
          <w:sz w:val="24"/>
          <w:szCs w:val="24"/>
        </w:rPr>
        <w:t xml:space="preserve">c) 当召回产品的处置方法为报废时，可由公司委托人和授权人员的监督下进行。 </w:t>
      </w:r>
    </w:p>
    <w:tbl>
      <w:tblPr>
        <w:tblStyle w:val="18"/>
        <w:tblpPr w:leftFromText="180" w:rightFromText="180" w:vertAnchor="text" w:horzAnchor="page" w:tblpX="786" w:tblpY="365"/>
        <w:tblOverlap w:val="never"/>
        <w:tblW w:w="101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22"/>
        <w:gridCol w:w="2845"/>
        <w:gridCol w:w="2730"/>
      </w:tblGrid>
      <w:tr w14:paraId="3AFAD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22" w:type="dxa"/>
            <w:vMerge w:val="restart"/>
            <w:noWrap w:val="0"/>
            <w:vAlign w:val="center"/>
          </w:tcPr>
          <w:p w14:paraId="2D1A0EC4">
            <w:pPr>
              <w:spacing w:line="500" w:lineRule="exact"/>
              <w:jc w:val="center"/>
              <w:rPr>
                <w:rFonts w:hint="eastAsia"/>
                <w:sz w:val="28"/>
                <w:szCs w:val="28"/>
                <w:lang w:eastAsia="zh-CN"/>
              </w:rPr>
            </w:pPr>
            <w:r>
              <w:rPr>
                <w:rFonts w:hint="eastAsia"/>
                <w:sz w:val="28"/>
                <w:szCs w:val="28"/>
                <w:lang w:eastAsia="zh-CN"/>
              </w:rPr>
              <w:t xml:space="preserve">宁波市奕博橡塑制品有限公司   </w:t>
            </w:r>
          </w:p>
          <w:p w14:paraId="39877E27">
            <w:pPr>
              <w:spacing w:line="500" w:lineRule="exact"/>
              <w:jc w:val="center"/>
              <w:rPr>
                <w:rFonts w:hint="eastAsia" w:ascii="黑体" w:eastAsia="黑体"/>
                <w:sz w:val="36"/>
                <w:szCs w:val="36"/>
              </w:rPr>
            </w:pPr>
            <w:r>
              <w:rPr>
                <w:rFonts w:hint="eastAsia" w:ascii="黑体" w:eastAsia="黑体"/>
                <w:sz w:val="32"/>
                <w:lang w:eastAsia="zh-CN"/>
              </w:rPr>
              <w:t>管理文件</w:t>
            </w:r>
          </w:p>
        </w:tc>
        <w:tc>
          <w:tcPr>
            <w:tcW w:w="2845" w:type="dxa"/>
            <w:vMerge w:val="restart"/>
            <w:noWrap w:val="0"/>
            <w:vAlign w:val="center"/>
          </w:tcPr>
          <w:p w14:paraId="1B148CCF">
            <w:pPr>
              <w:spacing w:line="340" w:lineRule="exact"/>
              <w:jc w:val="center"/>
              <w:rPr>
                <w:b/>
                <w:sz w:val="28"/>
              </w:rPr>
            </w:pPr>
            <w:r>
              <w:rPr>
                <w:rFonts w:hint="eastAsia"/>
                <w:b/>
                <w:sz w:val="28"/>
              </w:rPr>
              <w:t>产品召回</w:t>
            </w:r>
            <w:r>
              <w:rPr>
                <w:rFonts w:hint="eastAsia"/>
                <w:b/>
                <w:sz w:val="28"/>
                <w:lang w:eastAsia="zh-CN"/>
              </w:rPr>
              <w:t>作业要求</w:t>
            </w:r>
          </w:p>
        </w:tc>
        <w:tc>
          <w:tcPr>
            <w:tcW w:w="2730" w:type="dxa"/>
            <w:noWrap w:val="0"/>
            <w:vAlign w:val="center"/>
          </w:tcPr>
          <w:p w14:paraId="75CD3A82">
            <w:pPr>
              <w:pStyle w:val="3"/>
              <w:spacing w:line="340" w:lineRule="exact"/>
            </w:pPr>
            <w:r>
              <w:rPr>
                <w:rFonts w:hint="eastAsia" w:ascii="宋体" w:hAnsi="宋体"/>
                <w:sz w:val="22"/>
                <w:lang w:val="en-US" w:eastAsia="zh-CN"/>
              </w:rPr>
              <w:t>YB</w:t>
            </w:r>
            <w:r>
              <w:rPr>
                <w:rFonts w:hint="eastAsia" w:ascii="宋体" w:hAnsi="宋体"/>
                <w:sz w:val="24"/>
                <w:szCs w:val="28"/>
                <w:lang w:eastAsia="zh-CN"/>
              </w:rPr>
              <w:t>-WI-GL01</w:t>
            </w:r>
          </w:p>
        </w:tc>
      </w:tr>
      <w:tr w14:paraId="00138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22" w:type="dxa"/>
            <w:vMerge w:val="continue"/>
            <w:noWrap w:val="0"/>
            <w:vAlign w:val="top"/>
          </w:tcPr>
          <w:p w14:paraId="13A3F548">
            <w:pPr>
              <w:spacing w:line="340" w:lineRule="exact"/>
              <w:rPr>
                <w:sz w:val="24"/>
              </w:rPr>
            </w:pPr>
          </w:p>
        </w:tc>
        <w:tc>
          <w:tcPr>
            <w:tcW w:w="2845" w:type="dxa"/>
            <w:vMerge w:val="continue"/>
            <w:noWrap w:val="0"/>
            <w:vAlign w:val="top"/>
          </w:tcPr>
          <w:p w14:paraId="3882B4C2">
            <w:pPr>
              <w:spacing w:line="340" w:lineRule="exact"/>
              <w:rPr>
                <w:sz w:val="24"/>
              </w:rPr>
            </w:pPr>
          </w:p>
        </w:tc>
        <w:tc>
          <w:tcPr>
            <w:tcW w:w="2730" w:type="dxa"/>
            <w:noWrap w:val="0"/>
            <w:vAlign w:val="center"/>
          </w:tcPr>
          <w:p w14:paraId="2C4A2D54">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01A60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22" w:type="dxa"/>
            <w:vMerge w:val="continue"/>
            <w:noWrap w:val="0"/>
            <w:vAlign w:val="top"/>
          </w:tcPr>
          <w:p w14:paraId="738D978A">
            <w:pPr>
              <w:spacing w:line="340" w:lineRule="exact"/>
              <w:rPr>
                <w:sz w:val="24"/>
              </w:rPr>
            </w:pPr>
          </w:p>
        </w:tc>
        <w:tc>
          <w:tcPr>
            <w:tcW w:w="2845" w:type="dxa"/>
            <w:vMerge w:val="continue"/>
            <w:noWrap w:val="0"/>
            <w:vAlign w:val="top"/>
          </w:tcPr>
          <w:p w14:paraId="68C7DF38">
            <w:pPr>
              <w:spacing w:line="340" w:lineRule="exact"/>
              <w:rPr>
                <w:sz w:val="24"/>
              </w:rPr>
            </w:pPr>
          </w:p>
        </w:tc>
        <w:tc>
          <w:tcPr>
            <w:tcW w:w="2730" w:type="dxa"/>
            <w:noWrap w:val="0"/>
            <w:vAlign w:val="center"/>
          </w:tcPr>
          <w:p w14:paraId="73B1DE81">
            <w:pPr>
              <w:spacing w:line="340" w:lineRule="exact"/>
              <w:jc w:val="center"/>
              <w:rPr>
                <w:sz w:val="24"/>
              </w:rPr>
            </w:pPr>
            <w:r>
              <w:rPr>
                <w:rFonts w:hint="eastAsia"/>
                <w:sz w:val="24"/>
              </w:rPr>
              <w:t>第3页   共 3 页</w:t>
            </w:r>
          </w:p>
        </w:tc>
      </w:tr>
    </w:tbl>
    <w:p w14:paraId="6129F571">
      <w:pPr>
        <w:pStyle w:val="37"/>
        <w:spacing w:line="440" w:lineRule="atLeast"/>
        <w:ind w:firstLine="120"/>
        <w:jc w:val="left"/>
        <w:rPr>
          <w:rFonts w:hint="eastAsia" w:ascii="宋体" w:hAnsi="宋体"/>
          <w:sz w:val="24"/>
          <w:szCs w:val="24"/>
        </w:rPr>
      </w:pPr>
      <w:r>
        <w:rPr>
          <w:rFonts w:hint="eastAsia" w:ascii="宋体" w:hAnsi="宋体"/>
          <w:sz w:val="24"/>
          <w:szCs w:val="24"/>
        </w:rPr>
        <w:t xml:space="preserve">3.3.5 产品召回的结束和报告： </w:t>
      </w:r>
    </w:p>
    <w:p w14:paraId="55F8E260">
      <w:pPr>
        <w:pStyle w:val="37"/>
        <w:spacing w:line="440" w:lineRule="atLeast"/>
        <w:ind w:left="361" w:hanging="322"/>
        <w:jc w:val="left"/>
        <w:rPr>
          <w:rFonts w:hint="eastAsia" w:ascii="宋体" w:hAnsi="宋体"/>
          <w:sz w:val="24"/>
          <w:szCs w:val="24"/>
        </w:rPr>
      </w:pPr>
      <w:r>
        <w:rPr>
          <w:rFonts w:hint="eastAsia" w:ascii="宋体" w:hAnsi="宋体"/>
          <w:sz w:val="24"/>
          <w:szCs w:val="24"/>
        </w:rPr>
        <w:t xml:space="preserve">  a) 需要召回的产品全部回收并妥善处理完毕，表示该次召回活动结束。 </w:t>
      </w:r>
    </w:p>
    <w:p w14:paraId="279DCD35">
      <w:pPr>
        <w:pStyle w:val="37"/>
        <w:spacing w:line="440" w:lineRule="atLeast"/>
        <w:ind w:left="479" w:leftChars="114" w:hanging="240" w:hangingChars="100"/>
        <w:jc w:val="left"/>
        <w:rPr>
          <w:rFonts w:hint="eastAsia" w:ascii="宋体" w:hAnsi="宋体"/>
          <w:sz w:val="24"/>
          <w:szCs w:val="24"/>
        </w:rPr>
      </w:pPr>
      <w:r>
        <w:rPr>
          <w:rFonts w:hint="eastAsia" w:ascii="宋体" w:hAnsi="宋体"/>
          <w:sz w:val="24"/>
          <w:szCs w:val="24"/>
        </w:rPr>
        <w:t xml:space="preserve">b) 召回活动结束后，召回小组应收集召回相关资料，作为管理评审的输入，还应该召开专案小组会议评估召回过程合理性（合理性为召回花费的时间、费用、资源等）。召回报告应包括召回的原因、范围和结果。 </w:t>
      </w:r>
    </w:p>
    <w:p w14:paraId="3E9C4D92">
      <w:pPr>
        <w:pStyle w:val="37"/>
        <w:spacing w:line="440" w:lineRule="atLeast"/>
        <w:ind w:firstLine="178"/>
        <w:jc w:val="left"/>
        <w:rPr>
          <w:rFonts w:hint="eastAsia" w:ascii="宋体" w:hAnsi="宋体"/>
          <w:bCs/>
          <w:sz w:val="24"/>
          <w:szCs w:val="24"/>
        </w:rPr>
      </w:pPr>
      <w:r>
        <w:rPr>
          <w:rFonts w:hint="eastAsia" w:ascii="宋体" w:hAnsi="宋体"/>
          <w:bCs/>
          <w:sz w:val="24"/>
          <w:szCs w:val="24"/>
        </w:rPr>
        <w:t xml:space="preserve">3.4 召回的负责人 </w:t>
      </w:r>
    </w:p>
    <w:p w14:paraId="66992D72">
      <w:pPr>
        <w:pStyle w:val="37"/>
        <w:spacing w:line="360" w:lineRule="auto"/>
        <w:ind w:firstLine="480"/>
        <w:jc w:val="left"/>
        <w:rPr>
          <w:rFonts w:hint="eastAsia" w:ascii="宋体" w:hAnsi="宋体"/>
          <w:sz w:val="24"/>
          <w:szCs w:val="24"/>
        </w:rPr>
      </w:pPr>
      <w:r>
        <w:rPr>
          <w:rFonts w:hint="eastAsia" w:ascii="宋体" w:hAnsi="宋体"/>
          <w:sz w:val="24"/>
          <w:szCs w:val="24"/>
        </w:rPr>
        <w:t xml:space="preserve">为了避免损害公信，公司应对公众的报道作好准备，并指定专人（管理者代表或公司的公关人员）负责，以便向公众传达召回相关的信息。 </w:t>
      </w:r>
    </w:p>
    <w:p w14:paraId="54248451">
      <w:pPr>
        <w:pStyle w:val="37"/>
        <w:spacing w:line="440" w:lineRule="atLeast"/>
        <w:ind w:firstLine="178"/>
        <w:jc w:val="left"/>
        <w:rPr>
          <w:rFonts w:hint="eastAsia" w:ascii="宋体" w:hAnsi="宋体"/>
          <w:bCs/>
          <w:sz w:val="24"/>
          <w:szCs w:val="24"/>
        </w:rPr>
      </w:pPr>
      <w:r>
        <w:rPr>
          <w:rFonts w:hint="eastAsia" w:ascii="宋体" w:hAnsi="宋体"/>
          <w:bCs/>
          <w:sz w:val="24"/>
          <w:szCs w:val="24"/>
        </w:rPr>
        <w:t xml:space="preserve">3.5 纠正和预防措施 </w:t>
      </w:r>
    </w:p>
    <w:p w14:paraId="359D56F7">
      <w:pPr>
        <w:pStyle w:val="37"/>
        <w:spacing w:line="360" w:lineRule="auto"/>
        <w:ind w:left="176"/>
        <w:jc w:val="left"/>
        <w:rPr>
          <w:rFonts w:hint="eastAsia" w:ascii="宋体" w:hAnsi="宋体"/>
          <w:sz w:val="24"/>
          <w:szCs w:val="24"/>
        </w:rPr>
      </w:pPr>
      <w:r>
        <w:rPr>
          <w:rFonts w:hint="eastAsia" w:ascii="宋体" w:hAnsi="宋体"/>
          <w:sz w:val="24"/>
          <w:szCs w:val="24"/>
        </w:rPr>
        <w:t>3.5.1公司应对发生的召回事故启用有效的纠正和预防措施，以避免类似事件的发生。</w:t>
      </w:r>
    </w:p>
    <w:p w14:paraId="6B77E81C">
      <w:pPr>
        <w:pStyle w:val="37"/>
        <w:spacing w:line="360" w:lineRule="auto"/>
        <w:ind w:firstLine="120" w:firstLineChars="50"/>
        <w:jc w:val="left"/>
        <w:rPr>
          <w:rFonts w:hint="eastAsia" w:ascii="宋体" w:hAnsi="宋体"/>
          <w:sz w:val="24"/>
          <w:szCs w:val="24"/>
        </w:rPr>
      </w:pPr>
      <w:r>
        <w:rPr>
          <w:rFonts w:hint="eastAsia" w:ascii="宋体" w:hAnsi="宋体"/>
          <w:sz w:val="24"/>
          <w:szCs w:val="24"/>
        </w:rPr>
        <w:t>3.5.2 如发生召回时，应根据召回内容，对召回程序和管理体系存在的问题采取必要的纠正和预防措施。</w:t>
      </w:r>
    </w:p>
    <w:p w14:paraId="51F2F1CA">
      <w:pPr>
        <w:pStyle w:val="37"/>
        <w:numPr>
          <w:ilvl w:val="0"/>
          <w:numId w:val="1"/>
        </w:numPr>
        <w:spacing w:line="360" w:lineRule="auto"/>
        <w:ind w:firstLine="120" w:firstLineChars="50"/>
        <w:jc w:val="left"/>
        <w:rPr>
          <w:rFonts w:hint="eastAsia" w:ascii="宋体" w:hAnsi="宋体"/>
          <w:sz w:val="24"/>
          <w:szCs w:val="24"/>
        </w:rPr>
      </w:pPr>
      <w:r>
        <w:rPr>
          <w:rFonts w:hint="eastAsia" w:ascii="宋体" w:hAnsi="宋体"/>
          <w:sz w:val="24"/>
          <w:szCs w:val="24"/>
        </w:rPr>
        <w:t>相关文件</w:t>
      </w:r>
    </w:p>
    <w:p w14:paraId="06A634A8">
      <w:pPr>
        <w:pStyle w:val="37"/>
        <w:spacing w:line="440" w:lineRule="exact"/>
        <w:ind w:firstLine="480" w:firstLineChars="200"/>
        <w:jc w:val="left"/>
        <w:rPr>
          <w:rFonts w:hint="eastAsia" w:ascii="宋体" w:hAnsi="宋体"/>
          <w:sz w:val="24"/>
          <w:szCs w:val="24"/>
        </w:rPr>
      </w:pPr>
      <w:r>
        <w:rPr>
          <w:rFonts w:hint="eastAsia" w:ascii="宋体" w:hAnsi="宋体"/>
          <w:sz w:val="24"/>
          <w:szCs w:val="24"/>
        </w:rPr>
        <w:t>《不合格品</w:t>
      </w:r>
      <w:r>
        <w:rPr>
          <w:rFonts w:hint="eastAsia" w:ascii="宋体" w:hAnsi="宋体"/>
          <w:sz w:val="24"/>
          <w:szCs w:val="24"/>
          <w:lang w:eastAsia="zh-CN"/>
        </w:rPr>
        <w:t>控制程序</w:t>
      </w:r>
      <w:r>
        <w:rPr>
          <w:rFonts w:hint="eastAsia" w:ascii="宋体" w:hAnsi="宋体"/>
          <w:sz w:val="24"/>
          <w:szCs w:val="24"/>
        </w:rPr>
        <w:t>》</w:t>
      </w:r>
    </w:p>
    <w:p w14:paraId="29D5516B">
      <w:pPr>
        <w:pStyle w:val="37"/>
        <w:spacing w:line="440" w:lineRule="exact"/>
        <w:ind w:firstLine="480" w:firstLineChars="200"/>
        <w:jc w:val="left"/>
        <w:rPr>
          <w:rFonts w:hint="eastAsia" w:ascii="宋体" w:hAnsi="宋体"/>
          <w:sz w:val="24"/>
          <w:szCs w:val="24"/>
        </w:rPr>
      </w:pPr>
      <w:r>
        <w:rPr>
          <w:rFonts w:hint="eastAsia" w:ascii="宋体" w:hAnsi="宋体"/>
          <w:sz w:val="24"/>
          <w:szCs w:val="24"/>
        </w:rPr>
        <w:t>《纠正和预防措施</w:t>
      </w:r>
      <w:r>
        <w:rPr>
          <w:rFonts w:hint="eastAsia" w:ascii="宋体" w:hAnsi="宋体"/>
          <w:sz w:val="24"/>
          <w:szCs w:val="24"/>
          <w:lang w:eastAsia="zh-CN"/>
        </w:rPr>
        <w:t>控制程序</w:t>
      </w:r>
      <w:r>
        <w:rPr>
          <w:rFonts w:hint="eastAsia" w:ascii="宋体" w:hAnsi="宋体"/>
          <w:sz w:val="24"/>
          <w:szCs w:val="24"/>
        </w:rPr>
        <w:t>》</w:t>
      </w:r>
    </w:p>
    <w:p w14:paraId="159D34FA">
      <w:pPr>
        <w:pStyle w:val="11"/>
        <w:widowControl/>
        <w:spacing w:line="440" w:lineRule="exact"/>
        <w:ind w:firstLine="480" w:firstLineChars="200"/>
        <w:jc w:val="left"/>
        <w:rPr>
          <w:rFonts w:hint="eastAsia" w:hAnsi="宋体"/>
          <w:sz w:val="24"/>
        </w:rPr>
      </w:pPr>
      <w:r>
        <w:rPr>
          <w:rFonts w:hint="eastAsia" w:hAnsi="宋体"/>
          <w:sz w:val="24"/>
        </w:rPr>
        <w:t>《顾客满意度监视与服务程序》</w:t>
      </w:r>
    </w:p>
    <w:p w14:paraId="3ADEF58C">
      <w:pPr>
        <w:pStyle w:val="11"/>
        <w:widowControl/>
        <w:spacing w:line="440" w:lineRule="exact"/>
        <w:ind w:firstLine="480" w:firstLineChars="200"/>
        <w:jc w:val="left"/>
        <w:rPr>
          <w:rFonts w:hint="eastAsia" w:hAnsi="宋体"/>
          <w:sz w:val="24"/>
        </w:rPr>
      </w:pPr>
      <w:r>
        <w:rPr>
          <w:rFonts w:hint="eastAsia" w:hAnsi="宋体"/>
          <w:sz w:val="24"/>
        </w:rPr>
        <w:t>《顾客投诉处理</w:t>
      </w:r>
      <w:r>
        <w:rPr>
          <w:rFonts w:hint="eastAsia" w:hAnsi="宋体"/>
          <w:sz w:val="24"/>
          <w:lang w:eastAsia="zh-CN"/>
        </w:rPr>
        <w:t>控制程序</w:t>
      </w:r>
      <w:r>
        <w:rPr>
          <w:rFonts w:hint="eastAsia" w:hAnsi="宋体"/>
          <w:sz w:val="24"/>
        </w:rPr>
        <w:t>》</w:t>
      </w:r>
    </w:p>
    <w:p w14:paraId="088CA146">
      <w:pPr>
        <w:pStyle w:val="11"/>
        <w:numPr>
          <w:ilvl w:val="0"/>
          <w:numId w:val="1"/>
        </w:numPr>
        <w:spacing w:line="360" w:lineRule="exact"/>
        <w:ind w:firstLine="120" w:firstLineChars="50"/>
        <w:rPr>
          <w:rFonts w:hint="eastAsia"/>
          <w:sz w:val="24"/>
        </w:rPr>
      </w:pPr>
      <w:r>
        <w:rPr>
          <w:rFonts w:hint="eastAsia"/>
          <w:sz w:val="24"/>
        </w:rPr>
        <w:t>相关记录</w:t>
      </w:r>
    </w:p>
    <w:p w14:paraId="7A9E2927">
      <w:pPr>
        <w:pStyle w:val="11"/>
        <w:spacing w:line="360" w:lineRule="exact"/>
        <w:rPr>
          <w:rFonts w:hint="eastAsia"/>
          <w:sz w:val="24"/>
        </w:rPr>
      </w:pPr>
      <w:r>
        <w:rPr>
          <w:rFonts w:hint="eastAsia"/>
          <w:sz w:val="24"/>
        </w:rPr>
        <w:t xml:space="preserve">产品召回报告 </w:t>
      </w:r>
    </w:p>
    <w:p w14:paraId="34C3D2DD">
      <w:pPr>
        <w:pStyle w:val="11"/>
        <w:spacing w:line="360" w:lineRule="exact"/>
        <w:rPr>
          <w:rFonts w:hint="eastAsia"/>
          <w:sz w:val="24"/>
        </w:rPr>
      </w:pPr>
      <w:r>
        <w:rPr>
          <w:rFonts w:hint="eastAsia"/>
          <w:sz w:val="24"/>
        </w:rPr>
        <w:t>电话记录</w:t>
      </w:r>
    </w:p>
    <w:p w14:paraId="3BB4475E">
      <w:pPr>
        <w:pStyle w:val="11"/>
        <w:spacing w:line="360" w:lineRule="exact"/>
        <w:rPr>
          <w:rFonts w:hint="eastAsia"/>
          <w:sz w:val="24"/>
        </w:rPr>
      </w:pPr>
      <w:r>
        <w:rPr>
          <w:rFonts w:hint="eastAsia"/>
          <w:sz w:val="24"/>
        </w:rPr>
        <w:t xml:space="preserve">产品召回撤回情况记录 </w:t>
      </w:r>
    </w:p>
    <w:p w14:paraId="58D4C7C7">
      <w:pPr>
        <w:pStyle w:val="11"/>
        <w:spacing w:line="360" w:lineRule="exact"/>
        <w:rPr>
          <w:rFonts w:hint="eastAsia"/>
          <w:sz w:val="24"/>
        </w:rPr>
      </w:pPr>
      <w:r>
        <w:rPr>
          <w:rFonts w:hint="eastAsia"/>
          <w:sz w:val="24"/>
        </w:rPr>
        <w:t>召回撤回申请单</w:t>
      </w:r>
    </w:p>
    <w:p w14:paraId="06FF6FA4">
      <w:pPr>
        <w:pStyle w:val="11"/>
        <w:spacing w:line="360" w:lineRule="exact"/>
        <w:rPr>
          <w:rFonts w:hint="eastAsia"/>
          <w:sz w:val="24"/>
        </w:rPr>
      </w:pPr>
      <w:r>
        <w:rPr>
          <w:rFonts w:hint="eastAsia"/>
          <w:sz w:val="24"/>
        </w:rPr>
        <w:t>召回小组成员信息及职责</w:t>
      </w:r>
    </w:p>
    <w:p w14:paraId="0CDA207B">
      <w:pPr>
        <w:pStyle w:val="11"/>
        <w:spacing w:line="360" w:lineRule="exact"/>
        <w:rPr>
          <w:rFonts w:hint="eastAsia"/>
          <w:sz w:val="24"/>
        </w:rPr>
      </w:pPr>
      <w:r>
        <w:rPr>
          <w:rFonts w:hint="eastAsia"/>
          <w:sz w:val="24"/>
        </w:rPr>
        <w:t>召回产品登记表</w:t>
      </w:r>
    </w:p>
    <w:p w14:paraId="3CBF4091">
      <w:pPr>
        <w:pStyle w:val="11"/>
        <w:spacing w:line="360" w:lineRule="exact"/>
        <w:rPr>
          <w:rFonts w:hint="eastAsia"/>
          <w:sz w:val="24"/>
        </w:rPr>
      </w:pPr>
    </w:p>
    <w:p w14:paraId="57E2C1C4">
      <w:pPr>
        <w:pStyle w:val="11"/>
        <w:spacing w:line="360" w:lineRule="exact"/>
        <w:rPr>
          <w:rFonts w:hint="eastAsia"/>
        </w:rPr>
      </w:pPr>
    </w:p>
    <w:p w14:paraId="2D531EAC">
      <w:pPr>
        <w:pStyle w:val="11"/>
        <w:spacing w:line="360" w:lineRule="exact"/>
        <w:rPr>
          <w:rFonts w:hint="eastAsia"/>
        </w:rPr>
      </w:pPr>
    </w:p>
    <w:p w14:paraId="45AB1D09">
      <w:pPr>
        <w:pStyle w:val="11"/>
        <w:spacing w:line="360" w:lineRule="exact"/>
        <w:rPr>
          <w:rFonts w:hint="eastAsia"/>
        </w:rPr>
      </w:pPr>
    </w:p>
    <w:p w14:paraId="6DDB0425">
      <w:pPr>
        <w:pStyle w:val="11"/>
        <w:spacing w:line="360" w:lineRule="exact"/>
        <w:rPr>
          <w:rFonts w:hint="eastAsia"/>
        </w:rPr>
      </w:pPr>
    </w:p>
    <w:p w14:paraId="1DE398D1">
      <w:pPr>
        <w:pStyle w:val="11"/>
        <w:spacing w:line="360" w:lineRule="exact"/>
        <w:rPr>
          <w:rFonts w:hint="eastAsia"/>
        </w:rPr>
      </w:pPr>
    </w:p>
    <w:p w14:paraId="3903EE5A">
      <w:pPr>
        <w:pStyle w:val="11"/>
        <w:spacing w:line="360" w:lineRule="exact"/>
        <w:rPr>
          <w:rFonts w:hint="eastAsia"/>
        </w:rPr>
      </w:pPr>
    </w:p>
    <w:p w14:paraId="674CC9B0">
      <w:pPr>
        <w:pStyle w:val="11"/>
        <w:spacing w:line="360" w:lineRule="exact"/>
        <w:rPr>
          <w:rFonts w:hint="eastAsia"/>
        </w:rPr>
      </w:pPr>
    </w:p>
    <w:tbl>
      <w:tblPr>
        <w:tblStyle w:val="18"/>
        <w:tblW w:w="0" w:type="auto"/>
        <w:tblInd w:w="-6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4"/>
        <w:gridCol w:w="2950"/>
        <w:gridCol w:w="2730"/>
      </w:tblGrid>
      <w:tr w14:paraId="0D98C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34" w:type="dxa"/>
            <w:vMerge w:val="restart"/>
            <w:noWrap w:val="0"/>
            <w:vAlign w:val="center"/>
          </w:tcPr>
          <w:p w14:paraId="4326C450">
            <w:pPr>
              <w:spacing w:line="500" w:lineRule="exact"/>
              <w:jc w:val="center"/>
              <w:rPr>
                <w:rFonts w:hint="eastAsia"/>
                <w:sz w:val="28"/>
                <w:szCs w:val="28"/>
                <w:lang w:eastAsia="zh-CN"/>
              </w:rPr>
            </w:pPr>
            <w:r>
              <w:rPr>
                <w:rFonts w:hint="eastAsia"/>
                <w:sz w:val="28"/>
                <w:szCs w:val="28"/>
                <w:lang w:eastAsia="zh-CN"/>
              </w:rPr>
              <w:t xml:space="preserve">宁波市奕博橡塑制品有限公司   </w:t>
            </w:r>
          </w:p>
          <w:p w14:paraId="02CE6EDF">
            <w:pPr>
              <w:spacing w:line="500" w:lineRule="exact"/>
              <w:jc w:val="center"/>
              <w:rPr>
                <w:rFonts w:hint="eastAsia" w:ascii="黑体" w:eastAsia="黑体"/>
                <w:sz w:val="36"/>
                <w:szCs w:val="36"/>
              </w:rPr>
            </w:pPr>
            <w:r>
              <w:rPr>
                <w:rFonts w:hint="eastAsia" w:ascii="黑体" w:eastAsia="黑体"/>
                <w:sz w:val="32"/>
                <w:lang w:eastAsia="zh-CN"/>
              </w:rPr>
              <w:t>管理文件</w:t>
            </w:r>
          </w:p>
        </w:tc>
        <w:tc>
          <w:tcPr>
            <w:tcW w:w="2950" w:type="dxa"/>
            <w:vMerge w:val="restart"/>
            <w:noWrap w:val="0"/>
            <w:vAlign w:val="center"/>
          </w:tcPr>
          <w:p w14:paraId="13E8CDE2">
            <w:pPr>
              <w:spacing w:line="340" w:lineRule="exact"/>
              <w:jc w:val="center"/>
              <w:rPr>
                <w:b/>
                <w:sz w:val="28"/>
              </w:rPr>
            </w:pPr>
            <w:r>
              <w:rPr>
                <w:rFonts w:hint="eastAsia"/>
                <w:b/>
                <w:sz w:val="28"/>
              </w:rPr>
              <w:t>产前会议</w:t>
            </w:r>
            <w:r>
              <w:rPr>
                <w:rFonts w:hint="eastAsia"/>
                <w:b/>
                <w:sz w:val="28"/>
                <w:lang w:eastAsia="zh-CN"/>
              </w:rPr>
              <w:t>作业要求</w:t>
            </w:r>
          </w:p>
        </w:tc>
        <w:tc>
          <w:tcPr>
            <w:tcW w:w="2730" w:type="dxa"/>
            <w:noWrap w:val="0"/>
            <w:vAlign w:val="center"/>
          </w:tcPr>
          <w:p w14:paraId="1E2643E0">
            <w:pPr>
              <w:pStyle w:val="3"/>
              <w:spacing w:line="340" w:lineRule="exact"/>
            </w:pP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w:t>
            </w:r>
            <w:r>
              <w:rPr>
                <w:rFonts w:hint="eastAsia" w:ascii="宋体" w:hAnsi="宋体"/>
                <w:sz w:val="22"/>
                <w:lang w:eastAsia="zh-CN"/>
              </w:rPr>
              <w:t>0</w:t>
            </w:r>
            <w:r>
              <w:rPr>
                <w:rFonts w:hint="eastAsia" w:ascii="宋体" w:hAnsi="宋体"/>
                <w:sz w:val="22"/>
                <w:lang w:val="en-US" w:eastAsia="zh-CN"/>
              </w:rPr>
              <w:t>2</w:t>
            </w:r>
          </w:p>
        </w:tc>
      </w:tr>
      <w:tr w14:paraId="3ABAE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34" w:type="dxa"/>
            <w:vMerge w:val="continue"/>
            <w:noWrap w:val="0"/>
            <w:vAlign w:val="top"/>
          </w:tcPr>
          <w:p w14:paraId="20D3D54E">
            <w:pPr>
              <w:spacing w:line="340" w:lineRule="exact"/>
              <w:rPr>
                <w:sz w:val="24"/>
              </w:rPr>
            </w:pPr>
          </w:p>
        </w:tc>
        <w:tc>
          <w:tcPr>
            <w:tcW w:w="2950" w:type="dxa"/>
            <w:vMerge w:val="continue"/>
            <w:noWrap w:val="0"/>
            <w:vAlign w:val="top"/>
          </w:tcPr>
          <w:p w14:paraId="175A558E">
            <w:pPr>
              <w:spacing w:line="340" w:lineRule="exact"/>
              <w:rPr>
                <w:sz w:val="24"/>
              </w:rPr>
            </w:pPr>
          </w:p>
        </w:tc>
        <w:tc>
          <w:tcPr>
            <w:tcW w:w="2730" w:type="dxa"/>
            <w:noWrap w:val="0"/>
            <w:vAlign w:val="center"/>
          </w:tcPr>
          <w:p w14:paraId="34DFE1A7">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2031F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34" w:type="dxa"/>
            <w:vMerge w:val="continue"/>
            <w:noWrap w:val="0"/>
            <w:vAlign w:val="top"/>
          </w:tcPr>
          <w:p w14:paraId="6D36A2CE">
            <w:pPr>
              <w:spacing w:line="340" w:lineRule="exact"/>
              <w:rPr>
                <w:sz w:val="24"/>
              </w:rPr>
            </w:pPr>
          </w:p>
        </w:tc>
        <w:tc>
          <w:tcPr>
            <w:tcW w:w="2950" w:type="dxa"/>
            <w:vMerge w:val="continue"/>
            <w:noWrap w:val="0"/>
            <w:vAlign w:val="top"/>
          </w:tcPr>
          <w:p w14:paraId="553E4519">
            <w:pPr>
              <w:spacing w:line="340" w:lineRule="exact"/>
              <w:rPr>
                <w:sz w:val="24"/>
              </w:rPr>
            </w:pPr>
          </w:p>
        </w:tc>
        <w:tc>
          <w:tcPr>
            <w:tcW w:w="2730" w:type="dxa"/>
            <w:noWrap w:val="0"/>
            <w:vAlign w:val="center"/>
          </w:tcPr>
          <w:p w14:paraId="0778FF77">
            <w:pPr>
              <w:spacing w:line="340" w:lineRule="exact"/>
              <w:jc w:val="center"/>
              <w:rPr>
                <w:sz w:val="24"/>
              </w:rPr>
            </w:pPr>
            <w:r>
              <w:rPr>
                <w:rFonts w:hint="eastAsia"/>
                <w:sz w:val="24"/>
              </w:rPr>
              <w:t>第1页   共 1页</w:t>
            </w:r>
          </w:p>
        </w:tc>
      </w:tr>
    </w:tbl>
    <w:p w14:paraId="1A03DADA">
      <w:pPr>
        <w:numPr>
          <w:ilvl w:val="0"/>
          <w:numId w:val="2"/>
        </w:numPr>
        <w:spacing w:line="300" w:lineRule="auto"/>
        <w:rPr>
          <w:rFonts w:hint="eastAsia"/>
          <w:sz w:val="24"/>
        </w:rPr>
      </w:pPr>
      <w:r>
        <w:rPr>
          <w:rFonts w:hint="eastAsia"/>
          <w:sz w:val="24"/>
        </w:rPr>
        <w:t>目的：</w:t>
      </w:r>
    </w:p>
    <w:p w14:paraId="3C7D8585">
      <w:pPr>
        <w:spacing w:line="300" w:lineRule="auto"/>
        <w:rPr>
          <w:rFonts w:hint="eastAsia"/>
          <w:sz w:val="24"/>
        </w:rPr>
      </w:pPr>
      <w:r>
        <w:rPr>
          <w:rFonts w:hint="eastAsia"/>
          <w:sz w:val="24"/>
        </w:rPr>
        <w:t xml:space="preserve">     为了证实产品在放产前是否符合客签办及相关规格的工艺技术要求，防止造成产品在正式生产前的工艺、客户要求、尺寸、规格、颜色，生产流程等出现于质量要求，基本功能，国际法规， 安全标准、行业标准等不符合的严重问题，做到有问题早发现、早处理确保各相关人员了解订单及产品质量要求。</w:t>
      </w:r>
    </w:p>
    <w:p w14:paraId="51B39213">
      <w:pPr>
        <w:numPr>
          <w:ilvl w:val="0"/>
          <w:numId w:val="2"/>
        </w:numPr>
        <w:spacing w:line="300" w:lineRule="auto"/>
        <w:rPr>
          <w:rFonts w:hint="eastAsia"/>
          <w:sz w:val="24"/>
        </w:rPr>
      </w:pPr>
      <w:r>
        <w:rPr>
          <w:rFonts w:hint="eastAsia"/>
          <w:sz w:val="24"/>
        </w:rPr>
        <w:t>职责：</w:t>
      </w:r>
    </w:p>
    <w:p w14:paraId="7B8C098D">
      <w:pPr>
        <w:spacing w:line="300" w:lineRule="auto"/>
        <w:rPr>
          <w:rFonts w:hint="eastAsia"/>
          <w:sz w:val="24"/>
        </w:rPr>
      </w:pPr>
      <w:r>
        <w:rPr>
          <w:rFonts w:hint="eastAsia"/>
          <w:sz w:val="24"/>
        </w:rPr>
        <w:t xml:space="preserve">      2.1  由生产负责人在订单计划生产前3-4天左右安排组织产品正式生产前的会议，并负责召集与会人员到会。</w:t>
      </w:r>
    </w:p>
    <w:p w14:paraId="60FDB6C8">
      <w:pPr>
        <w:spacing w:line="300" w:lineRule="auto"/>
        <w:rPr>
          <w:rFonts w:hint="eastAsia"/>
          <w:sz w:val="24"/>
        </w:rPr>
      </w:pPr>
      <w:r>
        <w:rPr>
          <w:rFonts w:hint="eastAsia"/>
          <w:sz w:val="24"/>
        </w:rPr>
        <w:t>总经理、业务跟单员、采购人员、技术人员、各生产管理人员、品质管理人员到场</w:t>
      </w:r>
    </w:p>
    <w:p w14:paraId="32E17BF2">
      <w:pPr>
        <w:spacing w:line="300" w:lineRule="auto"/>
        <w:rPr>
          <w:rFonts w:hint="eastAsia"/>
          <w:sz w:val="24"/>
        </w:rPr>
      </w:pPr>
      <w:r>
        <w:rPr>
          <w:rFonts w:hint="eastAsia"/>
          <w:sz w:val="24"/>
        </w:rPr>
        <w:t xml:space="preserve">      2.2  业务跟单员需将客户样品及合同订单带到会议现场</w:t>
      </w:r>
    </w:p>
    <w:p w14:paraId="02E32079">
      <w:pPr>
        <w:spacing w:line="300" w:lineRule="auto"/>
        <w:rPr>
          <w:rFonts w:hint="eastAsia"/>
          <w:sz w:val="24"/>
        </w:rPr>
      </w:pPr>
      <w:r>
        <w:rPr>
          <w:rFonts w:hint="eastAsia"/>
          <w:sz w:val="24"/>
        </w:rPr>
        <w:t xml:space="preserve">      2.3  技术部带上相关资料，工艺要求。</w:t>
      </w:r>
    </w:p>
    <w:p w14:paraId="4F00CD96">
      <w:pPr>
        <w:spacing w:line="300" w:lineRule="auto"/>
        <w:rPr>
          <w:rFonts w:hint="eastAsia"/>
          <w:sz w:val="24"/>
        </w:rPr>
      </w:pPr>
      <w:r>
        <w:rPr>
          <w:rFonts w:hint="eastAsia"/>
          <w:sz w:val="24"/>
        </w:rPr>
        <w:t xml:space="preserve">      2.4  品质部负责准备原有的质量记录表单和相关的检验标准规范书。</w:t>
      </w:r>
    </w:p>
    <w:p w14:paraId="2140D4CA">
      <w:pPr>
        <w:spacing w:line="300" w:lineRule="auto"/>
        <w:rPr>
          <w:rFonts w:hint="eastAsia"/>
          <w:sz w:val="24"/>
        </w:rPr>
      </w:pPr>
      <w:r>
        <w:rPr>
          <w:rFonts w:hint="eastAsia"/>
          <w:sz w:val="24"/>
        </w:rPr>
        <w:t xml:space="preserve">      2.5  生产车间准备好设备、人员、原有未完成的生产计划。</w:t>
      </w:r>
    </w:p>
    <w:p w14:paraId="2A6D87DA">
      <w:pPr>
        <w:spacing w:line="300" w:lineRule="auto"/>
        <w:rPr>
          <w:rFonts w:hint="eastAsia"/>
          <w:sz w:val="24"/>
        </w:rPr>
      </w:pPr>
      <w:r>
        <w:rPr>
          <w:rFonts w:hint="eastAsia"/>
          <w:sz w:val="24"/>
        </w:rPr>
        <w:t xml:space="preserve">      2.6  采购部准备供应商清单和相关的物料采购信息。</w:t>
      </w:r>
    </w:p>
    <w:p w14:paraId="05E73F0D">
      <w:pPr>
        <w:numPr>
          <w:ilvl w:val="0"/>
          <w:numId w:val="2"/>
        </w:numPr>
        <w:spacing w:line="300" w:lineRule="auto"/>
        <w:ind w:left="0" w:firstLine="0"/>
        <w:rPr>
          <w:rFonts w:hint="eastAsia"/>
          <w:sz w:val="24"/>
        </w:rPr>
      </w:pPr>
      <w:r>
        <w:rPr>
          <w:rFonts w:hint="eastAsia"/>
          <w:sz w:val="24"/>
        </w:rPr>
        <w:t xml:space="preserve">会议程序： </w:t>
      </w:r>
    </w:p>
    <w:p w14:paraId="21441FCA">
      <w:pPr>
        <w:spacing w:line="300" w:lineRule="auto"/>
        <w:rPr>
          <w:rFonts w:hint="eastAsia"/>
          <w:sz w:val="24"/>
        </w:rPr>
      </w:pPr>
      <w:r>
        <w:rPr>
          <w:rFonts w:hint="eastAsia"/>
          <w:sz w:val="24"/>
        </w:rPr>
        <w:t xml:space="preserve">      3.1  会议由生产负责人主持并做好会议记录。</w:t>
      </w:r>
    </w:p>
    <w:p w14:paraId="40D27884">
      <w:pPr>
        <w:spacing w:line="300" w:lineRule="auto"/>
        <w:rPr>
          <w:rFonts w:hint="eastAsia"/>
          <w:sz w:val="24"/>
        </w:rPr>
      </w:pPr>
      <w:r>
        <w:rPr>
          <w:rFonts w:hint="eastAsia"/>
          <w:sz w:val="24"/>
        </w:rPr>
        <w:t xml:space="preserve">      3.2  业务部传达客户订单的相关信息和客户的一些特殊标准要求。</w:t>
      </w:r>
    </w:p>
    <w:p w14:paraId="0758C211">
      <w:pPr>
        <w:spacing w:line="300" w:lineRule="auto"/>
        <w:rPr>
          <w:rFonts w:hint="eastAsia"/>
          <w:sz w:val="24"/>
        </w:rPr>
      </w:pPr>
      <w:r>
        <w:rPr>
          <w:rFonts w:hint="eastAsia"/>
          <w:sz w:val="24"/>
        </w:rPr>
        <w:t xml:space="preserve">      3.3  品质部负责对产品质量要求的提出和确定持此产品相关质量要求（如产品相关测试、安全环保要求）现有的质量检查记录表单、标准是否能够满足此订单产品质量的检验标准和记录。</w:t>
      </w:r>
    </w:p>
    <w:p w14:paraId="71E0A792">
      <w:pPr>
        <w:spacing w:line="300" w:lineRule="auto"/>
        <w:rPr>
          <w:rFonts w:hint="eastAsia"/>
          <w:sz w:val="24"/>
        </w:rPr>
      </w:pPr>
      <w:r>
        <w:rPr>
          <w:rFonts w:hint="eastAsia"/>
          <w:sz w:val="24"/>
        </w:rPr>
        <w:t xml:space="preserve">      3.4  生产车间相关人员，对此订单产品在生产中，设备、人员、物料供应、生产操作工艺是否能够满足客户的质量要求及标准和出货的时间。</w:t>
      </w:r>
    </w:p>
    <w:p w14:paraId="7C713CC4">
      <w:pPr>
        <w:spacing w:line="300" w:lineRule="auto"/>
        <w:rPr>
          <w:rFonts w:hint="eastAsia"/>
          <w:sz w:val="24"/>
        </w:rPr>
      </w:pPr>
      <w:r>
        <w:rPr>
          <w:rFonts w:hint="eastAsia"/>
          <w:sz w:val="24"/>
        </w:rPr>
        <w:t xml:space="preserve">      3.5  技术员分析此订单产品现有的生产操作工艺、模具、检验标准、能否达到客户的标准要求以及生产操作工艺能否满足，在大货生产时的注意事项。</w:t>
      </w:r>
    </w:p>
    <w:p w14:paraId="17CE915C">
      <w:pPr>
        <w:spacing w:line="300" w:lineRule="auto"/>
        <w:rPr>
          <w:rFonts w:hint="eastAsia"/>
          <w:sz w:val="24"/>
        </w:rPr>
      </w:pPr>
      <w:r>
        <w:rPr>
          <w:rFonts w:hint="eastAsia"/>
          <w:sz w:val="24"/>
        </w:rPr>
        <w:t xml:space="preserve">      3.6  采购部负责此订单相关物料采购评估工作，物料能否及时的到位，物料质量能否满足此订单相关的测试检验标准和要求。</w:t>
      </w:r>
    </w:p>
    <w:p w14:paraId="58A62D3B">
      <w:pPr>
        <w:spacing w:line="300" w:lineRule="auto"/>
        <w:rPr>
          <w:rFonts w:hint="eastAsia"/>
          <w:sz w:val="24"/>
        </w:rPr>
      </w:pPr>
      <w:r>
        <w:rPr>
          <w:rFonts w:hint="eastAsia"/>
          <w:sz w:val="24"/>
        </w:rPr>
        <w:t xml:space="preserve">      3.7  总经理最后协调解决各部门所提出的问题、明确各部门在此订单生产时各部门需注意的事项。</w:t>
      </w:r>
    </w:p>
    <w:p w14:paraId="2693E2C7">
      <w:pPr>
        <w:spacing w:line="300" w:lineRule="auto"/>
        <w:rPr>
          <w:rFonts w:hint="eastAsia"/>
          <w:sz w:val="24"/>
        </w:rPr>
      </w:pPr>
      <w:r>
        <w:rPr>
          <w:rFonts w:hint="eastAsia"/>
          <w:sz w:val="24"/>
        </w:rPr>
        <w:t xml:space="preserve">      3.8  若此次会议还有未解决的问题，应需明确规定完成的时间和相关的责任部门。</w:t>
      </w:r>
    </w:p>
    <w:p w14:paraId="7343B0DE">
      <w:pPr>
        <w:numPr>
          <w:ilvl w:val="0"/>
          <w:numId w:val="2"/>
        </w:numPr>
        <w:spacing w:line="300" w:lineRule="auto"/>
        <w:ind w:left="0" w:firstLine="0"/>
        <w:rPr>
          <w:rFonts w:hint="eastAsia"/>
          <w:sz w:val="24"/>
        </w:rPr>
      </w:pPr>
      <w:r>
        <w:rPr>
          <w:rFonts w:hint="eastAsia"/>
          <w:sz w:val="24"/>
        </w:rPr>
        <w:t>相关记录：</w:t>
      </w:r>
    </w:p>
    <w:p w14:paraId="1EA04CF2">
      <w:pPr>
        <w:spacing w:line="300" w:lineRule="auto"/>
        <w:rPr>
          <w:rFonts w:hint="eastAsia" w:ascii="宋体" w:hAnsi="宋体"/>
          <w:sz w:val="24"/>
        </w:rPr>
      </w:pPr>
      <w:r>
        <w:rPr>
          <w:rFonts w:hint="eastAsia" w:ascii="宋体" w:hAnsi="宋体"/>
        </w:rPr>
        <w:t xml:space="preserve">    </w:t>
      </w:r>
      <w:r>
        <w:rPr>
          <w:rFonts w:hint="eastAsia" w:ascii="宋体" w:hAnsi="宋体"/>
          <w:sz w:val="24"/>
        </w:rPr>
        <w:t>产前会议记录</w:t>
      </w:r>
    </w:p>
    <w:p w14:paraId="6DE02184">
      <w:pPr>
        <w:spacing w:line="300" w:lineRule="auto"/>
        <w:rPr>
          <w:rFonts w:hint="eastAsia" w:ascii="宋体" w:hAnsi="宋体"/>
          <w:sz w:val="24"/>
        </w:rPr>
      </w:pPr>
      <w:r>
        <w:rPr>
          <w:rFonts w:hint="eastAsia" w:ascii="宋体" w:hAnsi="宋体"/>
          <w:sz w:val="24"/>
        </w:rPr>
        <w:t xml:space="preserve">   试产确认总结记录</w:t>
      </w:r>
    </w:p>
    <w:tbl>
      <w:tblPr>
        <w:tblStyle w:val="18"/>
        <w:tblW w:w="0" w:type="auto"/>
        <w:tblInd w:w="-5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1"/>
        <w:gridCol w:w="2940"/>
        <w:gridCol w:w="2730"/>
      </w:tblGrid>
      <w:tr w14:paraId="52009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4471" w:type="dxa"/>
            <w:vMerge w:val="restart"/>
            <w:noWrap w:val="0"/>
            <w:vAlign w:val="center"/>
          </w:tcPr>
          <w:p w14:paraId="78BFAAA2">
            <w:pPr>
              <w:spacing w:line="500" w:lineRule="exact"/>
              <w:jc w:val="both"/>
              <w:rPr>
                <w:rFonts w:hint="eastAsia" w:ascii="新宋体" w:hAnsi="新宋体" w:eastAsia="新宋体" w:cs="Arial"/>
                <w:sz w:val="28"/>
                <w:szCs w:val="28"/>
                <w:lang w:eastAsia="zh-CN"/>
              </w:rPr>
            </w:pPr>
            <w:r>
              <w:rPr>
                <w:rFonts w:hint="eastAsia"/>
                <w:sz w:val="28"/>
                <w:szCs w:val="28"/>
                <w:lang w:eastAsia="zh-CN"/>
              </w:rPr>
              <w:t>宁波市奕博橡塑制品有限公司</w:t>
            </w:r>
            <w:r>
              <w:rPr>
                <w:rFonts w:hint="eastAsia" w:ascii="新宋体" w:hAnsi="新宋体" w:eastAsia="新宋体" w:cs="Arial"/>
                <w:sz w:val="28"/>
                <w:szCs w:val="28"/>
                <w:lang w:eastAsia="zh-CN"/>
              </w:rPr>
              <w:t xml:space="preserve">   </w:t>
            </w:r>
          </w:p>
          <w:p w14:paraId="774274F3">
            <w:pPr>
              <w:spacing w:line="500" w:lineRule="exact"/>
              <w:jc w:val="center"/>
              <w:rPr>
                <w:rFonts w:hint="eastAsia" w:ascii="黑体" w:eastAsia="黑体"/>
                <w:sz w:val="36"/>
                <w:szCs w:val="36"/>
              </w:rPr>
            </w:pPr>
            <w:r>
              <w:rPr>
                <w:rFonts w:hint="eastAsia" w:ascii="黑体" w:hAnsi="新宋体" w:eastAsia="黑体"/>
                <w:sz w:val="32"/>
                <w:lang w:eastAsia="zh-CN"/>
              </w:rPr>
              <w:t>管理文件</w:t>
            </w:r>
          </w:p>
        </w:tc>
        <w:tc>
          <w:tcPr>
            <w:tcW w:w="2940" w:type="dxa"/>
            <w:vMerge w:val="restart"/>
            <w:noWrap w:val="0"/>
            <w:vAlign w:val="center"/>
          </w:tcPr>
          <w:p w14:paraId="38A7E9E2">
            <w:pPr>
              <w:spacing w:line="340" w:lineRule="exact"/>
              <w:jc w:val="center"/>
              <w:rPr>
                <w:rFonts w:hint="eastAsia"/>
                <w:b/>
                <w:sz w:val="28"/>
              </w:rPr>
            </w:pPr>
            <w:r>
              <w:rPr>
                <w:rFonts w:hint="eastAsia"/>
                <w:b/>
                <w:sz w:val="28"/>
              </w:rPr>
              <w:t>产品安全管理</w:t>
            </w:r>
          </w:p>
          <w:p w14:paraId="45F2DD77">
            <w:pPr>
              <w:spacing w:line="340" w:lineRule="exact"/>
              <w:jc w:val="center"/>
              <w:rPr>
                <w:rFonts w:hint="eastAsia" w:eastAsia="宋体"/>
                <w:b/>
                <w:sz w:val="28"/>
                <w:lang w:eastAsia="zh-CN"/>
              </w:rPr>
            </w:pPr>
            <w:r>
              <w:rPr>
                <w:rFonts w:hint="eastAsia"/>
                <w:b/>
                <w:sz w:val="28"/>
                <w:lang w:eastAsia="zh-CN"/>
              </w:rPr>
              <w:t>作业要求</w:t>
            </w:r>
          </w:p>
        </w:tc>
        <w:tc>
          <w:tcPr>
            <w:tcW w:w="2730" w:type="dxa"/>
            <w:noWrap w:val="0"/>
            <w:vAlign w:val="center"/>
          </w:tcPr>
          <w:p w14:paraId="4F3370C7">
            <w:pPr>
              <w:pStyle w:val="3"/>
              <w:spacing w:line="340" w:lineRule="exact"/>
            </w:pP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w:t>
            </w:r>
            <w:r>
              <w:rPr>
                <w:rFonts w:hint="eastAsia" w:ascii="宋体" w:hAnsi="宋体"/>
                <w:sz w:val="22"/>
                <w:lang w:eastAsia="zh-CN"/>
              </w:rPr>
              <w:t>0</w:t>
            </w:r>
            <w:r>
              <w:rPr>
                <w:rFonts w:hint="eastAsia" w:ascii="宋体" w:hAnsi="宋体"/>
                <w:sz w:val="22"/>
                <w:lang w:val="en-US" w:eastAsia="zh-CN"/>
              </w:rPr>
              <w:t>3</w:t>
            </w:r>
          </w:p>
        </w:tc>
      </w:tr>
      <w:tr w14:paraId="3D423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4471" w:type="dxa"/>
            <w:vMerge w:val="continue"/>
            <w:noWrap w:val="0"/>
            <w:vAlign w:val="top"/>
          </w:tcPr>
          <w:p w14:paraId="608EB442">
            <w:pPr>
              <w:spacing w:line="340" w:lineRule="exact"/>
              <w:rPr>
                <w:sz w:val="24"/>
              </w:rPr>
            </w:pPr>
          </w:p>
        </w:tc>
        <w:tc>
          <w:tcPr>
            <w:tcW w:w="2940" w:type="dxa"/>
            <w:vMerge w:val="continue"/>
            <w:noWrap w:val="0"/>
            <w:vAlign w:val="top"/>
          </w:tcPr>
          <w:p w14:paraId="533728B1">
            <w:pPr>
              <w:spacing w:line="340" w:lineRule="exact"/>
              <w:rPr>
                <w:sz w:val="24"/>
              </w:rPr>
            </w:pPr>
          </w:p>
        </w:tc>
        <w:tc>
          <w:tcPr>
            <w:tcW w:w="2730" w:type="dxa"/>
            <w:noWrap w:val="0"/>
            <w:vAlign w:val="center"/>
          </w:tcPr>
          <w:p w14:paraId="4A474DC9">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7E6CA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471" w:type="dxa"/>
            <w:vMerge w:val="continue"/>
            <w:noWrap w:val="0"/>
            <w:vAlign w:val="top"/>
          </w:tcPr>
          <w:p w14:paraId="1D466DEE">
            <w:pPr>
              <w:spacing w:line="340" w:lineRule="exact"/>
              <w:rPr>
                <w:sz w:val="24"/>
              </w:rPr>
            </w:pPr>
          </w:p>
        </w:tc>
        <w:tc>
          <w:tcPr>
            <w:tcW w:w="2940" w:type="dxa"/>
            <w:vMerge w:val="continue"/>
            <w:noWrap w:val="0"/>
            <w:vAlign w:val="top"/>
          </w:tcPr>
          <w:p w14:paraId="25DC6D2E">
            <w:pPr>
              <w:spacing w:line="340" w:lineRule="exact"/>
              <w:rPr>
                <w:sz w:val="24"/>
              </w:rPr>
            </w:pPr>
          </w:p>
        </w:tc>
        <w:tc>
          <w:tcPr>
            <w:tcW w:w="2730" w:type="dxa"/>
            <w:noWrap w:val="0"/>
            <w:vAlign w:val="center"/>
          </w:tcPr>
          <w:p w14:paraId="1B2D3645">
            <w:pPr>
              <w:spacing w:line="340" w:lineRule="exact"/>
              <w:jc w:val="center"/>
              <w:rPr>
                <w:sz w:val="24"/>
              </w:rPr>
            </w:pPr>
            <w:r>
              <w:rPr>
                <w:rFonts w:hint="eastAsia"/>
                <w:sz w:val="24"/>
              </w:rPr>
              <w:t>第1页   共2页</w:t>
            </w:r>
          </w:p>
        </w:tc>
      </w:tr>
    </w:tbl>
    <w:p w14:paraId="5E9265A2">
      <w:pPr>
        <w:rPr>
          <w:rFonts w:hint="eastAsia"/>
          <w:sz w:val="28"/>
          <w:szCs w:val="28"/>
        </w:rPr>
      </w:pPr>
      <w:r>
        <w:rPr>
          <w:rFonts w:hint="eastAsia"/>
          <w:sz w:val="28"/>
          <w:szCs w:val="28"/>
        </w:rPr>
        <w:t>1  目的</w:t>
      </w:r>
    </w:p>
    <w:p w14:paraId="61FC4400">
      <w:pPr>
        <w:rPr>
          <w:rFonts w:hint="eastAsia"/>
          <w:sz w:val="28"/>
          <w:szCs w:val="28"/>
        </w:rPr>
      </w:pPr>
      <w:r>
        <w:rPr>
          <w:rFonts w:hint="eastAsia"/>
          <w:sz w:val="28"/>
          <w:szCs w:val="28"/>
        </w:rPr>
        <w:t>确保输美产品安全指标符合美国相关法律法规要求，产品达到美国使用安全。</w:t>
      </w:r>
    </w:p>
    <w:p w14:paraId="7733A5F6">
      <w:pPr>
        <w:rPr>
          <w:rFonts w:hint="eastAsia"/>
          <w:sz w:val="28"/>
          <w:szCs w:val="28"/>
        </w:rPr>
      </w:pPr>
      <w:r>
        <w:rPr>
          <w:rFonts w:hint="eastAsia"/>
          <w:sz w:val="28"/>
          <w:szCs w:val="28"/>
        </w:rPr>
        <w:t>2 范围</w:t>
      </w:r>
    </w:p>
    <w:p w14:paraId="1B1EBDC5">
      <w:pPr>
        <w:rPr>
          <w:rFonts w:hint="eastAsia"/>
          <w:sz w:val="28"/>
          <w:szCs w:val="28"/>
        </w:rPr>
      </w:pPr>
      <w:r>
        <w:rPr>
          <w:rFonts w:hint="eastAsia"/>
          <w:sz w:val="28"/>
          <w:szCs w:val="28"/>
        </w:rPr>
        <w:t>适用于公司生产的所有产品的安全性管制。</w:t>
      </w:r>
    </w:p>
    <w:p w14:paraId="410D6E7E">
      <w:pPr>
        <w:rPr>
          <w:rFonts w:hint="eastAsia"/>
          <w:sz w:val="28"/>
          <w:szCs w:val="28"/>
        </w:rPr>
      </w:pPr>
      <w:r>
        <w:rPr>
          <w:rFonts w:hint="eastAsia"/>
          <w:sz w:val="28"/>
          <w:szCs w:val="28"/>
        </w:rPr>
        <w:t>3 职责</w:t>
      </w:r>
    </w:p>
    <w:p w14:paraId="4830E568">
      <w:pPr>
        <w:rPr>
          <w:rFonts w:hint="eastAsia"/>
          <w:sz w:val="28"/>
          <w:szCs w:val="28"/>
        </w:rPr>
      </w:pPr>
      <w:r>
        <w:rPr>
          <w:rFonts w:hint="eastAsia"/>
          <w:sz w:val="28"/>
          <w:szCs w:val="28"/>
        </w:rPr>
        <w:t>3．1业务人员和产品质量负责人负责认证产品关键原材料和配件供应商的确认，确认前应及时与客人联系，按客户实际要求和美国法律法规要求进行审核送交第三方进行检测确认。</w:t>
      </w:r>
    </w:p>
    <w:p w14:paraId="23DFA900">
      <w:pPr>
        <w:rPr>
          <w:rFonts w:hint="eastAsia"/>
          <w:sz w:val="28"/>
          <w:szCs w:val="28"/>
        </w:rPr>
      </w:pPr>
      <w:r>
        <w:rPr>
          <w:rFonts w:hint="eastAsia"/>
          <w:sz w:val="28"/>
          <w:szCs w:val="28"/>
        </w:rPr>
        <w:t>3．2采购部负责产品关键原材料和配件严格按客人确认样的供应商进行采购，不得随意变更。需对产品来料，成份要求，测试报告进行监管，维持合格供应商管理，确保生产来料的安全。</w:t>
      </w:r>
    </w:p>
    <w:p w14:paraId="4FA65FEA">
      <w:pPr>
        <w:rPr>
          <w:rFonts w:hint="eastAsia"/>
          <w:sz w:val="28"/>
          <w:szCs w:val="28"/>
        </w:rPr>
      </w:pPr>
      <w:r>
        <w:rPr>
          <w:rFonts w:hint="eastAsia"/>
          <w:sz w:val="28"/>
          <w:szCs w:val="28"/>
        </w:rPr>
        <w:t>3．3生产部、技术部负责严格按公司产品图样、客户签样规定要求组织生产，不得擅自变更认证产品关键材料、配件和生产工艺。</w:t>
      </w:r>
    </w:p>
    <w:p w14:paraId="46A4BDBD">
      <w:pPr>
        <w:rPr>
          <w:rFonts w:hint="eastAsia"/>
          <w:sz w:val="28"/>
          <w:szCs w:val="28"/>
        </w:rPr>
      </w:pPr>
      <w:r>
        <w:rPr>
          <w:rFonts w:hint="eastAsia"/>
          <w:sz w:val="28"/>
          <w:szCs w:val="28"/>
        </w:rPr>
        <w:t>4 控制要求</w:t>
      </w:r>
    </w:p>
    <w:p w14:paraId="08F9E874">
      <w:pPr>
        <w:rPr>
          <w:rFonts w:hint="eastAsia"/>
          <w:sz w:val="28"/>
          <w:szCs w:val="28"/>
        </w:rPr>
      </w:pPr>
      <w:r>
        <w:rPr>
          <w:rFonts w:hint="eastAsia"/>
          <w:sz w:val="28"/>
          <w:szCs w:val="28"/>
        </w:rPr>
        <w:t>4．1质量负责人负责确认产品的结构，包括设计、工艺和所使用的关键原材料、配件的测试等符合客户要求。材料是由外部采购的，需在合格供方中进行采购。</w:t>
      </w:r>
    </w:p>
    <w:p w14:paraId="429952B7">
      <w:pPr>
        <w:rPr>
          <w:rFonts w:hint="eastAsia"/>
          <w:sz w:val="28"/>
          <w:szCs w:val="28"/>
        </w:rPr>
      </w:pPr>
      <w:r>
        <w:rPr>
          <w:rFonts w:hint="eastAsia"/>
          <w:sz w:val="28"/>
          <w:szCs w:val="28"/>
        </w:rPr>
        <w:t>4．2采购部应严格按以上要求在合格供方出进行采购，不得随意变更，如需更换供应商需重新进行供应商评定，同时要求送样检测，检测合格后方可进行物料采购工作。</w:t>
      </w:r>
    </w:p>
    <w:p w14:paraId="4A4E07AB">
      <w:pPr>
        <w:rPr>
          <w:rFonts w:hint="eastAsia"/>
          <w:sz w:val="28"/>
          <w:szCs w:val="28"/>
        </w:rPr>
      </w:pPr>
      <w:r>
        <w:rPr>
          <w:rFonts w:hint="eastAsia"/>
          <w:sz w:val="28"/>
          <w:szCs w:val="28"/>
        </w:rPr>
        <w:t>4．3品质部对以上要求的原材料、配件应严格依据法规（如拉力、安全性能、有害物质含量等）及客户要求、产品质量标准规定要求实施检验，对</w:t>
      </w:r>
      <w:r>
        <w:rPr>
          <w:rFonts w:hint="eastAsia"/>
          <w:sz w:val="28"/>
        </w:rPr>
        <w:t>其品质</w:t>
      </w:r>
    </w:p>
    <w:p w14:paraId="64F47655">
      <w:pPr>
        <w:spacing w:line="300" w:lineRule="auto"/>
        <w:rPr>
          <w:rFonts w:hint="eastAsia"/>
          <w:sz w:val="24"/>
        </w:rPr>
      </w:pPr>
    </w:p>
    <w:tbl>
      <w:tblPr>
        <w:tblStyle w:val="18"/>
        <w:tblW w:w="0" w:type="auto"/>
        <w:tblInd w:w="-7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19"/>
        <w:gridCol w:w="2940"/>
        <w:gridCol w:w="2730"/>
      </w:tblGrid>
      <w:tr w14:paraId="00CFB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4619" w:type="dxa"/>
            <w:vMerge w:val="restart"/>
            <w:noWrap w:val="0"/>
            <w:vAlign w:val="center"/>
          </w:tcPr>
          <w:p w14:paraId="75DB745E">
            <w:pPr>
              <w:spacing w:line="500" w:lineRule="exact"/>
              <w:jc w:val="center"/>
              <w:rPr>
                <w:rFonts w:hint="eastAsia" w:ascii="新宋体" w:hAnsi="新宋体" w:eastAsia="新宋体" w:cs="Arial"/>
                <w:sz w:val="28"/>
                <w:szCs w:val="28"/>
                <w:lang w:eastAsia="zh-CN"/>
              </w:rPr>
            </w:pPr>
            <w:r>
              <w:rPr>
                <w:rFonts w:hint="eastAsia"/>
                <w:sz w:val="28"/>
                <w:szCs w:val="28"/>
                <w:lang w:eastAsia="zh-CN"/>
              </w:rPr>
              <w:t>宁波市奕博橡塑制品有限公司</w:t>
            </w:r>
            <w:r>
              <w:rPr>
                <w:rFonts w:hint="eastAsia" w:ascii="新宋体" w:hAnsi="新宋体" w:eastAsia="新宋体" w:cs="Arial"/>
                <w:sz w:val="28"/>
                <w:szCs w:val="28"/>
                <w:lang w:eastAsia="zh-CN"/>
              </w:rPr>
              <w:t xml:space="preserve">   </w:t>
            </w:r>
          </w:p>
          <w:p w14:paraId="52B9981A">
            <w:pPr>
              <w:spacing w:line="500" w:lineRule="exact"/>
              <w:jc w:val="center"/>
              <w:rPr>
                <w:rFonts w:hint="eastAsia" w:ascii="黑体" w:eastAsia="黑体"/>
                <w:sz w:val="36"/>
                <w:szCs w:val="36"/>
              </w:rPr>
            </w:pPr>
            <w:r>
              <w:rPr>
                <w:rFonts w:hint="eastAsia" w:ascii="黑体" w:hAnsi="新宋体" w:eastAsia="黑体"/>
                <w:sz w:val="32"/>
                <w:lang w:eastAsia="zh-CN"/>
              </w:rPr>
              <w:t>管理文件</w:t>
            </w:r>
          </w:p>
        </w:tc>
        <w:tc>
          <w:tcPr>
            <w:tcW w:w="2940" w:type="dxa"/>
            <w:vMerge w:val="restart"/>
            <w:noWrap w:val="0"/>
            <w:vAlign w:val="center"/>
          </w:tcPr>
          <w:p w14:paraId="5DC8DF01">
            <w:pPr>
              <w:spacing w:line="340" w:lineRule="exact"/>
              <w:jc w:val="center"/>
              <w:rPr>
                <w:rFonts w:hint="eastAsia"/>
                <w:b/>
                <w:sz w:val="28"/>
              </w:rPr>
            </w:pPr>
            <w:r>
              <w:rPr>
                <w:rFonts w:hint="eastAsia"/>
                <w:b/>
                <w:sz w:val="28"/>
              </w:rPr>
              <w:t>产品安全管理</w:t>
            </w:r>
          </w:p>
          <w:p w14:paraId="75DC7189">
            <w:pPr>
              <w:spacing w:line="340" w:lineRule="exact"/>
              <w:jc w:val="center"/>
              <w:rPr>
                <w:rFonts w:hint="eastAsia" w:eastAsia="宋体"/>
                <w:b/>
                <w:sz w:val="28"/>
                <w:lang w:eastAsia="zh-CN"/>
              </w:rPr>
            </w:pPr>
            <w:r>
              <w:rPr>
                <w:rFonts w:hint="eastAsia"/>
                <w:b/>
                <w:sz w:val="28"/>
                <w:lang w:eastAsia="zh-CN"/>
              </w:rPr>
              <w:t>作业要求</w:t>
            </w:r>
          </w:p>
        </w:tc>
        <w:tc>
          <w:tcPr>
            <w:tcW w:w="2730" w:type="dxa"/>
            <w:noWrap w:val="0"/>
            <w:vAlign w:val="center"/>
          </w:tcPr>
          <w:p w14:paraId="71428399">
            <w:pPr>
              <w:pStyle w:val="3"/>
              <w:spacing w:line="340" w:lineRule="exact"/>
            </w:pP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w:t>
            </w:r>
            <w:r>
              <w:rPr>
                <w:rFonts w:hint="eastAsia" w:ascii="宋体" w:hAnsi="宋体"/>
                <w:sz w:val="22"/>
                <w:lang w:eastAsia="zh-CN"/>
              </w:rPr>
              <w:t>0</w:t>
            </w:r>
            <w:r>
              <w:rPr>
                <w:rFonts w:hint="eastAsia" w:ascii="宋体" w:hAnsi="宋体"/>
                <w:sz w:val="22"/>
                <w:lang w:val="en-US" w:eastAsia="zh-CN"/>
              </w:rPr>
              <w:t>3</w:t>
            </w:r>
          </w:p>
        </w:tc>
      </w:tr>
      <w:tr w14:paraId="00442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4619" w:type="dxa"/>
            <w:vMerge w:val="continue"/>
            <w:noWrap w:val="0"/>
            <w:vAlign w:val="top"/>
          </w:tcPr>
          <w:p w14:paraId="161182B4">
            <w:pPr>
              <w:spacing w:line="340" w:lineRule="exact"/>
              <w:rPr>
                <w:sz w:val="24"/>
              </w:rPr>
            </w:pPr>
          </w:p>
        </w:tc>
        <w:tc>
          <w:tcPr>
            <w:tcW w:w="2940" w:type="dxa"/>
            <w:vMerge w:val="continue"/>
            <w:noWrap w:val="0"/>
            <w:vAlign w:val="top"/>
          </w:tcPr>
          <w:p w14:paraId="0372DA8C">
            <w:pPr>
              <w:spacing w:line="340" w:lineRule="exact"/>
              <w:rPr>
                <w:sz w:val="24"/>
              </w:rPr>
            </w:pPr>
          </w:p>
        </w:tc>
        <w:tc>
          <w:tcPr>
            <w:tcW w:w="2730" w:type="dxa"/>
            <w:noWrap w:val="0"/>
            <w:vAlign w:val="center"/>
          </w:tcPr>
          <w:p w14:paraId="7A57C24F">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656C2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19" w:type="dxa"/>
            <w:vMerge w:val="continue"/>
            <w:noWrap w:val="0"/>
            <w:vAlign w:val="top"/>
          </w:tcPr>
          <w:p w14:paraId="6FEA0BAA">
            <w:pPr>
              <w:spacing w:line="340" w:lineRule="exact"/>
              <w:rPr>
                <w:sz w:val="24"/>
              </w:rPr>
            </w:pPr>
          </w:p>
        </w:tc>
        <w:tc>
          <w:tcPr>
            <w:tcW w:w="2940" w:type="dxa"/>
            <w:vMerge w:val="continue"/>
            <w:noWrap w:val="0"/>
            <w:vAlign w:val="top"/>
          </w:tcPr>
          <w:p w14:paraId="662EAF36">
            <w:pPr>
              <w:spacing w:line="340" w:lineRule="exact"/>
              <w:rPr>
                <w:sz w:val="24"/>
              </w:rPr>
            </w:pPr>
          </w:p>
        </w:tc>
        <w:tc>
          <w:tcPr>
            <w:tcW w:w="2730" w:type="dxa"/>
            <w:noWrap w:val="0"/>
            <w:vAlign w:val="center"/>
          </w:tcPr>
          <w:p w14:paraId="5785F1CF">
            <w:pPr>
              <w:spacing w:line="340" w:lineRule="exact"/>
              <w:jc w:val="center"/>
              <w:rPr>
                <w:sz w:val="24"/>
              </w:rPr>
            </w:pPr>
            <w:r>
              <w:rPr>
                <w:rFonts w:hint="eastAsia"/>
                <w:sz w:val="24"/>
              </w:rPr>
              <w:t>第2页   共2页</w:t>
            </w:r>
          </w:p>
        </w:tc>
      </w:tr>
    </w:tbl>
    <w:p w14:paraId="110C9692">
      <w:pPr>
        <w:rPr>
          <w:rFonts w:hint="eastAsia"/>
          <w:sz w:val="28"/>
          <w:szCs w:val="28"/>
        </w:rPr>
      </w:pPr>
      <w:r>
        <w:rPr>
          <w:rFonts w:hint="eastAsia"/>
          <w:sz w:val="28"/>
        </w:rPr>
        <w:t>进行控制，以确保产品持续符合客户规定要求，具体操作可按生产质量</w:t>
      </w:r>
      <w:r>
        <w:rPr>
          <w:rFonts w:hint="eastAsia"/>
          <w:sz w:val="28"/>
          <w:szCs w:val="28"/>
        </w:rPr>
        <w:t>控制计划进行。并依客人要求提供符合客人要求的产品测试记录或报告。</w:t>
      </w:r>
    </w:p>
    <w:p w14:paraId="44C45D4B">
      <w:pPr>
        <w:rPr>
          <w:rFonts w:hint="eastAsia"/>
          <w:sz w:val="28"/>
          <w:szCs w:val="28"/>
        </w:rPr>
      </w:pPr>
      <w:r>
        <w:rPr>
          <w:rFonts w:hint="eastAsia"/>
          <w:sz w:val="28"/>
          <w:szCs w:val="28"/>
        </w:rPr>
        <w:t>4．4生产车间应严格按以上规定要求生产、装配产品，品质部检验员质量控制按生产质量控制计划进行，以确保产品持续符合规定要求。</w:t>
      </w:r>
    </w:p>
    <w:p w14:paraId="019B08BA">
      <w:pPr>
        <w:rPr>
          <w:rFonts w:hint="eastAsia"/>
          <w:sz w:val="28"/>
          <w:szCs w:val="28"/>
        </w:rPr>
      </w:pPr>
      <w:r>
        <w:rPr>
          <w:rFonts w:hint="eastAsia"/>
          <w:sz w:val="28"/>
          <w:szCs w:val="28"/>
        </w:rPr>
        <w:t>4．5公司若要对客人确认后产品的关键原材料、配件、结构及生产工艺和生产供应商实施变更，应先由管理者代表（或质量负责人）及业务人员向客户提出申请，并提供详细的变更资料；申请的变更应在客户认可批准后方可实施。</w:t>
      </w:r>
    </w:p>
    <w:p w14:paraId="3FE010A3">
      <w:pPr>
        <w:numPr>
          <w:ilvl w:val="0"/>
          <w:numId w:val="3"/>
        </w:numPr>
        <w:rPr>
          <w:rFonts w:hint="eastAsia"/>
          <w:sz w:val="28"/>
          <w:szCs w:val="28"/>
        </w:rPr>
      </w:pPr>
      <w:r>
        <w:rPr>
          <w:rFonts w:hint="eastAsia"/>
          <w:sz w:val="28"/>
          <w:szCs w:val="28"/>
        </w:rPr>
        <w:t>相关文件</w:t>
      </w:r>
    </w:p>
    <w:p w14:paraId="597FFB13">
      <w:pPr>
        <w:pStyle w:val="37"/>
        <w:spacing w:line="440" w:lineRule="exact"/>
        <w:ind w:firstLine="400" w:firstLineChars="200"/>
        <w:jc w:val="left"/>
        <w:rPr>
          <w:rFonts w:hint="eastAsia"/>
          <w:sz w:val="24"/>
        </w:rPr>
      </w:pPr>
      <w:r>
        <w:rPr>
          <w:rFonts w:hint="eastAsia" w:ascii="宋体" w:hAnsi="宋体"/>
          <w:spacing w:val="-20"/>
          <w:sz w:val="24"/>
        </w:rPr>
        <w:t>《</w:t>
      </w:r>
      <w:r>
        <w:rPr>
          <w:rFonts w:hint="eastAsia"/>
          <w:sz w:val="24"/>
          <w:szCs w:val="28"/>
        </w:rPr>
        <w:t>产品变更</w:t>
      </w:r>
      <w:r>
        <w:rPr>
          <w:rFonts w:hint="eastAsia"/>
          <w:sz w:val="24"/>
          <w:szCs w:val="28"/>
          <w:lang w:eastAsia="zh-CN"/>
        </w:rPr>
        <w:t>作业要求</w:t>
      </w:r>
      <w:r>
        <w:rPr>
          <w:rFonts w:hint="eastAsia"/>
          <w:sz w:val="24"/>
          <w:szCs w:val="28"/>
        </w:rPr>
        <w:t>》</w:t>
      </w:r>
    </w:p>
    <w:p w14:paraId="4E64CDC9">
      <w:pPr>
        <w:spacing w:line="300" w:lineRule="auto"/>
        <w:rPr>
          <w:rFonts w:hint="eastAsia"/>
          <w:sz w:val="24"/>
        </w:rPr>
      </w:pPr>
    </w:p>
    <w:p w14:paraId="03EB9016">
      <w:pPr>
        <w:spacing w:line="300" w:lineRule="auto"/>
        <w:rPr>
          <w:rFonts w:hint="eastAsia"/>
          <w:sz w:val="24"/>
        </w:rPr>
      </w:pPr>
    </w:p>
    <w:p w14:paraId="70596279">
      <w:pPr>
        <w:spacing w:line="300" w:lineRule="auto"/>
        <w:rPr>
          <w:rFonts w:hint="eastAsia"/>
          <w:sz w:val="24"/>
        </w:rPr>
      </w:pPr>
    </w:p>
    <w:p w14:paraId="70308C8B">
      <w:pPr>
        <w:spacing w:line="300" w:lineRule="auto"/>
        <w:rPr>
          <w:rFonts w:hint="eastAsia"/>
          <w:sz w:val="24"/>
        </w:rPr>
      </w:pPr>
    </w:p>
    <w:p w14:paraId="59F1398B">
      <w:pPr>
        <w:spacing w:line="300" w:lineRule="auto"/>
        <w:rPr>
          <w:rFonts w:hint="eastAsia"/>
          <w:sz w:val="24"/>
        </w:rPr>
      </w:pPr>
    </w:p>
    <w:p w14:paraId="2C7F77F1">
      <w:pPr>
        <w:spacing w:line="300" w:lineRule="auto"/>
        <w:rPr>
          <w:rFonts w:hint="eastAsia"/>
          <w:sz w:val="24"/>
        </w:rPr>
      </w:pPr>
    </w:p>
    <w:p w14:paraId="1BAE61F6">
      <w:pPr>
        <w:spacing w:line="300" w:lineRule="auto"/>
        <w:rPr>
          <w:rFonts w:hint="eastAsia"/>
          <w:sz w:val="24"/>
        </w:rPr>
      </w:pPr>
    </w:p>
    <w:p w14:paraId="012C117F">
      <w:pPr>
        <w:spacing w:line="300" w:lineRule="auto"/>
        <w:rPr>
          <w:rFonts w:hint="eastAsia"/>
          <w:sz w:val="24"/>
        </w:rPr>
      </w:pPr>
    </w:p>
    <w:p w14:paraId="4C154F88">
      <w:pPr>
        <w:spacing w:line="300" w:lineRule="auto"/>
        <w:rPr>
          <w:rFonts w:hint="eastAsia"/>
          <w:sz w:val="24"/>
        </w:rPr>
      </w:pPr>
    </w:p>
    <w:p w14:paraId="08E22C8F">
      <w:pPr>
        <w:spacing w:line="300" w:lineRule="auto"/>
        <w:rPr>
          <w:rFonts w:hint="eastAsia"/>
          <w:sz w:val="24"/>
        </w:rPr>
      </w:pPr>
    </w:p>
    <w:p w14:paraId="2E54AEB5">
      <w:pPr>
        <w:spacing w:line="300" w:lineRule="auto"/>
        <w:rPr>
          <w:rFonts w:hint="eastAsia"/>
          <w:sz w:val="24"/>
        </w:rPr>
      </w:pPr>
    </w:p>
    <w:p w14:paraId="12B96DE3">
      <w:pPr>
        <w:spacing w:line="300" w:lineRule="auto"/>
        <w:rPr>
          <w:rFonts w:hint="eastAsia"/>
          <w:sz w:val="24"/>
        </w:rPr>
      </w:pPr>
    </w:p>
    <w:p w14:paraId="60B46CC0">
      <w:pPr>
        <w:spacing w:line="300" w:lineRule="auto"/>
        <w:rPr>
          <w:rFonts w:hint="eastAsia"/>
          <w:sz w:val="24"/>
        </w:rPr>
      </w:pPr>
    </w:p>
    <w:p w14:paraId="7F8029FF">
      <w:pPr>
        <w:spacing w:line="300" w:lineRule="auto"/>
        <w:rPr>
          <w:rFonts w:hint="eastAsia"/>
          <w:sz w:val="24"/>
        </w:rPr>
      </w:pPr>
    </w:p>
    <w:p w14:paraId="155C5E63">
      <w:pPr>
        <w:spacing w:line="300" w:lineRule="auto"/>
        <w:rPr>
          <w:rFonts w:hint="eastAsia"/>
          <w:sz w:val="24"/>
        </w:rPr>
      </w:pPr>
    </w:p>
    <w:p w14:paraId="4C5B24F7">
      <w:pPr>
        <w:spacing w:line="300" w:lineRule="auto"/>
        <w:rPr>
          <w:rFonts w:hint="eastAsia"/>
          <w:sz w:val="24"/>
        </w:rPr>
      </w:pPr>
    </w:p>
    <w:p w14:paraId="79E587C3">
      <w:pPr>
        <w:spacing w:line="300" w:lineRule="auto"/>
        <w:rPr>
          <w:rFonts w:hint="eastAsia"/>
          <w:sz w:val="24"/>
        </w:rPr>
      </w:pPr>
    </w:p>
    <w:p w14:paraId="18E215C8">
      <w:pPr>
        <w:spacing w:line="300" w:lineRule="auto"/>
        <w:rPr>
          <w:rFonts w:hint="eastAsia"/>
          <w:sz w:val="24"/>
        </w:rPr>
      </w:pPr>
    </w:p>
    <w:p w14:paraId="5F11EA8E">
      <w:pPr>
        <w:spacing w:line="300" w:lineRule="auto"/>
        <w:rPr>
          <w:rFonts w:hint="eastAsia"/>
          <w:sz w:val="24"/>
        </w:rPr>
      </w:pPr>
    </w:p>
    <w:p w14:paraId="406A427F">
      <w:pPr>
        <w:spacing w:line="300" w:lineRule="auto"/>
        <w:rPr>
          <w:rFonts w:hint="eastAsia"/>
          <w:sz w:val="24"/>
        </w:rPr>
      </w:pPr>
    </w:p>
    <w:tbl>
      <w:tblPr>
        <w:tblStyle w:val="18"/>
        <w:tblW w:w="0" w:type="auto"/>
        <w:tblInd w:w="-6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71"/>
        <w:gridCol w:w="2940"/>
        <w:gridCol w:w="2730"/>
      </w:tblGrid>
      <w:tr w14:paraId="175B9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4571" w:type="dxa"/>
            <w:vMerge w:val="restart"/>
            <w:noWrap w:val="0"/>
            <w:vAlign w:val="center"/>
          </w:tcPr>
          <w:p w14:paraId="6B0178F9">
            <w:pPr>
              <w:spacing w:line="500" w:lineRule="exact"/>
              <w:jc w:val="center"/>
              <w:rPr>
                <w:rFonts w:hint="eastAsia" w:ascii="新宋体" w:hAnsi="新宋体" w:eastAsia="新宋体" w:cs="Arial"/>
                <w:sz w:val="28"/>
                <w:szCs w:val="28"/>
                <w:lang w:eastAsia="zh-CN"/>
              </w:rPr>
            </w:pPr>
            <w:r>
              <w:rPr>
                <w:rFonts w:hint="eastAsia"/>
                <w:sz w:val="28"/>
                <w:szCs w:val="28"/>
                <w:lang w:eastAsia="zh-CN"/>
              </w:rPr>
              <w:t>宁波市奕博橡塑制品有限公司</w:t>
            </w:r>
            <w:r>
              <w:rPr>
                <w:rFonts w:hint="eastAsia" w:ascii="新宋体" w:hAnsi="新宋体" w:eastAsia="新宋体" w:cs="Arial"/>
                <w:sz w:val="28"/>
                <w:szCs w:val="28"/>
                <w:lang w:eastAsia="zh-CN"/>
              </w:rPr>
              <w:t xml:space="preserve">   </w:t>
            </w:r>
          </w:p>
          <w:p w14:paraId="1E770612">
            <w:pPr>
              <w:spacing w:line="500" w:lineRule="exact"/>
              <w:jc w:val="center"/>
              <w:rPr>
                <w:rFonts w:hint="eastAsia" w:ascii="黑体" w:eastAsia="黑体"/>
                <w:sz w:val="36"/>
                <w:szCs w:val="36"/>
              </w:rPr>
            </w:pPr>
            <w:r>
              <w:rPr>
                <w:rFonts w:hint="eastAsia" w:ascii="黑体" w:hAnsi="新宋体" w:eastAsia="黑体"/>
                <w:sz w:val="32"/>
                <w:lang w:eastAsia="zh-CN"/>
              </w:rPr>
              <w:t>管理文件</w:t>
            </w:r>
          </w:p>
        </w:tc>
        <w:tc>
          <w:tcPr>
            <w:tcW w:w="2940" w:type="dxa"/>
            <w:vMerge w:val="restart"/>
            <w:noWrap w:val="0"/>
            <w:vAlign w:val="center"/>
          </w:tcPr>
          <w:p w14:paraId="4C1FA112">
            <w:pPr>
              <w:spacing w:line="340" w:lineRule="exact"/>
              <w:jc w:val="center"/>
              <w:rPr>
                <w:b/>
                <w:sz w:val="28"/>
              </w:rPr>
            </w:pPr>
            <w:r>
              <w:rPr>
                <w:rFonts w:hint="eastAsia"/>
                <w:b/>
                <w:sz w:val="28"/>
              </w:rPr>
              <w:t>虫鼠害管理</w:t>
            </w:r>
            <w:r>
              <w:rPr>
                <w:rFonts w:hint="eastAsia"/>
                <w:b/>
                <w:sz w:val="28"/>
                <w:lang w:eastAsia="zh-CN"/>
              </w:rPr>
              <w:t>作业要求</w:t>
            </w:r>
          </w:p>
        </w:tc>
        <w:tc>
          <w:tcPr>
            <w:tcW w:w="2730" w:type="dxa"/>
            <w:noWrap w:val="0"/>
            <w:vAlign w:val="center"/>
          </w:tcPr>
          <w:p w14:paraId="65B10EA2">
            <w:pPr>
              <w:pStyle w:val="3"/>
              <w:spacing w:line="340" w:lineRule="exact"/>
            </w:pP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w:t>
            </w:r>
            <w:r>
              <w:rPr>
                <w:rFonts w:hint="eastAsia" w:ascii="宋体" w:hAnsi="宋体"/>
                <w:sz w:val="22"/>
                <w:lang w:eastAsia="zh-CN"/>
              </w:rPr>
              <w:t>0</w:t>
            </w:r>
            <w:r>
              <w:rPr>
                <w:rFonts w:hint="eastAsia" w:ascii="宋体" w:hAnsi="宋体"/>
                <w:sz w:val="22"/>
                <w:lang w:val="en-US" w:eastAsia="zh-CN"/>
              </w:rPr>
              <w:t>4</w:t>
            </w:r>
          </w:p>
        </w:tc>
      </w:tr>
      <w:tr w14:paraId="14865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4571" w:type="dxa"/>
            <w:vMerge w:val="continue"/>
            <w:noWrap w:val="0"/>
            <w:vAlign w:val="top"/>
          </w:tcPr>
          <w:p w14:paraId="539DD296">
            <w:pPr>
              <w:spacing w:line="340" w:lineRule="exact"/>
              <w:rPr>
                <w:sz w:val="24"/>
              </w:rPr>
            </w:pPr>
          </w:p>
        </w:tc>
        <w:tc>
          <w:tcPr>
            <w:tcW w:w="2940" w:type="dxa"/>
            <w:vMerge w:val="continue"/>
            <w:noWrap w:val="0"/>
            <w:vAlign w:val="top"/>
          </w:tcPr>
          <w:p w14:paraId="3B3C0128">
            <w:pPr>
              <w:spacing w:line="340" w:lineRule="exact"/>
              <w:rPr>
                <w:sz w:val="24"/>
              </w:rPr>
            </w:pPr>
          </w:p>
        </w:tc>
        <w:tc>
          <w:tcPr>
            <w:tcW w:w="2730" w:type="dxa"/>
            <w:noWrap w:val="0"/>
            <w:vAlign w:val="center"/>
          </w:tcPr>
          <w:p w14:paraId="643B5D37">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3CAF6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71" w:type="dxa"/>
            <w:vMerge w:val="continue"/>
            <w:noWrap w:val="0"/>
            <w:vAlign w:val="top"/>
          </w:tcPr>
          <w:p w14:paraId="00E927FF">
            <w:pPr>
              <w:spacing w:line="340" w:lineRule="exact"/>
              <w:rPr>
                <w:sz w:val="24"/>
              </w:rPr>
            </w:pPr>
          </w:p>
        </w:tc>
        <w:tc>
          <w:tcPr>
            <w:tcW w:w="2940" w:type="dxa"/>
            <w:vMerge w:val="continue"/>
            <w:noWrap w:val="0"/>
            <w:vAlign w:val="top"/>
          </w:tcPr>
          <w:p w14:paraId="25870BCA">
            <w:pPr>
              <w:spacing w:line="340" w:lineRule="exact"/>
              <w:rPr>
                <w:sz w:val="24"/>
              </w:rPr>
            </w:pPr>
          </w:p>
        </w:tc>
        <w:tc>
          <w:tcPr>
            <w:tcW w:w="2730" w:type="dxa"/>
            <w:noWrap w:val="0"/>
            <w:vAlign w:val="center"/>
          </w:tcPr>
          <w:p w14:paraId="2D7E425C">
            <w:pPr>
              <w:spacing w:line="340" w:lineRule="exact"/>
              <w:jc w:val="center"/>
              <w:rPr>
                <w:sz w:val="24"/>
              </w:rPr>
            </w:pPr>
            <w:r>
              <w:rPr>
                <w:rFonts w:hint="eastAsia"/>
                <w:sz w:val="24"/>
              </w:rPr>
              <w:t>第1页   共2页</w:t>
            </w:r>
          </w:p>
        </w:tc>
      </w:tr>
    </w:tbl>
    <w:p w14:paraId="07453DFC">
      <w:pPr>
        <w:spacing w:line="400" w:lineRule="exact"/>
        <w:ind w:left="360" w:right="170"/>
        <w:rPr>
          <w:rFonts w:hint="eastAsia" w:ascii="宋体" w:hAnsi="宋体"/>
          <w:bCs/>
          <w:color w:val="000000"/>
          <w:kern w:val="28"/>
          <w:sz w:val="24"/>
        </w:rPr>
      </w:pPr>
      <w:r>
        <w:rPr>
          <w:rFonts w:hint="eastAsia" w:ascii="宋体" w:hAnsi="宋体"/>
          <w:bCs/>
          <w:color w:val="000000"/>
          <w:sz w:val="24"/>
        </w:rPr>
        <w:t xml:space="preserve">一、目的 </w:t>
      </w:r>
      <w:r>
        <w:rPr>
          <w:rFonts w:hint="eastAsia" w:ascii="宋体" w:hAnsi="宋体"/>
          <w:bCs/>
          <w:sz w:val="24"/>
        </w:rPr>
        <w:t xml:space="preserve">                     </w:t>
      </w:r>
    </w:p>
    <w:p w14:paraId="79BFF355">
      <w:pPr>
        <w:numPr>
          <w:ilvl w:val="1"/>
          <w:numId w:val="4"/>
        </w:numPr>
        <w:tabs>
          <w:tab w:val="left" w:pos="9435"/>
        </w:tabs>
        <w:spacing w:line="400" w:lineRule="exact"/>
        <w:ind w:right="170"/>
        <w:rPr>
          <w:rFonts w:hint="eastAsia" w:ascii="宋体" w:hAnsi="宋体"/>
          <w:bCs/>
          <w:color w:val="000000"/>
          <w:kern w:val="28"/>
          <w:sz w:val="24"/>
        </w:rPr>
      </w:pPr>
      <w:r>
        <w:rPr>
          <w:rFonts w:hint="eastAsia" w:ascii="宋体" w:hAnsi="宋体"/>
          <w:bCs/>
          <w:sz w:val="24"/>
        </w:rPr>
        <w:t>根据政府颁发的有关文件精神，响应国家关于安全生产，搞好环境卫生，防止病/虫害的号召，我们将在全公司范围内，开展消灭害虫/控制害虫的活动。</w:t>
      </w:r>
    </w:p>
    <w:p w14:paraId="590C661E">
      <w:pPr>
        <w:numPr>
          <w:ilvl w:val="1"/>
          <w:numId w:val="4"/>
        </w:numPr>
        <w:tabs>
          <w:tab w:val="left" w:pos="9435"/>
        </w:tabs>
        <w:spacing w:line="400" w:lineRule="exact"/>
        <w:ind w:right="170"/>
        <w:rPr>
          <w:rFonts w:hint="eastAsia" w:ascii="宋体" w:hAnsi="宋体"/>
          <w:bCs/>
          <w:color w:val="000000"/>
          <w:kern w:val="28"/>
          <w:sz w:val="24"/>
        </w:rPr>
      </w:pPr>
      <w:r>
        <w:rPr>
          <w:rFonts w:hint="eastAsia" w:ascii="宋体" w:hAnsi="宋体"/>
          <w:bCs/>
          <w:sz w:val="24"/>
        </w:rPr>
        <w:t>宗旨: 注重教育/提高认识/预防为主/完善措施/勤查隐患，防止病虫害对人身和产品带来污染。</w:t>
      </w:r>
    </w:p>
    <w:p w14:paraId="6A4FE05A">
      <w:pPr>
        <w:spacing w:line="400" w:lineRule="exact"/>
        <w:ind w:left="360" w:right="170"/>
        <w:rPr>
          <w:rFonts w:hint="eastAsia" w:ascii="宋体" w:hAnsi="宋体"/>
          <w:bCs/>
          <w:color w:val="000000"/>
          <w:sz w:val="24"/>
        </w:rPr>
      </w:pPr>
      <w:r>
        <w:rPr>
          <w:rFonts w:hint="eastAsia" w:ascii="宋体" w:hAnsi="宋体"/>
          <w:bCs/>
          <w:color w:val="000000"/>
          <w:sz w:val="24"/>
        </w:rPr>
        <w:t>二、适用范围</w:t>
      </w:r>
    </w:p>
    <w:p w14:paraId="3EB89C6C">
      <w:pPr>
        <w:spacing w:line="400" w:lineRule="exact"/>
        <w:ind w:firstLine="630"/>
        <w:rPr>
          <w:rFonts w:hint="eastAsia" w:ascii="宋体" w:hAnsi="宋体"/>
          <w:bCs/>
          <w:color w:val="000000"/>
          <w:sz w:val="24"/>
        </w:rPr>
      </w:pPr>
      <w:r>
        <w:rPr>
          <w:rFonts w:hint="eastAsia" w:ascii="宋体" w:hAnsi="宋体"/>
          <w:bCs/>
          <w:color w:val="000000"/>
          <w:sz w:val="24"/>
        </w:rPr>
        <w:t xml:space="preserve">    </w:t>
      </w:r>
      <w:r>
        <w:rPr>
          <w:rFonts w:hint="eastAsia" w:ascii="宋体" w:hAnsi="宋体"/>
          <w:bCs/>
          <w:sz w:val="24"/>
        </w:rPr>
        <w:t>适用于全公司各车间仓库工作及休息场所的杀虫灭鼠。</w:t>
      </w:r>
    </w:p>
    <w:p w14:paraId="3F2A0014">
      <w:pPr>
        <w:spacing w:line="400" w:lineRule="exact"/>
        <w:ind w:left="360" w:right="170"/>
        <w:rPr>
          <w:rFonts w:hint="eastAsia" w:ascii="宋体" w:hAnsi="宋体"/>
          <w:bCs/>
          <w:sz w:val="24"/>
        </w:rPr>
      </w:pPr>
      <w:r>
        <w:rPr>
          <w:rFonts w:hint="eastAsia" w:ascii="宋体" w:hAnsi="宋体"/>
          <w:bCs/>
          <w:color w:val="000000"/>
          <w:sz w:val="24"/>
        </w:rPr>
        <w:t>三、职责</w:t>
      </w:r>
    </w:p>
    <w:p w14:paraId="660C9E37">
      <w:pPr>
        <w:numPr>
          <w:ilvl w:val="1"/>
          <w:numId w:val="5"/>
        </w:numPr>
        <w:spacing w:line="400" w:lineRule="exact"/>
        <w:rPr>
          <w:rFonts w:hint="eastAsia" w:ascii="宋体" w:hAnsi="宋体"/>
          <w:bCs/>
          <w:sz w:val="24"/>
        </w:rPr>
      </w:pPr>
      <w:r>
        <w:rPr>
          <w:rFonts w:hint="eastAsia" w:ascii="宋体" w:hAnsi="宋体"/>
          <w:bCs/>
          <w:sz w:val="24"/>
        </w:rPr>
        <w:t>办公室主管负责制定防虫灭鼠计划，对相关人员进行培训。对公共区域的害虫控制状况的巡查、跟进、记录工作。</w:t>
      </w:r>
    </w:p>
    <w:p w14:paraId="642DB663">
      <w:pPr>
        <w:numPr>
          <w:ilvl w:val="1"/>
          <w:numId w:val="5"/>
        </w:numPr>
        <w:spacing w:line="400" w:lineRule="exact"/>
        <w:rPr>
          <w:rFonts w:hint="eastAsia" w:ascii="宋体" w:hAnsi="宋体"/>
          <w:bCs/>
          <w:sz w:val="24"/>
        </w:rPr>
      </w:pPr>
      <w:r>
        <w:rPr>
          <w:rFonts w:hint="eastAsia" w:ascii="宋体" w:hAnsi="宋体"/>
          <w:bCs/>
          <w:sz w:val="24"/>
        </w:rPr>
        <w:t>生产部负责各车间仓库的巡查和控制，发现异常及时上报公司办公室。</w:t>
      </w:r>
    </w:p>
    <w:p w14:paraId="467A75AB">
      <w:pPr>
        <w:numPr>
          <w:ilvl w:val="1"/>
          <w:numId w:val="5"/>
        </w:numPr>
        <w:spacing w:line="400" w:lineRule="exact"/>
        <w:rPr>
          <w:rFonts w:hint="eastAsia" w:ascii="宋体" w:hAnsi="宋体"/>
          <w:bCs/>
          <w:sz w:val="24"/>
        </w:rPr>
      </w:pPr>
      <w:r>
        <w:rPr>
          <w:rFonts w:hint="eastAsia" w:ascii="宋体" w:hAnsi="宋体"/>
          <w:bCs/>
          <w:sz w:val="24"/>
        </w:rPr>
        <w:t>办公室安排专人负责老鼠笼的放置、诱饵更换及与政府部门就虫害控制联络工作。</w:t>
      </w:r>
    </w:p>
    <w:p w14:paraId="0A805CCD">
      <w:pPr>
        <w:spacing w:line="400" w:lineRule="exact"/>
        <w:ind w:left="360" w:right="170"/>
        <w:rPr>
          <w:rFonts w:hint="eastAsia" w:ascii="宋体" w:hAnsi="宋体"/>
          <w:bCs/>
          <w:sz w:val="24"/>
        </w:rPr>
      </w:pPr>
      <w:r>
        <w:rPr>
          <w:rFonts w:hint="eastAsia" w:ascii="宋体" w:hAnsi="宋体"/>
          <w:bCs/>
          <w:color w:val="000000"/>
          <w:sz w:val="24"/>
        </w:rPr>
        <w:t xml:space="preserve"> 四、管理内容</w:t>
      </w:r>
      <w:r>
        <w:rPr>
          <w:rFonts w:hint="eastAsia" w:ascii="宋体" w:hAnsi="宋体"/>
          <w:bCs/>
          <w:sz w:val="24"/>
        </w:rPr>
        <w:t xml:space="preserve"> </w:t>
      </w:r>
    </w:p>
    <w:p w14:paraId="79EA059E">
      <w:pPr>
        <w:spacing w:line="400" w:lineRule="exact"/>
        <w:rPr>
          <w:rFonts w:hint="eastAsia" w:ascii="宋体" w:hAnsi="宋体"/>
          <w:bCs/>
          <w:sz w:val="24"/>
        </w:rPr>
      </w:pPr>
      <w:r>
        <w:rPr>
          <w:rFonts w:hint="eastAsia" w:ascii="宋体" w:hAnsi="宋体"/>
          <w:bCs/>
          <w:sz w:val="24"/>
        </w:rPr>
        <w:t xml:space="preserve">    4.1  作业项目(控制鼠类)</w:t>
      </w:r>
    </w:p>
    <w:p w14:paraId="395F9DF8">
      <w:pPr>
        <w:numPr>
          <w:ilvl w:val="2"/>
          <w:numId w:val="6"/>
        </w:numPr>
        <w:tabs>
          <w:tab w:val="left" w:pos="1620"/>
        </w:tabs>
        <w:spacing w:line="400" w:lineRule="exact"/>
        <w:rPr>
          <w:rFonts w:hint="eastAsia" w:ascii="宋体" w:hAnsi="宋体"/>
          <w:bCs/>
          <w:sz w:val="24"/>
        </w:rPr>
      </w:pPr>
      <w:r>
        <w:rPr>
          <w:rFonts w:hint="eastAsia" w:ascii="宋体" w:hAnsi="宋体"/>
          <w:bCs/>
          <w:sz w:val="24"/>
        </w:rPr>
        <w:t>设置捕鼠器</w:t>
      </w:r>
    </w:p>
    <w:p w14:paraId="4C932212">
      <w:pPr>
        <w:spacing w:line="400" w:lineRule="exact"/>
        <w:rPr>
          <w:rFonts w:hint="eastAsia" w:ascii="宋体" w:hAnsi="宋体"/>
          <w:bCs/>
          <w:sz w:val="24"/>
        </w:rPr>
      </w:pPr>
      <w:r>
        <w:rPr>
          <w:rFonts w:hint="eastAsia" w:ascii="宋体" w:hAnsi="宋体"/>
          <w:bCs/>
          <w:sz w:val="24"/>
        </w:rPr>
        <w:t xml:space="preserve">       4.1.1.1 捕鼠器放置</w:t>
      </w:r>
    </w:p>
    <w:p w14:paraId="31E61C4C">
      <w:pPr>
        <w:spacing w:line="400" w:lineRule="exact"/>
        <w:rPr>
          <w:rFonts w:hint="eastAsia" w:ascii="宋体" w:hAnsi="宋体"/>
          <w:bCs/>
          <w:sz w:val="24"/>
        </w:rPr>
      </w:pPr>
      <w:r>
        <w:rPr>
          <w:rFonts w:hint="eastAsia" w:ascii="宋体" w:hAnsi="宋体"/>
          <w:bCs/>
          <w:sz w:val="24"/>
        </w:rPr>
        <w:t xml:space="preserve">       ― 捕鼠器由办公室按规定的区域位置进行编号布置，绘制布置图。</w:t>
      </w:r>
    </w:p>
    <w:p w14:paraId="3D8887B9">
      <w:pPr>
        <w:spacing w:line="400" w:lineRule="exact"/>
        <w:rPr>
          <w:rFonts w:hint="eastAsia" w:ascii="宋体" w:hAnsi="宋体"/>
          <w:bCs/>
          <w:sz w:val="24"/>
        </w:rPr>
      </w:pPr>
      <w:r>
        <w:rPr>
          <w:rFonts w:hint="eastAsia" w:ascii="宋体" w:hAnsi="宋体"/>
          <w:bCs/>
          <w:sz w:val="24"/>
        </w:rPr>
        <w:t xml:space="preserve">       ― 使用前需进行功能测试，测试不合格或使用中损坏之捕鼠器，给予更换。  </w:t>
      </w:r>
    </w:p>
    <w:p w14:paraId="7C29C492">
      <w:pPr>
        <w:spacing w:line="400" w:lineRule="exact"/>
        <w:rPr>
          <w:rFonts w:hint="eastAsia" w:ascii="宋体" w:hAnsi="宋体"/>
          <w:bCs/>
          <w:sz w:val="24"/>
        </w:rPr>
      </w:pPr>
      <w:r>
        <w:rPr>
          <w:rFonts w:hint="eastAsia" w:ascii="宋体" w:hAnsi="宋体"/>
          <w:bCs/>
          <w:sz w:val="24"/>
        </w:rPr>
        <w:t xml:space="preserve">       4.1.1.2 要求</w:t>
      </w:r>
    </w:p>
    <w:p w14:paraId="06724377">
      <w:pPr>
        <w:spacing w:line="400" w:lineRule="exact"/>
        <w:rPr>
          <w:rFonts w:hint="eastAsia" w:ascii="宋体" w:hAnsi="宋体"/>
          <w:bCs/>
          <w:sz w:val="24"/>
        </w:rPr>
      </w:pPr>
      <w:r>
        <w:rPr>
          <w:rFonts w:hint="eastAsia" w:ascii="宋体" w:hAnsi="宋体"/>
          <w:bCs/>
          <w:sz w:val="24"/>
        </w:rPr>
        <w:t xml:space="preserve">       ― 捕鼠器应保证安全，不要随意移动，并须使用螺丝/栓子固定，确保其得到有效防护。</w:t>
      </w:r>
    </w:p>
    <w:p w14:paraId="263B515B">
      <w:pPr>
        <w:spacing w:line="400" w:lineRule="exact"/>
        <w:rPr>
          <w:rFonts w:hint="eastAsia" w:ascii="宋体" w:hAnsi="宋体"/>
          <w:bCs/>
          <w:sz w:val="24"/>
        </w:rPr>
      </w:pPr>
      <w:r>
        <w:rPr>
          <w:rFonts w:hint="eastAsia" w:ascii="宋体" w:hAnsi="宋体"/>
          <w:bCs/>
          <w:sz w:val="24"/>
        </w:rPr>
        <w:t xml:space="preserve">       ― 捕鼠器设置位置必须适当，应使其开口与墙平行，也最接近墙体，以防止污染。</w:t>
      </w:r>
    </w:p>
    <w:p w14:paraId="52D30843">
      <w:pPr>
        <w:spacing w:line="400" w:lineRule="exact"/>
        <w:ind w:left="113"/>
        <w:rPr>
          <w:rFonts w:hint="eastAsia" w:ascii="宋体" w:hAnsi="宋体"/>
          <w:bCs/>
          <w:sz w:val="24"/>
        </w:rPr>
      </w:pPr>
      <w:r>
        <w:rPr>
          <w:rFonts w:hint="eastAsia" w:ascii="宋体" w:hAnsi="宋体"/>
          <w:bCs/>
          <w:sz w:val="24"/>
        </w:rPr>
        <w:t xml:space="preserve">      ― 捕鼠器须事先上好弦，每天巡查时须先起动弹簧装置来检查是否可起用捕鼠器；</w:t>
      </w:r>
    </w:p>
    <w:p w14:paraId="3DE7D0C2">
      <w:pPr>
        <w:spacing w:line="400" w:lineRule="exact"/>
        <w:ind w:left="113"/>
        <w:rPr>
          <w:rFonts w:hint="eastAsia" w:ascii="宋体" w:hAnsi="宋体"/>
          <w:bCs/>
          <w:sz w:val="24"/>
        </w:rPr>
      </w:pPr>
      <w:r>
        <w:rPr>
          <w:rFonts w:hint="eastAsia" w:ascii="宋体" w:hAnsi="宋体"/>
          <w:bCs/>
          <w:sz w:val="24"/>
        </w:rPr>
        <w:t>测试后捕鼠器须再次上好弦。</w:t>
      </w:r>
    </w:p>
    <w:p w14:paraId="3FD0832F">
      <w:pPr>
        <w:spacing w:after="156" w:afterLines="0"/>
        <w:ind w:left="914" w:hanging="914"/>
        <w:rPr>
          <w:rFonts w:hint="eastAsia" w:ascii="宋体" w:hAnsi="宋体"/>
          <w:bCs/>
          <w:sz w:val="24"/>
        </w:rPr>
      </w:pPr>
      <w:r>
        <w:rPr>
          <w:rFonts w:hint="eastAsia" w:ascii="宋体" w:hAnsi="宋体"/>
          <w:bCs/>
          <w:sz w:val="24"/>
        </w:rPr>
        <w:t xml:space="preserve">       ― 捕鼠器应注意清洗，使其保持干净和配置有效诱饵。</w:t>
      </w:r>
    </w:p>
    <w:p w14:paraId="6819F0D3">
      <w:pPr>
        <w:spacing w:after="156" w:afterLines="0"/>
        <w:ind w:left="916" w:leftChars="400" w:hanging="76" w:hangingChars="32"/>
        <w:rPr>
          <w:rFonts w:hint="eastAsia" w:ascii="宋体" w:hAnsi="宋体"/>
          <w:bCs/>
          <w:sz w:val="24"/>
        </w:rPr>
      </w:pPr>
      <w:r>
        <w:rPr>
          <w:rFonts w:hint="eastAsia" w:ascii="宋体" w:hAnsi="宋体"/>
          <w:bCs/>
          <w:sz w:val="24"/>
        </w:rPr>
        <w:t>4.1.1.3 捕鼠诱饵</w:t>
      </w:r>
    </w:p>
    <w:p w14:paraId="0FC87C89">
      <w:pPr>
        <w:rPr>
          <w:rFonts w:hint="eastAsia" w:ascii="宋体" w:hAnsi="宋体"/>
          <w:bCs/>
          <w:sz w:val="24"/>
        </w:rPr>
      </w:pPr>
      <w:r>
        <w:rPr>
          <w:rFonts w:hint="eastAsia" w:ascii="宋体" w:hAnsi="宋体"/>
          <w:bCs/>
          <w:sz w:val="24"/>
        </w:rPr>
        <w:t xml:space="preserve">       ― 诱饵名称:面包或干果类不可用肉类和易发生霉变的诱饵                   </w:t>
      </w:r>
    </w:p>
    <w:p w14:paraId="0D5AF7C3">
      <w:pPr>
        <w:rPr>
          <w:rFonts w:hint="eastAsia" w:ascii="宋体" w:hAnsi="宋体"/>
          <w:bCs/>
          <w:sz w:val="24"/>
        </w:rPr>
      </w:pPr>
      <w:r>
        <w:rPr>
          <w:rFonts w:hint="eastAsia" w:ascii="宋体" w:hAnsi="宋体"/>
          <w:bCs/>
          <w:sz w:val="24"/>
        </w:rPr>
        <w:t xml:space="preserve">       ― 施饵位置:捕鼠器内之小钩上   </w:t>
      </w:r>
    </w:p>
    <w:p w14:paraId="120007F1">
      <w:pPr>
        <w:rPr>
          <w:rFonts w:hint="eastAsia" w:ascii="宋体" w:hAnsi="宋体"/>
          <w:bCs/>
          <w:sz w:val="24"/>
        </w:rPr>
      </w:pPr>
      <w:r>
        <w:rPr>
          <w:rFonts w:hint="eastAsia" w:ascii="宋体" w:hAnsi="宋体"/>
          <w:bCs/>
          <w:sz w:val="24"/>
        </w:rPr>
        <w:t xml:space="preserve">       4.1.1.4 作业标记 </w:t>
      </w:r>
    </w:p>
    <w:p w14:paraId="698DCB65">
      <w:pPr>
        <w:rPr>
          <w:rFonts w:hint="eastAsia" w:ascii="宋体" w:hAnsi="宋体"/>
          <w:bCs/>
          <w:sz w:val="24"/>
        </w:rPr>
      </w:pPr>
      <w:r>
        <w:rPr>
          <w:rFonts w:hint="eastAsia" w:ascii="宋体" w:hAnsi="宋体"/>
          <w:bCs/>
          <w:sz w:val="24"/>
        </w:rPr>
        <w:t xml:space="preserve">       ― 捕鼠器的设置逐一配备编号。</w:t>
      </w:r>
    </w:p>
    <w:p w14:paraId="5AC033D4">
      <w:pPr>
        <w:rPr>
          <w:rFonts w:hint="eastAsia" w:ascii="宋体" w:hAnsi="宋体"/>
          <w:bCs/>
          <w:sz w:val="24"/>
        </w:rPr>
      </w:pPr>
      <w:r>
        <w:rPr>
          <w:rFonts w:hint="eastAsia" w:ascii="宋体" w:hAnsi="宋体"/>
          <w:bCs/>
          <w:sz w:val="24"/>
        </w:rPr>
        <w:t xml:space="preserve">       ― 捕鼠器旁须标识“灭鼠区域，注意安全”等警示标识。  </w:t>
      </w:r>
    </w:p>
    <w:p w14:paraId="3BF1318B">
      <w:pPr>
        <w:rPr>
          <w:rFonts w:hint="eastAsia" w:ascii="宋体" w:hAnsi="宋体"/>
          <w:bCs/>
          <w:sz w:val="24"/>
        </w:rPr>
      </w:pPr>
      <w:r>
        <w:rPr>
          <w:rFonts w:hint="eastAsia" w:ascii="宋体" w:hAnsi="宋体"/>
          <w:bCs/>
          <w:sz w:val="24"/>
        </w:rPr>
        <w:t xml:space="preserve">       4.1.1.5 跟进工作</w:t>
      </w:r>
    </w:p>
    <w:p w14:paraId="24111D01">
      <w:pPr>
        <w:rPr>
          <w:rFonts w:hint="eastAsia" w:ascii="宋体" w:hAnsi="宋体"/>
          <w:bCs/>
          <w:sz w:val="24"/>
        </w:rPr>
      </w:pPr>
      <w:r>
        <w:rPr>
          <w:rFonts w:hint="eastAsia" w:ascii="宋体" w:hAnsi="宋体"/>
          <w:bCs/>
          <w:sz w:val="24"/>
        </w:rPr>
        <w:t xml:space="preserve">       ― 巡查   办公室每日派清洁人员对所有捕鼠器进行巡查。逐一进行功能测试，</w:t>
      </w:r>
    </w:p>
    <w:p w14:paraId="18038494">
      <w:pPr>
        <w:rPr>
          <w:rFonts w:hint="eastAsia" w:ascii="宋体" w:hAnsi="宋体"/>
          <w:bCs/>
          <w:sz w:val="24"/>
        </w:rPr>
      </w:pPr>
      <w:r>
        <w:rPr>
          <w:rFonts w:hint="eastAsia" w:ascii="宋体" w:hAnsi="宋体"/>
          <w:bCs/>
          <w:sz w:val="24"/>
        </w:rPr>
        <w:t>对功能不良或效果不佳之捕鼠器立即予以更换。</w:t>
      </w:r>
    </w:p>
    <w:tbl>
      <w:tblPr>
        <w:tblStyle w:val="18"/>
        <w:tblW w:w="0" w:type="auto"/>
        <w:tblInd w:w="-6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82"/>
        <w:gridCol w:w="2940"/>
        <w:gridCol w:w="2730"/>
      </w:tblGrid>
      <w:tr w14:paraId="73A3D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4582" w:type="dxa"/>
            <w:vMerge w:val="restart"/>
            <w:noWrap w:val="0"/>
            <w:vAlign w:val="center"/>
          </w:tcPr>
          <w:p w14:paraId="752B9339">
            <w:pPr>
              <w:spacing w:line="500" w:lineRule="exact"/>
              <w:jc w:val="both"/>
              <w:rPr>
                <w:rFonts w:hint="eastAsia" w:ascii="新宋体" w:hAnsi="新宋体" w:eastAsia="新宋体" w:cs="Arial"/>
                <w:sz w:val="28"/>
                <w:szCs w:val="28"/>
                <w:lang w:eastAsia="zh-CN"/>
              </w:rPr>
            </w:pPr>
            <w:r>
              <w:rPr>
                <w:rFonts w:hint="eastAsia"/>
                <w:sz w:val="28"/>
                <w:szCs w:val="28"/>
                <w:lang w:eastAsia="zh-CN"/>
              </w:rPr>
              <w:t>宁波市奕博橡塑制品有限公司</w:t>
            </w:r>
            <w:r>
              <w:rPr>
                <w:rFonts w:hint="eastAsia" w:ascii="新宋体" w:hAnsi="新宋体" w:eastAsia="新宋体" w:cs="Arial"/>
                <w:sz w:val="28"/>
                <w:szCs w:val="28"/>
                <w:lang w:eastAsia="zh-CN"/>
              </w:rPr>
              <w:t xml:space="preserve">   </w:t>
            </w:r>
          </w:p>
          <w:p w14:paraId="79E674D0">
            <w:pPr>
              <w:spacing w:line="500" w:lineRule="exact"/>
              <w:jc w:val="center"/>
              <w:rPr>
                <w:rFonts w:hint="eastAsia" w:ascii="黑体" w:eastAsia="黑体"/>
                <w:sz w:val="36"/>
                <w:szCs w:val="36"/>
              </w:rPr>
            </w:pPr>
            <w:r>
              <w:rPr>
                <w:rFonts w:hint="eastAsia" w:ascii="黑体" w:hAnsi="新宋体" w:eastAsia="黑体"/>
                <w:sz w:val="32"/>
                <w:lang w:eastAsia="zh-CN"/>
              </w:rPr>
              <w:t>管理文件</w:t>
            </w:r>
          </w:p>
        </w:tc>
        <w:tc>
          <w:tcPr>
            <w:tcW w:w="2940" w:type="dxa"/>
            <w:vMerge w:val="restart"/>
            <w:noWrap w:val="0"/>
            <w:vAlign w:val="center"/>
          </w:tcPr>
          <w:p w14:paraId="00F6B266">
            <w:pPr>
              <w:spacing w:line="340" w:lineRule="exact"/>
              <w:jc w:val="center"/>
              <w:rPr>
                <w:b/>
                <w:sz w:val="28"/>
              </w:rPr>
            </w:pPr>
            <w:r>
              <w:rPr>
                <w:rFonts w:hint="eastAsia"/>
                <w:b/>
                <w:sz w:val="28"/>
              </w:rPr>
              <w:t>虫鼠害管理</w:t>
            </w:r>
            <w:r>
              <w:rPr>
                <w:rFonts w:hint="eastAsia"/>
                <w:b/>
                <w:sz w:val="28"/>
                <w:lang w:eastAsia="zh-CN"/>
              </w:rPr>
              <w:t>作业要求</w:t>
            </w:r>
          </w:p>
        </w:tc>
        <w:tc>
          <w:tcPr>
            <w:tcW w:w="2730" w:type="dxa"/>
            <w:noWrap w:val="0"/>
            <w:vAlign w:val="center"/>
          </w:tcPr>
          <w:p w14:paraId="43679944">
            <w:pPr>
              <w:pStyle w:val="3"/>
              <w:spacing w:line="340" w:lineRule="exact"/>
            </w:pP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w:t>
            </w:r>
            <w:r>
              <w:rPr>
                <w:rFonts w:hint="eastAsia" w:ascii="宋体" w:hAnsi="宋体"/>
                <w:sz w:val="22"/>
                <w:lang w:eastAsia="zh-CN"/>
              </w:rPr>
              <w:t>0</w:t>
            </w:r>
            <w:r>
              <w:rPr>
                <w:rFonts w:hint="eastAsia" w:ascii="宋体" w:hAnsi="宋体"/>
                <w:sz w:val="22"/>
                <w:lang w:val="en-US" w:eastAsia="zh-CN"/>
              </w:rPr>
              <w:t>4</w:t>
            </w:r>
          </w:p>
        </w:tc>
      </w:tr>
      <w:tr w14:paraId="0F4B0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4582" w:type="dxa"/>
            <w:vMerge w:val="continue"/>
            <w:noWrap w:val="0"/>
            <w:vAlign w:val="top"/>
          </w:tcPr>
          <w:p w14:paraId="7C3B9A2A">
            <w:pPr>
              <w:spacing w:line="340" w:lineRule="exact"/>
              <w:rPr>
                <w:sz w:val="24"/>
              </w:rPr>
            </w:pPr>
          </w:p>
        </w:tc>
        <w:tc>
          <w:tcPr>
            <w:tcW w:w="2940" w:type="dxa"/>
            <w:vMerge w:val="continue"/>
            <w:noWrap w:val="0"/>
            <w:vAlign w:val="top"/>
          </w:tcPr>
          <w:p w14:paraId="34877DCE">
            <w:pPr>
              <w:spacing w:line="340" w:lineRule="exact"/>
              <w:rPr>
                <w:sz w:val="24"/>
              </w:rPr>
            </w:pPr>
          </w:p>
        </w:tc>
        <w:tc>
          <w:tcPr>
            <w:tcW w:w="2730" w:type="dxa"/>
            <w:noWrap w:val="0"/>
            <w:vAlign w:val="center"/>
          </w:tcPr>
          <w:p w14:paraId="75B4E1E8">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7142C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82" w:type="dxa"/>
            <w:vMerge w:val="continue"/>
            <w:noWrap w:val="0"/>
            <w:vAlign w:val="top"/>
          </w:tcPr>
          <w:p w14:paraId="0CE79C7C">
            <w:pPr>
              <w:spacing w:line="340" w:lineRule="exact"/>
              <w:rPr>
                <w:sz w:val="24"/>
              </w:rPr>
            </w:pPr>
          </w:p>
        </w:tc>
        <w:tc>
          <w:tcPr>
            <w:tcW w:w="2940" w:type="dxa"/>
            <w:vMerge w:val="continue"/>
            <w:noWrap w:val="0"/>
            <w:vAlign w:val="top"/>
          </w:tcPr>
          <w:p w14:paraId="6D18848C">
            <w:pPr>
              <w:spacing w:line="340" w:lineRule="exact"/>
              <w:rPr>
                <w:sz w:val="24"/>
              </w:rPr>
            </w:pPr>
          </w:p>
        </w:tc>
        <w:tc>
          <w:tcPr>
            <w:tcW w:w="2730" w:type="dxa"/>
            <w:noWrap w:val="0"/>
            <w:vAlign w:val="center"/>
          </w:tcPr>
          <w:p w14:paraId="51A98BA4">
            <w:pPr>
              <w:spacing w:line="340" w:lineRule="exact"/>
              <w:jc w:val="center"/>
              <w:rPr>
                <w:sz w:val="24"/>
              </w:rPr>
            </w:pPr>
            <w:r>
              <w:rPr>
                <w:rFonts w:hint="eastAsia"/>
                <w:sz w:val="24"/>
              </w:rPr>
              <w:t>第2页   共2页</w:t>
            </w:r>
          </w:p>
        </w:tc>
      </w:tr>
    </w:tbl>
    <w:p w14:paraId="4541BC7D">
      <w:pPr>
        <w:rPr>
          <w:rFonts w:hint="eastAsia" w:ascii="宋体" w:hAnsi="宋体"/>
          <w:bCs/>
          <w:sz w:val="24"/>
        </w:rPr>
      </w:pPr>
    </w:p>
    <w:p w14:paraId="6483CC49">
      <w:pPr>
        <w:spacing w:line="380" w:lineRule="exact"/>
        <w:ind w:left="113"/>
        <w:rPr>
          <w:rFonts w:hint="eastAsia" w:ascii="宋体" w:hAnsi="宋体"/>
          <w:bCs/>
          <w:sz w:val="24"/>
        </w:rPr>
      </w:pPr>
      <w:r>
        <w:rPr>
          <w:rFonts w:hint="eastAsia" w:ascii="宋体" w:hAnsi="宋体"/>
          <w:bCs/>
          <w:sz w:val="24"/>
        </w:rPr>
        <w:t xml:space="preserve">       ― 对老鼠活动频繁或出现活动踪迹的地方作为重点，相应增设捕鼠笼，以达到更好地控制。</w:t>
      </w:r>
    </w:p>
    <w:p w14:paraId="419F49D8">
      <w:pPr>
        <w:spacing w:line="380" w:lineRule="exact"/>
        <w:ind w:left="113"/>
        <w:rPr>
          <w:rFonts w:hint="eastAsia" w:ascii="宋体" w:hAnsi="宋体"/>
          <w:bCs/>
          <w:sz w:val="24"/>
        </w:rPr>
      </w:pPr>
      <w:r>
        <w:rPr>
          <w:rFonts w:hint="eastAsia" w:ascii="宋体" w:hAnsi="宋体"/>
          <w:bCs/>
          <w:sz w:val="24"/>
        </w:rPr>
        <w:t xml:space="preserve"> 4.2  作业项目(控制蚊虫、蟑螂、苍蝇等害虫）</w:t>
      </w:r>
    </w:p>
    <w:p w14:paraId="30174555">
      <w:pPr>
        <w:spacing w:line="380" w:lineRule="exact"/>
        <w:rPr>
          <w:rFonts w:hint="eastAsia" w:ascii="宋体" w:hAnsi="宋体"/>
          <w:bCs/>
          <w:sz w:val="24"/>
        </w:rPr>
      </w:pPr>
      <w:r>
        <w:rPr>
          <w:rFonts w:hint="eastAsia" w:ascii="宋体" w:hAnsi="宋体"/>
          <w:bCs/>
          <w:sz w:val="24"/>
        </w:rPr>
        <w:t xml:space="preserve">       4.2.1  使用杀虫水</w:t>
      </w:r>
    </w:p>
    <w:p w14:paraId="73857E04">
      <w:pPr>
        <w:spacing w:line="380" w:lineRule="exact"/>
        <w:rPr>
          <w:rFonts w:hint="eastAsia" w:ascii="宋体" w:hAnsi="宋体"/>
          <w:bCs/>
          <w:sz w:val="24"/>
        </w:rPr>
      </w:pPr>
      <w:r>
        <w:rPr>
          <w:rFonts w:hint="eastAsia" w:ascii="宋体" w:hAnsi="宋体"/>
          <w:bCs/>
          <w:sz w:val="24"/>
        </w:rPr>
        <w:t xml:space="preserve">          由当地防疫部门指定供应商单位购买，且在专业人员的指导下使用。</w:t>
      </w:r>
    </w:p>
    <w:p w14:paraId="09BB7681">
      <w:pPr>
        <w:spacing w:line="380" w:lineRule="exact"/>
        <w:rPr>
          <w:rFonts w:hint="eastAsia" w:ascii="宋体" w:hAnsi="宋体"/>
          <w:bCs/>
          <w:kern w:val="28"/>
          <w:sz w:val="24"/>
        </w:rPr>
      </w:pPr>
      <w:r>
        <w:rPr>
          <w:rFonts w:hint="eastAsia" w:ascii="宋体" w:hAnsi="宋体"/>
          <w:bCs/>
          <w:sz w:val="24"/>
        </w:rPr>
        <w:t xml:space="preserve">       4.2.1.1 使用场所</w:t>
      </w:r>
    </w:p>
    <w:p w14:paraId="798A0727">
      <w:pPr>
        <w:spacing w:line="380" w:lineRule="exact"/>
        <w:rPr>
          <w:rFonts w:hint="eastAsia" w:ascii="宋体" w:hAnsi="宋体"/>
          <w:bCs/>
          <w:kern w:val="28"/>
          <w:sz w:val="24"/>
        </w:rPr>
      </w:pPr>
      <w:r>
        <w:rPr>
          <w:rFonts w:hint="eastAsia" w:ascii="宋体" w:hAnsi="宋体"/>
          <w:bCs/>
          <w:kern w:val="28"/>
          <w:sz w:val="24"/>
        </w:rPr>
        <w:t xml:space="preserve">           生产区、储存区、包装区之场所等。</w:t>
      </w:r>
    </w:p>
    <w:p w14:paraId="7AD64A8D">
      <w:pPr>
        <w:spacing w:line="380" w:lineRule="exact"/>
        <w:rPr>
          <w:rFonts w:hint="eastAsia" w:ascii="宋体" w:hAnsi="宋体"/>
          <w:bCs/>
          <w:sz w:val="24"/>
        </w:rPr>
      </w:pPr>
      <w:r>
        <w:rPr>
          <w:rFonts w:hint="eastAsia" w:ascii="宋体" w:hAnsi="宋体"/>
          <w:bCs/>
          <w:kern w:val="28"/>
          <w:sz w:val="24"/>
        </w:rPr>
        <w:t xml:space="preserve">  </w:t>
      </w:r>
      <w:r>
        <w:rPr>
          <w:rFonts w:hint="eastAsia" w:ascii="宋体" w:hAnsi="宋体"/>
          <w:bCs/>
          <w:sz w:val="24"/>
        </w:rPr>
        <w:t xml:space="preserve">     4.2.1.2 行动间隔时间</w:t>
      </w:r>
    </w:p>
    <w:p w14:paraId="24096831">
      <w:pPr>
        <w:spacing w:line="300" w:lineRule="auto"/>
        <w:ind w:left="1064" w:hanging="1072"/>
        <w:rPr>
          <w:rFonts w:hint="eastAsia" w:ascii="宋体" w:hAnsi="宋体" w:eastAsia="宋体"/>
          <w:bCs/>
          <w:sz w:val="24"/>
          <w:lang w:eastAsia="zh-CN"/>
        </w:rPr>
      </w:pPr>
      <w:r>
        <w:rPr>
          <w:rFonts w:hint="eastAsia" w:ascii="宋体" w:hAnsi="宋体"/>
          <w:bCs/>
          <w:sz w:val="24"/>
        </w:rPr>
        <w:t xml:space="preserve">          定期施药(每半个月一次)和不定期(针对一些特殊区域即害虫常出没频繁之地方)相结合。</w:t>
      </w:r>
      <w:r>
        <w:rPr>
          <w:rFonts w:hint="eastAsia" w:ascii="宋体" w:hAnsi="宋体"/>
          <w:bCs/>
          <w:sz w:val="24"/>
          <w:lang w:eastAsia="zh-CN"/>
        </w:rPr>
        <w:t>（</w:t>
      </w:r>
      <w:r>
        <w:rPr>
          <w:rFonts w:hint="eastAsia" w:ascii="宋体" w:hAnsi="宋体"/>
          <w:bCs/>
          <w:sz w:val="24"/>
          <w:lang w:val="en-US" w:eastAsia="zh-CN"/>
        </w:rPr>
        <w:t>喷药只在虫害捕获数量蚊子每日大于30只以上，老鼠每日大于2只时启动</w:t>
      </w:r>
      <w:r>
        <w:rPr>
          <w:rFonts w:hint="eastAsia" w:ascii="宋体" w:hAnsi="宋体"/>
          <w:bCs/>
          <w:sz w:val="24"/>
          <w:lang w:eastAsia="zh-CN"/>
        </w:rPr>
        <w:t>）</w:t>
      </w:r>
    </w:p>
    <w:p w14:paraId="7B1BB3BF">
      <w:pPr>
        <w:spacing w:line="400" w:lineRule="exact"/>
        <w:ind w:left="720"/>
        <w:rPr>
          <w:rFonts w:hint="eastAsia" w:ascii="宋体" w:hAnsi="宋体"/>
          <w:bCs/>
          <w:sz w:val="24"/>
        </w:rPr>
      </w:pPr>
      <w:r>
        <w:rPr>
          <w:rFonts w:hint="eastAsia" w:ascii="宋体" w:hAnsi="宋体"/>
          <w:bCs/>
          <w:sz w:val="24"/>
        </w:rPr>
        <w:t xml:space="preserve"> 4.2.1.3使用方法</w:t>
      </w:r>
    </w:p>
    <w:p w14:paraId="0932DDA6">
      <w:pPr>
        <w:spacing w:line="400" w:lineRule="exact"/>
        <w:rPr>
          <w:rFonts w:hint="eastAsia" w:ascii="宋体" w:hAnsi="宋体"/>
          <w:bCs/>
          <w:sz w:val="24"/>
        </w:rPr>
      </w:pPr>
      <w:r>
        <w:rPr>
          <w:rFonts w:hint="eastAsia" w:ascii="宋体" w:hAnsi="宋体"/>
          <w:bCs/>
          <w:sz w:val="24"/>
        </w:rPr>
        <w:t xml:space="preserve">        ― 对付爬行害虫，在其匿藏之地方/墙脚裂缝及其它出没地点以20-30厘米距离喷射，直至喷射表面轻微湿润。</w:t>
      </w:r>
    </w:p>
    <w:p w14:paraId="5B057885">
      <w:pPr>
        <w:spacing w:line="400" w:lineRule="exact"/>
        <w:rPr>
          <w:rFonts w:hint="eastAsia" w:ascii="宋体" w:hAnsi="宋体"/>
          <w:bCs/>
          <w:sz w:val="24"/>
        </w:rPr>
      </w:pPr>
      <w:r>
        <w:rPr>
          <w:rFonts w:hint="eastAsia" w:ascii="宋体" w:hAnsi="宋体"/>
          <w:bCs/>
          <w:sz w:val="24"/>
        </w:rPr>
        <w:t xml:space="preserve">        ― 难以喷及的地方，可在其周围作预防喷射，平均每平方米之地方作5秒钟之喷射。在密闭范围内不应连续喷射多于10秒。</w:t>
      </w:r>
    </w:p>
    <w:p w14:paraId="42C8189E">
      <w:pPr>
        <w:spacing w:line="400" w:lineRule="exact"/>
        <w:rPr>
          <w:rFonts w:hint="eastAsia" w:ascii="宋体" w:hAnsi="宋体"/>
          <w:bCs/>
          <w:sz w:val="24"/>
        </w:rPr>
      </w:pPr>
      <w:r>
        <w:rPr>
          <w:rFonts w:hint="eastAsia" w:ascii="宋体" w:hAnsi="宋体"/>
          <w:bCs/>
          <w:sz w:val="24"/>
        </w:rPr>
        <w:t xml:space="preserve">        ― 对付飞行害虫，在距离墙壁及对象约1米外喷射。</w:t>
      </w:r>
    </w:p>
    <w:p w14:paraId="73D6A7DC">
      <w:pPr>
        <w:spacing w:line="400" w:lineRule="exact"/>
        <w:rPr>
          <w:rFonts w:hint="eastAsia" w:ascii="宋体" w:hAnsi="宋体"/>
          <w:bCs/>
          <w:sz w:val="24"/>
        </w:rPr>
      </w:pPr>
      <w:r>
        <w:rPr>
          <w:rFonts w:hint="eastAsia" w:ascii="宋体" w:hAnsi="宋体"/>
          <w:bCs/>
          <w:sz w:val="24"/>
        </w:rPr>
        <w:t xml:space="preserve">        ― 无论爬行或飞行害虫，亦可直接对准喷射。</w:t>
      </w:r>
    </w:p>
    <w:p w14:paraId="00C04B69">
      <w:pPr>
        <w:spacing w:line="400" w:lineRule="exact"/>
        <w:ind w:left="720"/>
        <w:rPr>
          <w:rFonts w:hint="eastAsia" w:ascii="宋体" w:hAnsi="宋体"/>
          <w:bCs/>
          <w:sz w:val="24"/>
        </w:rPr>
      </w:pPr>
      <w:r>
        <w:rPr>
          <w:rFonts w:hint="eastAsia" w:ascii="宋体" w:hAnsi="宋体"/>
          <w:bCs/>
          <w:sz w:val="24"/>
        </w:rPr>
        <w:t xml:space="preserve"> 4.2.1.4注意事项</w:t>
      </w:r>
    </w:p>
    <w:p w14:paraId="3D203128">
      <w:pPr>
        <w:spacing w:line="400" w:lineRule="exact"/>
        <w:ind w:left="720"/>
        <w:rPr>
          <w:rFonts w:hint="eastAsia" w:ascii="宋体" w:hAnsi="宋体"/>
          <w:bCs/>
          <w:sz w:val="24"/>
        </w:rPr>
      </w:pPr>
      <w:r>
        <w:rPr>
          <w:rFonts w:hint="eastAsia" w:ascii="宋体" w:hAnsi="宋体"/>
          <w:bCs/>
          <w:sz w:val="24"/>
        </w:rPr>
        <w:t xml:space="preserve">  ― 须按指示使用，不正确使用会危害健康。</w:t>
      </w:r>
    </w:p>
    <w:p w14:paraId="726CCA49">
      <w:pPr>
        <w:spacing w:line="400" w:lineRule="exact"/>
        <w:ind w:left="720"/>
        <w:rPr>
          <w:rFonts w:hint="eastAsia" w:ascii="宋体" w:hAnsi="宋体"/>
          <w:bCs/>
          <w:sz w:val="24"/>
        </w:rPr>
      </w:pPr>
      <w:r>
        <w:rPr>
          <w:rFonts w:hint="eastAsia" w:ascii="宋体" w:hAnsi="宋体"/>
          <w:bCs/>
          <w:sz w:val="24"/>
        </w:rPr>
        <w:t xml:space="preserve">  ― 勿直接向人体/食物/产品/物料等范围喷射。</w:t>
      </w:r>
    </w:p>
    <w:p w14:paraId="179750DD">
      <w:pPr>
        <w:spacing w:line="400" w:lineRule="exact"/>
        <w:rPr>
          <w:rFonts w:hint="eastAsia" w:ascii="宋体" w:hAnsi="宋体"/>
          <w:bCs/>
          <w:sz w:val="24"/>
        </w:rPr>
      </w:pPr>
      <w:r>
        <w:rPr>
          <w:rFonts w:hint="eastAsia" w:ascii="宋体" w:hAnsi="宋体"/>
          <w:bCs/>
          <w:sz w:val="24"/>
        </w:rPr>
        <w:t xml:space="preserve">        ― 避免吸入喷雾与触及皮肤/眼睛及身体之黏膜。</w:t>
      </w:r>
    </w:p>
    <w:p w14:paraId="0535EE1E">
      <w:pPr>
        <w:spacing w:line="400" w:lineRule="exact"/>
        <w:rPr>
          <w:rFonts w:hint="eastAsia" w:ascii="宋体" w:hAnsi="宋体"/>
          <w:bCs/>
          <w:sz w:val="24"/>
        </w:rPr>
      </w:pPr>
      <w:r>
        <w:rPr>
          <w:rFonts w:hint="eastAsia" w:ascii="宋体" w:hAnsi="宋体"/>
          <w:bCs/>
          <w:sz w:val="24"/>
        </w:rPr>
        <w:t xml:space="preserve">        ― 如不小心接触，应立即用肥皂或清水清洗，必要时及时医院就医。</w:t>
      </w:r>
    </w:p>
    <w:p w14:paraId="21EB7364">
      <w:pPr>
        <w:spacing w:line="400" w:lineRule="exact"/>
        <w:ind w:left="113"/>
        <w:rPr>
          <w:rFonts w:hint="eastAsia" w:ascii="宋体" w:hAnsi="宋体"/>
          <w:bCs/>
          <w:sz w:val="24"/>
        </w:rPr>
      </w:pPr>
      <w:r>
        <w:rPr>
          <w:rFonts w:hint="eastAsia" w:ascii="宋体" w:hAnsi="宋体"/>
          <w:bCs/>
          <w:sz w:val="24"/>
        </w:rPr>
        <w:t xml:space="preserve">     4.3作业项目(使用灭蝇灯灭虫)</w:t>
      </w:r>
    </w:p>
    <w:p w14:paraId="496E7D12">
      <w:pPr>
        <w:tabs>
          <w:tab w:val="left" w:pos="1320"/>
        </w:tabs>
        <w:spacing w:line="400" w:lineRule="exact"/>
        <w:ind w:left="170"/>
        <w:rPr>
          <w:rFonts w:hint="eastAsia" w:ascii="宋体" w:hAnsi="宋体"/>
          <w:bCs/>
          <w:sz w:val="24"/>
        </w:rPr>
      </w:pPr>
      <w:r>
        <w:rPr>
          <w:rFonts w:hint="eastAsia" w:ascii="宋体" w:hAnsi="宋体"/>
          <w:bCs/>
          <w:sz w:val="24"/>
        </w:rPr>
        <w:t xml:space="preserve">     4.3.1 使用场所</w:t>
      </w:r>
    </w:p>
    <w:p w14:paraId="7EA85D65">
      <w:pPr>
        <w:spacing w:line="400" w:lineRule="exact"/>
        <w:ind w:left="113"/>
        <w:rPr>
          <w:rFonts w:hint="eastAsia" w:ascii="宋体" w:hAnsi="宋体"/>
          <w:bCs/>
          <w:sz w:val="24"/>
        </w:rPr>
      </w:pPr>
      <w:r>
        <w:rPr>
          <w:rFonts w:hint="eastAsia" w:ascii="宋体" w:hAnsi="宋体"/>
          <w:bCs/>
          <w:sz w:val="24"/>
        </w:rPr>
        <w:t xml:space="preserve">       ― 直接被用于生产场所、仓库，悬挂于墙壁。灭蝇灯必须至少远离产品5米，</w:t>
      </w:r>
    </w:p>
    <w:p w14:paraId="1E4686CE">
      <w:pPr>
        <w:spacing w:line="400" w:lineRule="exact"/>
        <w:ind w:left="113"/>
        <w:rPr>
          <w:rFonts w:hint="eastAsia" w:ascii="宋体" w:hAnsi="宋体"/>
          <w:bCs/>
          <w:sz w:val="24"/>
        </w:rPr>
      </w:pPr>
      <w:r>
        <w:rPr>
          <w:rFonts w:hint="eastAsia" w:ascii="宋体" w:hAnsi="宋体"/>
          <w:bCs/>
          <w:sz w:val="24"/>
        </w:rPr>
        <w:t xml:space="preserve">          不致污染产品。</w:t>
      </w:r>
    </w:p>
    <w:p w14:paraId="0825EE3F">
      <w:pPr>
        <w:spacing w:line="400" w:lineRule="exact"/>
        <w:rPr>
          <w:rFonts w:hint="eastAsia" w:ascii="宋体" w:hAnsi="宋体"/>
          <w:bCs/>
          <w:sz w:val="24"/>
        </w:rPr>
      </w:pPr>
      <w:r>
        <w:rPr>
          <w:rFonts w:hint="eastAsia" w:ascii="宋体" w:hAnsi="宋体"/>
          <w:bCs/>
          <w:sz w:val="24"/>
        </w:rPr>
        <w:t xml:space="preserve">      4.3.2注意事项</w:t>
      </w:r>
    </w:p>
    <w:p w14:paraId="412702D5">
      <w:pPr>
        <w:spacing w:line="300" w:lineRule="auto"/>
        <w:ind w:firstLine="750"/>
        <w:rPr>
          <w:rFonts w:hint="eastAsia" w:ascii="宋体" w:hAnsi="宋体"/>
          <w:bCs/>
          <w:sz w:val="24"/>
        </w:rPr>
      </w:pPr>
      <w:r>
        <w:rPr>
          <w:rFonts w:hint="eastAsia" w:ascii="宋体" w:hAnsi="宋体"/>
          <w:bCs/>
          <w:sz w:val="24"/>
        </w:rPr>
        <w:t>― 灭蝇灯应定期清理保持其干净，不得有死虫子及残留物。</w:t>
      </w:r>
    </w:p>
    <w:p w14:paraId="3A7B2CE4">
      <w:pPr>
        <w:tabs>
          <w:tab w:val="left" w:pos="1080"/>
        </w:tabs>
        <w:spacing w:line="400" w:lineRule="exact"/>
        <w:ind w:left="170"/>
        <w:rPr>
          <w:rFonts w:hint="eastAsia" w:ascii="宋体" w:hAnsi="宋体"/>
          <w:bCs/>
          <w:sz w:val="24"/>
        </w:rPr>
      </w:pPr>
      <w:r>
        <w:rPr>
          <w:rFonts w:hint="eastAsia" w:ascii="宋体" w:hAnsi="宋体"/>
          <w:bCs/>
          <w:sz w:val="24"/>
        </w:rPr>
        <w:t xml:space="preserve">     4.3.3  跟进工作</w:t>
      </w:r>
    </w:p>
    <w:p w14:paraId="0A1CA73F">
      <w:pPr>
        <w:spacing w:line="400" w:lineRule="exact"/>
        <w:ind w:left="113"/>
        <w:rPr>
          <w:rFonts w:hint="eastAsia" w:ascii="宋体" w:hAnsi="宋体"/>
          <w:bCs/>
          <w:sz w:val="24"/>
        </w:rPr>
      </w:pPr>
      <w:r>
        <w:rPr>
          <w:rFonts w:hint="eastAsia" w:ascii="宋体" w:hAnsi="宋体"/>
          <w:bCs/>
          <w:sz w:val="24"/>
        </w:rPr>
        <w:t xml:space="preserve">       ― 清洁员负责检查其工作状况，对死虫及残留物及时清走，保持其干净并检查其工作性能。</w:t>
      </w:r>
    </w:p>
    <w:p w14:paraId="353D3502">
      <w:pPr>
        <w:spacing w:line="300" w:lineRule="auto"/>
        <w:rPr>
          <w:rFonts w:hint="default" w:eastAsia="宋体"/>
          <w:sz w:val="24"/>
          <w:lang w:val="en-US" w:eastAsia="zh-CN"/>
        </w:rPr>
      </w:pPr>
      <w:r>
        <w:rPr>
          <w:rFonts w:hint="eastAsia"/>
          <w:sz w:val="24"/>
          <w:lang w:eastAsia="zh-CN"/>
        </w:rPr>
        <w:t>相关记录：虫鼠害检查记录</w:t>
      </w:r>
      <w:r>
        <w:rPr>
          <w:rFonts w:hint="eastAsia"/>
          <w:sz w:val="24"/>
          <w:lang w:val="en-US" w:eastAsia="zh-CN"/>
        </w:rPr>
        <w:t>(每日巡查、每周记录一次，）</w:t>
      </w:r>
    </w:p>
    <w:tbl>
      <w:tblPr>
        <w:tblStyle w:val="18"/>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08"/>
        <w:gridCol w:w="2940"/>
        <w:gridCol w:w="2730"/>
      </w:tblGrid>
      <w:tr w14:paraId="4D1C9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4608" w:type="dxa"/>
            <w:vMerge w:val="restart"/>
            <w:noWrap w:val="0"/>
            <w:vAlign w:val="center"/>
          </w:tcPr>
          <w:p w14:paraId="426555ED">
            <w:pPr>
              <w:spacing w:line="500" w:lineRule="exact"/>
              <w:jc w:val="both"/>
              <w:rPr>
                <w:rFonts w:hint="eastAsia" w:ascii="新宋体" w:hAnsi="新宋体" w:eastAsia="新宋体" w:cs="Arial"/>
                <w:sz w:val="28"/>
                <w:szCs w:val="28"/>
                <w:lang w:eastAsia="zh-CN"/>
              </w:rPr>
            </w:pPr>
            <w:r>
              <w:rPr>
                <w:rFonts w:hint="eastAsia"/>
                <w:sz w:val="28"/>
                <w:szCs w:val="28"/>
                <w:lang w:eastAsia="zh-CN"/>
              </w:rPr>
              <w:t>宁波市奕博橡塑制品有限公司</w:t>
            </w:r>
            <w:r>
              <w:rPr>
                <w:rFonts w:hint="eastAsia" w:ascii="新宋体" w:hAnsi="新宋体" w:eastAsia="新宋体" w:cs="Arial"/>
                <w:sz w:val="28"/>
                <w:szCs w:val="28"/>
                <w:lang w:eastAsia="zh-CN"/>
              </w:rPr>
              <w:t xml:space="preserve">   </w:t>
            </w:r>
          </w:p>
          <w:p w14:paraId="6F1031B1">
            <w:pPr>
              <w:spacing w:line="500" w:lineRule="exact"/>
              <w:jc w:val="center"/>
              <w:rPr>
                <w:rFonts w:hint="eastAsia" w:ascii="黑体" w:eastAsia="黑体"/>
                <w:sz w:val="36"/>
                <w:szCs w:val="36"/>
              </w:rPr>
            </w:pPr>
            <w:r>
              <w:rPr>
                <w:rFonts w:hint="eastAsia" w:ascii="黑体" w:hAnsi="新宋体" w:eastAsia="黑体"/>
                <w:sz w:val="32"/>
                <w:lang w:eastAsia="zh-CN"/>
              </w:rPr>
              <w:t>管理文件</w:t>
            </w:r>
          </w:p>
        </w:tc>
        <w:tc>
          <w:tcPr>
            <w:tcW w:w="2940" w:type="dxa"/>
            <w:vMerge w:val="restart"/>
            <w:noWrap w:val="0"/>
            <w:vAlign w:val="center"/>
          </w:tcPr>
          <w:p w14:paraId="1D40DA5A">
            <w:pPr>
              <w:spacing w:line="340" w:lineRule="exact"/>
              <w:jc w:val="center"/>
              <w:rPr>
                <w:b/>
                <w:sz w:val="28"/>
              </w:rPr>
            </w:pPr>
            <w:r>
              <w:rPr>
                <w:rFonts w:hint="eastAsia"/>
                <w:b/>
                <w:sz w:val="28"/>
              </w:rPr>
              <w:t>温湿度霉变</w:t>
            </w:r>
            <w:r>
              <w:rPr>
                <w:rFonts w:hint="eastAsia"/>
                <w:b/>
                <w:sz w:val="28"/>
                <w:lang w:eastAsia="zh-CN"/>
              </w:rPr>
              <w:t>作业要求</w:t>
            </w:r>
          </w:p>
        </w:tc>
        <w:tc>
          <w:tcPr>
            <w:tcW w:w="2730" w:type="dxa"/>
            <w:noWrap w:val="0"/>
            <w:vAlign w:val="center"/>
          </w:tcPr>
          <w:p w14:paraId="5D94542E">
            <w:pPr>
              <w:pStyle w:val="3"/>
              <w:spacing w:line="340" w:lineRule="exact"/>
            </w:pP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w:t>
            </w:r>
            <w:r>
              <w:rPr>
                <w:rFonts w:hint="eastAsia" w:ascii="宋体" w:hAnsi="宋体"/>
                <w:sz w:val="22"/>
                <w:lang w:eastAsia="zh-CN"/>
              </w:rPr>
              <w:t>0</w:t>
            </w:r>
            <w:r>
              <w:rPr>
                <w:rFonts w:hint="eastAsia" w:ascii="宋体" w:hAnsi="宋体"/>
                <w:sz w:val="22"/>
                <w:lang w:val="en-US" w:eastAsia="zh-CN"/>
              </w:rPr>
              <w:t>5</w:t>
            </w:r>
          </w:p>
        </w:tc>
      </w:tr>
      <w:tr w14:paraId="59830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4608" w:type="dxa"/>
            <w:vMerge w:val="continue"/>
            <w:noWrap w:val="0"/>
            <w:vAlign w:val="top"/>
          </w:tcPr>
          <w:p w14:paraId="4BC67F9B">
            <w:pPr>
              <w:spacing w:line="340" w:lineRule="exact"/>
              <w:rPr>
                <w:sz w:val="24"/>
              </w:rPr>
            </w:pPr>
          </w:p>
        </w:tc>
        <w:tc>
          <w:tcPr>
            <w:tcW w:w="2940" w:type="dxa"/>
            <w:vMerge w:val="continue"/>
            <w:noWrap w:val="0"/>
            <w:vAlign w:val="top"/>
          </w:tcPr>
          <w:p w14:paraId="4FA3369F">
            <w:pPr>
              <w:spacing w:line="340" w:lineRule="exact"/>
              <w:rPr>
                <w:sz w:val="24"/>
              </w:rPr>
            </w:pPr>
          </w:p>
        </w:tc>
        <w:tc>
          <w:tcPr>
            <w:tcW w:w="2730" w:type="dxa"/>
            <w:noWrap w:val="0"/>
            <w:vAlign w:val="center"/>
          </w:tcPr>
          <w:p w14:paraId="0FEB5F42">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56522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08" w:type="dxa"/>
            <w:vMerge w:val="continue"/>
            <w:noWrap w:val="0"/>
            <w:vAlign w:val="top"/>
          </w:tcPr>
          <w:p w14:paraId="14AA7190">
            <w:pPr>
              <w:spacing w:line="340" w:lineRule="exact"/>
              <w:rPr>
                <w:sz w:val="24"/>
              </w:rPr>
            </w:pPr>
          </w:p>
        </w:tc>
        <w:tc>
          <w:tcPr>
            <w:tcW w:w="2940" w:type="dxa"/>
            <w:vMerge w:val="continue"/>
            <w:noWrap w:val="0"/>
            <w:vAlign w:val="top"/>
          </w:tcPr>
          <w:p w14:paraId="0A821F25">
            <w:pPr>
              <w:spacing w:line="340" w:lineRule="exact"/>
              <w:rPr>
                <w:sz w:val="24"/>
              </w:rPr>
            </w:pPr>
          </w:p>
        </w:tc>
        <w:tc>
          <w:tcPr>
            <w:tcW w:w="2730" w:type="dxa"/>
            <w:noWrap w:val="0"/>
            <w:vAlign w:val="center"/>
          </w:tcPr>
          <w:p w14:paraId="01814469">
            <w:pPr>
              <w:spacing w:line="340" w:lineRule="exact"/>
              <w:jc w:val="center"/>
              <w:rPr>
                <w:sz w:val="24"/>
              </w:rPr>
            </w:pPr>
            <w:r>
              <w:rPr>
                <w:rFonts w:hint="eastAsia"/>
                <w:sz w:val="24"/>
              </w:rPr>
              <w:t>第1页   共2页</w:t>
            </w:r>
          </w:p>
        </w:tc>
      </w:tr>
    </w:tbl>
    <w:p w14:paraId="4EE56733">
      <w:pPr>
        <w:spacing w:line="360" w:lineRule="auto"/>
        <w:rPr>
          <w:rFonts w:hint="eastAsia" w:ascii="宋体" w:hAnsi="宋体"/>
          <w:sz w:val="28"/>
          <w:szCs w:val="32"/>
        </w:rPr>
      </w:pPr>
      <w:r>
        <w:rPr>
          <w:rFonts w:hint="eastAsia" w:ascii="宋体" w:hAnsi="宋体"/>
          <w:sz w:val="28"/>
          <w:szCs w:val="32"/>
        </w:rPr>
        <w:t>一、目的</w:t>
      </w:r>
    </w:p>
    <w:p w14:paraId="32DA849A">
      <w:pPr>
        <w:spacing w:line="360" w:lineRule="auto"/>
        <w:ind w:firstLine="560" w:firstLineChars="200"/>
        <w:rPr>
          <w:rFonts w:hint="eastAsia" w:ascii="宋体" w:hAnsi="宋体"/>
          <w:sz w:val="28"/>
          <w:szCs w:val="32"/>
        </w:rPr>
      </w:pPr>
      <w:r>
        <w:rPr>
          <w:rFonts w:hint="eastAsia" w:ascii="宋体" w:hAnsi="宋体"/>
          <w:sz w:val="28"/>
          <w:szCs w:val="32"/>
        </w:rPr>
        <w:t>为使公司不因温度、湿度的变化对人员、环境及产品质量产生影响。</w:t>
      </w:r>
    </w:p>
    <w:p w14:paraId="2692AF0B">
      <w:pPr>
        <w:spacing w:line="360" w:lineRule="auto"/>
        <w:rPr>
          <w:rFonts w:hint="eastAsia" w:ascii="宋体" w:hAnsi="宋体"/>
          <w:sz w:val="28"/>
          <w:szCs w:val="32"/>
        </w:rPr>
      </w:pPr>
      <w:r>
        <w:rPr>
          <w:rFonts w:hint="eastAsia" w:ascii="宋体" w:hAnsi="宋体"/>
          <w:sz w:val="28"/>
          <w:szCs w:val="32"/>
        </w:rPr>
        <w:t>二、范围</w:t>
      </w:r>
    </w:p>
    <w:p w14:paraId="24FC821E">
      <w:pPr>
        <w:spacing w:line="360" w:lineRule="auto"/>
        <w:ind w:left="561" w:leftChars="267"/>
        <w:rPr>
          <w:rFonts w:hint="default" w:ascii="宋体" w:hAnsi="宋体" w:eastAsia="宋体"/>
          <w:sz w:val="28"/>
          <w:szCs w:val="32"/>
          <w:lang w:val="en-US" w:eastAsia="zh-CN"/>
        </w:rPr>
      </w:pPr>
      <w:r>
        <w:rPr>
          <w:rFonts w:hint="eastAsia" w:ascii="宋体" w:hAnsi="宋体"/>
          <w:sz w:val="28"/>
          <w:szCs w:val="32"/>
        </w:rPr>
        <w:t>1、公司的生产车间、仓库及办公室温度规定在</w:t>
      </w:r>
      <w:r>
        <w:rPr>
          <w:rFonts w:hint="eastAsia" w:ascii="宋体" w:hAnsi="宋体"/>
          <w:sz w:val="28"/>
          <w:szCs w:val="32"/>
          <w:lang w:val="en-US" w:eastAsia="zh-CN"/>
        </w:rPr>
        <w:t>5</w:t>
      </w:r>
      <w:r>
        <w:rPr>
          <w:rFonts w:hint="eastAsia" w:ascii="宋体" w:hAnsi="宋体"/>
          <w:sz w:val="28"/>
          <w:szCs w:val="32"/>
        </w:rPr>
        <w:t>℃至32℃之间，相对湿度控制在</w:t>
      </w:r>
      <w:r>
        <w:rPr>
          <w:rFonts w:hint="eastAsia" w:ascii="宋体" w:hAnsi="宋体"/>
          <w:sz w:val="28"/>
          <w:szCs w:val="32"/>
          <w:lang w:val="en-US" w:eastAsia="zh-CN"/>
        </w:rPr>
        <w:t>35%</w:t>
      </w:r>
      <w:r>
        <w:rPr>
          <w:rFonts w:hint="eastAsia" w:ascii="宋体" w:hAnsi="宋体"/>
          <w:sz w:val="28"/>
          <w:szCs w:val="32"/>
        </w:rPr>
        <w:t>—</w:t>
      </w:r>
      <w:r>
        <w:rPr>
          <w:rFonts w:hint="eastAsia" w:ascii="宋体" w:hAnsi="宋体"/>
          <w:sz w:val="28"/>
          <w:szCs w:val="32"/>
          <w:lang w:val="en-US" w:eastAsia="zh-CN"/>
        </w:rPr>
        <w:t>8</w:t>
      </w:r>
      <w:r>
        <w:rPr>
          <w:rFonts w:hint="eastAsia" w:ascii="宋体" w:hAnsi="宋体"/>
          <w:sz w:val="28"/>
          <w:szCs w:val="32"/>
        </w:rPr>
        <w:t>0%之间。</w:t>
      </w:r>
      <w:r>
        <w:rPr>
          <w:rFonts w:hint="eastAsia" w:ascii="宋体" w:hAnsi="宋体"/>
          <w:sz w:val="28"/>
          <w:szCs w:val="32"/>
          <w:lang w:val="en-US" w:eastAsia="zh-CN"/>
        </w:rPr>
        <w:t>塑粉在30°以下。</w:t>
      </w:r>
    </w:p>
    <w:p w14:paraId="75314136">
      <w:pPr>
        <w:spacing w:line="360" w:lineRule="auto"/>
        <w:rPr>
          <w:rFonts w:hint="eastAsia" w:ascii="宋体" w:hAnsi="宋体"/>
          <w:sz w:val="28"/>
          <w:szCs w:val="32"/>
        </w:rPr>
      </w:pPr>
      <w:r>
        <w:rPr>
          <w:rFonts w:hint="eastAsia" w:ascii="宋体" w:hAnsi="宋体"/>
          <w:sz w:val="28"/>
          <w:szCs w:val="32"/>
        </w:rPr>
        <w:t>三、定义</w:t>
      </w:r>
    </w:p>
    <w:p w14:paraId="0366F8B3">
      <w:pPr>
        <w:spacing w:line="360" w:lineRule="auto"/>
        <w:ind w:left="561" w:leftChars="267"/>
        <w:rPr>
          <w:rFonts w:hint="eastAsia" w:ascii="宋体" w:hAnsi="宋体"/>
          <w:sz w:val="28"/>
          <w:szCs w:val="32"/>
        </w:rPr>
      </w:pPr>
      <w:r>
        <w:rPr>
          <w:rFonts w:hint="eastAsia" w:ascii="宋体" w:hAnsi="宋体"/>
          <w:sz w:val="28"/>
          <w:szCs w:val="32"/>
        </w:rPr>
        <w:t>无</w:t>
      </w:r>
    </w:p>
    <w:p w14:paraId="2CA54621">
      <w:pPr>
        <w:spacing w:line="360" w:lineRule="auto"/>
        <w:rPr>
          <w:rFonts w:hint="eastAsia" w:ascii="宋体" w:hAnsi="宋体"/>
          <w:sz w:val="28"/>
          <w:szCs w:val="32"/>
        </w:rPr>
      </w:pPr>
      <w:r>
        <w:rPr>
          <w:rFonts w:hint="eastAsia" w:ascii="宋体" w:hAnsi="宋体"/>
          <w:sz w:val="28"/>
          <w:szCs w:val="32"/>
        </w:rPr>
        <w:t>四、职责</w:t>
      </w:r>
    </w:p>
    <w:p w14:paraId="076FADAB">
      <w:pPr>
        <w:spacing w:line="360" w:lineRule="auto"/>
        <w:ind w:firstLine="560" w:firstLineChars="200"/>
        <w:rPr>
          <w:rFonts w:hint="eastAsia" w:ascii="宋体" w:hAnsi="宋体"/>
          <w:sz w:val="28"/>
          <w:szCs w:val="32"/>
        </w:rPr>
      </w:pPr>
      <w:r>
        <w:rPr>
          <w:rFonts w:hint="eastAsia" w:ascii="宋体" w:hAnsi="宋体"/>
          <w:sz w:val="28"/>
          <w:szCs w:val="32"/>
        </w:rPr>
        <w:t>4.1各部门负责本部门的温度及温度超过规定值的报告及对各自责任区域的产品配件防潮和霉变管理和控制。</w:t>
      </w:r>
    </w:p>
    <w:p w14:paraId="6BA68A49">
      <w:pPr>
        <w:spacing w:line="360" w:lineRule="auto"/>
        <w:ind w:firstLine="560" w:firstLineChars="200"/>
        <w:rPr>
          <w:rFonts w:hint="eastAsia" w:ascii="宋体" w:hAnsi="宋体"/>
          <w:sz w:val="28"/>
          <w:szCs w:val="32"/>
        </w:rPr>
      </w:pPr>
      <w:r>
        <w:rPr>
          <w:rFonts w:hint="eastAsia" w:ascii="宋体" w:hAnsi="宋体"/>
          <w:sz w:val="28"/>
          <w:szCs w:val="32"/>
        </w:rPr>
        <w:t>4.2品质部对霉变潮湿的物料进行判定。</w:t>
      </w:r>
    </w:p>
    <w:p w14:paraId="41FDA5BD">
      <w:pPr>
        <w:spacing w:line="360" w:lineRule="auto"/>
        <w:ind w:left="560" w:hanging="560" w:hangingChars="200"/>
        <w:rPr>
          <w:rFonts w:hint="eastAsia" w:ascii="宋体" w:hAnsi="宋体"/>
          <w:sz w:val="28"/>
          <w:szCs w:val="32"/>
        </w:rPr>
      </w:pPr>
      <w:r>
        <w:rPr>
          <w:rFonts w:hint="eastAsia" w:ascii="宋体" w:hAnsi="宋体"/>
          <w:sz w:val="28"/>
          <w:szCs w:val="32"/>
        </w:rPr>
        <w:t xml:space="preserve">    4.3办公室负责对温度及湿度数据监控的记录以及超过规定时采取解决措施；</w:t>
      </w:r>
    </w:p>
    <w:p w14:paraId="2B566FDB">
      <w:pPr>
        <w:spacing w:line="360" w:lineRule="auto"/>
        <w:ind w:left="560" w:hanging="560" w:hangingChars="200"/>
        <w:rPr>
          <w:rFonts w:hint="eastAsia" w:ascii="宋体" w:hAnsi="宋体"/>
          <w:sz w:val="28"/>
          <w:szCs w:val="32"/>
        </w:rPr>
      </w:pPr>
      <w:r>
        <w:rPr>
          <w:rFonts w:hint="eastAsia" w:ascii="宋体" w:hAnsi="宋体"/>
          <w:sz w:val="28"/>
          <w:szCs w:val="32"/>
        </w:rPr>
        <w:t>五、程序</w:t>
      </w:r>
    </w:p>
    <w:p w14:paraId="313325E0">
      <w:pPr>
        <w:tabs>
          <w:tab w:val="left" w:pos="900"/>
        </w:tabs>
        <w:spacing w:line="360" w:lineRule="auto"/>
        <w:ind w:firstLine="358" w:firstLineChars="128"/>
        <w:rPr>
          <w:rFonts w:hint="eastAsia" w:ascii="宋体" w:hAnsi="宋体"/>
          <w:sz w:val="28"/>
          <w:szCs w:val="32"/>
        </w:rPr>
      </w:pPr>
      <w:r>
        <w:rPr>
          <w:rFonts w:hint="eastAsia" w:ascii="宋体" w:hAnsi="宋体"/>
          <w:sz w:val="28"/>
          <w:szCs w:val="32"/>
        </w:rPr>
        <w:t>5.1 各部门都需配制温度湿度计，办公室每天记录温度情况对温湿度变化进行监控。</w:t>
      </w:r>
    </w:p>
    <w:p w14:paraId="4ED73377">
      <w:pPr>
        <w:tabs>
          <w:tab w:val="left" w:pos="210"/>
          <w:tab w:val="left" w:pos="735"/>
        </w:tabs>
        <w:spacing w:line="360" w:lineRule="auto"/>
        <w:ind w:left="733" w:leftChars="100" w:hanging="523" w:hangingChars="187"/>
        <w:rPr>
          <w:rFonts w:hint="eastAsia" w:ascii="宋体" w:hAnsi="宋体"/>
          <w:sz w:val="28"/>
          <w:szCs w:val="32"/>
        </w:rPr>
      </w:pPr>
      <w:r>
        <w:rPr>
          <w:rFonts w:hint="eastAsia" w:ascii="宋体" w:hAnsi="宋体"/>
          <w:sz w:val="28"/>
          <w:szCs w:val="32"/>
        </w:rPr>
        <w:t xml:space="preserve"> 5.2 当各部门温湿度超过规定范围值时，各部门负责专员需及时提出并上报办公室。</w:t>
      </w:r>
    </w:p>
    <w:p w14:paraId="5FFF9186">
      <w:pPr>
        <w:spacing w:line="360" w:lineRule="auto"/>
        <w:ind w:left="368" w:leftChars="175"/>
        <w:rPr>
          <w:rFonts w:hint="eastAsia" w:ascii="宋体" w:hAnsi="宋体"/>
          <w:b/>
          <w:sz w:val="28"/>
        </w:rPr>
      </w:pPr>
      <w:r>
        <w:rPr>
          <w:rFonts w:hint="eastAsia" w:ascii="宋体" w:hAnsi="宋体"/>
          <w:sz w:val="28"/>
          <w:szCs w:val="32"/>
        </w:rPr>
        <w:t>5.3 对于相关部门温湿度超过规定范围值时,办公室要求各部门采取开风扇、排风系统、喷淋系统、开空调，必要时采取调节工作时间等方式来调节员工的工作环境，确保员工身体健康和产品质量的稳定。</w:t>
      </w:r>
    </w:p>
    <w:p w14:paraId="1757BCB7">
      <w:pPr>
        <w:spacing w:line="300" w:lineRule="auto"/>
        <w:rPr>
          <w:rFonts w:hint="eastAsia"/>
          <w:sz w:val="24"/>
        </w:rPr>
      </w:pPr>
    </w:p>
    <w:tbl>
      <w:tblPr>
        <w:tblStyle w:val="18"/>
        <w:tblW w:w="0" w:type="auto"/>
        <w:tblInd w:w="-61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07"/>
        <w:gridCol w:w="2940"/>
        <w:gridCol w:w="2730"/>
      </w:tblGrid>
      <w:tr w14:paraId="5C98E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4507" w:type="dxa"/>
            <w:vMerge w:val="restart"/>
            <w:noWrap w:val="0"/>
            <w:vAlign w:val="center"/>
          </w:tcPr>
          <w:p w14:paraId="2500BD85">
            <w:pPr>
              <w:spacing w:line="500" w:lineRule="exact"/>
              <w:jc w:val="both"/>
              <w:rPr>
                <w:rFonts w:hint="eastAsia" w:ascii="新宋体" w:hAnsi="新宋体" w:eastAsia="新宋体" w:cs="Arial"/>
                <w:sz w:val="28"/>
                <w:szCs w:val="28"/>
                <w:lang w:eastAsia="zh-CN"/>
              </w:rPr>
            </w:pPr>
            <w:r>
              <w:rPr>
                <w:rFonts w:hint="eastAsia"/>
                <w:sz w:val="28"/>
                <w:szCs w:val="28"/>
                <w:lang w:eastAsia="zh-CN"/>
              </w:rPr>
              <w:t>宁波市奕博橡塑制品有限公司</w:t>
            </w:r>
            <w:r>
              <w:rPr>
                <w:rFonts w:hint="eastAsia" w:ascii="新宋体" w:hAnsi="新宋体" w:eastAsia="新宋体" w:cs="Arial"/>
                <w:sz w:val="28"/>
                <w:szCs w:val="28"/>
                <w:lang w:eastAsia="zh-CN"/>
              </w:rPr>
              <w:t xml:space="preserve">  </w:t>
            </w:r>
          </w:p>
          <w:p w14:paraId="10A41A39">
            <w:pPr>
              <w:spacing w:line="500" w:lineRule="exact"/>
              <w:jc w:val="center"/>
              <w:rPr>
                <w:rFonts w:hint="eastAsia" w:ascii="黑体" w:eastAsia="黑体"/>
                <w:sz w:val="36"/>
                <w:szCs w:val="36"/>
              </w:rPr>
            </w:pPr>
            <w:r>
              <w:rPr>
                <w:rFonts w:hint="eastAsia" w:ascii="黑体" w:hAnsi="新宋体" w:eastAsia="黑体"/>
                <w:sz w:val="32"/>
                <w:lang w:eastAsia="zh-CN"/>
              </w:rPr>
              <w:t>管理文件</w:t>
            </w:r>
          </w:p>
        </w:tc>
        <w:tc>
          <w:tcPr>
            <w:tcW w:w="2940" w:type="dxa"/>
            <w:vMerge w:val="restart"/>
            <w:noWrap w:val="0"/>
            <w:vAlign w:val="center"/>
          </w:tcPr>
          <w:p w14:paraId="36BAD541">
            <w:pPr>
              <w:spacing w:line="340" w:lineRule="exact"/>
              <w:jc w:val="center"/>
              <w:rPr>
                <w:b/>
                <w:sz w:val="28"/>
              </w:rPr>
            </w:pPr>
            <w:r>
              <w:rPr>
                <w:rFonts w:hint="eastAsia"/>
                <w:b/>
                <w:sz w:val="28"/>
              </w:rPr>
              <w:t>温湿度霉变</w:t>
            </w:r>
            <w:r>
              <w:rPr>
                <w:rFonts w:hint="eastAsia"/>
                <w:b/>
                <w:sz w:val="28"/>
                <w:lang w:eastAsia="zh-CN"/>
              </w:rPr>
              <w:t>作业要求</w:t>
            </w:r>
          </w:p>
        </w:tc>
        <w:tc>
          <w:tcPr>
            <w:tcW w:w="2730" w:type="dxa"/>
            <w:noWrap w:val="0"/>
            <w:vAlign w:val="center"/>
          </w:tcPr>
          <w:p w14:paraId="5DB9DF17">
            <w:pPr>
              <w:pStyle w:val="3"/>
              <w:spacing w:line="340" w:lineRule="exact"/>
            </w:pP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w:t>
            </w:r>
            <w:r>
              <w:rPr>
                <w:rFonts w:hint="eastAsia" w:ascii="宋体" w:hAnsi="宋体"/>
                <w:sz w:val="22"/>
                <w:lang w:eastAsia="zh-CN"/>
              </w:rPr>
              <w:t>0</w:t>
            </w:r>
            <w:r>
              <w:rPr>
                <w:rFonts w:hint="eastAsia" w:ascii="宋体" w:hAnsi="宋体"/>
                <w:sz w:val="22"/>
                <w:lang w:val="en-US" w:eastAsia="zh-CN"/>
              </w:rPr>
              <w:t>5</w:t>
            </w:r>
          </w:p>
        </w:tc>
      </w:tr>
      <w:tr w14:paraId="69152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4507" w:type="dxa"/>
            <w:vMerge w:val="continue"/>
            <w:noWrap w:val="0"/>
            <w:vAlign w:val="top"/>
          </w:tcPr>
          <w:p w14:paraId="26140B56">
            <w:pPr>
              <w:spacing w:line="340" w:lineRule="exact"/>
              <w:rPr>
                <w:sz w:val="24"/>
              </w:rPr>
            </w:pPr>
          </w:p>
        </w:tc>
        <w:tc>
          <w:tcPr>
            <w:tcW w:w="2940" w:type="dxa"/>
            <w:vMerge w:val="continue"/>
            <w:noWrap w:val="0"/>
            <w:vAlign w:val="top"/>
          </w:tcPr>
          <w:p w14:paraId="1E65067F">
            <w:pPr>
              <w:spacing w:line="340" w:lineRule="exact"/>
              <w:rPr>
                <w:sz w:val="24"/>
              </w:rPr>
            </w:pPr>
          </w:p>
        </w:tc>
        <w:tc>
          <w:tcPr>
            <w:tcW w:w="2730" w:type="dxa"/>
            <w:noWrap w:val="0"/>
            <w:vAlign w:val="center"/>
          </w:tcPr>
          <w:p w14:paraId="7087CFF1">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5C8DC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07" w:type="dxa"/>
            <w:vMerge w:val="continue"/>
            <w:noWrap w:val="0"/>
            <w:vAlign w:val="top"/>
          </w:tcPr>
          <w:p w14:paraId="5FA36889">
            <w:pPr>
              <w:spacing w:line="340" w:lineRule="exact"/>
              <w:rPr>
                <w:sz w:val="24"/>
              </w:rPr>
            </w:pPr>
          </w:p>
        </w:tc>
        <w:tc>
          <w:tcPr>
            <w:tcW w:w="2940" w:type="dxa"/>
            <w:vMerge w:val="continue"/>
            <w:noWrap w:val="0"/>
            <w:vAlign w:val="top"/>
          </w:tcPr>
          <w:p w14:paraId="0E61065C">
            <w:pPr>
              <w:spacing w:line="340" w:lineRule="exact"/>
              <w:rPr>
                <w:sz w:val="24"/>
              </w:rPr>
            </w:pPr>
          </w:p>
        </w:tc>
        <w:tc>
          <w:tcPr>
            <w:tcW w:w="2730" w:type="dxa"/>
            <w:noWrap w:val="0"/>
            <w:vAlign w:val="center"/>
          </w:tcPr>
          <w:p w14:paraId="3ED17EA4">
            <w:pPr>
              <w:spacing w:line="340" w:lineRule="exact"/>
              <w:jc w:val="center"/>
              <w:rPr>
                <w:sz w:val="24"/>
              </w:rPr>
            </w:pPr>
            <w:r>
              <w:rPr>
                <w:rFonts w:hint="eastAsia"/>
                <w:sz w:val="24"/>
              </w:rPr>
              <w:t>第2页   共2页</w:t>
            </w:r>
          </w:p>
        </w:tc>
      </w:tr>
    </w:tbl>
    <w:p w14:paraId="4AF3B44A">
      <w:pPr>
        <w:spacing w:line="360" w:lineRule="auto"/>
        <w:ind w:firstLine="280" w:firstLineChars="100"/>
        <w:rPr>
          <w:rFonts w:hint="eastAsia" w:ascii="宋体" w:hAnsi="宋体"/>
          <w:sz w:val="28"/>
          <w:szCs w:val="32"/>
        </w:rPr>
      </w:pPr>
      <w:r>
        <w:rPr>
          <w:rFonts w:hint="eastAsia" w:ascii="宋体" w:hAnsi="宋体"/>
          <w:sz w:val="28"/>
          <w:szCs w:val="32"/>
        </w:rPr>
        <w:t>5.4霉变\防潮管理：</w:t>
      </w:r>
    </w:p>
    <w:p w14:paraId="6361A66F">
      <w:pPr>
        <w:spacing w:line="360" w:lineRule="auto"/>
        <w:rPr>
          <w:rFonts w:hint="eastAsia" w:ascii="宋体" w:hAnsi="宋体"/>
          <w:sz w:val="28"/>
          <w:szCs w:val="32"/>
        </w:rPr>
      </w:pPr>
      <w:r>
        <w:rPr>
          <w:rFonts w:hint="eastAsia" w:ascii="宋体" w:hAnsi="宋体"/>
          <w:sz w:val="28"/>
          <w:szCs w:val="32"/>
        </w:rPr>
        <w:t xml:space="preserve"> 5.4.1 仓库人员负责相应原材料、成品等在库物品的日常霉变管理及巡查，若有异常情况需立即上报品质部等其他部门，并对仓库的温湿度予以监控，仓库需做好防潮、防霉、防漏等措施,领发料是遵循“先进先出”原则，保证物料合理储存时间，防止受潮和霉变的发生。</w:t>
      </w:r>
    </w:p>
    <w:p w14:paraId="509D018D">
      <w:pPr>
        <w:spacing w:line="360" w:lineRule="auto"/>
        <w:rPr>
          <w:rFonts w:hint="eastAsia" w:ascii="宋体" w:hAnsi="宋体"/>
          <w:sz w:val="28"/>
          <w:szCs w:val="32"/>
        </w:rPr>
      </w:pPr>
      <w:r>
        <w:rPr>
          <w:rFonts w:hint="eastAsia" w:ascii="宋体" w:hAnsi="宋体"/>
          <w:sz w:val="28"/>
          <w:szCs w:val="32"/>
        </w:rPr>
        <w:t xml:space="preserve"> </w:t>
      </w:r>
      <w:r>
        <w:rPr>
          <w:rFonts w:hint="eastAsia" w:ascii="宋体" w:hAnsi="宋体"/>
          <w:b/>
          <w:sz w:val="28"/>
        </w:rPr>
        <w:t xml:space="preserve"> </w:t>
      </w:r>
      <w:r>
        <w:rPr>
          <w:rFonts w:hint="eastAsia" w:ascii="宋体" w:hAnsi="宋体"/>
          <w:sz w:val="28"/>
          <w:szCs w:val="32"/>
        </w:rPr>
        <w:t xml:space="preserve"> 5.4.2生产部门负责车间区域及生产现场的产品、物料配件的霉变管理及巡查，发现异常及时的上报有关部门，进行及时的处理。</w:t>
      </w:r>
    </w:p>
    <w:p w14:paraId="422531DE">
      <w:pPr>
        <w:numPr>
          <w:ilvl w:val="0"/>
          <w:numId w:val="7"/>
        </w:numPr>
        <w:spacing w:line="360" w:lineRule="auto"/>
        <w:rPr>
          <w:rFonts w:hint="eastAsia" w:ascii="宋体" w:hAnsi="宋体"/>
          <w:sz w:val="28"/>
          <w:szCs w:val="32"/>
        </w:rPr>
      </w:pPr>
      <w:r>
        <w:rPr>
          <w:rFonts w:hint="eastAsia" w:ascii="宋体" w:hAnsi="宋体"/>
          <w:sz w:val="28"/>
          <w:szCs w:val="32"/>
        </w:rPr>
        <w:t>相关表单</w:t>
      </w:r>
    </w:p>
    <w:p w14:paraId="2806E5AF">
      <w:pPr>
        <w:spacing w:line="360" w:lineRule="auto"/>
        <w:rPr>
          <w:rFonts w:hint="eastAsia" w:ascii="宋体" w:hAnsi="宋体"/>
          <w:sz w:val="24"/>
          <w:szCs w:val="32"/>
        </w:rPr>
      </w:pPr>
      <w:r>
        <w:rPr>
          <w:rFonts w:hint="eastAsia" w:ascii="宋体" w:hAnsi="宋体"/>
          <w:sz w:val="24"/>
          <w:szCs w:val="32"/>
        </w:rPr>
        <w:t xml:space="preserve">温湿度监控及霉菌霉斑检查表 </w:t>
      </w:r>
    </w:p>
    <w:p w14:paraId="22A2B9E1">
      <w:pPr>
        <w:spacing w:line="300" w:lineRule="auto"/>
        <w:rPr>
          <w:rFonts w:hint="eastAsia"/>
          <w:sz w:val="24"/>
        </w:rPr>
      </w:pPr>
    </w:p>
    <w:p w14:paraId="0619DE5B">
      <w:pPr>
        <w:spacing w:line="300" w:lineRule="auto"/>
        <w:rPr>
          <w:rFonts w:hint="eastAsia"/>
          <w:sz w:val="24"/>
        </w:rPr>
      </w:pPr>
    </w:p>
    <w:p w14:paraId="3BB4CD94">
      <w:pPr>
        <w:spacing w:line="300" w:lineRule="auto"/>
        <w:rPr>
          <w:rFonts w:hint="eastAsia"/>
          <w:sz w:val="24"/>
        </w:rPr>
      </w:pPr>
    </w:p>
    <w:p w14:paraId="1BAF2758">
      <w:pPr>
        <w:spacing w:line="300" w:lineRule="auto"/>
        <w:rPr>
          <w:rFonts w:hint="eastAsia"/>
          <w:sz w:val="24"/>
        </w:rPr>
      </w:pPr>
    </w:p>
    <w:p w14:paraId="63A80A6C">
      <w:pPr>
        <w:spacing w:line="300" w:lineRule="auto"/>
        <w:rPr>
          <w:rFonts w:hint="eastAsia"/>
          <w:sz w:val="24"/>
        </w:rPr>
      </w:pPr>
    </w:p>
    <w:p w14:paraId="1A8C57BC">
      <w:pPr>
        <w:spacing w:line="300" w:lineRule="auto"/>
        <w:rPr>
          <w:rFonts w:hint="eastAsia"/>
          <w:sz w:val="24"/>
        </w:rPr>
      </w:pPr>
    </w:p>
    <w:p w14:paraId="3BA59D31">
      <w:pPr>
        <w:spacing w:line="300" w:lineRule="auto"/>
        <w:rPr>
          <w:rFonts w:hint="eastAsia"/>
          <w:sz w:val="24"/>
        </w:rPr>
      </w:pPr>
    </w:p>
    <w:p w14:paraId="24D00542">
      <w:pPr>
        <w:spacing w:line="300" w:lineRule="auto"/>
        <w:rPr>
          <w:rFonts w:hint="eastAsia"/>
          <w:sz w:val="24"/>
        </w:rPr>
      </w:pPr>
    </w:p>
    <w:p w14:paraId="37088AC9">
      <w:pPr>
        <w:spacing w:line="300" w:lineRule="auto"/>
        <w:rPr>
          <w:rFonts w:hint="eastAsia"/>
          <w:sz w:val="24"/>
        </w:rPr>
      </w:pPr>
    </w:p>
    <w:p w14:paraId="1F9B35CD">
      <w:pPr>
        <w:spacing w:line="300" w:lineRule="auto"/>
        <w:rPr>
          <w:rFonts w:hint="eastAsia"/>
          <w:sz w:val="24"/>
        </w:rPr>
      </w:pPr>
    </w:p>
    <w:p w14:paraId="49055284">
      <w:pPr>
        <w:spacing w:line="300" w:lineRule="auto"/>
        <w:rPr>
          <w:rFonts w:hint="eastAsia"/>
          <w:sz w:val="24"/>
        </w:rPr>
      </w:pPr>
    </w:p>
    <w:p w14:paraId="2DF04287">
      <w:pPr>
        <w:spacing w:line="300" w:lineRule="auto"/>
        <w:rPr>
          <w:rFonts w:hint="eastAsia"/>
          <w:sz w:val="24"/>
        </w:rPr>
      </w:pPr>
    </w:p>
    <w:p w14:paraId="0B32C77B">
      <w:pPr>
        <w:spacing w:line="300" w:lineRule="auto"/>
        <w:rPr>
          <w:rFonts w:hint="eastAsia"/>
          <w:sz w:val="24"/>
        </w:rPr>
      </w:pPr>
    </w:p>
    <w:p w14:paraId="4732CE5A">
      <w:pPr>
        <w:spacing w:line="300" w:lineRule="auto"/>
        <w:rPr>
          <w:rFonts w:hint="eastAsia"/>
          <w:sz w:val="24"/>
        </w:rPr>
      </w:pPr>
    </w:p>
    <w:p w14:paraId="0CDD53B7">
      <w:pPr>
        <w:spacing w:line="300" w:lineRule="auto"/>
        <w:rPr>
          <w:rFonts w:hint="eastAsia"/>
          <w:sz w:val="24"/>
        </w:rPr>
      </w:pPr>
    </w:p>
    <w:p w14:paraId="21D989A5">
      <w:pPr>
        <w:spacing w:line="300" w:lineRule="auto"/>
        <w:rPr>
          <w:rFonts w:hint="eastAsia"/>
          <w:sz w:val="24"/>
        </w:rPr>
      </w:pPr>
    </w:p>
    <w:p w14:paraId="7673639A">
      <w:pPr>
        <w:spacing w:line="300" w:lineRule="auto"/>
        <w:rPr>
          <w:rFonts w:hint="eastAsia"/>
          <w:sz w:val="24"/>
        </w:rPr>
      </w:pPr>
    </w:p>
    <w:p w14:paraId="2721E0AA">
      <w:pPr>
        <w:spacing w:line="300" w:lineRule="auto"/>
        <w:rPr>
          <w:rFonts w:hint="eastAsia"/>
          <w:sz w:val="24"/>
        </w:rPr>
      </w:pPr>
    </w:p>
    <w:p w14:paraId="2A942B35">
      <w:pPr>
        <w:spacing w:line="300" w:lineRule="auto"/>
        <w:rPr>
          <w:rFonts w:hint="eastAsia"/>
          <w:sz w:val="24"/>
        </w:rPr>
      </w:pPr>
    </w:p>
    <w:p w14:paraId="5AEA20E1">
      <w:pPr>
        <w:spacing w:line="300" w:lineRule="auto"/>
        <w:rPr>
          <w:rFonts w:hint="eastAsia"/>
          <w:sz w:val="24"/>
        </w:rPr>
      </w:pPr>
    </w:p>
    <w:tbl>
      <w:tblPr>
        <w:tblStyle w:val="18"/>
        <w:tblW w:w="0" w:type="auto"/>
        <w:tblInd w:w="-6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96"/>
        <w:gridCol w:w="2940"/>
        <w:gridCol w:w="2730"/>
      </w:tblGrid>
      <w:tr w14:paraId="0B632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4496" w:type="dxa"/>
            <w:vMerge w:val="restart"/>
            <w:noWrap w:val="0"/>
            <w:vAlign w:val="center"/>
          </w:tcPr>
          <w:p w14:paraId="481C6872">
            <w:pPr>
              <w:spacing w:line="500" w:lineRule="exact"/>
              <w:jc w:val="center"/>
              <w:rPr>
                <w:rFonts w:hint="eastAsia" w:ascii="新宋体" w:hAnsi="新宋体" w:eastAsia="新宋体" w:cs="Arial"/>
                <w:sz w:val="28"/>
                <w:szCs w:val="28"/>
                <w:lang w:eastAsia="zh-CN"/>
              </w:rPr>
            </w:pPr>
            <w:r>
              <w:rPr>
                <w:rFonts w:hint="eastAsia"/>
                <w:sz w:val="28"/>
                <w:szCs w:val="28"/>
                <w:lang w:eastAsia="zh-CN"/>
              </w:rPr>
              <w:t>宁波市奕博橡塑制品有限公司</w:t>
            </w:r>
            <w:r>
              <w:rPr>
                <w:rFonts w:hint="eastAsia" w:ascii="新宋体" w:hAnsi="新宋体" w:eastAsia="新宋体" w:cs="Arial"/>
                <w:sz w:val="28"/>
                <w:szCs w:val="28"/>
                <w:lang w:eastAsia="zh-CN"/>
              </w:rPr>
              <w:t xml:space="preserve">   </w:t>
            </w:r>
          </w:p>
          <w:p w14:paraId="4F4F8D1E">
            <w:pPr>
              <w:spacing w:line="500" w:lineRule="exact"/>
              <w:jc w:val="center"/>
              <w:rPr>
                <w:rFonts w:hint="eastAsia" w:ascii="黑体" w:eastAsia="黑体"/>
                <w:sz w:val="36"/>
                <w:szCs w:val="36"/>
              </w:rPr>
            </w:pPr>
            <w:r>
              <w:rPr>
                <w:rFonts w:hint="eastAsia" w:ascii="黑体" w:hAnsi="新宋体" w:eastAsia="黑体"/>
                <w:sz w:val="32"/>
                <w:lang w:eastAsia="zh-CN"/>
              </w:rPr>
              <w:t>管理文件</w:t>
            </w:r>
          </w:p>
        </w:tc>
        <w:tc>
          <w:tcPr>
            <w:tcW w:w="2940" w:type="dxa"/>
            <w:vMerge w:val="restart"/>
            <w:noWrap w:val="0"/>
            <w:vAlign w:val="center"/>
          </w:tcPr>
          <w:p w14:paraId="034F3E7B">
            <w:pPr>
              <w:spacing w:line="340" w:lineRule="exact"/>
              <w:jc w:val="center"/>
              <w:rPr>
                <w:b/>
                <w:sz w:val="28"/>
              </w:rPr>
            </w:pPr>
            <w:r>
              <w:rPr>
                <w:rFonts w:hint="eastAsia"/>
                <w:b/>
                <w:sz w:val="28"/>
              </w:rPr>
              <w:t>金属利器</w:t>
            </w:r>
            <w:r>
              <w:rPr>
                <w:rFonts w:hint="eastAsia"/>
                <w:b/>
                <w:sz w:val="28"/>
                <w:lang w:eastAsia="zh-CN"/>
              </w:rPr>
              <w:t>作业要求</w:t>
            </w:r>
          </w:p>
        </w:tc>
        <w:tc>
          <w:tcPr>
            <w:tcW w:w="2730" w:type="dxa"/>
            <w:noWrap w:val="0"/>
            <w:vAlign w:val="center"/>
          </w:tcPr>
          <w:p w14:paraId="5A4DDCC4">
            <w:pPr>
              <w:pStyle w:val="3"/>
              <w:spacing w:line="340" w:lineRule="exact"/>
            </w:pP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w:t>
            </w:r>
            <w:r>
              <w:rPr>
                <w:rFonts w:hint="eastAsia" w:ascii="宋体" w:hAnsi="宋体"/>
                <w:sz w:val="22"/>
                <w:lang w:eastAsia="zh-CN"/>
              </w:rPr>
              <w:t>0</w:t>
            </w:r>
            <w:r>
              <w:rPr>
                <w:rFonts w:hint="eastAsia" w:ascii="宋体" w:hAnsi="宋体"/>
                <w:sz w:val="22"/>
                <w:lang w:val="en-US" w:eastAsia="zh-CN"/>
              </w:rPr>
              <w:t>6</w:t>
            </w:r>
          </w:p>
        </w:tc>
      </w:tr>
      <w:tr w14:paraId="00E61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4496" w:type="dxa"/>
            <w:vMerge w:val="continue"/>
            <w:noWrap w:val="0"/>
            <w:vAlign w:val="top"/>
          </w:tcPr>
          <w:p w14:paraId="3B1D2531">
            <w:pPr>
              <w:spacing w:line="340" w:lineRule="exact"/>
              <w:rPr>
                <w:sz w:val="24"/>
              </w:rPr>
            </w:pPr>
          </w:p>
        </w:tc>
        <w:tc>
          <w:tcPr>
            <w:tcW w:w="2940" w:type="dxa"/>
            <w:vMerge w:val="continue"/>
            <w:noWrap w:val="0"/>
            <w:vAlign w:val="top"/>
          </w:tcPr>
          <w:p w14:paraId="5E0CF664">
            <w:pPr>
              <w:spacing w:line="340" w:lineRule="exact"/>
              <w:rPr>
                <w:sz w:val="24"/>
              </w:rPr>
            </w:pPr>
          </w:p>
        </w:tc>
        <w:tc>
          <w:tcPr>
            <w:tcW w:w="2730" w:type="dxa"/>
            <w:noWrap w:val="0"/>
            <w:vAlign w:val="center"/>
          </w:tcPr>
          <w:p w14:paraId="752B2659">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0F51C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5" w:hRule="atLeast"/>
        </w:trPr>
        <w:tc>
          <w:tcPr>
            <w:tcW w:w="4496" w:type="dxa"/>
            <w:vMerge w:val="continue"/>
            <w:noWrap w:val="0"/>
            <w:vAlign w:val="top"/>
          </w:tcPr>
          <w:p w14:paraId="7C6C5E13">
            <w:pPr>
              <w:spacing w:line="340" w:lineRule="exact"/>
              <w:rPr>
                <w:sz w:val="24"/>
              </w:rPr>
            </w:pPr>
          </w:p>
        </w:tc>
        <w:tc>
          <w:tcPr>
            <w:tcW w:w="2940" w:type="dxa"/>
            <w:vMerge w:val="continue"/>
            <w:noWrap w:val="0"/>
            <w:vAlign w:val="top"/>
          </w:tcPr>
          <w:p w14:paraId="00A90B6D">
            <w:pPr>
              <w:spacing w:line="340" w:lineRule="exact"/>
              <w:rPr>
                <w:sz w:val="24"/>
              </w:rPr>
            </w:pPr>
          </w:p>
        </w:tc>
        <w:tc>
          <w:tcPr>
            <w:tcW w:w="2730" w:type="dxa"/>
            <w:noWrap w:val="0"/>
            <w:vAlign w:val="center"/>
          </w:tcPr>
          <w:p w14:paraId="28F8ED67">
            <w:pPr>
              <w:spacing w:line="340" w:lineRule="exact"/>
              <w:jc w:val="center"/>
              <w:rPr>
                <w:sz w:val="24"/>
              </w:rPr>
            </w:pPr>
            <w:r>
              <w:rPr>
                <w:rFonts w:hint="eastAsia"/>
                <w:sz w:val="24"/>
              </w:rPr>
              <w:t>第1页   共2页</w:t>
            </w:r>
          </w:p>
        </w:tc>
      </w:tr>
    </w:tbl>
    <w:p w14:paraId="1A157E86">
      <w:pPr>
        <w:spacing w:line="540" w:lineRule="exact"/>
        <w:rPr>
          <w:rFonts w:hint="eastAsia" w:ascii="宋体" w:hAnsi="宋体" w:cs="宋体"/>
          <w:bCs/>
          <w:color w:val="000000"/>
          <w:sz w:val="28"/>
        </w:rPr>
      </w:pPr>
      <w:r>
        <w:rPr>
          <w:rFonts w:hint="eastAsia" w:ascii="宋体" w:hAnsi="宋体" w:cs="宋体"/>
          <w:bCs/>
          <w:color w:val="000000"/>
          <w:sz w:val="28"/>
        </w:rPr>
        <w:t>1．目的：</w:t>
      </w:r>
    </w:p>
    <w:p w14:paraId="4F21753D">
      <w:pPr>
        <w:spacing w:line="540" w:lineRule="exact"/>
        <w:rPr>
          <w:rFonts w:hint="eastAsia" w:ascii="宋体" w:hAnsi="宋体" w:cs="宋体"/>
          <w:bCs/>
          <w:color w:val="000000"/>
          <w:sz w:val="28"/>
        </w:rPr>
      </w:pPr>
      <w:r>
        <w:rPr>
          <w:rFonts w:hint="eastAsia" w:ascii="宋体" w:hAnsi="宋体" w:cs="宋体"/>
          <w:bCs/>
          <w:color w:val="000000"/>
          <w:sz w:val="28"/>
        </w:rPr>
        <w:t xml:space="preserve">       对工作中必要的利器建立控制制度，避免顾客购买及使用本厂生产的产品不受到意外伤害；同时，也为了保护本厂的职员在生产过程中不致出现意外事故，特制定本规则。</w:t>
      </w:r>
    </w:p>
    <w:p w14:paraId="45666CB6">
      <w:pPr>
        <w:numPr>
          <w:ilvl w:val="0"/>
          <w:numId w:val="8"/>
        </w:numPr>
        <w:spacing w:line="540" w:lineRule="exact"/>
        <w:rPr>
          <w:rFonts w:hint="eastAsia" w:ascii="宋体" w:hAnsi="宋体" w:cs="宋体"/>
          <w:bCs/>
          <w:color w:val="000000"/>
          <w:sz w:val="28"/>
        </w:rPr>
      </w:pPr>
      <w:r>
        <w:rPr>
          <w:rFonts w:hint="eastAsia" w:ascii="宋体" w:hAnsi="宋体" w:cs="宋体"/>
          <w:bCs/>
          <w:color w:val="000000"/>
          <w:sz w:val="28"/>
        </w:rPr>
        <w:t xml:space="preserve">范围：适用于产品各生产工序对各种利器(剪刀、刀具等)的管理控制。 </w:t>
      </w:r>
    </w:p>
    <w:p w14:paraId="542E8D17">
      <w:pPr>
        <w:spacing w:line="540" w:lineRule="exact"/>
        <w:rPr>
          <w:rFonts w:hint="eastAsia" w:ascii="宋体" w:hAnsi="宋体" w:cs="宋体"/>
          <w:bCs/>
          <w:color w:val="000000"/>
          <w:sz w:val="28"/>
        </w:rPr>
      </w:pPr>
      <w:r>
        <w:rPr>
          <w:rFonts w:hint="eastAsia" w:ascii="宋体" w:hAnsi="宋体" w:cs="宋体"/>
          <w:bCs/>
          <w:color w:val="000000"/>
          <w:sz w:val="28"/>
        </w:rPr>
        <w:t>3．职责：</w:t>
      </w:r>
    </w:p>
    <w:p w14:paraId="0DA80068">
      <w:pPr>
        <w:spacing w:line="540" w:lineRule="exact"/>
        <w:rPr>
          <w:rFonts w:hint="eastAsia" w:ascii="宋体" w:hAnsi="宋体" w:cs="宋体"/>
          <w:bCs/>
          <w:color w:val="000000"/>
          <w:sz w:val="28"/>
        </w:rPr>
      </w:pPr>
      <w:r>
        <w:rPr>
          <w:rFonts w:hint="eastAsia" w:ascii="宋体" w:hAnsi="宋体" w:cs="宋体"/>
          <w:bCs/>
          <w:color w:val="000000"/>
          <w:sz w:val="28"/>
        </w:rPr>
        <w:t xml:space="preserve">3.1仓库保管员负责利器的登记编号、发、收回等管制工作. </w:t>
      </w:r>
    </w:p>
    <w:p w14:paraId="41E7227A">
      <w:pPr>
        <w:spacing w:line="540" w:lineRule="exact"/>
        <w:rPr>
          <w:rFonts w:hint="eastAsia" w:ascii="宋体" w:hAnsi="宋体" w:cs="宋体"/>
          <w:bCs/>
          <w:color w:val="000000"/>
          <w:sz w:val="28"/>
        </w:rPr>
      </w:pPr>
      <w:r>
        <w:rPr>
          <w:rFonts w:hint="eastAsia" w:ascii="宋体" w:hAnsi="宋体" w:cs="宋体"/>
          <w:bCs/>
          <w:color w:val="000000"/>
          <w:sz w:val="28"/>
        </w:rPr>
        <w:t>3.2检验人员负责利器收发记录的复查,并注意产品在生产或包装时是否含有利器,以监督各生产班组的利器的使用、收发处于有效控制中.</w:t>
      </w:r>
    </w:p>
    <w:p w14:paraId="07AD696C">
      <w:pPr>
        <w:spacing w:line="540" w:lineRule="exact"/>
        <w:rPr>
          <w:rFonts w:hint="eastAsia" w:ascii="宋体" w:hAnsi="宋体" w:cs="宋体"/>
          <w:bCs/>
          <w:color w:val="000000"/>
          <w:sz w:val="28"/>
        </w:rPr>
      </w:pPr>
      <w:r>
        <w:rPr>
          <w:rFonts w:hint="eastAsia" w:ascii="宋体" w:hAnsi="宋体" w:cs="宋体"/>
          <w:bCs/>
          <w:color w:val="000000"/>
          <w:sz w:val="28"/>
        </w:rPr>
        <w:t xml:space="preserve">4.作业程序: </w:t>
      </w:r>
    </w:p>
    <w:p w14:paraId="7922F6E6">
      <w:pPr>
        <w:spacing w:line="540" w:lineRule="exact"/>
        <w:rPr>
          <w:rFonts w:hint="eastAsia" w:ascii="宋体" w:hAnsi="宋体" w:cs="宋体"/>
          <w:bCs/>
          <w:color w:val="000000"/>
          <w:sz w:val="28"/>
        </w:rPr>
      </w:pPr>
      <w:r>
        <w:rPr>
          <w:rFonts w:hint="eastAsia" w:ascii="宋体" w:hAnsi="宋体" w:cs="宋体"/>
          <w:bCs/>
          <w:color w:val="000000"/>
          <w:sz w:val="28"/>
        </w:rPr>
        <w:t>4.1生产时，不可使用大头针，铁丝钉，图钉，裸露的刀片、多头刀</w:t>
      </w:r>
      <w:r>
        <w:rPr>
          <w:rFonts w:hint="eastAsia" w:ascii="宋体" w:hAnsi="宋体" w:cs="宋体"/>
          <w:bCs/>
          <w:color w:val="000000"/>
          <w:sz w:val="28"/>
          <w:lang w:eastAsia="zh-CN"/>
        </w:rPr>
        <w:t>、</w:t>
      </w:r>
      <w:r>
        <w:rPr>
          <w:rFonts w:hint="eastAsia" w:ascii="宋体" w:hAnsi="宋体" w:cs="宋体"/>
          <w:bCs/>
          <w:color w:val="000000"/>
          <w:sz w:val="28"/>
          <w:lang w:val="en-US" w:eastAsia="zh-CN"/>
        </w:rPr>
        <w:t>美工刀</w:t>
      </w:r>
      <w:r>
        <w:rPr>
          <w:rFonts w:hint="eastAsia" w:ascii="宋体" w:hAnsi="宋体" w:cs="宋体"/>
          <w:bCs/>
          <w:color w:val="000000"/>
          <w:sz w:val="28"/>
        </w:rPr>
        <w:t>等利器工具。 所有本司使用的利器由仓库统一管理编号，登记在利器清单台账中并且登记使用人员，一对一进行编号管理。。</w:t>
      </w:r>
    </w:p>
    <w:p w14:paraId="15E31D86">
      <w:pPr>
        <w:spacing w:line="540" w:lineRule="exact"/>
        <w:rPr>
          <w:rFonts w:hint="eastAsia" w:ascii="宋体" w:hAnsi="宋体" w:cs="宋体"/>
          <w:bCs/>
          <w:color w:val="000000"/>
          <w:sz w:val="28"/>
        </w:rPr>
      </w:pPr>
      <w:r>
        <w:rPr>
          <w:rFonts w:hint="eastAsia" w:ascii="宋体" w:hAnsi="宋体" w:cs="宋体"/>
          <w:bCs/>
          <w:color w:val="000000"/>
          <w:sz w:val="28"/>
        </w:rPr>
        <w:t>4.2使用剪刀</w:t>
      </w:r>
      <w:r>
        <w:rPr>
          <w:rFonts w:hint="eastAsia" w:ascii="宋体" w:hAnsi="宋体" w:cs="宋体"/>
          <w:bCs/>
          <w:color w:val="000000"/>
          <w:sz w:val="28"/>
          <w:lang w:eastAsia="zh-CN"/>
        </w:rPr>
        <w:t>、</w:t>
      </w:r>
      <w:r>
        <w:rPr>
          <w:rFonts w:hint="eastAsia" w:ascii="宋体" w:hAnsi="宋体" w:cs="宋体"/>
          <w:bCs/>
          <w:color w:val="000000"/>
          <w:sz w:val="28"/>
          <w:lang w:val="en-US" w:eastAsia="zh-CN"/>
        </w:rPr>
        <w:t>水口刀、枪钉</w:t>
      </w:r>
      <w:r>
        <w:rPr>
          <w:rFonts w:hint="eastAsia" w:ascii="宋体" w:hAnsi="宋体" w:cs="宋体"/>
          <w:bCs/>
          <w:color w:val="000000"/>
          <w:sz w:val="28"/>
        </w:rPr>
        <w:t xml:space="preserve">时，全部要用绳子绑好绑牢，且所使用绑绳的长度不得短于30CM. </w:t>
      </w:r>
    </w:p>
    <w:p w14:paraId="25AD1DE5">
      <w:pPr>
        <w:spacing w:line="540" w:lineRule="exact"/>
        <w:rPr>
          <w:rFonts w:hint="eastAsia" w:ascii="宋体" w:hAnsi="宋体" w:cs="宋体"/>
          <w:bCs/>
          <w:color w:val="000000"/>
          <w:sz w:val="28"/>
        </w:rPr>
      </w:pPr>
      <w:r>
        <w:rPr>
          <w:rFonts w:hint="eastAsia" w:ascii="宋体" w:hAnsi="宋体" w:cs="宋体"/>
          <w:bCs/>
          <w:color w:val="000000"/>
          <w:sz w:val="28"/>
        </w:rPr>
        <w:t>4.3所有需使用剪刀等利器的工序,利器应统一由仓库管理发放。</w:t>
      </w:r>
    </w:p>
    <w:p w14:paraId="3F37D7F5">
      <w:pPr>
        <w:spacing w:line="540" w:lineRule="exact"/>
        <w:rPr>
          <w:rFonts w:hint="eastAsia" w:ascii="宋体" w:hAnsi="宋体" w:cs="宋体"/>
          <w:bCs/>
          <w:color w:val="000000"/>
          <w:sz w:val="28"/>
        </w:rPr>
      </w:pPr>
      <w:r>
        <w:rPr>
          <w:rFonts w:hint="eastAsia" w:ascii="宋体" w:hAnsi="宋体" w:cs="宋体"/>
          <w:bCs/>
          <w:color w:val="000000"/>
          <w:sz w:val="28"/>
        </w:rPr>
        <w:t xml:space="preserve">4.4仓库保管员应记录所发出利器的名称、编号,使用者的名字或工号.在每次向员工发放或回收时,必须在表格上面作好记录. </w:t>
      </w:r>
    </w:p>
    <w:p w14:paraId="55AE1262">
      <w:pPr>
        <w:spacing w:line="360" w:lineRule="auto"/>
        <w:rPr>
          <w:rFonts w:hint="eastAsia" w:ascii="宋体" w:hAnsi="宋体" w:cs="宋体"/>
          <w:bCs/>
          <w:color w:val="000000"/>
          <w:sz w:val="28"/>
        </w:rPr>
      </w:pPr>
      <w:r>
        <w:rPr>
          <w:rFonts w:hint="eastAsia" w:ascii="宋体" w:hAnsi="宋体" w:cs="宋体"/>
          <w:bCs/>
          <w:color w:val="000000"/>
          <w:sz w:val="28"/>
        </w:rPr>
        <w:t xml:space="preserve">4.5当利器因使用长久钝口或己无法使用时,由使用者交回仓库保管员以旧换新,不得私自废弃. </w:t>
      </w:r>
    </w:p>
    <w:p w14:paraId="102D2C21">
      <w:pPr>
        <w:spacing w:line="360" w:lineRule="auto"/>
        <w:rPr>
          <w:rFonts w:hint="eastAsia" w:ascii="宋体" w:hAnsi="宋体" w:cs="宋体"/>
          <w:bCs/>
          <w:color w:val="000000"/>
          <w:sz w:val="28"/>
        </w:rPr>
      </w:pPr>
      <w:r>
        <w:rPr>
          <w:rFonts w:hint="eastAsia" w:ascii="宋体" w:hAnsi="宋体" w:cs="宋体"/>
          <w:bCs/>
          <w:color w:val="000000"/>
          <w:sz w:val="28"/>
        </w:rPr>
        <w:t xml:space="preserve">4.7车间主管应确认本组只有在其控制下的利器在使用,未在其控制下的利器不得出现在该组.各部门主管应经常检查员工对利器的使用状况. </w:t>
      </w:r>
    </w:p>
    <w:p w14:paraId="036659C0">
      <w:pPr>
        <w:spacing w:line="360" w:lineRule="auto"/>
        <w:rPr>
          <w:rFonts w:hint="eastAsia" w:ascii="宋体" w:hAnsi="宋体" w:cs="宋体"/>
          <w:bCs/>
          <w:color w:val="000000"/>
          <w:sz w:val="28"/>
        </w:rPr>
      </w:pPr>
      <w:r>
        <w:rPr>
          <w:rFonts w:hint="eastAsia" w:ascii="宋体" w:hAnsi="宋体" w:cs="宋体"/>
          <w:bCs/>
          <w:color w:val="000000"/>
          <w:sz w:val="28"/>
        </w:rPr>
        <w:t xml:space="preserve">4.8如果相关利器在使用时被打断或丢失的管理: </w:t>
      </w:r>
    </w:p>
    <w:p w14:paraId="058D1DFB">
      <w:pPr>
        <w:spacing w:line="360" w:lineRule="auto"/>
        <w:rPr>
          <w:rFonts w:hint="eastAsia" w:ascii="宋体" w:hAnsi="宋体" w:cs="宋体"/>
          <w:bCs/>
          <w:color w:val="000000"/>
          <w:sz w:val="28"/>
        </w:rPr>
      </w:pPr>
      <w:r>
        <w:rPr>
          <w:rFonts w:hint="eastAsia" w:ascii="宋体" w:hAnsi="宋体" w:cs="宋体"/>
          <w:bCs/>
          <w:color w:val="000000"/>
          <w:sz w:val="28"/>
        </w:rPr>
        <w:t xml:space="preserve">4.8.1使用者应立即报告车间主管或检验人员; </w:t>
      </w:r>
    </w:p>
    <w:tbl>
      <w:tblPr>
        <w:tblStyle w:val="18"/>
        <w:tblW w:w="0" w:type="auto"/>
        <w:tblInd w:w="-5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82"/>
        <w:gridCol w:w="2940"/>
        <w:gridCol w:w="2730"/>
      </w:tblGrid>
      <w:tr w14:paraId="5BD03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0" w:hRule="atLeast"/>
        </w:trPr>
        <w:tc>
          <w:tcPr>
            <w:tcW w:w="4482" w:type="dxa"/>
            <w:vMerge w:val="restart"/>
            <w:noWrap w:val="0"/>
            <w:vAlign w:val="center"/>
          </w:tcPr>
          <w:p w14:paraId="46DDF14E">
            <w:pPr>
              <w:spacing w:line="500" w:lineRule="exact"/>
              <w:jc w:val="both"/>
              <w:rPr>
                <w:rFonts w:hint="eastAsia" w:ascii="新宋体" w:hAnsi="新宋体" w:eastAsia="新宋体" w:cs="Arial"/>
                <w:sz w:val="28"/>
                <w:szCs w:val="28"/>
                <w:lang w:eastAsia="zh-CN"/>
              </w:rPr>
            </w:pPr>
            <w:r>
              <w:rPr>
                <w:rFonts w:hint="eastAsia"/>
                <w:sz w:val="28"/>
                <w:szCs w:val="28"/>
                <w:lang w:eastAsia="zh-CN"/>
              </w:rPr>
              <w:t>宁波市奕博橡塑制品有限公司</w:t>
            </w:r>
            <w:r>
              <w:rPr>
                <w:rFonts w:hint="eastAsia" w:ascii="新宋体" w:hAnsi="新宋体" w:eastAsia="新宋体" w:cs="Arial"/>
                <w:sz w:val="28"/>
                <w:szCs w:val="28"/>
                <w:lang w:eastAsia="zh-CN"/>
              </w:rPr>
              <w:t xml:space="preserve">   </w:t>
            </w:r>
          </w:p>
          <w:p w14:paraId="0128F26C">
            <w:pPr>
              <w:spacing w:line="500" w:lineRule="exact"/>
              <w:jc w:val="center"/>
              <w:rPr>
                <w:rFonts w:hint="eastAsia" w:ascii="黑体" w:eastAsia="黑体"/>
                <w:sz w:val="36"/>
                <w:szCs w:val="36"/>
              </w:rPr>
            </w:pPr>
            <w:r>
              <w:rPr>
                <w:rFonts w:hint="eastAsia" w:ascii="黑体" w:hAnsi="新宋体" w:eastAsia="黑体"/>
                <w:sz w:val="32"/>
                <w:lang w:eastAsia="zh-CN"/>
              </w:rPr>
              <w:t>管理文件</w:t>
            </w:r>
          </w:p>
        </w:tc>
        <w:tc>
          <w:tcPr>
            <w:tcW w:w="2940" w:type="dxa"/>
            <w:vMerge w:val="restart"/>
            <w:noWrap w:val="0"/>
            <w:vAlign w:val="center"/>
          </w:tcPr>
          <w:p w14:paraId="42204624">
            <w:pPr>
              <w:spacing w:line="340" w:lineRule="exact"/>
              <w:jc w:val="center"/>
              <w:rPr>
                <w:b/>
                <w:sz w:val="28"/>
              </w:rPr>
            </w:pPr>
            <w:r>
              <w:rPr>
                <w:rFonts w:hint="eastAsia"/>
                <w:b/>
                <w:sz w:val="28"/>
              </w:rPr>
              <w:t>金属利器</w:t>
            </w:r>
            <w:r>
              <w:rPr>
                <w:rFonts w:hint="eastAsia"/>
                <w:b/>
                <w:sz w:val="28"/>
                <w:lang w:eastAsia="zh-CN"/>
              </w:rPr>
              <w:t>作业要求</w:t>
            </w:r>
          </w:p>
        </w:tc>
        <w:tc>
          <w:tcPr>
            <w:tcW w:w="2730" w:type="dxa"/>
            <w:noWrap w:val="0"/>
            <w:vAlign w:val="center"/>
          </w:tcPr>
          <w:p w14:paraId="5F41E8C9">
            <w:pPr>
              <w:pStyle w:val="3"/>
              <w:spacing w:line="340" w:lineRule="exact"/>
            </w:pP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w:t>
            </w:r>
            <w:r>
              <w:rPr>
                <w:rFonts w:hint="eastAsia" w:ascii="宋体" w:hAnsi="宋体"/>
                <w:sz w:val="22"/>
                <w:lang w:eastAsia="zh-CN"/>
              </w:rPr>
              <w:t>0</w:t>
            </w:r>
            <w:r>
              <w:rPr>
                <w:rFonts w:hint="eastAsia" w:ascii="宋体" w:hAnsi="宋体"/>
                <w:sz w:val="22"/>
                <w:lang w:val="en-US" w:eastAsia="zh-CN"/>
              </w:rPr>
              <w:t>6</w:t>
            </w:r>
          </w:p>
        </w:tc>
      </w:tr>
      <w:tr w14:paraId="25C3D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4482" w:type="dxa"/>
            <w:vMerge w:val="continue"/>
            <w:noWrap w:val="0"/>
            <w:vAlign w:val="top"/>
          </w:tcPr>
          <w:p w14:paraId="31737A11">
            <w:pPr>
              <w:spacing w:line="340" w:lineRule="exact"/>
              <w:rPr>
                <w:sz w:val="24"/>
              </w:rPr>
            </w:pPr>
          </w:p>
        </w:tc>
        <w:tc>
          <w:tcPr>
            <w:tcW w:w="2940" w:type="dxa"/>
            <w:vMerge w:val="continue"/>
            <w:noWrap w:val="0"/>
            <w:vAlign w:val="top"/>
          </w:tcPr>
          <w:p w14:paraId="50530385">
            <w:pPr>
              <w:spacing w:line="340" w:lineRule="exact"/>
              <w:rPr>
                <w:sz w:val="24"/>
              </w:rPr>
            </w:pPr>
          </w:p>
        </w:tc>
        <w:tc>
          <w:tcPr>
            <w:tcW w:w="2730" w:type="dxa"/>
            <w:noWrap w:val="0"/>
            <w:vAlign w:val="center"/>
          </w:tcPr>
          <w:p w14:paraId="52C92E3C">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6F876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5" w:hRule="atLeast"/>
        </w:trPr>
        <w:tc>
          <w:tcPr>
            <w:tcW w:w="4482" w:type="dxa"/>
            <w:vMerge w:val="continue"/>
            <w:noWrap w:val="0"/>
            <w:vAlign w:val="top"/>
          </w:tcPr>
          <w:p w14:paraId="3E9445BB">
            <w:pPr>
              <w:spacing w:line="340" w:lineRule="exact"/>
              <w:rPr>
                <w:sz w:val="24"/>
              </w:rPr>
            </w:pPr>
          </w:p>
        </w:tc>
        <w:tc>
          <w:tcPr>
            <w:tcW w:w="2940" w:type="dxa"/>
            <w:vMerge w:val="continue"/>
            <w:noWrap w:val="0"/>
            <w:vAlign w:val="top"/>
          </w:tcPr>
          <w:p w14:paraId="42FCB707">
            <w:pPr>
              <w:spacing w:line="340" w:lineRule="exact"/>
              <w:rPr>
                <w:sz w:val="24"/>
              </w:rPr>
            </w:pPr>
          </w:p>
        </w:tc>
        <w:tc>
          <w:tcPr>
            <w:tcW w:w="2730" w:type="dxa"/>
            <w:noWrap w:val="0"/>
            <w:vAlign w:val="center"/>
          </w:tcPr>
          <w:p w14:paraId="62398E5B">
            <w:pPr>
              <w:spacing w:line="340" w:lineRule="exact"/>
              <w:jc w:val="center"/>
              <w:rPr>
                <w:sz w:val="24"/>
              </w:rPr>
            </w:pPr>
            <w:r>
              <w:rPr>
                <w:rFonts w:hint="eastAsia"/>
                <w:sz w:val="24"/>
              </w:rPr>
              <w:t>第2页   共2页</w:t>
            </w:r>
          </w:p>
        </w:tc>
      </w:tr>
    </w:tbl>
    <w:p w14:paraId="3EA85313">
      <w:pPr>
        <w:spacing w:line="360" w:lineRule="auto"/>
        <w:rPr>
          <w:rFonts w:hint="eastAsia" w:ascii="宋体" w:hAnsi="宋体" w:cs="宋体"/>
          <w:bCs/>
          <w:color w:val="000000"/>
          <w:sz w:val="24"/>
        </w:rPr>
      </w:pPr>
      <w:r>
        <w:rPr>
          <w:rFonts w:hint="eastAsia" w:ascii="宋体" w:hAnsi="宋体" w:cs="宋体"/>
          <w:bCs/>
          <w:color w:val="000000"/>
          <w:sz w:val="28"/>
        </w:rPr>
        <w:t>4.8.2车间主管、检验人员及使用者必须即时寻找丢失的或断掉的利器,并对</w:t>
      </w:r>
    </w:p>
    <w:p w14:paraId="7D849CF2">
      <w:pPr>
        <w:spacing w:line="360" w:lineRule="auto"/>
        <w:rPr>
          <w:rFonts w:hint="eastAsia" w:ascii="宋体" w:hAnsi="宋体" w:cs="宋体"/>
          <w:color w:val="000000"/>
          <w:sz w:val="28"/>
        </w:rPr>
      </w:pPr>
      <w:r>
        <w:rPr>
          <w:rFonts w:hint="eastAsia" w:ascii="宋体" w:hAnsi="宋体" w:cs="宋体"/>
          <w:color w:val="000000"/>
          <w:sz w:val="28"/>
        </w:rPr>
        <w:t xml:space="preserve">周围有影响的产品进行隔离; </w:t>
      </w:r>
    </w:p>
    <w:p w14:paraId="115744A6">
      <w:pPr>
        <w:spacing w:line="360" w:lineRule="auto"/>
        <w:rPr>
          <w:rFonts w:hint="eastAsia" w:ascii="宋体" w:hAnsi="宋体" w:cs="宋体"/>
          <w:color w:val="000000"/>
          <w:sz w:val="28"/>
        </w:rPr>
      </w:pPr>
      <w:r>
        <w:rPr>
          <w:rFonts w:hint="eastAsia" w:ascii="宋体" w:hAnsi="宋体" w:cs="宋体"/>
          <w:color w:val="000000"/>
          <w:sz w:val="28"/>
        </w:rPr>
        <w:t xml:space="preserve">4.8.3对利器所接触到的产品,车间主管或检验人员应亲自检查并找到被打断的一头,以确保没有任何碎片在产品中;对于丢失的利器,要对已隔离的产品进行100%检查,并确保100%找到被丢失的利器. 若确实找不到了则立即终止工位所做工序，车间主管要详细记录断掉的时间、工人的姓名及以及所生产工序产品的品名和数量、订单号及工序名称，同时要上报办公室管理层，同时检查所有相关程序是否已认真执行，若确实无法找齐需签名作实，保存所有文件记录待日后追踪。 </w:t>
      </w:r>
    </w:p>
    <w:p w14:paraId="79E2D6DB">
      <w:pPr>
        <w:numPr>
          <w:ilvl w:val="0"/>
          <w:numId w:val="9"/>
        </w:numPr>
        <w:spacing w:line="360" w:lineRule="auto"/>
        <w:rPr>
          <w:rFonts w:hint="eastAsia" w:ascii="宋体" w:hAnsi="宋体" w:cs="宋体"/>
          <w:color w:val="000000"/>
          <w:sz w:val="28"/>
        </w:rPr>
      </w:pPr>
      <w:r>
        <w:rPr>
          <w:rFonts w:hint="eastAsia" w:ascii="宋体" w:hAnsi="宋体" w:cs="宋体"/>
          <w:color w:val="000000"/>
          <w:sz w:val="28"/>
        </w:rPr>
        <w:t>相关记录</w:t>
      </w:r>
    </w:p>
    <w:p w14:paraId="25132EE4">
      <w:pPr>
        <w:spacing w:line="360" w:lineRule="auto"/>
        <w:rPr>
          <w:rFonts w:hint="eastAsia" w:ascii="宋体" w:hAnsi="宋体" w:cs="宋体"/>
          <w:sz w:val="24"/>
        </w:rPr>
      </w:pPr>
      <w:r>
        <w:rPr>
          <w:rFonts w:hint="eastAsia" w:ascii="宋体" w:hAnsi="宋体" w:cs="宋体"/>
          <w:sz w:val="24"/>
        </w:rPr>
        <w:t>利器收发记录表</w:t>
      </w:r>
    </w:p>
    <w:p w14:paraId="5B069F52">
      <w:pPr>
        <w:spacing w:line="360" w:lineRule="auto"/>
        <w:rPr>
          <w:rFonts w:hint="eastAsia" w:ascii="宋体" w:hAnsi="宋体" w:cs="宋体"/>
          <w:color w:val="000000"/>
          <w:sz w:val="24"/>
        </w:rPr>
      </w:pPr>
      <w:r>
        <w:rPr>
          <w:rFonts w:hint="eastAsia" w:ascii="宋体" w:hAnsi="宋体" w:cs="宋体"/>
          <w:sz w:val="24"/>
        </w:rPr>
        <w:t>利器清单台账</w:t>
      </w:r>
    </w:p>
    <w:p w14:paraId="69287F73">
      <w:pPr>
        <w:spacing w:line="360" w:lineRule="auto"/>
        <w:rPr>
          <w:rFonts w:hint="eastAsia" w:ascii="黑体" w:hAnsi="黑体" w:eastAsia="黑体"/>
          <w:color w:val="000000"/>
          <w:sz w:val="24"/>
        </w:rPr>
      </w:pPr>
      <w:r>
        <w:rPr>
          <w:rFonts w:hint="eastAsia" w:ascii="黑体" w:hAnsi="黑体" w:eastAsia="黑体"/>
          <w:b/>
          <w:bCs/>
          <w:sz w:val="24"/>
          <w:szCs w:val="21"/>
        </w:rPr>
        <w:t xml:space="preserve"> </w:t>
      </w:r>
    </w:p>
    <w:p w14:paraId="790B090C">
      <w:pPr>
        <w:spacing w:line="300" w:lineRule="auto"/>
        <w:rPr>
          <w:rFonts w:hint="eastAsia"/>
          <w:sz w:val="24"/>
        </w:rPr>
      </w:pPr>
    </w:p>
    <w:p w14:paraId="41A5FED7">
      <w:pPr>
        <w:spacing w:line="300" w:lineRule="auto"/>
        <w:rPr>
          <w:rFonts w:hint="eastAsia"/>
          <w:sz w:val="24"/>
        </w:rPr>
      </w:pPr>
    </w:p>
    <w:p w14:paraId="4595FEFB">
      <w:pPr>
        <w:spacing w:line="300" w:lineRule="auto"/>
        <w:rPr>
          <w:rFonts w:hint="eastAsia"/>
          <w:sz w:val="24"/>
        </w:rPr>
      </w:pPr>
    </w:p>
    <w:p w14:paraId="62B51BC4">
      <w:pPr>
        <w:spacing w:line="300" w:lineRule="auto"/>
        <w:rPr>
          <w:rFonts w:hint="eastAsia"/>
          <w:sz w:val="24"/>
        </w:rPr>
      </w:pPr>
    </w:p>
    <w:p w14:paraId="1722D610">
      <w:pPr>
        <w:spacing w:line="300" w:lineRule="auto"/>
        <w:rPr>
          <w:rFonts w:hint="eastAsia"/>
          <w:sz w:val="24"/>
        </w:rPr>
      </w:pPr>
    </w:p>
    <w:p w14:paraId="2F1ED1DE">
      <w:pPr>
        <w:spacing w:line="300" w:lineRule="auto"/>
        <w:rPr>
          <w:rFonts w:hint="eastAsia"/>
          <w:sz w:val="24"/>
        </w:rPr>
      </w:pPr>
    </w:p>
    <w:p w14:paraId="095779F4">
      <w:pPr>
        <w:spacing w:line="300" w:lineRule="auto"/>
        <w:rPr>
          <w:rFonts w:hint="eastAsia"/>
          <w:sz w:val="24"/>
        </w:rPr>
      </w:pPr>
    </w:p>
    <w:p w14:paraId="7C29F9B5">
      <w:pPr>
        <w:spacing w:line="300" w:lineRule="auto"/>
        <w:rPr>
          <w:rFonts w:hint="eastAsia"/>
          <w:sz w:val="24"/>
        </w:rPr>
      </w:pPr>
    </w:p>
    <w:p w14:paraId="035A6249">
      <w:pPr>
        <w:spacing w:line="300" w:lineRule="auto"/>
        <w:rPr>
          <w:rFonts w:hint="eastAsia"/>
          <w:sz w:val="24"/>
        </w:rPr>
      </w:pPr>
    </w:p>
    <w:p w14:paraId="5C0E8B77">
      <w:pPr>
        <w:spacing w:line="300" w:lineRule="auto"/>
        <w:rPr>
          <w:rFonts w:hint="eastAsia"/>
          <w:sz w:val="24"/>
        </w:rPr>
      </w:pPr>
    </w:p>
    <w:p w14:paraId="1BCFC5C7">
      <w:pPr>
        <w:spacing w:line="300" w:lineRule="auto"/>
        <w:rPr>
          <w:rFonts w:hint="eastAsia"/>
          <w:sz w:val="24"/>
        </w:rPr>
      </w:pPr>
    </w:p>
    <w:p w14:paraId="1AE6BCF3">
      <w:pPr>
        <w:spacing w:line="300" w:lineRule="auto"/>
        <w:rPr>
          <w:rFonts w:hint="eastAsia"/>
          <w:sz w:val="24"/>
        </w:rPr>
      </w:pPr>
    </w:p>
    <w:p w14:paraId="4CD37B3E">
      <w:pPr>
        <w:spacing w:line="300" w:lineRule="auto"/>
        <w:rPr>
          <w:rFonts w:hint="eastAsia"/>
          <w:sz w:val="24"/>
        </w:rPr>
      </w:pPr>
    </w:p>
    <w:p w14:paraId="2C96E29D">
      <w:pPr>
        <w:spacing w:line="300" w:lineRule="auto"/>
        <w:rPr>
          <w:rFonts w:hint="eastAsia"/>
          <w:sz w:val="24"/>
        </w:rPr>
      </w:pPr>
    </w:p>
    <w:p w14:paraId="26B014C5">
      <w:pPr>
        <w:spacing w:line="300" w:lineRule="auto"/>
        <w:rPr>
          <w:rFonts w:hint="eastAsia"/>
          <w:sz w:val="24"/>
        </w:rPr>
      </w:pPr>
    </w:p>
    <w:tbl>
      <w:tblPr>
        <w:tblStyle w:val="18"/>
        <w:tblW w:w="0" w:type="auto"/>
        <w:tblInd w:w="-6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83"/>
        <w:gridCol w:w="2940"/>
        <w:gridCol w:w="2730"/>
      </w:tblGrid>
      <w:tr w14:paraId="7172E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4583" w:type="dxa"/>
            <w:vMerge w:val="restart"/>
            <w:noWrap w:val="0"/>
            <w:vAlign w:val="center"/>
          </w:tcPr>
          <w:p w14:paraId="1D8AD0C7">
            <w:pPr>
              <w:spacing w:line="500" w:lineRule="exact"/>
              <w:jc w:val="both"/>
              <w:rPr>
                <w:rFonts w:hint="eastAsia" w:ascii="新宋体" w:hAnsi="新宋体" w:eastAsia="新宋体" w:cs="Arial"/>
                <w:sz w:val="28"/>
                <w:szCs w:val="28"/>
                <w:lang w:eastAsia="zh-CN"/>
              </w:rPr>
            </w:pPr>
            <w:r>
              <w:rPr>
                <w:rFonts w:hint="eastAsia"/>
                <w:sz w:val="28"/>
                <w:szCs w:val="28"/>
                <w:lang w:eastAsia="zh-CN"/>
              </w:rPr>
              <w:t>宁波市奕博橡塑制品有限公司</w:t>
            </w:r>
            <w:r>
              <w:rPr>
                <w:rFonts w:hint="eastAsia" w:ascii="新宋体" w:hAnsi="新宋体" w:eastAsia="新宋体" w:cs="Arial"/>
                <w:sz w:val="28"/>
                <w:szCs w:val="28"/>
                <w:lang w:eastAsia="zh-CN"/>
              </w:rPr>
              <w:t xml:space="preserve">  </w:t>
            </w:r>
          </w:p>
          <w:p w14:paraId="3C18C664">
            <w:pPr>
              <w:spacing w:line="500" w:lineRule="exact"/>
              <w:jc w:val="center"/>
              <w:rPr>
                <w:rFonts w:hint="eastAsia" w:ascii="黑体" w:eastAsia="黑体"/>
                <w:sz w:val="36"/>
                <w:szCs w:val="36"/>
              </w:rPr>
            </w:pPr>
            <w:r>
              <w:rPr>
                <w:rFonts w:hint="eastAsia" w:ascii="黑体" w:hAnsi="新宋体" w:eastAsia="黑体"/>
                <w:sz w:val="32"/>
                <w:lang w:eastAsia="zh-CN"/>
              </w:rPr>
              <w:t>管理文件</w:t>
            </w:r>
          </w:p>
        </w:tc>
        <w:tc>
          <w:tcPr>
            <w:tcW w:w="2940" w:type="dxa"/>
            <w:vMerge w:val="restart"/>
            <w:noWrap w:val="0"/>
            <w:vAlign w:val="center"/>
          </w:tcPr>
          <w:p w14:paraId="02A9FDC1">
            <w:pPr>
              <w:spacing w:line="340" w:lineRule="exact"/>
              <w:jc w:val="center"/>
              <w:rPr>
                <w:b/>
                <w:sz w:val="28"/>
              </w:rPr>
            </w:pPr>
            <w:r>
              <w:rPr>
                <w:rFonts w:hint="eastAsia"/>
                <w:b/>
                <w:sz w:val="28"/>
              </w:rPr>
              <w:t>化学品管理</w:t>
            </w:r>
            <w:r>
              <w:rPr>
                <w:rFonts w:hint="eastAsia"/>
                <w:b/>
                <w:sz w:val="28"/>
                <w:lang w:eastAsia="zh-CN"/>
              </w:rPr>
              <w:t>作业要求</w:t>
            </w:r>
          </w:p>
        </w:tc>
        <w:tc>
          <w:tcPr>
            <w:tcW w:w="2730" w:type="dxa"/>
            <w:noWrap w:val="0"/>
            <w:vAlign w:val="center"/>
          </w:tcPr>
          <w:p w14:paraId="297790E9">
            <w:pPr>
              <w:pStyle w:val="3"/>
              <w:spacing w:line="340" w:lineRule="exact"/>
            </w:pP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w:t>
            </w:r>
            <w:r>
              <w:rPr>
                <w:rFonts w:hint="eastAsia" w:ascii="宋体" w:hAnsi="宋体"/>
                <w:sz w:val="22"/>
                <w:lang w:eastAsia="zh-CN"/>
              </w:rPr>
              <w:t>0</w:t>
            </w:r>
            <w:r>
              <w:rPr>
                <w:rFonts w:hint="eastAsia" w:ascii="宋体" w:hAnsi="宋体"/>
                <w:sz w:val="22"/>
                <w:lang w:val="en-US" w:eastAsia="zh-CN"/>
              </w:rPr>
              <w:t>7</w:t>
            </w:r>
          </w:p>
        </w:tc>
      </w:tr>
      <w:tr w14:paraId="1C895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4583" w:type="dxa"/>
            <w:vMerge w:val="continue"/>
            <w:noWrap w:val="0"/>
            <w:vAlign w:val="top"/>
          </w:tcPr>
          <w:p w14:paraId="6CDAC662">
            <w:pPr>
              <w:spacing w:line="340" w:lineRule="exact"/>
              <w:rPr>
                <w:sz w:val="24"/>
              </w:rPr>
            </w:pPr>
          </w:p>
        </w:tc>
        <w:tc>
          <w:tcPr>
            <w:tcW w:w="2940" w:type="dxa"/>
            <w:vMerge w:val="continue"/>
            <w:noWrap w:val="0"/>
            <w:vAlign w:val="top"/>
          </w:tcPr>
          <w:p w14:paraId="321E98AB">
            <w:pPr>
              <w:spacing w:line="340" w:lineRule="exact"/>
              <w:rPr>
                <w:sz w:val="24"/>
              </w:rPr>
            </w:pPr>
          </w:p>
        </w:tc>
        <w:tc>
          <w:tcPr>
            <w:tcW w:w="2730" w:type="dxa"/>
            <w:noWrap w:val="0"/>
            <w:vAlign w:val="center"/>
          </w:tcPr>
          <w:p w14:paraId="67B7FE85">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3FA88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5" w:hRule="atLeast"/>
        </w:trPr>
        <w:tc>
          <w:tcPr>
            <w:tcW w:w="4583" w:type="dxa"/>
            <w:vMerge w:val="continue"/>
            <w:noWrap w:val="0"/>
            <w:vAlign w:val="top"/>
          </w:tcPr>
          <w:p w14:paraId="10061111">
            <w:pPr>
              <w:spacing w:line="340" w:lineRule="exact"/>
              <w:rPr>
                <w:sz w:val="24"/>
              </w:rPr>
            </w:pPr>
          </w:p>
        </w:tc>
        <w:tc>
          <w:tcPr>
            <w:tcW w:w="2940" w:type="dxa"/>
            <w:vMerge w:val="continue"/>
            <w:noWrap w:val="0"/>
            <w:vAlign w:val="top"/>
          </w:tcPr>
          <w:p w14:paraId="52C579E8">
            <w:pPr>
              <w:spacing w:line="340" w:lineRule="exact"/>
              <w:rPr>
                <w:sz w:val="24"/>
              </w:rPr>
            </w:pPr>
          </w:p>
        </w:tc>
        <w:tc>
          <w:tcPr>
            <w:tcW w:w="2730" w:type="dxa"/>
            <w:noWrap w:val="0"/>
            <w:vAlign w:val="center"/>
          </w:tcPr>
          <w:p w14:paraId="08DE1C54">
            <w:pPr>
              <w:spacing w:line="340" w:lineRule="exact"/>
              <w:jc w:val="center"/>
              <w:rPr>
                <w:sz w:val="24"/>
              </w:rPr>
            </w:pPr>
            <w:r>
              <w:rPr>
                <w:rFonts w:hint="eastAsia"/>
                <w:sz w:val="24"/>
              </w:rPr>
              <w:t>第1页   共3页</w:t>
            </w:r>
          </w:p>
        </w:tc>
      </w:tr>
    </w:tbl>
    <w:p w14:paraId="4F5D1755">
      <w:pPr>
        <w:widowControl/>
        <w:tabs>
          <w:tab w:val="left" w:pos="360"/>
        </w:tabs>
        <w:spacing w:line="400" w:lineRule="exact"/>
        <w:ind w:left="360" w:hanging="360"/>
        <w:jc w:val="left"/>
        <w:rPr>
          <w:rFonts w:ascii="宋体" w:hAnsi="宋体"/>
          <w:b/>
          <w:kern w:val="0"/>
          <w:sz w:val="24"/>
        </w:rPr>
      </w:pPr>
      <w:r>
        <w:rPr>
          <w:rFonts w:hint="eastAsia" w:ascii="宋体" w:hAnsi="宋体"/>
          <w:b/>
          <w:kern w:val="0"/>
          <w:sz w:val="28"/>
        </w:rPr>
        <w:t>1.目的</w:t>
      </w:r>
    </w:p>
    <w:p w14:paraId="2E18DBF8">
      <w:pPr>
        <w:widowControl/>
        <w:spacing w:line="400" w:lineRule="exact"/>
        <w:jc w:val="left"/>
        <w:rPr>
          <w:rFonts w:hint="eastAsia" w:ascii="宋体" w:hAnsi="宋体"/>
          <w:kern w:val="0"/>
          <w:sz w:val="24"/>
        </w:rPr>
      </w:pPr>
      <w:r>
        <w:rPr>
          <w:rFonts w:hint="eastAsia" w:ascii="宋体" w:hAnsi="宋体"/>
          <w:kern w:val="0"/>
          <w:sz w:val="24"/>
        </w:rPr>
        <w:t xml:space="preserve">    为了加强本厂化学危险物品申购储存和使用管理，预防火灾、爆炸及环境污染、人身伤害等灾害事故发生，制定本程序。</w:t>
      </w:r>
    </w:p>
    <w:p w14:paraId="273DBE30">
      <w:pPr>
        <w:widowControl/>
        <w:tabs>
          <w:tab w:val="left" w:pos="360"/>
        </w:tabs>
        <w:spacing w:line="400" w:lineRule="exact"/>
        <w:ind w:left="360" w:hanging="360"/>
        <w:jc w:val="left"/>
        <w:rPr>
          <w:rFonts w:hint="eastAsia" w:ascii="宋体" w:hAnsi="宋体"/>
          <w:b/>
          <w:kern w:val="0"/>
          <w:sz w:val="24"/>
        </w:rPr>
      </w:pPr>
      <w:r>
        <w:rPr>
          <w:rFonts w:hint="eastAsia" w:ascii="宋体" w:hAnsi="宋体"/>
          <w:b/>
          <w:kern w:val="0"/>
          <w:sz w:val="28"/>
        </w:rPr>
        <w:t>2.适用范围</w:t>
      </w:r>
    </w:p>
    <w:p w14:paraId="419268EA">
      <w:pPr>
        <w:widowControl/>
        <w:spacing w:line="400" w:lineRule="exact"/>
        <w:jc w:val="left"/>
        <w:rPr>
          <w:rFonts w:hint="eastAsia" w:ascii="宋体" w:hAnsi="宋体"/>
          <w:kern w:val="0"/>
          <w:sz w:val="24"/>
        </w:rPr>
      </w:pPr>
      <w:r>
        <w:rPr>
          <w:rFonts w:hint="eastAsia" w:ascii="宋体" w:hAnsi="宋体"/>
          <w:kern w:val="0"/>
          <w:sz w:val="24"/>
        </w:rPr>
        <w:t>本程序适用于公司各部门化学危险物品的申购、储存和用管理及应急措施。</w:t>
      </w:r>
    </w:p>
    <w:p w14:paraId="30407143">
      <w:pPr>
        <w:widowControl/>
        <w:tabs>
          <w:tab w:val="left" w:pos="360"/>
        </w:tabs>
        <w:spacing w:line="400" w:lineRule="exact"/>
        <w:ind w:left="360" w:hanging="360"/>
        <w:jc w:val="left"/>
        <w:rPr>
          <w:rFonts w:hint="eastAsia" w:ascii="宋体" w:hAnsi="宋体"/>
          <w:b/>
          <w:kern w:val="0"/>
          <w:sz w:val="24"/>
        </w:rPr>
      </w:pPr>
      <w:r>
        <w:rPr>
          <w:rFonts w:hint="eastAsia" w:ascii="宋体" w:hAnsi="宋体"/>
          <w:b/>
          <w:kern w:val="0"/>
          <w:sz w:val="28"/>
        </w:rPr>
        <w:t>3.术语解释</w:t>
      </w:r>
    </w:p>
    <w:p w14:paraId="67359DCA">
      <w:pPr>
        <w:widowControl/>
        <w:spacing w:line="400" w:lineRule="exact"/>
        <w:jc w:val="left"/>
        <w:rPr>
          <w:rFonts w:hint="eastAsia" w:ascii="宋体" w:hAnsi="宋体"/>
          <w:kern w:val="0"/>
          <w:sz w:val="24"/>
        </w:rPr>
      </w:pPr>
      <w:r>
        <w:rPr>
          <w:rFonts w:hint="eastAsia" w:ascii="宋体" w:hAnsi="宋体"/>
          <w:kern w:val="0"/>
          <w:sz w:val="24"/>
        </w:rPr>
        <w:t>化学危险物品：系指中华人民共和国国家标准GB6944-86《危险货物分类与品名编号》规定的分类标准中的爆炸品、压缩气体和液化气体、易燃液体、易燃固体、自燃物品和氧化物剂和有机过氧化物、毒害品和腐蚀品等。</w:t>
      </w:r>
    </w:p>
    <w:p w14:paraId="42BFE51C">
      <w:pPr>
        <w:widowControl/>
        <w:tabs>
          <w:tab w:val="left" w:pos="360"/>
        </w:tabs>
        <w:spacing w:line="400" w:lineRule="exact"/>
        <w:ind w:left="360" w:hanging="360"/>
        <w:jc w:val="left"/>
        <w:rPr>
          <w:rFonts w:hint="eastAsia" w:ascii="宋体" w:hAnsi="宋体"/>
          <w:b/>
          <w:kern w:val="0"/>
          <w:sz w:val="24"/>
        </w:rPr>
      </w:pPr>
      <w:r>
        <w:rPr>
          <w:rFonts w:hint="eastAsia" w:ascii="宋体" w:hAnsi="宋体"/>
          <w:b/>
          <w:kern w:val="0"/>
          <w:sz w:val="28"/>
        </w:rPr>
        <w:t>4.化学危险物品作业者的教育</w:t>
      </w:r>
    </w:p>
    <w:p w14:paraId="4B070A7F">
      <w:pPr>
        <w:widowControl/>
        <w:numPr>
          <w:ilvl w:val="1"/>
          <w:numId w:val="10"/>
        </w:numPr>
        <w:tabs>
          <w:tab w:val="left" w:pos="540"/>
          <w:tab w:val="clear" w:pos="840"/>
        </w:tabs>
        <w:spacing w:line="400" w:lineRule="exact"/>
        <w:ind w:left="540" w:hanging="360"/>
        <w:jc w:val="left"/>
        <w:rPr>
          <w:rFonts w:hint="eastAsia" w:ascii="宋体" w:hAnsi="宋体"/>
          <w:kern w:val="0"/>
          <w:sz w:val="24"/>
        </w:rPr>
      </w:pPr>
      <w:r>
        <w:rPr>
          <w:rFonts w:hint="eastAsia" w:ascii="宋体" w:hAnsi="宋体"/>
          <w:kern w:val="0"/>
          <w:sz w:val="24"/>
        </w:rPr>
        <w:t>使用化学危险物品的部门须对使用者、保管者、包括括储存/使用危险化学品的员工进行必要的有关化学危险物品的知识教育，培训内容包括如何理解MSDS所重点表示的化学品的安全点，标签及操作的关键等，并保留教育记录。</w:t>
      </w:r>
    </w:p>
    <w:p w14:paraId="633C4E38">
      <w:pPr>
        <w:widowControl/>
        <w:numPr>
          <w:ilvl w:val="1"/>
          <w:numId w:val="10"/>
        </w:numPr>
        <w:tabs>
          <w:tab w:val="left" w:pos="540"/>
          <w:tab w:val="left" w:pos="600"/>
          <w:tab w:val="clear" w:pos="840"/>
        </w:tabs>
        <w:spacing w:line="400" w:lineRule="exact"/>
        <w:ind w:left="540" w:hanging="360"/>
        <w:jc w:val="left"/>
        <w:rPr>
          <w:rFonts w:hint="eastAsia" w:ascii="宋体" w:hAnsi="宋体"/>
          <w:kern w:val="0"/>
          <w:sz w:val="24"/>
        </w:rPr>
      </w:pPr>
      <w:r>
        <w:rPr>
          <w:rFonts w:hint="eastAsia" w:ascii="宋体" w:hAnsi="宋体"/>
          <w:kern w:val="0"/>
          <w:sz w:val="24"/>
        </w:rPr>
        <w:t>新的化学危险物品作业者必须在进行相应教育并考核合格后方可上岗作业。</w:t>
      </w:r>
    </w:p>
    <w:p w14:paraId="3717E961">
      <w:pPr>
        <w:widowControl/>
        <w:tabs>
          <w:tab w:val="left" w:pos="360"/>
        </w:tabs>
        <w:spacing w:line="400" w:lineRule="exact"/>
        <w:ind w:left="360" w:hanging="360"/>
        <w:jc w:val="left"/>
        <w:rPr>
          <w:rFonts w:hint="eastAsia" w:ascii="宋体" w:hAnsi="宋体"/>
          <w:b/>
          <w:kern w:val="0"/>
          <w:sz w:val="24"/>
        </w:rPr>
      </w:pPr>
      <w:r>
        <w:rPr>
          <w:rFonts w:hint="eastAsia" w:ascii="宋体" w:hAnsi="宋体"/>
          <w:b/>
          <w:kern w:val="0"/>
          <w:sz w:val="28"/>
        </w:rPr>
        <w:t>5.化学危险物品的申购</w:t>
      </w:r>
    </w:p>
    <w:p w14:paraId="4718AE40">
      <w:pPr>
        <w:widowControl/>
        <w:numPr>
          <w:ilvl w:val="1"/>
          <w:numId w:val="11"/>
        </w:numPr>
        <w:tabs>
          <w:tab w:val="left" w:pos="540"/>
          <w:tab w:val="clear" w:pos="840"/>
        </w:tabs>
        <w:spacing w:line="400" w:lineRule="exact"/>
        <w:ind w:left="540" w:hanging="360"/>
        <w:jc w:val="left"/>
        <w:rPr>
          <w:rFonts w:hint="eastAsia" w:ascii="宋体" w:hAnsi="宋体"/>
          <w:kern w:val="0"/>
          <w:sz w:val="24"/>
        </w:rPr>
      </w:pPr>
      <w:r>
        <w:rPr>
          <w:rFonts w:hint="eastAsia" w:ascii="宋体" w:hAnsi="宋体"/>
          <w:kern w:val="0"/>
          <w:sz w:val="24"/>
        </w:rPr>
        <w:t>各部门在生产工艺或日常使用中应尽量用非危险物品代替化学危险物品的使用。</w:t>
      </w:r>
    </w:p>
    <w:p w14:paraId="77912E2F">
      <w:pPr>
        <w:widowControl/>
        <w:numPr>
          <w:ilvl w:val="1"/>
          <w:numId w:val="11"/>
        </w:numPr>
        <w:tabs>
          <w:tab w:val="left" w:pos="540"/>
          <w:tab w:val="clear" w:pos="840"/>
        </w:tabs>
        <w:spacing w:line="400" w:lineRule="exact"/>
        <w:ind w:left="540" w:hanging="360"/>
        <w:jc w:val="left"/>
        <w:rPr>
          <w:rFonts w:hint="eastAsia" w:ascii="宋体" w:hAnsi="宋体"/>
          <w:kern w:val="0"/>
          <w:sz w:val="24"/>
        </w:rPr>
      </w:pPr>
      <w:r>
        <w:rPr>
          <w:rFonts w:hint="eastAsia" w:ascii="宋体" w:hAnsi="宋体"/>
          <w:kern w:val="0"/>
          <w:sz w:val="24"/>
        </w:rPr>
        <w:t>使用新的化学危险物品，还需要求供应商附有安全性数据表（MSDS），报总经理，经批准后，由危险品仓库管理部门统一申请购买。</w:t>
      </w:r>
    </w:p>
    <w:p w14:paraId="2B21DC12">
      <w:pPr>
        <w:widowControl/>
        <w:numPr>
          <w:ilvl w:val="1"/>
          <w:numId w:val="11"/>
        </w:numPr>
        <w:tabs>
          <w:tab w:val="left" w:pos="540"/>
          <w:tab w:val="clear" w:pos="840"/>
        </w:tabs>
        <w:spacing w:line="400" w:lineRule="exact"/>
        <w:ind w:left="540" w:hanging="360"/>
        <w:jc w:val="left"/>
        <w:rPr>
          <w:rFonts w:hint="eastAsia" w:ascii="宋体" w:hAnsi="宋体"/>
          <w:kern w:val="0"/>
          <w:sz w:val="24"/>
        </w:rPr>
      </w:pPr>
      <w:r>
        <w:rPr>
          <w:rFonts w:hint="eastAsia" w:ascii="宋体" w:hAnsi="宋体"/>
          <w:kern w:val="0"/>
          <w:sz w:val="24"/>
        </w:rPr>
        <w:t>按上述程序申购的化学危险物品由危险品仓库管理人员验收后入库。</w:t>
      </w:r>
    </w:p>
    <w:p w14:paraId="1805ABF0">
      <w:pPr>
        <w:widowControl/>
        <w:numPr>
          <w:ilvl w:val="1"/>
          <w:numId w:val="11"/>
        </w:numPr>
        <w:tabs>
          <w:tab w:val="left" w:pos="540"/>
          <w:tab w:val="left" w:pos="600"/>
          <w:tab w:val="clear" w:pos="840"/>
        </w:tabs>
        <w:spacing w:line="400" w:lineRule="exact"/>
        <w:ind w:left="540" w:hanging="360"/>
        <w:jc w:val="left"/>
        <w:rPr>
          <w:rFonts w:hint="eastAsia" w:ascii="宋体" w:hAnsi="宋体"/>
          <w:kern w:val="0"/>
          <w:sz w:val="24"/>
        </w:rPr>
      </w:pPr>
      <w:r>
        <w:rPr>
          <w:rFonts w:hint="eastAsia" w:ascii="宋体" w:hAnsi="宋体"/>
          <w:kern w:val="0"/>
          <w:sz w:val="24"/>
        </w:rPr>
        <w:t>进入本厂的所有装有化学品的容器都应该附有标签，注明所盛装化学品的名称，潜在危害性，特定储运须知等。标签文字须为易懂的符号或中文。</w:t>
      </w:r>
    </w:p>
    <w:p w14:paraId="156F210B">
      <w:pPr>
        <w:widowControl/>
        <w:tabs>
          <w:tab w:val="left" w:pos="360"/>
        </w:tabs>
        <w:spacing w:line="400" w:lineRule="exact"/>
        <w:ind w:left="360" w:hanging="360"/>
        <w:jc w:val="left"/>
        <w:rPr>
          <w:rFonts w:hint="eastAsia" w:ascii="宋体" w:hAnsi="宋体"/>
          <w:b/>
          <w:kern w:val="0"/>
          <w:sz w:val="24"/>
        </w:rPr>
      </w:pPr>
      <w:r>
        <w:rPr>
          <w:rFonts w:hint="eastAsia" w:ascii="宋体" w:hAnsi="宋体"/>
          <w:b/>
          <w:kern w:val="0"/>
          <w:sz w:val="28"/>
        </w:rPr>
        <w:t>6.化学危险品的储存</w:t>
      </w:r>
    </w:p>
    <w:p w14:paraId="6FB9CFE4">
      <w:pPr>
        <w:widowControl/>
        <w:numPr>
          <w:ilvl w:val="1"/>
          <w:numId w:val="12"/>
        </w:numPr>
        <w:tabs>
          <w:tab w:val="left" w:pos="540"/>
          <w:tab w:val="clear" w:pos="840"/>
        </w:tabs>
        <w:spacing w:line="400" w:lineRule="exact"/>
        <w:ind w:left="540" w:hanging="360"/>
        <w:jc w:val="left"/>
        <w:rPr>
          <w:rFonts w:hint="eastAsia" w:ascii="宋体" w:hAnsi="宋体"/>
          <w:kern w:val="0"/>
          <w:sz w:val="24"/>
        </w:rPr>
      </w:pPr>
      <w:r>
        <w:rPr>
          <w:rFonts w:hint="eastAsia" w:ascii="宋体" w:hAnsi="宋体"/>
          <w:kern w:val="0"/>
          <w:sz w:val="24"/>
        </w:rPr>
        <w:t>每一种危险化学品都应该有以中文书写的“物料安全资料表”（MSDS），并可被使用储存危险化学品的员工查询，所有的MSDS危险仓管理员至少保留1份。使用储存危险化学品的员工可随时向危险仓管理员查阅MSDS。</w:t>
      </w:r>
    </w:p>
    <w:p w14:paraId="2077E2AA">
      <w:pPr>
        <w:widowControl/>
        <w:numPr>
          <w:ilvl w:val="1"/>
          <w:numId w:val="12"/>
        </w:numPr>
        <w:tabs>
          <w:tab w:val="left" w:pos="540"/>
          <w:tab w:val="clear" w:pos="840"/>
        </w:tabs>
        <w:spacing w:line="400" w:lineRule="exact"/>
        <w:ind w:left="540" w:hanging="360"/>
        <w:jc w:val="left"/>
        <w:rPr>
          <w:rFonts w:hint="eastAsia" w:ascii="宋体" w:hAnsi="宋体"/>
          <w:kern w:val="0"/>
          <w:sz w:val="24"/>
        </w:rPr>
      </w:pPr>
      <w:r>
        <w:rPr>
          <w:rFonts w:hint="eastAsia" w:ascii="宋体" w:hAnsi="宋体"/>
          <w:kern w:val="0"/>
          <w:sz w:val="24"/>
        </w:rPr>
        <w:t>要设立专门的化学品储存仓库，并有放置在分类好的二次容器中，同时进行标识。</w:t>
      </w:r>
    </w:p>
    <w:p w14:paraId="4D4D1419">
      <w:pPr>
        <w:widowControl/>
        <w:numPr>
          <w:ilvl w:val="1"/>
          <w:numId w:val="12"/>
        </w:numPr>
        <w:tabs>
          <w:tab w:val="left" w:pos="540"/>
          <w:tab w:val="clear" w:pos="840"/>
        </w:tabs>
        <w:spacing w:line="400" w:lineRule="exact"/>
        <w:ind w:left="540" w:hanging="360"/>
        <w:jc w:val="left"/>
        <w:rPr>
          <w:rFonts w:hint="eastAsia" w:ascii="宋体" w:hAnsi="宋体"/>
          <w:kern w:val="0"/>
          <w:sz w:val="24"/>
        </w:rPr>
      </w:pPr>
      <w:r>
        <w:rPr>
          <w:rFonts w:hint="eastAsia" w:ascii="宋体" w:hAnsi="宋体"/>
          <w:kern w:val="0"/>
          <w:sz w:val="24"/>
        </w:rPr>
        <w:t>危险仓管理员编制储存的或正在使用的危险化学品清单，以备员工查询，过期的MSDS须从有效的MSDS清单中挑选出来并另行保存六年。</w:t>
      </w:r>
    </w:p>
    <w:p w14:paraId="20DA695B">
      <w:pPr>
        <w:widowControl/>
        <w:numPr>
          <w:ilvl w:val="1"/>
          <w:numId w:val="12"/>
        </w:numPr>
        <w:tabs>
          <w:tab w:val="left" w:pos="540"/>
          <w:tab w:val="clear" w:pos="840"/>
        </w:tabs>
        <w:spacing w:line="400" w:lineRule="exact"/>
        <w:ind w:left="540" w:hanging="360"/>
        <w:jc w:val="left"/>
        <w:rPr>
          <w:rFonts w:hint="eastAsia" w:ascii="宋体" w:hAnsi="宋体"/>
          <w:kern w:val="0"/>
          <w:sz w:val="24"/>
        </w:rPr>
      </w:pPr>
      <w:r>
        <w:rPr>
          <w:rFonts w:hint="eastAsia" w:ascii="宋体" w:hAnsi="宋体"/>
          <w:kern w:val="0"/>
          <w:sz w:val="24"/>
        </w:rPr>
        <w:t>化学危险物品储存场所严禁烟火。危险库房的地面采用不易打出火花的材料。</w:t>
      </w:r>
    </w:p>
    <w:p w14:paraId="1EFB459D">
      <w:pPr>
        <w:widowControl/>
        <w:numPr>
          <w:ilvl w:val="1"/>
          <w:numId w:val="12"/>
        </w:numPr>
        <w:tabs>
          <w:tab w:val="left" w:pos="540"/>
          <w:tab w:val="clear" w:pos="840"/>
        </w:tabs>
        <w:spacing w:line="400" w:lineRule="exact"/>
        <w:ind w:left="540" w:hanging="360"/>
        <w:jc w:val="left"/>
        <w:rPr>
          <w:rFonts w:hint="eastAsia" w:ascii="宋体" w:hAnsi="宋体"/>
          <w:kern w:val="0"/>
          <w:sz w:val="24"/>
        </w:rPr>
      </w:pPr>
      <w:r>
        <w:rPr>
          <w:rFonts w:hint="eastAsia" w:ascii="宋体" w:hAnsi="宋体"/>
          <w:kern w:val="0"/>
          <w:sz w:val="24"/>
        </w:rPr>
        <w:t>化学危险物品必须室内存放，保持阴凉、干燥、通风。</w:t>
      </w:r>
    </w:p>
    <w:p w14:paraId="15B7203F">
      <w:pPr>
        <w:widowControl/>
        <w:numPr>
          <w:ilvl w:val="1"/>
          <w:numId w:val="12"/>
        </w:numPr>
        <w:tabs>
          <w:tab w:val="left" w:pos="540"/>
          <w:tab w:val="clear" w:pos="840"/>
        </w:tabs>
        <w:spacing w:line="400" w:lineRule="exact"/>
        <w:ind w:left="540" w:hanging="360"/>
        <w:jc w:val="left"/>
        <w:rPr>
          <w:rFonts w:hint="eastAsia" w:ascii="宋体" w:hAnsi="宋体"/>
          <w:kern w:val="0"/>
          <w:sz w:val="24"/>
        </w:rPr>
      </w:pPr>
      <w:r>
        <w:rPr>
          <w:rFonts w:hint="eastAsia" w:ascii="宋体" w:hAnsi="宋体"/>
          <w:kern w:val="0"/>
          <w:sz w:val="24"/>
        </w:rPr>
        <w:t>化学危险物品必须存在专用仓库、专用场地或专用储存箱（柜）内，并设专人管理。</w:t>
      </w:r>
    </w:p>
    <w:p w14:paraId="79E6E9B8">
      <w:pPr>
        <w:widowControl/>
        <w:numPr>
          <w:ilvl w:val="1"/>
          <w:numId w:val="12"/>
        </w:numPr>
        <w:tabs>
          <w:tab w:val="left" w:pos="540"/>
          <w:tab w:val="clear" w:pos="840"/>
        </w:tabs>
        <w:spacing w:line="400" w:lineRule="exact"/>
        <w:ind w:left="540" w:hanging="360"/>
        <w:jc w:val="left"/>
        <w:rPr>
          <w:rFonts w:hint="eastAsia" w:ascii="宋体" w:hAnsi="宋体"/>
          <w:kern w:val="0"/>
          <w:sz w:val="24"/>
        </w:rPr>
      </w:pPr>
      <w:r>
        <w:rPr>
          <w:rFonts w:hint="eastAsia" w:ascii="宋体" w:hAnsi="宋体"/>
          <w:kern w:val="0"/>
          <w:sz w:val="24"/>
        </w:rPr>
        <w:t>化学危险物品应当分类分项存放，堆垛之间的主要通道应当有安全距离，不得超量存放。</w:t>
      </w:r>
    </w:p>
    <w:tbl>
      <w:tblPr>
        <w:tblStyle w:val="18"/>
        <w:tblW w:w="0" w:type="auto"/>
        <w:tblInd w:w="-6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2"/>
        <w:gridCol w:w="2940"/>
        <w:gridCol w:w="2730"/>
      </w:tblGrid>
      <w:tr w14:paraId="58D75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4532" w:type="dxa"/>
            <w:vMerge w:val="restart"/>
            <w:noWrap w:val="0"/>
            <w:vAlign w:val="center"/>
          </w:tcPr>
          <w:p w14:paraId="0581AC4B">
            <w:pPr>
              <w:spacing w:line="500" w:lineRule="exact"/>
              <w:jc w:val="center"/>
              <w:rPr>
                <w:rFonts w:hint="eastAsia" w:ascii="新宋体" w:hAnsi="新宋体" w:eastAsia="新宋体" w:cs="Arial"/>
                <w:sz w:val="28"/>
                <w:szCs w:val="28"/>
                <w:lang w:eastAsia="zh-CN"/>
              </w:rPr>
            </w:pPr>
            <w:r>
              <w:rPr>
                <w:rFonts w:hint="eastAsia"/>
                <w:sz w:val="28"/>
                <w:szCs w:val="28"/>
                <w:lang w:eastAsia="zh-CN"/>
              </w:rPr>
              <w:t>宁波市奕博橡塑制品有限公司</w:t>
            </w:r>
            <w:r>
              <w:rPr>
                <w:rFonts w:hint="eastAsia" w:ascii="新宋体" w:hAnsi="新宋体" w:eastAsia="新宋体" w:cs="Arial"/>
                <w:sz w:val="28"/>
                <w:szCs w:val="28"/>
                <w:lang w:eastAsia="zh-CN"/>
              </w:rPr>
              <w:t xml:space="preserve">  </w:t>
            </w:r>
          </w:p>
          <w:p w14:paraId="365CA33A">
            <w:pPr>
              <w:spacing w:line="500" w:lineRule="exact"/>
              <w:jc w:val="center"/>
              <w:rPr>
                <w:rFonts w:hint="eastAsia" w:ascii="黑体" w:eastAsia="黑体"/>
                <w:sz w:val="36"/>
                <w:szCs w:val="36"/>
              </w:rPr>
            </w:pPr>
            <w:r>
              <w:rPr>
                <w:rFonts w:hint="eastAsia" w:ascii="黑体" w:hAnsi="新宋体" w:eastAsia="黑体"/>
                <w:sz w:val="32"/>
                <w:lang w:eastAsia="zh-CN"/>
              </w:rPr>
              <w:t>管理文件</w:t>
            </w:r>
          </w:p>
        </w:tc>
        <w:tc>
          <w:tcPr>
            <w:tcW w:w="2940" w:type="dxa"/>
            <w:vMerge w:val="restart"/>
            <w:noWrap w:val="0"/>
            <w:vAlign w:val="center"/>
          </w:tcPr>
          <w:p w14:paraId="4D88C4C5">
            <w:pPr>
              <w:spacing w:line="340" w:lineRule="exact"/>
              <w:jc w:val="center"/>
              <w:rPr>
                <w:b/>
                <w:sz w:val="28"/>
              </w:rPr>
            </w:pPr>
            <w:r>
              <w:rPr>
                <w:rFonts w:hint="eastAsia"/>
                <w:b/>
                <w:sz w:val="28"/>
              </w:rPr>
              <w:t>化学品管理</w:t>
            </w:r>
            <w:r>
              <w:rPr>
                <w:rFonts w:hint="eastAsia"/>
                <w:b/>
                <w:sz w:val="28"/>
                <w:lang w:eastAsia="zh-CN"/>
              </w:rPr>
              <w:t>作业要求</w:t>
            </w:r>
          </w:p>
        </w:tc>
        <w:tc>
          <w:tcPr>
            <w:tcW w:w="2730" w:type="dxa"/>
            <w:noWrap w:val="0"/>
            <w:vAlign w:val="center"/>
          </w:tcPr>
          <w:p w14:paraId="69DD1A47">
            <w:pPr>
              <w:pStyle w:val="3"/>
              <w:spacing w:line="340" w:lineRule="exact"/>
            </w:pP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w:t>
            </w:r>
            <w:r>
              <w:rPr>
                <w:rFonts w:hint="eastAsia" w:ascii="宋体" w:hAnsi="宋体"/>
                <w:sz w:val="22"/>
                <w:lang w:eastAsia="zh-CN"/>
              </w:rPr>
              <w:t>0</w:t>
            </w:r>
            <w:r>
              <w:rPr>
                <w:rFonts w:hint="eastAsia" w:ascii="宋体" w:hAnsi="宋体"/>
                <w:sz w:val="22"/>
                <w:lang w:val="en-US" w:eastAsia="zh-CN"/>
              </w:rPr>
              <w:t>7</w:t>
            </w:r>
          </w:p>
        </w:tc>
      </w:tr>
      <w:tr w14:paraId="1A728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4532" w:type="dxa"/>
            <w:vMerge w:val="continue"/>
            <w:noWrap w:val="0"/>
            <w:vAlign w:val="top"/>
          </w:tcPr>
          <w:p w14:paraId="19C3EAF1">
            <w:pPr>
              <w:spacing w:line="340" w:lineRule="exact"/>
              <w:rPr>
                <w:sz w:val="24"/>
              </w:rPr>
            </w:pPr>
          </w:p>
        </w:tc>
        <w:tc>
          <w:tcPr>
            <w:tcW w:w="2940" w:type="dxa"/>
            <w:vMerge w:val="continue"/>
            <w:noWrap w:val="0"/>
            <w:vAlign w:val="top"/>
          </w:tcPr>
          <w:p w14:paraId="3C5472E8">
            <w:pPr>
              <w:spacing w:line="340" w:lineRule="exact"/>
              <w:rPr>
                <w:sz w:val="24"/>
              </w:rPr>
            </w:pPr>
          </w:p>
        </w:tc>
        <w:tc>
          <w:tcPr>
            <w:tcW w:w="2730" w:type="dxa"/>
            <w:noWrap w:val="0"/>
            <w:vAlign w:val="center"/>
          </w:tcPr>
          <w:p w14:paraId="56BE773F">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52224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0" w:hRule="atLeast"/>
        </w:trPr>
        <w:tc>
          <w:tcPr>
            <w:tcW w:w="4532" w:type="dxa"/>
            <w:vMerge w:val="continue"/>
            <w:noWrap w:val="0"/>
            <w:vAlign w:val="top"/>
          </w:tcPr>
          <w:p w14:paraId="748EB0AE">
            <w:pPr>
              <w:spacing w:line="340" w:lineRule="exact"/>
              <w:rPr>
                <w:sz w:val="24"/>
              </w:rPr>
            </w:pPr>
          </w:p>
        </w:tc>
        <w:tc>
          <w:tcPr>
            <w:tcW w:w="2940" w:type="dxa"/>
            <w:vMerge w:val="continue"/>
            <w:noWrap w:val="0"/>
            <w:vAlign w:val="top"/>
          </w:tcPr>
          <w:p w14:paraId="0E026F16">
            <w:pPr>
              <w:spacing w:line="340" w:lineRule="exact"/>
              <w:rPr>
                <w:sz w:val="24"/>
              </w:rPr>
            </w:pPr>
          </w:p>
        </w:tc>
        <w:tc>
          <w:tcPr>
            <w:tcW w:w="2730" w:type="dxa"/>
            <w:noWrap w:val="0"/>
            <w:vAlign w:val="center"/>
          </w:tcPr>
          <w:p w14:paraId="098F5430">
            <w:pPr>
              <w:spacing w:line="340" w:lineRule="exact"/>
              <w:jc w:val="center"/>
              <w:rPr>
                <w:sz w:val="24"/>
              </w:rPr>
            </w:pPr>
            <w:r>
              <w:rPr>
                <w:rFonts w:hint="eastAsia"/>
                <w:sz w:val="24"/>
              </w:rPr>
              <w:t>第2页   共3页</w:t>
            </w:r>
          </w:p>
        </w:tc>
      </w:tr>
    </w:tbl>
    <w:p w14:paraId="7D1AC07B">
      <w:pPr>
        <w:widowControl/>
        <w:tabs>
          <w:tab w:val="left" w:pos="540"/>
        </w:tabs>
        <w:spacing w:line="400" w:lineRule="exact"/>
        <w:ind w:left="180"/>
        <w:jc w:val="left"/>
        <w:rPr>
          <w:rFonts w:hint="eastAsia" w:ascii="宋体" w:hAnsi="宋体"/>
          <w:kern w:val="0"/>
          <w:sz w:val="24"/>
        </w:rPr>
      </w:pPr>
    </w:p>
    <w:p w14:paraId="7223DD4B">
      <w:pPr>
        <w:widowControl/>
        <w:numPr>
          <w:ilvl w:val="1"/>
          <w:numId w:val="12"/>
        </w:numPr>
        <w:tabs>
          <w:tab w:val="left" w:pos="540"/>
          <w:tab w:val="clear" w:pos="840"/>
        </w:tabs>
        <w:spacing w:line="400" w:lineRule="exact"/>
        <w:ind w:left="540" w:hanging="360"/>
        <w:jc w:val="left"/>
        <w:rPr>
          <w:rFonts w:hint="eastAsia" w:ascii="宋体" w:hAnsi="宋体"/>
          <w:kern w:val="0"/>
          <w:sz w:val="24"/>
        </w:rPr>
      </w:pPr>
      <w:r>
        <w:rPr>
          <w:rFonts w:hint="eastAsia" w:ascii="宋体" w:hAnsi="宋体"/>
          <w:kern w:val="0"/>
          <w:sz w:val="24"/>
        </w:rPr>
        <w:t>化学性质或防护、防火方法相抵触的化学危险物品，不得在同一仓库或同一储存室存放。储存化学危险物品的场所，须配备灭火设施及避雷设备。</w:t>
      </w:r>
    </w:p>
    <w:p w14:paraId="3DC4E028">
      <w:pPr>
        <w:widowControl/>
        <w:numPr>
          <w:ilvl w:val="1"/>
          <w:numId w:val="12"/>
        </w:numPr>
        <w:tabs>
          <w:tab w:val="left" w:pos="540"/>
          <w:tab w:val="left" w:pos="600"/>
          <w:tab w:val="clear" w:pos="840"/>
        </w:tabs>
        <w:spacing w:line="400" w:lineRule="exact"/>
        <w:ind w:left="540" w:hanging="360"/>
        <w:jc w:val="left"/>
        <w:rPr>
          <w:rFonts w:hint="eastAsia" w:ascii="宋体" w:hAnsi="宋体"/>
          <w:kern w:val="0"/>
          <w:sz w:val="24"/>
        </w:rPr>
      </w:pPr>
      <w:r>
        <w:rPr>
          <w:rFonts w:hint="eastAsia" w:ascii="宋体" w:hAnsi="宋体"/>
          <w:kern w:val="0"/>
          <w:sz w:val="24"/>
        </w:rPr>
        <w:t>数量较大或储存时间较长的化学危险物品必须放入危险品仓库，各部门可存放临时使用的少量化学危险物品，数量不得超过1天的用量。</w:t>
      </w:r>
    </w:p>
    <w:p w14:paraId="794EAF74">
      <w:pPr>
        <w:widowControl/>
        <w:tabs>
          <w:tab w:val="left" w:pos="360"/>
        </w:tabs>
        <w:spacing w:line="400" w:lineRule="exact"/>
        <w:ind w:left="360" w:hanging="360"/>
        <w:jc w:val="left"/>
        <w:rPr>
          <w:rFonts w:hint="eastAsia" w:ascii="宋体" w:hAnsi="宋体"/>
          <w:b/>
          <w:kern w:val="0"/>
          <w:sz w:val="24"/>
        </w:rPr>
      </w:pPr>
      <w:r>
        <w:rPr>
          <w:rFonts w:hint="eastAsia" w:ascii="宋体" w:hAnsi="宋体"/>
          <w:b/>
          <w:kern w:val="0"/>
          <w:sz w:val="28"/>
        </w:rPr>
        <w:t>7.危险品仓库的管理</w:t>
      </w:r>
    </w:p>
    <w:p w14:paraId="17622616">
      <w:pPr>
        <w:widowControl/>
        <w:tabs>
          <w:tab w:val="left" w:pos="600"/>
        </w:tabs>
        <w:spacing w:line="400" w:lineRule="exact"/>
        <w:ind w:left="600" w:hanging="600"/>
        <w:jc w:val="left"/>
        <w:rPr>
          <w:rFonts w:hint="eastAsia" w:ascii="宋体" w:hAnsi="宋体"/>
          <w:kern w:val="0"/>
          <w:sz w:val="24"/>
        </w:rPr>
      </w:pPr>
      <w:r>
        <w:rPr>
          <w:rFonts w:hint="eastAsia" w:ascii="宋体" w:hAnsi="宋体"/>
          <w:kern w:val="0"/>
          <w:sz w:val="24"/>
        </w:rPr>
        <w:t>7.1</w:t>
      </w:r>
      <w:r>
        <w:rPr>
          <w:kern w:val="0"/>
          <w:sz w:val="24"/>
        </w:rPr>
        <w:t xml:space="preserve">           </w:t>
      </w:r>
      <w:r>
        <w:rPr>
          <w:rFonts w:hint="eastAsia" w:ascii="宋体" w:hAnsi="宋体"/>
          <w:kern w:val="0"/>
          <w:sz w:val="24"/>
        </w:rPr>
        <w:t>危险品仓库管理部门职责</w:t>
      </w:r>
    </w:p>
    <w:p w14:paraId="7A1BDEDB">
      <w:pPr>
        <w:widowControl/>
        <w:tabs>
          <w:tab w:val="left" w:pos="1080"/>
        </w:tabs>
        <w:spacing w:line="400" w:lineRule="exact"/>
        <w:ind w:left="1080" w:hanging="360"/>
        <w:jc w:val="left"/>
        <w:rPr>
          <w:rFonts w:hint="eastAsia" w:ascii="宋体" w:hAnsi="宋体"/>
          <w:kern w:val="0"/>
          <w:sz w:val="24"/>
        </w:rPr>
      </w:pPr>
      <w:r>
        <w:rPr>
          <w:rFonts w:ascii="Wingdings" w:hAnsi="Wingdings" w:eastAsia="Wingdings"/>
          <w:color w:val="FF0000"/>
          <w:kern w:val="0"/>
          <w:sz w:val="24"/>
        </w:rPr>
        <w:t></w:t>
      </w:r>
      <w:r>
        <w:rPr>
          <w:rFonts w:eastAsia="Wingdings"/>
          <w:color w:val="FF0000"/>
          <w:kern w:val="0"/>
          <w:sz w:val="24"/>
        </w:rPr>
        <w:t xml:space="preserve">        </w:t>
      </w:r>
      <w:r>
        <w:rPr>
          <w:rFonts w:hint="eastAsia" w:ascii="宋体" w:hAnsi="宋体"/>
          <w:kern w:val="0"/>
          <w:sz w:val="24"/>
        </w:rPr>
        <w:t>指定管理责任者和管理担当者，制定危险品管理制度，并张贴在显眼位置。</w:t>
      </w:r>
    </w:p>
    <w:p w14:paraId="6FD34552">
      <w:pPr>
        <w:widowControl/>
        <w:tabs>
          <w:tab w:val="left" w:pos="1080"/>
        </w:tabs>
        <w:spacing w:line="400" w:lineRule="exact"/>
        <w:ind w:left="1080" w:hanging="360"/>
        <w:jc w:val="left"/>
        <w:rPr>
          <w:rFonts w:hint="eastAsia" w:ascii="宋体" w:hAnsi="宋体"/>
          <w:kern w:val="0"/>
          <w:sz w:val="24"/>
        </w:rPr>
      </w:pPr>
      <w:r>
        <w:rPr>
          <w:rFonts w:ascii="Wingdings" w:hAnsi="Wingdings" w:eastAsia="Wingdings"/>
          <w:color w:val="FF0000"/>
          <w:kern w:val="0"/>
          <w:sz w:val="24"/>
        </w:rPr>
        <w:t></w:t>
      </w:r>
      <w:r>
        <w:rPr>
          <w:rFonts w:eastAsia="Wingdings"/>
          <w:color w:val="FF0000"/>
          <w:kern w:val="0"/>
          <w:sz w:val="24"/>
        </w:rPr>
        <w:t xml:space="preserve">        </w:t>
      </w:r>
      <w:r>
        <w:rPr>
          <w:rFonts w:hint="eastAsia" w:ascii="宋体" w:hAnsi="宋体"/>
          <w:kern w:val="0"/>
          <w:sz w:val="24"/>
        </w:rPr>
        <w:t>防火、防泄露安全管理</w:t>
      </w:r>
    </w:p>
    <w:p w14:paraId="53D07FC2">
      <w:pPr>
        <w:widowControl/>
        <w:tabs>
          <w:tab w:val="left" w:pos="1080"/>
        </w:tabs>
        <w:spacing w:line="400" w:lineRule="exact"/>
        <w:ind w:left="1080" w:hanging="360"/>
        <w:jc w:val="left"/>
        <w:rPr>
          <w:rFonts w:hint="eastAsia" w:ascii="宋体" w:hAnsi="宋体"/>
          <w:kern w:val="0"/>
          <w:sz w:val="24"/>
        </w:rPr>
      </w:pPr>
      <w:r>
        <w:rPr>
          <w:rFonts w:ascii="Wingdings" w:hAnsi="Wingdings" w:eastAsia="Wingdings"/>
          <w:color w:val="FF0000"/>
          <w:kern w:val="0"/>
          <w:sz w:val="24"/>
        </w:rPr>
        <w:t></w:t>
      </w:r>
      <w:r>
        <w:rPr>
          <w:rFonts w:eastAsia="Wingdings"/>
          <w:color w:val="FF0000"/>
          <w:kern w:val="0"/>
          <w:sz w:val="24"/>
        </w:rPr>
        <w:t xml:space="preserve">        </w:t>
      </w:r>
      <w:r>
        <w:rPr>
          <w:rFonts w:hint="eastAsia" w:ascii="宋体" w:hAnsi="宋体"/>
          <w:kern w:val="0"/>
          <w:sz w:val="24"/>
        </w:rPr>
        <w:t>化学危险物品采购预算控制</w:t>
      </w:r>
    </w:p>
    <w:p w14:paraId="78DE3102">
      <w:pPr>
        <w:widowControl/>
        <w:tabs>
          <w:tab w:val="left" w:pos="1080"/>
        </w:tabs>
        <w:spacing w:line="400" w:lineRule="exact"/>
        <w:ind w:left="1080" w:hanging="360"/>
        <w:jc w:val="left"/>
        <w:rPr>
          <w:rFonts w:hint="eastAsia" w:ascii="宋体" w:hAnsi="宋体"/>
          <w:kern w:val="0"/>
          <w:sz w:val="24"/>
        </w:rPr>
      </w:pPr>
      <w:r>
        <w:rPr>
          <w:rFonts w:ascii="Wingdings" w:hAnsi="Wingdings" w:eastAsia="Wingdings"/>
          <w:color w:val="FF0000"/>
          <w:kern w:val="0"/>
          <w:sz w:val="24"/>
        </w:rPr>
        <w:t></w:t>
      </w:r>
      <w:r>
        <w:rPr>
          <w:rFonts w:eastAsia="Wingdings"/>
          <w:color w:val="FF0000"/>
          <w:kern w:val="0"/>
          <w:sz w:val="24"/>
        </w:rPr>
        <w:t xml:space="preserve">        </w:t>
      </w:r>
      <w:r>
        <w:rPr>
          <w:rFonts w:hint="eastAsia" w:ascii="宋体" w:hAnsi="宋体"/>
          <w:kern w:val="0"/>
          <w:sz w:val="24"/>
        </w:rPr>
        <w:t>化学危险物品存入与发放管理</w:t>
      </w:r>
    </w:p>
    <w:p w14:paraId="0596396B">
      <w:pPr>
        <w:widowControl/>
        <w:tabs>
          <w:tab w:val="left" w:pos="1080"/>
        </w:tabs>
        <w:spacing w:line="400" w:lineRule="exact"/>
        <w:ind w:left="1080" w:hanging="360"/>
        <w:jc w:val="left"/>
        <w:rPr>
          <w:rFonts w:hint="eastAsia" w:ascii="宋体" w:hAnsi="宋体"/>
          <w:kern w:val="0"/>
          <w:sz w:val="24"/>
        </w:rPr>
      </w:pPr>
      <w:r>
        <w:rPr>
          <w:rFonts w:ascii="Wingdings" w:hAnsi="Wingdings" w:eastAsia="Wingdings"/>
          <w:color w:val="FF0000"/>
          <w:kern w:val="0"/>
          <w:sz w:val="24"/>
        </w:rPr>
        <w:t></w:t>
      </w:r>
      <w:r>
        <w:rPr>
          <w:rFonts w:eastAsia="Wingdings"/>
          <w:color w:val="FF0000"/>
          <w:kern w:val="0"/>
          <w:sz w:val="24"/>
        </w:rPr>
        <w:t xml:space="preserve">        </w:t>
      </w:r>
      <w:r>
        <w:rPr>
          <w:rFonts w:hint="eastAsia" w:ascii="宋体" w:hAnsi="宋体"/>
          <w:kern w:val="0"/>
          <w:sz w:val="24"/>
        </w:rPr>
        <w:t>废弃化学危险物品的处理</w:t>
      </w:r>
    </w:p>
    <w:p w14:paraId="4A10939D">
      <w:pPr>
        <w:widowControl/>
        <w:tabs>
          <w:tab w:val="left" w:pos="1080"/>
        </w:tabs>
        <w:spacing w:line="400" w:lineRule="exact"/>
        <w:ind w:left="1080" w:hanging="360"/>
        <w:jc w:val="left"/>
        <w:rPr>
          <w:rFonts w:hint="eastAsia" w:ascii="宋体" w:hAnsi="宋体"/>
          <w:kern w:val="0"/>
          <w:sz w:val="24"/>
        </w:rPr>
      </w:pPr>
      <w:r>
        <w:rPr>
          <w:rFonts w:ascii="Wingdings" w:hAnsi="Wingdings" w:eastAsia="Wingdings"/>
          <w:color w:val="FF0000"/>
          <w:kern w:val="0"/>
          <w:sz w:val="24"/>
        </w:rPr>
        <w:t></w:t>
      </w:r>
      <w:r>
        <w:rPr>
          <w:rFonts w:eastAsia="Wingdings"/>
          <w:color w:val="FF0000"/>
          <w:kern w:val="0"/>
          <w:sz w:val="24"/>
        </w:rPr>
        <w:t xml:space="preserve">        </w:t>
      </w:r>
      <w:r>
        <w:rPr>
          <w:rFonts w:hint="eastAsia" w:ascii="宋体" w:hAnsi="宋体"/>
          <w:kern w:val="0"/>
          <w:sz w:val="24"/>
        </w:rPr>
        <w:t>向管理代表报告危险品仓库管理状况</w:t>
      </w:r>
    </w:p>
    <w:p w14:paraId="4A2FA697">
      <w:pPr>
        <w:widowControl/>
        <w:tabs>
          <w:tab w:val="left" w:pos="600"/>
        </w:tabs>
        <w:spacing w:line="400" w:lineRule="exact"/>
        <w:ind w:left="600" w:hanging="600"/>
        <w:jc w:val="left"/>
        <w:rPr>
          <w:rFonts w:hint="eastAsia" w:ascii="宋体" w:hAnsi="宋体"/>
          <w:kern w:val="0"/>
          <w:sz w:val="24"/>
        </w:rPr>
      </w:pPr>
      <w:r>
        <w:rPr>
          <w:rFonts w:hint="eastAsia" w:ascii="宋体" w:hAnsi="宋体"/>
          <w:kern w:val="0"/>
          <w:sz w:val="24"/>
        </w:rPr>
        <w:t>7.2</w:t>
      </w:r>
      <w:r>
        <w:rPr>
          <w:kern w:val="0"/>
          <w:sz w:val="24"/>
        </w:rPr>
        <w:t xml:space="preserve">          </w:t>
      </w:r>
      <w:r>
        <w:rPr>
          <w:rFonts w:hint="eastAsia" w:ascii="宋体" w:hAnsi="宋体"/>
          <w:kern w:val="0"/>
          <w:sz w:val="24"/>
        </w:rPr>
        <w:t>危险品仓库管理现状的报告</w:t>
      </w:r>
    </w:p>
    <w:p w14:paraId="2EEB42AF">
      <w:pPr>
        <w:widowControl/>
        <w:spacing w:line="400" w:lineRule="exact"/>
        <w:ind w:firstLine="720" w:firstLineChars="300"/>
        <w:jc w:val="left"/>
        <w:rPr>
          <w:rFonts w:hint="eastAsia" w:ascii="宋体" w:hAnsi="宋体"/>
          <w:kern w:val="0"/>
          <w:sz w:val="24"/>
        </w:rPr>
      </w:pPr>
      <w:r>
        <w:rPr>
          <w:rFonts w:hint="eastAsia" w:ascii="宋体" w:hAnsi="宋体"/>
          <w:kern w:val="0"/>
          <w:sz w:val="24"/>
        </w:rPr>
        <w:t>危险品仓库管理责任人每月向管理者代表报告一次危险品仓库状况，报告内容包括：</w:t>
      </w:r>
    </w:p>
    <w:p w14:paraId="0018074C">
      <w:pPr>
        <w:widowControl/>
        <w:tabs>
          <w:tab w:val="left" w:pos="1080"/>
        </w:tabs>
        <w:spacing w:line="400" w:lineRule="exact"/>
        <w:ind w:left="1080" w:hanging="360"/>
        <w:jc w:val="left"/>
        <w:rPr>
          <w:rFonts w:hint="eastAsia" w:ascii="宋体" w:hAnsi="宋体"/>
          <w:kern w:val="0"/>
          <w:sz w:val="24"/>
        </w:rPr>
      </w:pPr>
      <w:r>
        <w:rPr>
          <w:rFonts w:ascii="Wingdings" w:hAnsi="Wingdings" w:eastAsia="Wingdings"/>
          <w:color w:val="FF0000"/>
          <w:kern w:val="0"/>
          <w:sz w:val="24"/>
        </w:rPr>
        <w:t></w:t>
      </w:r>
      <w:r>
        <w:rPr>
          <w:rFonts w:eastAsia="Wingdings"/>
          <w:color w:val="FF0000"/>
          <w:kern w:val="0"/>
          <w:sz w:val="24"/>
        </w:rPr>
        <w:t xml:space="preserve">        </w:t>
      </w:r>
      <w:r>
        <w:rPr>
          <w:rFonts w:hint="eastAsia" w:ascii="宋体" w:hAnsi="宋体"/>
          <w:kern w:val="0"/>
          <w:sz w:val="24"/>
        </w:rPr>
        <w:t>危险品种类及库存量</w:t>
      </w:r>
    </w:p>
    <w:p w14:paraId="3A0C723D">
      <w:pPr>
        <w:widowControl/>
        <w:tabs>
          <w:tab w:val="left" w:pos="1080"/>
        </w:tabs>
        <w:spacing w:line="400" w:lineRule="exact"/>
        <w:ind w:left="1080" w:hanging="360"/>
        <w:jc w:val="left"/>
        <w:rPr>
          <w:rFonts w:hint="eastAsia" w:ascii="宋体" w:hAnsi="宋体"/>
          <w:kern w:val="0"/>
          <w:sz w:val="24"/>
        </w:rPr>
      </w:pPr>
      <w:r>
        <w:rPr>
          <w:rFonts w:ascii="Wingdings" w:hAnsi="Wingdings" w:eastAsia="Wingdings"/>
          <w:color w:val="FF0000"/>
          <w:kern w:val="0"/>
          <w:sz w:val="24"/>
        </w:rPr>
        <w:t></w:t>
      </w:r>
      <w:r>
        <w:rPr>
          <w:rFonts w:eastAsia="Wingdings"/>
          <w:color w:val="FF0000"/>
          <w:kern w:val="0"/>
          <w:sz w:val="24"/>
        </w:rPr>
        <w:t>       </w:t>
      </w:r>
      <w:r>
        <w:rPr>
          <w:rFonts w:hint="eastAsia" w:ascii="宋体" w:hAnsi="宋体"/>
          <w:kern w:val="0"/>
          <w:sz w:val="24"/>
        </w:rPr>
        <w:t xml:space="preserve"> 危险品入库使用及废弃情况</w:t>
      </w:r>
    </w:p>
    <w:p w14:paraId="0F29002D">
      <w:pPr>
        <w:widowControl/>
        <w:tabs>
          <w:tab w:val="left" w:pos="1080"/>
        </w:tabs>
        <w:spacing w:line="400" w:lineRule="exact"/>
        <w:ind w:left="1080" w:hanging="360"/>
        <w:jc w:val="left"/>
        <w:rPr>
          <w:rFonts w:hint="eastAsia" w:ascii="宋体" w:hAnsi="宋体"/>
          <w:kern w:val="0"/>
          <w:sz w:val="24"/>
        </w:rPr>
      </w:pPr>
      <w:r>
        <w:rPr>
          <w:rFonts w:ascii="Wingdings" w:hAnsi="Wingdings" w:eastAsia="Wingdings"/>
          <w:color w:val="FF0000"/>
          <w:kern w:val="0"/>
          <w:sz w:val="24"/>
        </w:rPr>
        <w:t></w:t>
      </w:r>
      <w:r>
        <w:rPr>
          <w:rFonts w:eastAsia="Wingdings"/>
          <w:color w:val="FF0000"/>
          <w:kern w:val="0"/>
          <w:sz w:val="24"/>
        </w:rPr>
        <w:t xml:space="preserve">        </w:t>
      </w:r>
      <w:r>
        <w:rPr>
          <w:rFonts w:hint="eastAsia" w:ascii="宋体" w:hAnsi="宋体"/>
          <w:kern w:val="0"/>
          <w:sz w:val="24"/>
        </w:rPr>
        <w:t>存在的问题及对策情况</w:t>
      </w:r>
    </w:p>
    <w:p w14:paraId="6AD061AA">
      <w:pPr>
        <w:widowControl/>
        <w:tabs>
          <w:tab w:val="left" w:pos="1080"/>
        </w:tabs>
        <w:spacing w:line="400" w:lineRule="exact"/>
        <w:ind w:left="1080" w:hanging="360"/>
        <w:jc w:val="left"/>
        <w:rPr>
          <w:rFonts w:hint="eastAsia" w:ascii="宋体" w:hAnsi="宋体"/>
          <w:kern w:val="0"/>
          <w:sz w:val="24"/>
        </w:rPr>
      </w:pPr>
      <w:r>
        <w:rPr>
          <w:rFonts w:ascii="Wingdings" w:hAnsi="Wingdings" w:eastAsia="Wingdings"/>
          <w:color w:val="FF0000"/>
          <w:kern w:val="0"/>
          <w:sz w:val="24"/>
        </w:rPr>
        <w:t></w:t>
      </w:r>
      <w:r>
        <w:rPr>
          <w:rFonts w:eastAsia="Wingdings"/>
          <w:color w:val="FF0000"/>
          <w:kern w:val="0"/>
          <w:sz w:val="24"/>
        </w:rPr>
        <w:t xml:space="preserve">        </w:t>
      </w:r>
      <w:r>
        <w:rPr>
          <w:rFonts w:hint="eastAsia" w:ascii="宋体" w:hAnsi="宋体"/>
          <w:kern w:val="0"/>
          <w:sz w:val="24"/>
        </w:rPr>
        <w:t>使用者应配合危险仓库管理人员的管理工作，按照程序要求进行作业，预防事故发生。</w:t>
      </w:r>
    </w:p>
    <w:p w14:paraId="23340572">
      <w:pPr>
        <w:widowControl/>
        <w:tabs>
          <w:tab w:val="left" w:pos="360"/>
        </w:tabs>
        <w:spacing w:line="400" w:lineRule="exact"/>
        <w:ind w:left="360" w:hanging="360"/>
        <w:jc w:val="left"/>
        <w:rPr>
          <w:rFonts w:hint="eastAsia" w:ascii="宋体" w:hAnsi="宋体"/>
          <w:b/>
          <w:kern w:val="0"/>
          <w:sz w:val="24"/>
        </w:rPr>
      </w:pPr>
      <w:r>
        <w:rPr>
          <w:rFonts w:hint="eastAsia" w:ascii="宋体" w:hAnsi="宋体"/>
          <w:b/>
          <w:kern w:val="0"/>
          <w:sz w:val="28"/>
        </w:rPr>
        <w:t>8.</w:t>
      </w:r>
      <w:r>
        <w:rPr>
          <w:b/>
          <w:kern w:val="0"/>
          <w:sz w:val="28"/>
        </w:rPr>
        <w:t>  </w:t>
      </w:r>
      <w:r>
        <w:rPr>
          <w:rFonts w:hint="eastAsia" w:ascii="宋体" w:hAnsi="宋体"/>
          <w:b/>
          <w:kern w:val="0"/>
          <w:sz w:val="28"/>
        </w:rPr>
        <w:t>化学危险物品的使用</w:t>
      </w:r>
    </w:p>
    <w:p w14:paraId="78BCC6B8">
      <w:pPr>
        <w:widowControl/>
        <w:numPr>
          <w:ilvl w:val="0"/>
          <w:numId w:val="13"/>
        </w:numPr>
        <w:tabs>
          <w:tab w:val="left" w:pos="540"/>
          <w:tab w:val="clear" w:pos="1680"/>
        </w:tabs>
        <w:spacing w:line="400" w:lineRule="exact"/>
        <w:ind w:left="540" w:hanging="360"/>
        <w:jc w:val="left"/>
        <w:rPr>
          <w:rFonts w:hint="eastAsia" w:ascii="宋体" w:hAnsi="宋体"/>
          <w:kern w:val="0"/>
          <w:sz w:val="24"/>
        </w:rPr>
      </w:pPr>
      <w:r>
        <w:rPr>
          <w:rFonts w:hint="eastAsia" w:ascii="宋体" w:hAnsi="宋体"/>
          <w:kern w:val="0"/>
          <w:sz w:val="24"/>
        </w:rPr>
        <w:t>使用化学危险物品的部门和个人，必须遵守各项安全生产制度和操作规程，严格用火，危险化学品的分装和使用须遵守此规定。</w:t>
      </w:r>
    </w:p>
    <w:p w14:paraId="4F792C75">
      <w:pPr>
        <w:widowControl/>
        <w:numPr>
          <w:ilvl w:val="0"/>
          <w:numId w:val="13"/>
        </w:numPr>
        <w:tabs>
          <w:tab w:val="left" w:pos="540"/>
          <w:tab w:val="clear" w:pos="1680"/>
        </w:tabs>
        <w:spacing w:line="400" w:lineRule="exact"/>
        <w:ind w:left="540" w:hanging="360"/>
        <w:jc w:val="left"/>
        <w:rPr>
          <w:rFonts w:hint="eastAsia" w:ascii="宋体" w:hAnsi="宋体"/>
          <w:kern w:val="0"/>
          <w:sz w:val="24"/>
        </w:rPr>
      </w:pPr>
      <w:r>
        <w:rPr>
          <w:rFonts w:hint="eastAsia" w:ascii="宋体" w:hAnsi="宋体"/>
          <w:kern w:val="0"/>
          <w:sz w:val="24"/>
        </w:rPr>
        <w:t>使用化学危险物品时根据需要配备必要的安全防护用具，如口罩、防护眼镜、防护手套、防护鞋等。</w:t>
      </w:r>
    </w:p>
    <w:p w14:paraId="29873C60">
      <w:pPr>
        <w:widowControl/>
        <w:numPr>
          <w:ilvl w:val="0"/>
          <w:numId w:val="13"/>
        </w:numPr>
        <w:tabs>
          <w:tab w:val="left" w:pos="540"/>
          <w:tab w:val="clear" w:pos="1680"/>
        </w:tabs>
        <w:spacing w:line="400" w:lineRule="exact"/>
        <w:ind w:left="540" w:hanging="360"/>
        <w:jc w:val="left"/>
        <w:rPr>
          <w:rFonts w:hint="eastAsia" w:ascii="宋体" w:hAnsi="宋体"/>
          <w:kern w:val="0"/>
          <w:sz w:val="24"/>
        </w:rPr>
      </w:pPr>
      <w:r>
        <w:rPr>
          <w:rFonts w:hint="eastAsia" w:ascii="宋体" w:hAnsi="宋体"/>
          <w:kern w:val="0"/>
          <w:sz w:val="24"/>
        </w:rPr>
        <w:t>盛装化学危险物品的容器，在使用前后，必须进行检查，消除隐患，防止火灾、爆炸、中毒等事故发生。</w:t>
      </w:r>
    </w:p>
    <w:p w14:paraId="4229C8E5">
      <w:pPr>
        <w:widowControl/>
        <w:numPr>
          <w:ilvl w:val="0"/>
          <w:numId w:val="13"/>
        </w:numPr>
        <w:tabs>
          <w:tab w:val="left" w:pos="540"/>
          <w:tab w:val="clear" w:pos="1680"/>
        </w:tabs>
        <w:spacing w:line="400" w:lineRule="exact"/>
        <w:ind w:left="540" w:hanging="360"/>
        <w:jc w:val="left"/>
        <w:rPr>
          <w:rFonts w:hint="eastAsia" w:ascii="宋体" w:hAnsi="宋体"/>
          <w:kern w:val="0"/>
          <w:sz w:val="24"/>
        </w:rPr>
      </w:pPr>
      <w:r>
        <w:rPr>
          <w:rFonts w:hint="eastAsia" w:ascii="宋体" w:hAnsi="宋体"/>
          <w:kern w:val="0"/>
          <w:sz w:val="24"/>
        </w:rPr>
        <w:t>所有使用危险化学品的场所应设置紧急洗眼设备。洗眼设备距危险化学品使用区域的距离控制在30M内，并在明显位置标识所在地点，以方便员工需要时能立即使用。</w:t>
      </w:r>
    </w:p>
    <w:p w14:paraId="317C1F07">
      <w:pPr>
        <w:widowControl/>
        <w:numPr>
          <w:ilvl w:val="0"/>
          <w:numId w:val="13"/>
        </w:numPr>
        <w:tabs>
          <w:tab w:val="left" w:pos="540"/>
          <w:tab w:val="clear" w:pos="1680"/>
        </w:tabs>
        <w:spacing w:line="400" w:lineRule="exact"/>
        <w:ind w:left="540" w:hanging="360"/>
        <w:jc w:val="left"/>
        <w:rPr>
          <w:rFonts w:hint="eastAsia" w:ascii="宋体" w:hAnsi="宋体"/>
          <w:kern w:val="0"/>
          <w:sz w:val="24"/>
        </w:rPr>
      </w:pPr>
      <w:r>
        <w:rPr>
          <w:rFonts w:hint="eastAsia" w:ascii="宋体" w:hAnsi="宋体"/>
          <w:kern w:val="0"/>
          <w:sz w:val="24"/>
        </w:rPr>
        <w:t>每月进行紧急洗眼设备检查，如有功能等达不到要求，立即采取纠正措施。</w:t>
      </w:r>
    </w:p>
    <w:p w14:paraId="662B32C4">
      <w:pPr>
        <w:widowControl/>
        <w:numPr>
          <w:ilvl w:val="0"/>
          <w:numId w:val="13"/>
        </w:numPr>
        <w:tabs>
          <w:tab w:val="left" w:pos="540"/>
          <w:tab w:val="clear" w:pos="1680"/>
        </w:tabs>
        <w:spacing w:line="400" w:lineRule="exact"/>
        <w:ind w:left="540" w:hanging="360"/>
        <w:jc w:val="left"/>
        <w:rPr>
          <w:rFonts w:hint="eastAsia" w:ascii="宋体" w:hAnsi="宋体"/>
          <w:kern w:val="0"/>
          <w:sz w:val="24"/>
        </w:rPr>
      </w:pPr>
      <w:r>
        <w:rPr>
          <w:rFonts w:hint="eastAsia" w:ascii="宋体" w:hAnsi="宋体"/>
          <w:kern w:val="0"/>
          <w:sz w:val="24"/>
        </w:rPr>
        <w:t>盛装化学危险物品的容器，在使用后，须由指定协作单位回收，不得随意露天摆放，或将残余物随意倾倒。</w:t>
      </w:r>
    </w:p>
    <w:p w14:paraId="4638C7DF">
      <w:pPr>
        <w:widowControl/>
        <w:numPr>
          <w:ilvl w:val="0"/>
          <w:numId w:val="13"/>
        </w:numPr>
        <w:tabs>
          <w:tab w:val="left" w:pos="540"/>
          <w:tab w:val="clear" w:pos="1680"/>
        </w:tabs>
        <w:spacing w:line="400" w:lineRule="exact"/>
        <w:ind w:left="540" w:hanging="360"/>
        <w:jc w:val="left"/>
        <w:rPr>
          <w:rFonts w:hint="eastAsia"/>
          <w:sz w:val="24"/>
        </w:rPr>
      </w:pPr>
      <w:r>
        <w:rPr>
          <w:rFonts w:hint="eastAsia" w:ascii="宋体" w:hAnsi="宋体"/>
          <w:kern w:val="0"/>
          <w:sz w:val="24"/>
        </w:rPr>
        <w:t>使用后的废料不得随意倾倒，应妥善存放在专门容器中，由指定协作单位回收。</w:t>
      </w:r>
    </w:p>
    <w:tbl>
      <w:tblPr>
        <w:tblStyle w:val="18"/>
        <w:tblW w:w="0" w:type="auto"/>
        <w:tblInd w:w="-6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71"/>
        <w:gridCol w:w="2940"/>
        <w:gridCol w:w="2730"/>
      </w:tblGrid>
      <w:tr w14:paraId="50DDF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4571" w:type="dxa"/>
            <w:vMerge w:val="restart"/>
            <w:noWrap w:val="0"/>
            <w:vAlign w:val="center"/>
          </w:tcPr>
          <w:p w14:paraId="0D3981EA">
            <w:pPr>
              <w:spacing w:line="500" w:lineRule="exact"/>
              <w:jc w:val="center"/>
              <w:rPr>
                <w:rFonts w:hint="eastAsia" w:ascii="新宋体" w:hAnsi="新宋体" w:eastAsia="新宋体" w:cs="Arial"/>
                <w:sz w:val="28"/>
                <w:szCs w:val="28"/>
                <w:lang w:eastAsia="zh-CN"/>
              </w:rPr>
            </w:pPr>
            <w:r>
              <w:rPr>
                <w:rFonts w:hint="eastAsia"/>
                <w:sz w:val="28"/>
                <w:szCs w:val="28"/>
                <w:lang w:eastAsia="zh-CN"/>
              </w:rPr>
              <w:t>宁波市奕博橡塑制品有限公司</w:t>
            </w:r>
            <w:r>
              <w:rPr>
                <w:rFonts w:hint="eastAsia" w:ascii="新宋体" w:hAnsi="新宋体" w:eastAsia="新宋体" w:cs="Arial"/>
                <w:sz w:val="28"/>
                <w:szCs w:val="28"/>
                <w:lang w:eastAsia="zh-CN"/>
              </w:rPr>
              <w:t xml:space="preserve">   </w:t>
            </w:r>
          </w:p>
          <w:p w14:paraId="64365F34">
            <w:pPr>
              <w:spacing w:line="500" w:lineRule="exact"/>
              <w:jc w:val="center"/>
              <w:rPr>
                <w:rFonts w:hint="eastAsia" w:ascii="黑体" w:eastAsia="黑体"/>
                <w:sz w:val="36"/>
                <w:szCs w:val="36"/>
              </w:rPr>
            </w:pPr>
            <w:r>
              <w:rPr>
                <w:rFonts w:hint="eastAsia" w:ascii="黑体" w:hAnsi="新宋体" w:eastAsia="黑体"/>
                <w:sz w:val="32"/>
                <w:lang w:eastAsia="zh-CN"/>
              </w:rPr>
              <w:t>管理文件</w:t>
            </w:r>
          </w:p>
        </w:tc>
        <w:tc>
          <w:tcPr>
            <w:tcW w:w="2940" w:type="dxa"/>
            <w:vMerge w:val="restart"/>
            <w:noWrap w:val="0"/>
            <w:vAlign w:val="center"/>
          </w:tcPr>
          <w:p w14:paraId="117581D4">
            <w:pPr>
              <w:spacing w:line="340" w:lineRule="exact"/>
              <w:jc w:val="center"/>
              <w:rPr>
                <w:b/>
                <w:sz w:val="28"/>
              </w:rPr>
            </w:pPr>
            <w:r>
              <w:rPr>
                <w:rFonts w:hint="eastAsia"/>
                <w:b/>
                <w:sz w:val="28"/>
              </w:rPr>
              <w:t>化学品管理</w:t>
            </w:r>
            <w:r>
              <w:rPr>
                <w:rFonts w:hint="eastAsia"/>
                <w:b/>
                <w:sz w:val="28"/>
                <w:lang w:eastAsia="zh-CN"/>
              </w:rPr>
              <w:t>作业要求</w:t>
            </w:r>
          </w:p>
        </w:tc>
        <w:tc>
          <w:tcPr>
            <w:tcW w:w="2730" w:type="dxa"/>
            <w:noWrap w:val="0"/>
            <w:vAlign w:val="center"/>
          </w:tcPr>
          <w:p w14:paraId="318A003B">
            <w:pPr>
              <w:pStyle w:val="3"/>
              <w:spacing w:line="340" w:lineRule="exact"/>
            </w:pP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w:t>
            </w:r>
            <w:r>
              <w:rPr>
                <w:rFonts w:hint="eastAsia" w:ascii="宋体" w:hAnsi="宋体"/>
                <w:sz w:val="22"/>
                <w:lang w:eastAsia="zh-CN"/>
              </w:rPr>
              <w:t>0</w:t>
            </w:r>
            <w:r>
              <w:rPr>
                <w:rFonts w:hint="eastAsia" w:ascii="宋体" w:hAnsi="宋体"/>
                <w:sz w:val="22"/>
                <w:lang w:val="en-US" w:eastAsia="zh-CN"/>
              </w:rPr>
              <w:t>7</w:t>
            </w:r>
          </w:p>
        </w:tc>
      </w:tr>
      <w:tr w14:paraId="5E79F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4571" w:type="dxa"/>
            <w:vMerge w:val="continue"/>
            <w:noWrap w:val="0"/>
            <w:vAlign w:val="top"/>
          </w:tcPr>
          <w:p w14:paraId="3A75D98E">
            <w:pPr>
              <w:spacing w:line="340" w:lineRule="exact"/>
              <w:rPr>
                <w:sz w:val="24"/>
              </w:rPr>
            </w:pPr>
          </w:p>
        </w:tc>
        <w:tc>
          <w:tcPr>
            <w:tcW w:w="2940" w:type="dxa"/>
            <w:vMerge w:val="continue"/>
            <w:noWrap w:val="0"/>
            <w:vAlign w:val="top"/>
          </w:tcPr>
          <w:p w14:paraId="3DEE5AA9">
            <w:pPr>
              <w:spacing w:line="340" w:lineRule="exact"/>
              <w:rPr>
                <w:sz w:val="24"/>
              </w:rPr>
            </w:pPr>
          </w:p>
        </w:tc>
        <w:tc>
          <w:tcPr>
            <w:tcW w:w="2730" w:type="dxa"/>
            <w:noWrap w:val="0"/>
            <w:vAlign w:val="center"/>
          </w:tcPr>
          <w:p w14:paraId="2DA81567">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70FA5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5" w:hRule="atLeast"/>
        </w:trPr>
        <w:tc>
          <w:tcPr>
            <w:tcW w:w="4571" w:type="dxa"/>
            <w:vMerge w:val="continue"/>
            <w:noWrap w:val="0"/>
            <w:vAlign w:val="top"/>
          </w:tcPr>
          <w:p w14:paraId="45E16B9E">
            <w:pPr>
              <w:spacing w:line="340" w:lineRule="exact"/>
              <w:rPr>
                <w:sz w:val="24"/>
              </w:rPr>
            </w:pPr>
          </w:p>
        </w:tc>
        <w:tc>
          <w:tcPr>
            <w:tcW w:w="2940" w:type="dxa"/>
            <w:vMerge w:val="continue"/>
            <w:noWrap w:val="0"/>
            <w:vAlign w:val="top"/>
          </w:tcPr>
          <w:p w14:paraId="5C21B161">
            <w:pPr>
              <w:spacing w:line="340" w:lineRule="exact"/>
              <w:rPr>
                <w:sz w:val="24"/>
              </w:rPr>
            </w:pPr>
          </w:p>
        </w:tc>
        <w:tc>
          <w:tcPr>
            <w:tcW w:w="2730" w:type="dxa"/>
            <w:noWrap w:val="0"/>
            <w:vAlign w:val="center"/>
          </w:tcPr>
          <w:p w14:paraId="54DCCA34">
            <w:pPr>
              <w:spacing w:line="340" w:lineRule="exact"/>
              <w:jc w:val="center"/>
              <w:rPr>
                <w:sz w:val="24"/>
              </w:rPr>
            </w:pPr>
            <w:r>
              <w:rPr>
                <w:rFonts w:hint="eastAsia"/>
                <w:sz w:val="24"/>
              </w:rPr>
              <w:t>第3页   共3页</w:t>
            </w:r>
          </w:p>
        </w:tc>
      </w:tr>
    </w:tbl>
    <w:p w14:paraId="1B34CB09">
      <w:pPr>
        <w:widowControl/>
        <w:tabs>
          <w:tab w:val="left" w:pos="360"/>
        </w:tabs>
        <w:spacing w:line="400" w:lineRule="exact"/>
        <w:ind w:left="360" w:hanging="360"/>
        <w:jc w:val="left"/>
        <w:rPr>
          <w:rFonts w:hint="eastAsia" w:ascii="宋体" w:hAnsi="宋体"/>
          <w:b/>
          <w:kern w:val="0"/>
          <w:sz w:val="24"/>
        </w:rPr>
      </w:pPr>
      <w:r>
        <w:rPr>
          <w:rFonts w:hint="eastAsia" w:ascii="宋体" w:hAnsi="宋体"/>
          <w:b/>
          <w:kern w:val="0"/>
          <w:sz w:val="28"/>
        </w:rPr>
        <w:t>9.</w:t>
      </w:r>
      <w:r>
        <w:rPr>
          <w:b/>
          <w:kern w:val="0"/>
          <w:sz w:val="28"/>
        </w:rPr>
        <w:t> </w:t>
      </w:r>
      <w:r>
        <w:rPr>
          <w:rFonts w:hint="eastAsia" w:ascii="宋体" w:hAnsi="宋体"/>
          <w:b/>
          <w:kern w:val="0"/>
          <w:sz w:val="28"/>
        </w:rPr>
        <w:t>应急措施</w:t>
      </w:r>
    </w:p>
    <w:p w14:paraId="228AC0C0">
      <w:pPr>
        <w:widowControl/>
        <w:tabs>
          <w:tab w:val="left" w:pos="600"/>
        </w:tabs>
        <w:spacing w:line="400" w:lineRule="exact"/>
        <w:ind w:left="600" w:hanging="600"/>
        <w:jc w:val="left"/>
        <w:rPr>
          <w:rFonts w:hint="eastAsia" w:ascii="宋体" w:hAnsi="宋体"/>
          <w:kern w:val="0"/>
          <w:sz w:val="24"/>
        </w:rPr>
      </w:pPr>
      <w:r>
        <w:rPr>
          <w:rFonts w:hint="eastAsia" w:ascii="宋体" w:hAnsi="宋体"/>
          <w:kern w:val="0"/>
          <w:sz w:val="24"/>
        </w:rPr>
        <w:t>9.1</w:t>
      </w:r>
      <w:r>
        <w:rPr>
          <w:kern w:val="0"/>
          <w:sz w:val="24"/>
        </w:rPr>
        <w:t xml:space="preserve">           </w:t>
      </w:r>
      <w:r>
        <w:rPr>
          <w:rFonts w:hint="eastAsia" w:ascii="宋体" w:hAnsi="宋体"/>
          <w:kern w:val="0"/>
          <w:sz w:val="24"/>
        </w:rPr>
        <w:t>火灾、爆炸、人身伤害</w:t>
      </w:r>
    </w:p>
    <w:p w14:paraId="37CEBA57">
      <w:pPr>
        <w:widowControl/>
        <w:numPr>
          <w:ilvl w:val="0"/>
          <w:numId w:val="14"/>
        </w:numPr>
        <w:tabs>
          <w:tab w:val="left" w:pos="540"/>
          <w:tab w:val="clear" w:pos="1860"/>
        </w:tabs>
        <w:spacing w:line="400" w:lineRule="exact"/>
        <w:ind w:left="540" w:hanging="360"/>
        <w:jc w:val="left"/>
        <w:rPr>
          <w:rFonts w:hint="eastAsia" w:ascii="宋体" w:hAnsi="宋体"/>
          <w:kern w:val="0"/>
          <w:sz w:val="24"/>
        </w:rPr>
      </w:pPr>
      <w:r>
        <w:rPr>
          <w:rFonts w:hint="eastAsia" w:ascii="宋体" w:hAnsi="宋体"/>
          <w:kern w:val="0"/>
          <w:sz w:val="24"/>
        </w:rPr>
        <w:t>危险品仓库管理人员：立即向公安消防机关报警；将易燃物质搬离该场所，疏散人员；将危险情况通知邻近单位和周围群众；火势不大时，可用含相应灭火剂的灭火器进行初期灭火，控制火势。</w:t>
      </w:r>
    </w:p>
    <w:p w14:paraId="42BBA4B5">
      <w:pPr>
        <w:widowControl/>
        <w:numPr>
          <w:ilvl w:val="0"/>
          <w:numId w:val="14"/>
        </w:numPr>
        <w:tabs>
          <w:tab w:val="left" w:pos="540"/>
          <w:tab w:val="clear" w:pos="1860"/>
        </w:tabs>
        <w:spacing w:line="400" w:lineRule="exact"/>
        <w:ind w:left="540" w:hanging="360"/>
        <w:jc w:val="left"/>
        <w:rPr>
          <w:rFonts w:hint="eastAsia" w:ascii="宋体" w:hAnsi="宋体"/>
          <w:kern w:val="0"/>
          <w:sz w:val="24"/>
        </w:rPr>
      </w:pPr>
      <w:r>
        <w:rPr>
          <w:rFonts w:hint="eastAsia" w:ascii="宋体" w:hAnsi="宋体"/>
          <w:kern w:val="0"/>
          <w:sz w:val="24"/>
        </w:rPr>
        <w:t>各部门使用储存场所使用人员</w:t>
      </w:r>
    </w:p>
    <w:p w14:paraId="42DE9C89">
      <w:pPr>
        <w:widowControl/>
        <w:numPr>
          <w:ilvl w:val="1"/>
          <w:numId w:val="14"/>
        </w:numPr>
        <w:tabs>
          <w:tab w:val="left" w:pos="900"/>
          <w:tab w:val="clear" w:pos="1200"/>
        </w:tabs>
        <w:spacing w:line="400" w:lineRule="exact"/>
        <w:ind w:left="900" w:hanging="360"/>
        <w:jc w:val="left"/>
        <w:rPr>
          <w:rFonts w:hint="eastAsia" w:ascii="宋体" w:hAnsi="宋体"/>
          <w:kern w:val="0"/>
          <w:sz w:val="24"/>
        </w:rPr>
      </w:pPr>
      <w:r>
        <w:rPr>
          <w:rFonts w:hint="eastAsia" w:ascii="宋体" w:hAnsi="宋体"/>
          <w:kern w:val="0"/>
          <w:sz w:val="24"/>
        </w:rPr>
        <w:t>小规模火灾，可用含相应灭火剂的灭火器进行初期灭火。</w:t>
      </w:r>
    </w:p>
    <w:p w14:paraId="1F504CF4">
      <w:pPr>
        <w:widowControl/>
        <w:numPr>
          <w:ilvl w:val="1"/>
          <w:numId w:val="14"/>
        </w:numPr>
        <w:tabs>
          <w:tab w:val="left" w:pos="900"/>
          <w:tab w:val="clear" w:pos="1200"/>
        </w:tabs>
        <w:spacing w:line="400" w:lineRule="exact"/>
        <w:ind w:left="900" w:hanging="360"/>
        <w:jc w:val="left"/>
        <w:rPr>
          <w:rFonts w:hint="eastAsia" w:ascii="宋体" w:hAnsi="宋体"/>
          <w:kern w:val="0"/>
          <w:sz w:val="24"/>
        </w:rPr>
      </w:pPr>
      <w:r>
        <w:rPr>
          <w:rFonts w:hint="eastAsia" w:ascii="宋体" w:hAnsi="宋体"/>
          <w:kern w:val="0"/>
          <w:sz w:val="24"/>
        </w:rPr>
        <w:t>将易燃物质搬离着火场所</w:t>
      </w:r>
    </w:p>
    <w:p w14:paraId="688A3A58">
      <w:pPr>
        <w:widowControl/>
        <w:numPr>
          <w:ilvl w:val="1"/>
          <w:numId w:val="14"/>
        </w:numPr>
        <w:tabs>
          <w:tab w:val="left" w:pos="900"/>
          <w:tab w:val="clear" w:pos="1200"/>
        </w:tabs>
        <w:spacing w:line="400" w:lineRule="exact"/>
        <w:ind w:left="900" w:hanging="360"/>
        <w:jc w:val="left"/>
        <w:rPr>
          <w:rFonts w:hint="eastAsia" w:ascii="宋体" w:hAnsi="宋体"/>
          <w:kern w:val="0"/>
          <w:sz w:val="24"/>
        </w:rPr>
      </w:pPr>
      <w:r>
        <w:rPr>
          <w:rFonts w:hint="eastAsia" w:ascii="宋体" w:hAnsi="宋体"/>
          <w:kern w:val="0"/>
          <w:sz w:val="24"/>
        </w:rPr>
        <w:t>不能确信能扑灭火灾，要立即向公司消防机关报警。</w:t>
      </w:r>
    </w:p>
    <w:p w14:paraId="729BD70E">
      <w:pPr>
        <w:widowControl/>
        <w:tabs>
          <w:tab w:val="left" w:pos="600"/>
        </w:tabs>
        <w:spacing w:line="400" w:lineRule="exact"/>
        <w:ind w:left="600" w:hanging="600"/>
        <w:jc w:val="left"/>
        <w:rPr>
          <w:rFonts w:hint="eastAsia" w:ascii="宋体" w:hAnsi="宋体"/>
          <w:kern w:val="0"/>
          <w:sz w:val="24"/>
        </w:rPr>
      </w:pPr>
      <w:r>
        <w:rPr>
          <w:rFonts w:hint="eastAsia" w:ascii="宋体" w:hAnsi="宋体"/>
          <w:kern w:val="0"/>
          <w:sz w:val="24"/>
        </w:rPr>
        <w:t>9.2</w:t>
      </w:r>
      <w:r>
        <w:rPr>
          <w:kern w:val="0"/>
          <w:sz w:val="24"/>
        </w:rPr>
        <w:t xml:space="preserve">           </w:t>
      </w:r>
      <w:r>
        <w:rPr>
          <w:rFonts w:hint="eastAsia" w:ascii="宋体" w:hAnsi="宋体"/>
          <w:kern w:val="0"/>
          <w:sz w:val="24"/>
        </w:rPr>
        <w:t>泄漏</w:t>
      </w:r>
    </w:p>
    <w:p w14:paraId="3A2AE584">
      <w:pPr>
        <w:widowControl/>
        <w:numPr>
          <w:ilvl w:val="2"/>
          <w:numId w:val="14"/>
        </w:numPr>
        <w:tabs>
          <w:tab w:val="left" w:pos="540"/>
          <w:tab w:val="clear" w:pos="1620"/>
        </w:tabs>
        <w:spacing w:line="400" w:lineRule="exact"/>
        <w:ind w:left="540" w:hanging="360"/>
        <w:jc w:val="left"/>
        <w:rPr>
          <w:rFonts w:hint="eastAsia" w:ascii="宋体" w:hAnsi="宋体"/>
          <w:kern w:val="0"/>
          <w:sz w:val="24"/>
        </w:rPr>
      </w:pPr>
      <w:r>
        <w:rPr>
          <w:rFonts w:hint="eastAsia" w:ascii="宋体" w:hAnsi="宋体"/>
          <w:kern w:val="0"/>
          <w:sz w:val="24"/>
        </w:rPr>
        <w:t>尽量减小漏出面积的扩散</w:t>
      </w:r>
    </w:p>
    <w:p w14:paraId="158F5C21">
      <w:pPr>
        <w:widowControl/>
        <w:numPr>
          <w:ilvl w:val="2"/>
          <w:numId w:val="14"/>
        </w:numPr>
        <w:tabs>
          <w:tab w:val="left" w:pos="540"/>
          <w:tab w:val="clear" w:pos="1620"/>
        </w:tabs>
        <w:spacing w:line="400" w:lineRule="exact"/>
        <w:ind w:left="540" w:hanging="360"/>
        <w:jc w:val="left"/>
        <w:rPr>
          <w:rFonts w:hint="eastAsia" w:ascii="宋体" w:hAnsi="宋体"/>
          <w:kern w:val="0"/>
          <w:sz w:val="24"/>
        </w:rPr>
      </w:pPr>
      <w:r>
        <w:rPr>
          <w:rFonts w:hint="eastAsia" w:ascii="宋体" w:hAnsi="宋体"/>
          <w:kern w:val="0"/>
          <w:sz w:val="24"/>
        </w:rPr>
        <w:t>液体要用抹布、拖布等拭去，放在专门的容器中</w:t>
      </w:r>
    </w:p>
    <w:p w14:paraId="3A1B3F41">
      <w:pPr>
        <w:widowControl/>
        <w:numPr>
          <w:ilvl w:val="2"/>
          <w:numId w:val="14"/>
        </w:numPr>
        <w:tabs>
          <w:tab w:val="left" w:pos="540"/>
          <w:tab w:val="clear" w:pos="1620"/>
        </w:tabs>
        <w:spacing w:line="400" w:lineRule="exact"/>
        <w:ind w:left="540" w:hanging="360"/>
        <w:jc w:val="left"/>
        <w:rPr>
          <w:rFonts w:hint="eastAsia" w:ascii="宋体" w:hAnsi="宋体"/>
          <w:kern w:val="0"/>
          <w:sz w:val="24"/>
        </w:rPr>
      </w:pPr>
      <w:r>
        <w:rPr>
          <w:rFonts w:hint="eastAsia" w:ascii="宋体" w:hAnsi="宋体"/>
          <w:kern w:val="0"/>
          <w:sz w:val="24"/>
        </w:rPr>
        <w:t>固体要收集到指定容器中</w:t>
      </w:r>
    </w:p>
    <w:p w14:paraId="66A8CF31">
      <w:pPr>
        <w:widowControl/>
        <w:numPr>
          <w:ilvl w:val="2"/>
          <w:numId w:val="14"/>
        </w:numPr>
        <w:tabs>
          <w:tab w:val="left" w:pos="540"/>
          <w:tab w:val="clear" w:pos="1620"/>
        </w:tabs>
        <w:spacing w:line="400" w:lineRule="exact"/>
        <w:ind w:left="540" w:hanging="360"/>
        <w:jc w:val="left"/>
        <w:rPr>
          <w:rFonts w:hint="eastAsia" w:ascii="宋体" w:hAnsi="宋体"/>
          <w:kern w:val="0"/>
          <w:sz w:val="24"/>
        </w:rPr>
      </w:pPr>
      <w:r>
        <w:rPr>
          <w:rFonts w:hint="eastAsia" w:ascii="宋体" w:hAnsi="宋体"/>
          <w:kern w:val="0"/>
          <w:sz w:val="24"/>
        </w:rPr>
        <w:t>隔断火源或热源</w:t>
      </w:r>
    </w:p>
    <w:p w14:paraId="23349784">
      <w:pPr>
        <w:widowControl/>
        <w:numPr>
          <w:ilvl w:val="2"/>
          <w:numId w:val="14"/>
        </w:numPr>
        <w:tabs>
          <w:tab w:val="left" w:pos="540"/>
          <w:tab w:val="clear" w:pos="1620"/>
        </w:tabs>
        <w:spacing w:line="400" w:lineRule="exact"/>
        <w:ind w:left="540" w:hanging="360"/>
        <w:jc w:val="left"/>
        <w:rPr>
          <w:rFonts w:hint="eastAsia" w:ascii="宋体" w:hAnsi="宋体"/>
          <w:kern w:val="0"/>
          <w:sz w:val="24"/>
        </w:rPr>
      </w:pPr>
      <w:r>
        <w:rPr>
          <w:rFonts w:hint="eastAsia" w:ascii="宋体" w:hAnsi="宋体"/>
          <w:kern w:val="0"/>
          <w:sz w:val="24"/>
        </w:rPr>
        <w:t>大量泄漏时，要迅速报告</w:t>
      </w:r>
    </w:p>
    <w:p w14:paraId="449B8335">
      <w:pPr>
        <w:widowControl/>
        <w:numPr>
          <w:ilvl w:val="2"/>
          <w:numId w:val="14"/>
        </w:numPr>
        <w:tabs>
          <w:tab w:val="left" w:pos="540"/>
          <w:tab w:val="clear" w:pos="1620"/>
        </w:tabs>
        <w:spacing w:line="400" w:lineRule="exact"/>
        <w:ind w:left="540" w:hanging="360"/>
        <w:jc w:val="left"/>
        <w:rPr>
          <w:rFonts w:hint="eastAsia" w:ascii="宋体" w:hAnsi="宋体"/>
          <w:kern w:val="0"/>
          <w:sz w:val="24"/>
        </w:rPr>
      </w:pPr>
      <w:r>
        <w:rPr>
          <w:rFonts w:hint="eastAsia" w:ascii="宋体" w:hAnsi="宋体"/>
          <w:kern w:val="0"/>
          <w:sz w:val="24"/>
        </w:rPr>
        <w:t>作业人员要根据需要使用口罩、防护眼镜、防护手套等用具。</w:t>
      </w:r>
    </w:p>
    <w:p w14:paraId="566FB716">
      <w:pPr>
        <w:widowControl/>
        <w:tabs>
          <w:tab w:val="left" w:pos="600"/>
        </w:tabs>
        <w:spacing w:line="400" w:lineRule="exact"/>
        <w:ind w:left="600" w:hanging="600"/>
        <w:jc w:val="left"/>
        <w:rPr>
          <w:rFonts w:hint="eastAsia" w:ascii="宋体" w:hAnsi="宋体"/>
          <w:kern w:val="0"/>
          <w:sz w:val="24"/>
        </w:rPr>
      </w:pPr>
      <w:r>
        <w:rPr>
          <w:rFonts w:hint="eastAsia" w:ascii="宋体" w:hAnsi="宋体"/>
          <w:kern w:val="0"/>
          <w:sz w:val="24"/>
        </w:rPr>
        <w:t>9.3</w:t>
      </w:r>
      <w:r>
        <w:rPr>
          <w:kern w:val="0"/>
          <w:sz w:val="24"/>
        </w:rPr>
        <w:t xml:space="preserve">         </w:t>
      </w:r>
      <w:r>
        <w:rPr>
          <w:rFonts w:hint="eastAsia" w:ascii="宋体" w:hAnsi="宋体"/>
          <w:kern w:val="0"/>
          <w:sz w:val="24"/>
        </w:rPr>
        <w:t>人身伤害</w:t>
      </w:r>
    </w:p>
    <w:p w14:paraId="5E1B3387">
      <w:pPr>
        <w:widowControl/>
        <w:numPr>
          <w:ilvl w:val="2"/>
          <w:numId w:val="14"/>
        </w:numPr>
        <w:tabs>
          <w:tab w:val="left" w:pos="540"/>
          <w:tab w:val="clear" w:pos="1620"/>
        </w:tabs>
        <w:spacing w:line="400" w:lineRule="exact"/>
        <w:ind w:left="540" w:hanging="360"/>
        <w:jc w:val="left"/>
        <w:rPr>
          <w:rFonts w:hint="eastAsia" w:ascii="宋体" w:hAnsi="宋体"/>
          <w:kern w:val="0"/>
          <w:sz w:val="24"/>
        </w:rPr>
      </w:pPr>
      <w:r>
        <w:rPr>
          <w:rFonts w:hint="eastAsia" w:ascii="宋体" w:hAnsi="宋体"/>
          <w:kern w:val="0"/>
          <w:sz w:val="24"/>
        </w:rPr>
        <w:t xml:space="preserve">  对相关人员进行化学品使用和储存的培训</w:t>
      </w:r>
    </w:p>
    <w:p w14:paraId="2AB871E7">
      <w:pPr>
        <w:widowControl/>
        <w:numPr>
          <w:ilvl w:val="2"/>
          <w:numId w:val="14"/>
        </w:numPr>
        <w:tabs>
          <w:tab w:val="left" w:pos="540"/>
          <w:tab w:val="clear" w:pos="1620"/>
        </w:tabs>
        <w:spacing w:line="400" w:lineRule="exact"/>
        <w:ind w:left="540" w:hanging="360"/>
        <w:jc w:val="left"/>
        <w:rPr>
          <w:rFonts w:hint="eastAsia" w:ascii="宋体" w:hAnsi="宋体"/>
          <w:kern w:val="0"/>
          <w:sz w:val="24"/>
        </w:rPr>
      </w:pPr>
      <w:r>
        <w:rPr>
          <w:rFonts w:hint="eastAsia" w:ascii="宋体" w:hAnsi="宋体"/>
          <w:kern w:val="0"/>
          <w:sz w:val="24"/>
        </w:rPr>
        <w:t>发生人身伤害时应及时的送协议医院进行救治</w:t>
      </w:r>
    </w:p>
    <w:p w14:paraId="7A30AC9A">
      <w:pPr>
        <w:widowControl/>
        <w:numPr>
          <w:ilvl w:val="0"/>
          <w:numId w:val="15"/>
        </w:numPr>
        <w:tabs>
          <w:tab w:val="left" w:pos="360"/>
        </w:tabs>
        <w:spacing w:line="400" w:lineRule="exact"/>
        <w:ind w:left="360" w:hanging="360"/>
        <w:jc w:val="left"/>
        <w:rPr>
          <w:rFonts w:hint="eastAsia" w:ascii="宋体" w:hAnsi="宋体"/>
          <w:b/>
          <w:kern w:val="0"/>
          <w:sz w:val="28"/>
        </w:rPr>
      </w:pPr>
      <w:r>
        <w:rPr>
          <w:b/>
          <w:kern w:val="0"/>
          <w:sz w:val="28"/>
        </w:rPr>
        <w:t> </w:t>
      </w:r>
      <w:r>
        <w:rPr>
          <w:rFonts w:hint="eastAsia" w:ascii="宋体" w:hAnsi="宋体"/>
          <w:b/>
          <w:kern w:val="0"/>
          <w:sz w:val="28"/>
        </w:rPr>
        <w:t>相关表单</w:t>
      </w:r>
    </w:p>
    <w:p w14:paraId="4F370626">
      <w:pPr>
        <w:spacing w:line="360" w:lineRule="auto"/>
        <w:rPr>
          <w:rFonts w:hint="eastAsia" w:ascii="宋体" w:hAnsi="宋体" w:cs="宋体"/>
          <w:sz w:val="24"/>
        </w:rPr>
      </w:pPr>
      <w:r>
        <w:rPr>
          <w:rFonts w:hint="eastAsia" w:ascii="宋体" w:hAnsi="宋体" w:cs="宋体"/>
          <w:sz w:val="24"/>
        </w:rPr>
        <w:t>化学品清单</w:t>
      </w:r>
    </w:p>
    <w:p w14:paraId="79793CCC">
      <w:pPr>
        <w:spacing w:line="360" w:lineRule="auto"/>
        <w:rPr>
          <w:rFonts w:hint="eastAsia" w:ascii="宋体" w:hAnsi="宋体" w:cs="宋体"/>
          <w:sz w:val="24"/>
        </w:rPr>
      </w:pPr>
      <w:r>
        <w:rPr>
          <w:rFonts w:hint="eastAsia" w:ascii="宋体" w:hAnsi="宋体" w:cs="宋体"/>
          <w:sz w:val="24"/>
        </w:rPr>
        <w:t>化学品领用记录</w:t>
      </w:r>
    </w:p>
    <w:p w14:paraId="703FA634">
      <w:pPr>
        <w:widowControl/>
        <w:tabs>
          <w:tab w:val="left" w:pos="540"/>
        </w:tabs>
        <w:spacing w:line="400" w:lineRule="exact"/>
        <w:ind w:left="180"/>
        <w:jc w:val="left"/>
        <w:rPr>
          <w:rFonts w:hint="eastAsia"/>
          <w:sz w:val="24"/>
        </w:rPr>
      </w:pPr>
    </w:p>
    <w:p w14:paraId="3B462B71">
      <w:pPr>
        <w:widowControl/>
        <w:tabs>
          <w:tab w:val="left" w:pos="540"/>
        </w:tabs>
        <w:spacing w:line="400" w:lineRule="exact"/>
        <w:ind w:left="180"/>
        <w:jc w:val="left"/>
        <w:rPr>
          <w:rFonts w:hint="eastAsia"/>
          <w:sz w:val="24"/>
        </w:rPr>
      </w:pPr>
    </w:p>
    <w:p w14:paraId="279949F1">
      <w:pPr>
        <w:widowControl/>
        <w:tabs>
          <w:tab w:val="left" w:pos="540"/>
        </w:tabs>
        <w:spacing w:line="400" w:lineRule="exact"/>
        <w:ind w:left="180"/>
        <w:jc w:val="left"/>
        <w:rPr>
          <w:rFonts w:hint="eastAsia"/>
          <w:sz w:val="24"/>
        </w:rPr>
      </w:pPr>
    </w:p>
    <w:p w14:paraId="37405EA4">
      <w:pPr>
        <w:widowControl/>
        <w:tabs>
          <w:tab w:val="left" w:pos="540"/>
        </w:tabs>
        <w:spacing w:line="400" w:lineRule="exact"/>
        <w:ind w:left="180"/>
        <w:jc w:val="left"/>
        <w:rPr>
          <w:rFonts w:hint="eastAsia"/>
          <w:sz w:val="24"/>
        </w:rPr>
      </w:pPr>
    </w:p>
    <w:p w14:paraId="66D5DE1A">
      <w:pPr>
        <w:widowControl/>
        <w:tabs>
          <w:tab w:val="left" w:pos="540"/>
        </w:tabs>
        <w:spacing w:line="400" w:lineRule="exact"/>
        <w:ind w:left="180"/>
        <w:jc w:val="left"/>
        <w:rPr>
          <w:rFonts w:hint="eastAsia"/>
          <w:sz w:val="24"/>
        </w:rPr>
      </w:pPr>
    </w:p>
    <w:p w14:paraId="5C42D66D">
      <w:pPr>
        <w:widowControl/>
        <w:tabs>
          <w:tab w:val="left" w:pos="540"/>
        </w:tabs>
        <w:spacing w:line="400" w:lineRule="exact"/>
        <w:ind w:left="180"/>
        <w:jc w:val="left"/>
        <w:rPr>
          <w:rFonts w:hint="eastAsia"/>
          <w:sz w:val="24"/>
        </w:rPr>
      </w:pPr>
    </w:p>
    <w:p w14:paraId="2E1F4291">
      <w:pPr>
        <w:widowControl/>
        <w:tabs>
          <w:tab w:val="left" w:pos="540"/>
        </w:tabs>
        <w:spacing w:line="400" w:lineRule="exact"/>
        <w:ind w:left="180"/>
        <w:jc w:val="left"/>
        <w:rPr>
          <w:rFonts w:hint="eastAsia"/>
          <w:sz w:val="24"/>
        </w:rPr>
      </w:pPr>
    </w:p>
    <w:p w14:paraId="5B5E1127">
      <w:pPr>
        <w:widowControl/>
        <w:tabs>
          <w:tab w:val="left" w:pos="540"/>
        </w:tabs>
        <w:spacing w:line="400" w:lineRule="exact"/>
        <w:ind w:left="180"/>
        <w:jc w:val="left"/>
        <w:rPr>
          <w:rFonts w:hint="eastAsia"/>
          <w:sz w:val="24"/>
        </w:rPr>
      </w:pPr>
    </w:p>
    <w:p w14:paraId="17CCBA06">
      <w:pPr>
        <w:widowControl/>
        <w:tabs>
          <w:tab w:val="left" w:pos="540"/>
        </w:tabs>
        <w:spacing w:line="400" w:lineRule="exact"/>
        <w:ind w:left="180"/>
        <w:jc w:val="left"/>
        <w:rPr>
          <w:rFonts w:hint="eastAsia"/>
          <w:sz w:val="24"/>
        </w:rPr>
      </w:pPr>
    </w:p>
    <w:p w14:paraId="6D21EE09">
      <w:pPr>
        <w:widowControl/>
        <w:tabs>
          <w:tab w:val="left" w:pos="540"/>
        </w:tabs>
        <w:spacing w:line="400" w:lineRule="exact"/>
        <w:ind w:left="180"/>
        <w:jc w:val="left"/>
        <w:rPr>
          <w:rFonts w:hint="eastAsia"/>
          <w:sz w:val="24"/>
        </w:rPr>
      </w:pPr>
    </w:p>
    <w:p w14:paraId="213C1F21">
      <w:pPr>
        <w:widowControl/>
        <w:tabs>
          <w:tab w:val="left" w:pos="540"/>
        </w:tabs>
        <w:spacing w:line="400" w:lineRule="exact"/>
        <w:ind w:left="180"/>
        <w:jc w:val="left"/>
        <w:rPr>
          <w:rFonts w:hint="eastAsia"/>
          <w:sz w:val="24"/>
        </w:rPr>
      </w:pPr>
    </w:p>
    <w:tbl>
      <w:tblPr>
        <w:tblStyle w:val="18"/>
        <w:tblW w:w="0" w:type="auto"/>
        <w:tblInd w:w="-6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69"/>
        <w:gridCol w:w="3095"/>
        <w:gridCol w:w="2575"/>
      </w:tblGrid>
      <w:tr w14:paraId="09B72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4569" w:type="dxa"/>
            <w:vMerge w:val="restart"/>
            <w:noWrap w:val="0"/>
            <w:vAlign w:val="center"/>
          </w:tcPr>
          <w:p w14:paraId="1F2509D8">
            <w:pPr>
              <w:spacing w:line="500" w:lineRule="exact"/>
              <w:jc w:val="center"/>
              <w:rPr>
                <w:rFonts w:hint="eastAsia" w:ascii="新宋体" w:hAnsi="新宋体" w:eastAsia="新宋体" w:cs="Arial"/>
                <w:sz w:val="28"/>
                <w:szCs w:val="28"/>
                <w:lang w:eastAsia="zh-CN"/>
              </w:rPr>
            </w:pPr>
            <w:r>
              <w:rPr>
                <w:rFonts w:hint="eastAsia"/>
                <w:sz w:val="28"/>
                <w:szCs w:val="28"/>
                <w:lang w:eastAsia="zh-CN"/>
              </w:rPr>
              <w:t>宁波市奕博橡塑制品有限公司</w:t>
            </w:r>
            <w:r>
              <w:rPr>
                <w:rFonts w:hint="eastAsia" w:ascii="新宋体" w:hAnsi="新宋体" w:eastAsia="新宋体" w:cs="Arial"/>
                <w:sz w:val="28"/>
                <w:szCs w:val="28"/>
                <w:lang w:eastAsia="zh-CN"/>
              </w:rPr>
              <w:t xml:space="preserve">   </w:t>
            </w:r>
          </w:p>
          <w:p w14:paraId="6B58F963">
            <w:pPr>
              <w:spacing w:line="500" w:lineRule="exact"/>
              <w:jc w:val="center"/>
              <w:rPr>
                <w:rFonts w:hint="eastAsia" w:ascii="黑体" w:eastAsia="黑体"/>
                <w:sz w:val="36"/>
                <w:szCs w:val="36"/>
              </w:rPr>
            </w:pPr>
            <w:r>
              <w:rPr>
                <w:rFonts w:hint="eastAsia" w:ascii="黑体" w:hAnsi="新宋体" w:eastAsia="黑体"/>
                <w:sz w:val="32"/>
                <w:lang w:eastAsia="zh-CN"/>
              </w:rPr>
              <w:t>管理文件</w:t>
            </w:r>
          </w:p>
        </w:tc>
        <w:tc>
          <w:tcPr>
            <w:tcW w:w="3095" w:type="dxa"/>
            <w:vMerge w:val="restart"/>
            <w:noWrap w:val="0"/>
            <w:vAlign w:val="center"/>
          </w:tcPr>
          <w:p w14:paraId="3A60484A">
            <w:pPr>
              <w:spacing w:line="340" w:lineRule="exact"/>
              <w:jc w:val="center"/>
              <w:rPr>
                <w:b/>
                <w:sz w:val="28"/>
              </w:rPr>
            </w:pPr>
            <w:r>
              <w:rPr>
                <w:rFonts w:hint="eastAsia"/>
                <w:b/>
                <w:sz w:val="28"/>
              </w:rPr>
              <w:t>产品变更管理</w:t>
            </w:r>
            <w:r>
              <w:rPr>
                <w:rFonts w:hint="eastAsia"/>
                <w:b/>
                <w:sz w:val="28"/>
                <w:lang w:eastAsia="zh-CN"/>
              </w:rPr>
              <w:t>作业要求</w:t>
            </w:r>
          </w:p>
        </w:tc>
        <w:tc>
          <w:tcPr>
            <w:tcW w:w="2575" w:type="dxa"/>
            <w:noWrap w:val="0"/>
            <w:vAlign w:val="center"/>
          </w:tcPr>
          <w:p w14:paraId="1942732A">
            <w:pPr>
              <w:pStyle w:val="3"/>
              <w:spacing w:line="340" w:lineRule="exact"/>
            </w:pP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-GL08</w:t>
            </w:r>
          </w:p>
        </w:tc>
      </w:tr>
      <w:tr w14:paraId="0EC6B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4569" w:type="dxa"/>
            <w:vMerge w:val="continue"/>
            <w:noWrap w:val="0"/>
            <w:vAlign w:val="top"/>
          </w:tcPr>
          <w:p w14:paraId="6991FFEA">
            <w:pPr>
              <w:spacing w:line="340" w:lineRule="exact"/>
              <w:rPr>
                <w:sz w:val="24"/>
              </w:rPr>
            </w:pPr>
          </w:p>
        </w:tc>
        <w:tc>
          <w:tcPr>
            <w:tcW w:w="3095" w:type="dxa"/>
            <w:vMerge w:val="continue"/>
            <w:noWrap w:val="0"/>
            <w:vAlign w:val="top"/>
          </w:tcPr>
          <w:p w14:paraId="656FE429">
            <w:pPr>
              <w:spacing w:line="340" w:lineRule="exact"/>
              <w:rPr>
                <w:sz w:val="24"/>
              </w:rPr>
            </w:pPr>
          </w:p>
        </w:tc>
        <w:tc>
          <w:tcPr>
            <w:tcW w:w="2575" w:type="dxa"/>
            <w:noWrap w:val="0"/>
            <w:vAlign w:val="center"/>
          </w:tcPr>
          <w:p w14:paraId="25342A8B">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685A5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0" w:hRule="atLeast"/>
        </w:trPr>
        <w:tc>
          <w:tcPr>
            <w:tcW w:w="4569" w:type="dxa"/>
            <w:vMerge w:val="continue"/>
            <w:noWrap w:val="0"/>
            <w:vAlign w:val="top"/>
          </w:tcPr>
          <w:p w14:paraId="45559484">
            <w:pPr>
              <w:spacing w:line="340" w:lineRule="exact"/>
              <w:rPr>
                <w:sz w:val="24"/>
              </w:rPr>
            </w:pPr>
          </w:p>
        </w:tc>
        <w:tc>
          <w:tcPr>
            <w:tcW w:w="3095" w:type="dxa"/>
            <w:vMerge w:val="continue"/>
            <w:noWrap w:val="0"/>
            <w:vAlign w:val="top"/>
          </w:tcPr>
          <w:p w14:paraId="7CC88984">
            <w:pPr>
              <w:spacing w:line="340" w:lineRule="exact"/>
              <w:rPr>
                <w:sz w:val="24"/>
              </w:rPr>
            </w:pPr>
          </w:p>
        </w:tc>
        <w:tc>
          <w:tcPr>
            <w:tcW w:w="2575" w:type="dxa"/>
            <w:noWrap w:val="0"/>
            <w:vAlign w:val="center"/>
          </w:tcPr>
          <w:p w14:paraId="7510EA5E">
            <w:pPr>
              <w:spacing w:line="340" w:lineRule="exact"/>
              <w:jc w:val="center"/>
              <w:rPr>
                <w:sz w:val="24"/>
              </w:rPr>
            </w:pPr>
            <w:r>
              <w:rPr>
                <w:rFonts w:hint="eastAsia"/>
                <w:sz w:val="24"/>
              </w:rPr>
              <w:t>第1页   共2页</w:t>
            </w:r>
          </w:p>
        </w:tc>
      </w:tr>
    </w:tbl>
    <w:p w14:paraId="550E96AB">
      <w:pPr>
        <w:spacing w:line="520" w:lineRule="exact"/>
        <w:rPr>
          <w:rFonts w:hint="eastAsia" w:ascii="宋体" w:hAnsi="宋体"/>
          <w:sz w:val="28"/>
        </w:rPr>
      </w:pPr>
      <w:r>
        <w:rPr>
          <w:rFonts w:hint="eastAsia" w:ascii="宋体" w:hAnsi="宋体"/>
          <w:sz w:val="28"/>
        </w:rPr>
        <w:t>1、目  的</w:t>
      </w:r>
    </w:p>
    <w:p w14:paraId="1DB94D5C">
      <w:pPr>
        <w:spacing w:line="520" w:lineRule="exact"/>
        <w:rPr>
          <w:rFonts w:hint="eastAsia" w:ascii="宋体" w:hAnsi="宋体"/>
          <w:sz w:val="28"/>
        </w:rPr>
      </w:pPr>
      <w:r>
        <w:rPr>
          <w:rFonts w:hint="eastAsia" w:ascii="宋体" w:hAnsi="宋体"/>
          <w:sz w:val="28"/>
        </w:rPr>
        <w:t xml:space="preserve">   满足顾客的要求，对因产品原材料、辅料、生产工艺等方面需要改变从而影响到产品的安全性、合法性以及质量要求的控制，保证在大货生产前得到客户许可或确认。</w:t>
      </w:r>
    </w:p>
    <w:p w14:paraId="7270C58F">
      <w:pPr>
        <w:spacing w:line="520" w:lineRule="exact"/>
        <w:rPr>
          <w:rFonts w:hint="eastAsia" w:ascii="宋体" w:hAnsi="宋体"/>
          <w:sz w:val="28"/>
        </w:rPr>
      </w:pPr>
      <w:r>
        <w:rPr>
          <w:rFonts w:hint="eastAsia" w:ascii="宋体" w:hAnsi="宋体"/>
          <w:sz w:val="28"/>
        </w:rPr>
        <w:t>2、范  围</w:t>
      </w:r>
    </w:p>
    <w:p w14:paraId="54460413">
      <w:pPr>
        <w:spacing w:line="520" w:lineRule="exact"/>
        <w:rPr>
          <w:rFonts w:hint="eastAsia" w:ascii="宋体" w:hAnsi="宋体"/>
          <w:sz w:val="28"/>
        </w:rPr>
      </w:pPr>
      <w:r>
        <w:rPr>
          <w:rFonts w:hint="eastAsia" w:ascii="宋体" w:hAnsi="宋体"/>
          <w:sz w:val="28"/>
        </w:rPr>
        <w:t xml:space="preserve">   适用于提供顾客的产品与品质安全性和符合相关法律法规有关变更的控制管理。</w:t>
      </w:r>
    </w:p>
    <w:p w14:paraId="112BF5BE">
      <w:pPr>
        <w:spacing w:line="520" w:lineRule="exact"/>
        <w:rPr>
          <w:rFonts w:hint="eastAsia" w:ascii="宋体" w:hAnsi="宋体"/>
          <w:sz w:val="28"/>
        </w:rPr>
      </w:pPr>
      <w:r>
        <w:rPr>
          <w:rFonts w:hint="eastAsia" w:ascii="宋体" w:hAnsi="宋体"/>
          <w:sz w:val="28"/>
        </w:rPr>
        <w:t>3、职  责</w:t>
      </w:r>
    </w:p>
    <w:p w14:paraId="030A64F9">
      <w:pPr>
        <w:spacing w:line="520" w:lineRule="exact"/>
        <w:rPr>
          <w:rFonts w:hint="eastAsia" w:ascii="宋体" w:hAnsi="宋体"/>
          <w:sz w:val="28"/>
        </w:rPr>
      </w:pPr>
      <w:r>
        <w:rPr>
          <w:rFonts w:hint="eastAsia" w:ascii="宋体" w:hAnsi="宋体"/>
          <w:sz w:val="28"/>
        </w:rPr>
        <w:t>3.1、技术、采购部负责提供顾客产品品质有关变更的内部沟通及改进更改的实施。</w:t>
      </w:r>
    </w:p>
    <w:p w14:paraId="7D6019FF">
      <w:pPr>
        <w:spacing w:line="520" w:lineRule="exact"/>
        <w:rPr>
          <w:rFonts w:hint="eastAsia" w:ascii="宋体" w:hAnsi="宋体"/>
          <w:sz w:val="28"/>
        </w:rPr>
      </w:pPr>
      <w:r>
        <w:rPr>
          <w:rFonts w:hint="eastAsia" w:ascii="宋体" w:hAnsi="宋体"/>
          <w:sz w:val="28"/>
        </w:rPr>
        <w:t>3.2、业务部负责与顾客有关变更信息的传递沟通取得客户的最终确认和认可。</w:t>
      </w:r>
    </w:p>
    <w:p w14:paraId="519351DA">
      <w:pPr>
        <w:spacing w:line="520" w:lineRule="exact"/>
        <w:rPr>
          <w:rFonts w:hint="eastAsia" w:ascii="宋体" w:hAnsi="宋体"/>
          <w:sz w:val="28"/>
        </w:rPr>
      </w:pPr>
      <w:r>
        <w:rPr>
          <w:rFonts w:hint="eastAsia" w:ascii="宋体" w:hAnsi="宋体"/>
          <w:sz w:val="28"/>
        </w:rPr>
        <w:t>3.3、品质部负责提供顾客产品品质有关变更的验证。</w:t>
      </w:r>
    </w:p>
    <w:p w14:paraId="1EA50463">
      <w:pPr>
        <w:spacing w:line="520" w:lineRule="exact"/>
        <w:rPr>
          <w:rFonts w:hint="eastAsia" w:ascii="宋体" w:hAnsi="宋体"/>
          <w:sz w:val="28"/>
        </w:rPr>
      </w:pPr>
      <w:r>
        <w:rPr>
          <w:rFonts w:hint="eastAsia" w:ascii="宋体" w:hAnsi="宋体"/>
          <w:sz w:val="28"/>
        </w:rPr>
        <w:t>3.4、生产部负责组织相关部门对顾客产品的作业方法、制造方法和工艺条件改变内容进行评审及提出变更方案。</w:t>
      </w:r>
    </w:p>
    <w:p w14:paraId="5818094D">
      <w:pPr>
        <w:spacing w:line="520" w:lineRule="exact"/>
        <w:rPr>
          <w:rFonts w:hint="eastAsia" w:ascii="宋体" w:hAnsi="宋体"/>
          <w:sz w:val="28"/>
        </w:rPr>
      </w:pPr>
      <w:r>
        <w:rPr>
          <w:rFonts w:hint="eastAsia" w:ascii="宋体" w:hAnsi="宋体"/>
          <w:sz w:val="28"/>
        </w:rPr>
        <w:t>3.5、管代负责检查监督提供顾客产品品质有关变更管理程序的执行情况。</w:t>
      </w:r>
    </w:p>
    <w:p w14:paraId="30274719">
      <w:pPr>
        <w:spacing w:line="520" w:lineRule="exact"/>
        <w:rPr>
          <w:rFonts w:hint="eastAsia" w:ascii="宋体" w:hAnsi="宋体" w:eastAsia="宋体"/>
          <w:sz w:val="28"/>
          <w:lang w:eastAsia="zh-CN"/>
        </w:rPr>
      </w:pPr>
      <w:r>
        <w:rPr>
          <w:rFonts w:hint="eastAsia" w:ascii="宋体" w:hAnsi="宋体"/>
          <w:sz w:val="28"/>
        </w:rPr>
        <w:t>4、</w:t>
      </w:r>
      <w:r>
        <w:rPr>
          <w:rFonts w:hint="eastAsia" w:ascii="宋体" w:hAnsi="宋体"/>
          <w:sz w:val="28"/>
          <w:lang w:eastAsia="zh-CN"/>
        </w:rPr>
        <w:t>工作流程</w:t>
      </w:r>
    </w:p>
    <w:p w14:paraId="20BBC401">
      <w:pPr>
        <w:spacing w:line="520" w:lineRule="exact"/>
        <w:rPr>
          <w:rFonts w:hint="eastAsia" w:ascii="宋体" w:hAnsi="宋体"/>
          <w:sz w:val="28"/>
        </w:rPr>
      </w:pPr>
      <w:r>
        <w:rPr>
          <w:rFonts w:hint="eastAsia" w:ascii="宋体" w:hAnsi="宋体"/>
          <w:sz w:val="28"/>
        </w:rPr>
        <w:t xml:space="preserve">   根据生产该产品对其品质影响的相关因素的实际情况，当出现下列与该产品有关的变更时，进行控制管理。</w:t>
      </w:r>
    </w:p>
    <w:p w14:paraId="42ED1B6F">
      <w:pPr>
        <w:spacing w:line="520" w:lineRule="exact"/>
        <w:rPr>
          <w:rFonts w:hint="eastAsia" w:ascii="宋体" w:hAnsi="宋体"/>
          <w:sz w:val="28"/>
        </w:rPr>
      </w:pPr>
      <w:r>
        <w:rPr>
          <w:rFonts w:hint="eastAsia" w:ascii="宋体" w:hAnsi="宋体"/>
          <w:sz w:val="28"/>
        </w:rPr>
        <w:t>4.1、作业方法、制造方法、工艺条件的变更</w:t>
      </w:r>
    </w:p>
    <w:p w14:paraId="5DDDCFE2">
      <w:pPr>
        <w:spacing w:line="520" w:lineRule="exact"/>
        <w:rPr>
          <w:rFonts w:hint="eastAsia" w:ascii="宋体" w:hAnsi="宋体"/>
          <w:sz w:val="28"/>
        </w:rPr>
      </w:pPr>
      <w:r>
        <w:rPr>
          <w:rFonts w:hint="eastAsia" w:ascii="宋体" w:hAnsi="宋体"/>
          <w:sz w:val="28"/>
        </w:rPr>
        <w:t xml:space="preserve">     当需要对作业方法、制造方法和工艺条件进行改变时，由技术部组织品质部和生产车间对改变的作业方法、制造方法和工艺条件内容进行评审，同时用《产品变更通知单》将变更作业方法、制造方法和工艺条件的主要内容传递到业务部，业务部与顾客联系，在征得顾客变更意见后再确定是否进行改变。当决定进行改变实施试生产时必须要由技术部批准的改变作业方法、制造方法和工艺条件等具体要求进行指导试生产。</w:t>
      </w:r>
    </w:p>
    <w:tbl>
      <w:tblPr>
        <w:tblStyle w:val="18"/>
        <w:tblW w:w="0" w:type="auto"/>
        <w:tblInd w:w="-6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6"/>
        <w:gridCol w:w="3095"/>
        <w:gridCol w:w="2575"/>
      </w:tblGrid>
      <w:tr w14:paraId="2D6FA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4546" w:type="dxa"/>
            <w:vMerge w:val="restart"/>
            <w:noWrap w:val="0"/>
            <w:vAlign w:val="center"/>
          </w:tcPr>
          <w:p w14:paraId="4CD5C979">
            <w:pPr>
              <w:spacing w:line="500" w:lineRule="exact"/>
              <w:jc w:val="both"/>
              <w:rPr>
                <w:rFonts w:hint="eastAsia" w:ascii="新宋体" w:hAnsi="新宋体" w:eastAsia="新宋体" w:cs="Arial"/>
                <w:sz w:val="28"/>
                <w:szCs w:val="28"/>
                <w:lang w:eastAsia="zh-CN"/>
              </w:rPr>
            </w:pPr>
            <w:r>
              <w:rPr>
                <w:rFonts w:hint="eastAsia"/>
                <w:sz w:val="28"/>
                <w:szCs w:val="28"/>
                <w:lang w:eastAsia="zh-CN"/>
              </w:rPr>
              <w:t>宁波市奕博橡塑制品有限公司</w:t>
            </w:r>
            <w:r>
              <w:rPr>
                <w:rFonts w:hint="eastAsia" w:ascii="新宋体" w:hAnsi="新宋体" w:eastAsia="新宋体" w:cs="Arial"/>
                <w:sz w:val="28"/>
                <w:szCs w:val="28"/>
                <w:lang w:eastAsia="zh-CN"/>
              </w:rPr>
              <w:t xml:space="preserve">   </w:t>
            </w:r>
          </w:p>
          <w:p w14:paraId="191961F5">
            <w:pPr>
              <w:spacing w:line="500" w:lineRule="exact"/>
              <w:jc w:val="center"/>
              <w:rPr>
                <w:rFonts w:hint="eastAsia" w:ascii="黑体" w:eastAsia="黑体"/>
                <w:sz w:val="36"/>
                <w:szCs w:val="36"/>
              </w:rPr>
            </w:pPr>
            <w:r>
              <w:rPr>
                <w:rFonts w:hint="eastAsia" w:ascii="黑体" w:hAnsi="新宋体" w:eastAsia="黑体"/>
                <w:sz w:val="32"/>
                <w:lang w:eastAsia="zh-CN"/>
              </w:rPr>
              <w:t>管理文件</w:t>
            </w:r>
          </w:p>
        </w:tc>
        <w:tc>
          <w:tcPr>
            <w:tcW w:w="3095" w:type="dxa"/>
            <w:vMerge w:val="restart"/>
            <w:noWrap w:val="0"/>
            <w:vAlign w:val="center"/>
          </w:tcPr>
          <w:p w14:paraId="60C02CAD">
            <w:pPr>
              <w:spacing w:line="340" w:lineRule="exact"/>
              <w:jc w:val="center"/>
              <w:rPr>
                <w:b/>
                <w:sz w:val="28"/>
              </w:rPr>
            </w:pPr>
            <w:r>
              <w:rPr>
                <w:rFonts w:hint="eastAsia"/>
                <w:b/>
                <w:sz w:val="28"/>
              </w:rPr>
              <w:t>产品变更管理</w:t>
            </w:r>
            <w:r>
              <w:rPr>
                <w:rFonts w:hint="eastAsia"/>
                <w:b/>
                <w:sz w:val="28"/>
                <w:lang w:eastAsia="zh-CN"/>
              </w:rPr>
              <w:t>作业要求</w:t>
            </w:r>
          </w:p>
        </w:tc>
        <w:tc>
          <w:tcPr>
            <w:tcW w:w="2575" w:type="dxa"/>
            <w:noWrap w:val="0"/>
            <w:vAlign w:val="center"/>
          </w:tcPr>
          <w:p w14:paraId="1E3E88CA">
            <w:pPr>
              <w:pStyle w:val="3"/>
              <w:spacing w:line="340" w:lineRule="exact"/>
            </w:pP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-GL08</w:t>
            </w:r>
          </w:p>
        </w:tc>
      </w:tr>
      <w:tr w14:paraId="58D55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4546" w:type="dxa"/>
            <w:vMerge w:val="continue"/>
            <w:noWrap w:val="0"/>
            <w:vAlign w:val="top"/>
          </w:tcPr>
          <w:p w14:paraId="19A6FD61">
            <w:pPr>
              <w:spacing w:line="340" w:lineRule="exact"/>
              <w:rPr>
                <w:sz w:val="24"/>
              </w:rPr>
            </w:pPr>
          </w:p>
        </w:tc>
        <w:tc>
          <w:tcPr>
            <w:tcW w:w="3095" w:type="dxa"/>
            <w:vMerge w:val="continue"/>
            <w:noWrap w:val="0"/>
            <w:vAlign w:val="top"/>
          </w:tcPr>
          <w:p w14:paraId="401F809F">
            <w:pPr>
              <w:spacing w:line="340" w:lineRule="exact"/>
              <w:rPr>
                <w:sz w:val="24"/>
              </w:rPr>
            </w:pPr>
          </w:p>
        </w:tc>
        <w:tc>
          <w:tcPr>
            <w:tcW w:w="2575" w:type="dxa"/>
            <w:noWrap w:val="0"/>
            <w:vAlign w:val="center"/>
          </w:tcPr>
          <w:p w14:paraId="1BE6B714">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01DB1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5" w:hRule="atLeast"/>
        </w:trPr>
        <w:tc>
          <w:tcPr>
            <w:tcW w:w="4546" w:type="dxa"/>
            <w:vMerge w:val="continue"/>
            <w:noWrap w:val="0"/>
            <w:vAlign w:val="top"/>
          </w:tcPr>
          <w:p w14:paraId="330106B5">
            <w:pPr>
              <w:spacing w:line="340" w:lineRule="exact"/>
              <w:rPr>
                <w:sz w:val="24"/>
              </w:rPr>
            </w:pPr>
          </w:p>
        </w:tc>
        <w:tc>
          <w:tcPr>
            <w:tcW w:w="3095" w:type="dxa"/>
            <w:vMerge w:val="continue"/>
            <w:noWrap w:val="0"/>
            <w:vAlign w:val="top"/>
          </w:tcPr>
          <w:p w14:paraId="52E8AECC">
            <w:pPr>
              <w:spacing w:line="340" w:lineRule="exact"/>
              <w:rPr>
                <w:sz w:val="24"/>
              </w:rPr>
            </w:pPr>
          </w:p>
        </w:tc>
        <w:tc>
          <w:tcPr>
            <w:tcW w:w="2575" w:type="dxa"/>
            <w:noWrap w:val="0"/>
            <w:vAlign w:val="center"/>
          </w:tcPr>
          <w:p w14:paraId="2D45C621">
            <w:pPr>
              <w:spacing w:line="340" w:lineRule="exact"/>
              <w:jc w:val="center"/>
              <w:rPr>
                <w:sz w:val="24"/>
              </w:rPr>
            </w:pPr>
            <w:r>
              <w:rPr>
                <w:rFonts w:hint="eastAsia"/>
                <w:sz w:val="24"/>
              </w:rPr>
              <w:t>第2页   共2页</w:t>
            </w:r>
          </w:p>
        </w:tc>
      </w:tr>
    </w:tbl>
    <w:p w14:paraId="675B7F96">
      <w:pPr>
        <w:spacing w:line="520" w:lineRule="exact"/>
        <w:rPr>
          <w:rFonts w:hint="eastAsia" w:ascii="宋体" w:hAnsi="宋体"/>
          <w:sz w:val="28"/>
        </w:rPr>
      </w:pPr>
      <w:r>
        <w:rPr>
          <w:rFonts w:hint="eastAsia" w:ascii="宋体" w:hAnsi="宋体"/>
          <w:sz w:val="28"/>
        </w:rPr>
        <w:t xml:space="preserve">     在试生产阶段过程产品等检验由品质部按产品的有关要求进行检验。试生产结束改变的作业方法、制造方法和工艺条件符合相关标准要求后，生产车间按《文件</w:t>
      </w:r>
      <w:r>
        <w:rPr>
          <w:rFonts w:hint="eastAsia" w:ascii="宋体" w:hAnsi="宋体"/>
          <w:sz w:val="28"/>
          <w:lang w:eastAsia="zh-CN"/>
        </w:rPr>
        <w:t>作业要求</w:t>
      </w:r>
      <w:r>
        <w:rPr>
          <w:rFonts w:hint="eastAsia" w:ascii="宋体" w:hAnsi="宋体"/>
          <w:sz w:val="28"/>
        </w:rPr>
        <w:t>》有关规定修改作业指导书并严格执行。</w:t>
      </w:r>
    </w:p>
    <w:p w14:paraId="4A030F0E">
      <w:pPr>
        <w:spacing w:line="520" w:lineRule="exact"/>
        <w:rPr>
          <w:rFonts w:hint="eastAsia" w:ascii="宋体" w:hAnsi="宋体"/>
          <w:sz w:val="28"/>
        </w:rPr>
      </w:pPr>
      <w:r>
        <w:rPr>
          <w:rFonts w:hint="eastAsia" w:ascii="宋体" w:hAnsi="宋体"/>
          <w:sz w:val="28"/>
        </w:rPr>
        <w:t>4.2、 原材料、辅料、配件的变更</w:t>
      </w:r>
    </w:p>
    <w:p w14:paraId="2B8CCC8B">
      <w:pPr>
        <w:spacing w:line="520" w:lineRule="exact"/>
        <w:rPr>
          <w:rFonts w:hint="eastAsia" w:ascii="宋体" w:hAnsi="宋体"/>
          <w:sz w:val="28"/>
        </w:rPr>
      </w:pPr>
      <w:r>
        <w:rPr>
          <w:rFonts w:hint="eastAsia" w:ascii="宋体" w:hAnsi="宋体"/>
          <w:sz w:val="28"/>
        </w:rPr>
        <w:t xml:space="preserve">    采购部负责变更后测试材料样品的提供，品质部负责对变更后原材料、辅料、配件的测试和检验的实施，联系相关测试机构进行测试和检验工作，同时检验测试的结果和相关资料交予业务部，业务部相关人员联系客户与顾客进行沟通和协调确认</w:t>
      </w:r>
      <w:r>
        <w:rPr>
          <w:rFonts w:hint="eastAsia" w:ascii="宋体" w:hAnsi="宋体"/>
          <w:sz w:val="28"/>
          <w:lang w:eastAsia="zh-CN"/>
        </w:rPr>
        <w:t>，在得到客户许可后实施。</w:t>
      </w:r>
    </w:p>
    <w:p w14:paraId="3C8BF3A5">
      <w:pPr>
        <w:spacing w:line="520" w:lineRule="exact"/>
        <w:rPr>
          <w:rFonts w:hint="eastAsia" w:ascii="宋体" w:hAnsi="宋体"/>
          <w:sz w:val="28"/>
        </w:rPr>
      </w:pPr>
      <w:r>
        <w:rPr>
          <w:rFonts w:hint="eastAsia" w:ascii="宋体" w:hAnsi="宋体"/>
          <w:sz w:val="28"/>
        </w:rPr>
        <w:t>4.3、订单产品相关要求变更</w:t>
      </w:r>
    </w:p>
    <w:p w14:paraId="0C1681A8">
      <w:pPr>
        <w:spacing w:line="520" w:lineRule="exact"/>
        <w:rPr>
          <w:rFonts w:hint="eastAsia" w:ascii="宋体" w:hAnsi="宋体"/>
          <w:sz w:val="28"/>
        </w:rPr>
      </w:pPr>
      <w:r>
        <w:rPr>
          <w:rFonts w:hint="eastAsia" w:ascii="宋体" w:hAnsi="宋体"/>
          <w:sz w:val="28"/>
        </w:rPr>
        <w:t xml:space="preserve">      当客户需要对产品进行相关变更时，业务部需配合其他部门共同完成，产品变更的相关事项，品质部负责变更过程和产品变更的检验工作，技术部负责产品变更的技术文件等相关资料，生产车间负责产品变更的具体实施，最后业务部需将变更的情况与客户进行沟通和确认，在征得顾客同意变更意见后方可实施产品的批量变更。                        </w:t>
      </w:r>
    </w:p>
    <w:p w14:paraId="1D31F46B">
      <w:pPr>
        <w:spacing w:line="520" w:lineRule="exact"/>
        <w:rPr>
          <w:rFonts w:hint="eastAsia" w:ascii="宋体" w:hAnsi="宋体"/>
          <w:sz w:val="28"/>
        </w:rPr>
      </w:pPr>
      <w:r>
        <w:rPr>
          <w:rFonts w:hint="eastAsia" w:ascii="宋体" w:hAnsi="宋体"/>
          <w:sz w:val="28"/>
        </w:rPr>
        <w:t>5相关表单</w:t>
      </w:r>
    </w:p>
    <w:p w14:paraId="2C3AFBCB">
      <w:pPr>
        <w:spacing w:line="520" w:lineRule="exact"/>
        <w:rPr>
          <w:rFonts w:hint="eastAsia" w:ascii="宋体" w:hAnsi="宋体"/>
          <w:sz w:val="24"/>
        </w:rPr>
      </w:pPr>
      <w:r>
        <w:rPr>
          <w:rFonts w:hint="eastAsia" w:ascii="宋体" w:hAnsi="宋体"/>
          <w:sz w:val="24"/>
        </w:rPr>
        <w:t xml:space="preserve">  《产品变更通知单》</w:t>
      </w:r>
    </w:p>
    <w:p w14:paraId="62F0394F">
      <w:pPr>
        <w:widowControl/>
        <w:tabs>
          <w:tab w:val="left" w:pos="540"/>
        </w:tabs>
        <w:spacing w:line="440" w:lineRule="exact"/>
        <w:ind w:left="180"/>
        <w:jc w:val="left"/>
        <w:rPr>
          <w:rFonts w:hint="eastAsia"/>
          <w:sz w:val="24"/>
        </w:rPr>
      </w:pPr>
    </w:p>
    <w:p w14:paraId="5D4E4461">
      <w:pPr>
        <w:widowControl/>
        <w:tabs>
          <w:tab w:val="left" w:pos="540"/>
        </w:tabs>
        <w:spacing w:line="440" w:lineRule="exact"/>
        <w:ind w:left="180"/>
        <w:jc w:val="left"/>
        <w:rPr>
          <w:rFonts w:hint="eastAsia"/>
          <w:sz w:val="24"/>
        </w:rPr>
      </w:pPr>
    </w:p>
    <w:p w14:paraId="7A59BC79">
      <w:pPr>
        <w:widowControl/>
        <w:tabs>
          <w:tab w:val="left" w:pos="540"/>
        </w:tabs>
        <w:spacing w:line="440" w:lineRule="exact"/>
        <w:ind w:left="180"/>
        <w:jc w:val="left"/>
        <w:rPr>
          <w:rFonts w:hint="eastAsia"/>
          <w:sz w:val="24"/>
        </w:rPr>
      </w:pPr>
    </w:p>
    <w:p w14:paraId="51064E36">
      <w:pPr>
        <w:widowControl/>
        <w:tabs>
          <w:tab w:val="left" w:pos="540"/>
        </w:tabs>
        <w:spacing w:line="440" w:lineRule="exact"/>
        <w:ind w:left="180"/>
        <w:jc w:val="left"/>
        <w:rPr>
          <w:rFonts w:hint="eastAsia"/>
          <w:sz w:val="24"/>
        </w:rPr>
      </w:pPr>
    </w:p>
    <w:p w14:paraId="5B7C9663">
      <w:pPr>
        <w:widowControl/>
        <w:tabs>
          <w:tab w:val="left" w:pos="540"/>
        </w:tabs>
        <w:spacing w:line="440" w:lineRule="exact"/>
        <w:ind w:left="180"/>
        <w:jc w:val="left"/>
        <w:rPr>
          <w:rFonts w:hint="eastAsia"/>
          <w:sz w:val="24"/>
        </w:rPr>
      </w:pPr>
    </w:p>
    <w:p w14:paraId="1D6A7525">
      <w:pPr>
        <w:widowControl/>
        <w:tabs>
          <w:tab w:val="left" w:pos="540"/>
        </w:tabs>
        <w:spacing w:line="440" w:lineRule="exact"/>
        <w:ind w:left="180"/>
        <w:jc w:val="left"/>
        <w:rPr>
          <w:rFonts w:hint="eastAsia"/>
          <w:sz w:val="24"/>
        </w:rPr>
      </w:pPr>
    </w:p>
    <w:p w14:paraId="6FC3F3A1">
      <w:pPr>
        <w:widowControl/>
        <w:tabs>
          <w:tab w:val="left" w:pos="540"/>
        </w:tabs>
        <w:spacing w:line="440" w:lineRule="exact"/>
        <w:ind w:left="180"/>
        <w:jc w:val="left"/>
        <w:rPr>
          <w:rFonts w:hint="eastAsia"/>
          <w:sz w:val="24"/>
        </w:rPr>
      </w:pPr>
    </w:p>
    <w:p w14:paraId="237A7AFE">
      <w:pPr>
        <w:widowControl/>
        <w:tabs>
          <w:tab w:val="left" w:pos="540"/>
        </w:tabs>
        <w:spacing w:line="440" w:lineRule="exact"/>
        <w:ind w:left="180"/>
        <w:jc w:val="left"/>
        <w:rPr>
          <w:rFonts w:hint="eastAsia"/>
          <w:sz w:val="24"/>
        </w:rPr>
      </w:pPr>
    </w:p>
    <w:p w14:paraId="63A52942">
      <w:pPr>
        <w:widowControl/>
        <w:tabs>
          <w:tab w:val="left" w:pos="540"/>
        </w:tabs>
        <w:spacing w:line="440" w:lineRule="exact"/>
        <w:ind w:left="180"/>
        <w:jc w:val="left"/>
        <w:rPr>
          <w:rFonts w:hint="eastAsia"/>
          <w:sz w:val="24"/>
        </w:rPr>
      </w:pPr>
    </w:p>
    <w:p w14:paraId="0BC05929">
      <w:pPr>
        <w:widowControl/>
        <w:tabs>
          <w:tab w:val="left" w:pos="540"/>
        </w:tabs>
        <w:spacing w:line="440" w:lineRule="exact"/>
        <w:ind w:left="180"/>
        <w:jc w:val="left"/>
        <w:rPr>
          <w:rFonts w:hint="eastAsia"/>
          <w:sz w:val="24"/>
        </w:rPr>
      </w:pPr>
    </w:p>
    <w:p w14:paraId="1AD5FF9C">
      <w:pPr>
        <w:widowControl/>
        <w:tabs>
          <w:tab w:val="left" w:pos="540"/>
        </w:tabs>
        <w:spacing w:line="440" w:lineRule="exact"/>
        <w:ind w:left="180"/>
        <w:jc w:val="left"/>
        <w:rPr>
          <w:rFonts w:hint="eastAsia"/>
          <w:sz w:val="24"/>
        </w:rPr>
      </w:pPr>
    </w:p>
    <w:tbl>
      <w:tblPr>
        <w:tblStyle w:val="18"/>
        <w:tblW w:w="0" w:type="auto"/>
        <w:tblInd w:w="-6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69"/>
        <w:gridCol w:w="2940"/>
        <w:gridCol w:w="2730"/>
      </w:tblGrid>
      <w:tr w14:paraId="66993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4569" w:type="dxa"/>
            <w:vMerge w:val="restart"/>
            <w:noWrap w:val="0"/>
            <w:vAlign w:val="center"/>
          </w:tcPr>
          <w:p w14:paraId="4A51B973">
            <w:pPr>
              <w:spacing w:line="500" w:lineRule="exact"/>
              <w:jc w:val="both"/>
              <w:rPr>
                <w:rFonts w:hint="eastAsia" w:ascii="新宋体" w:hAnsi="新宋体" w:eastAsia="新宋体" w:cs="Arial"/>
                <w:sz w:val="28"/>
                <w:szCs w:val="28"/>
                <w:lang w:eastAsia="zh-CN"/>
              </w:rPr>
            </w:pPr>
            <w:r>
              <w:rPr>
                <w:rFonts w:hint="eastAsia"/>
                <w:sz w:val="28"/>
                <w:szCs w:val="28"/>
                <w:lang w:eastAsia="zh-CN"/>
              </w:rPr>
              <w:t>宁波市奕博橡塑制品有限公司</w:t>
            </w:r>
            <w:r>
              <w:rPr>
                <w:rFonts w:hint="eastAsia" w:ascii="新宋体" w:hAnsi="新宋体" w:eastAsia="新宋体" w:cs="Arial"/>
                <w:sz w:val="28"/>
                <w:szCs w:val="28"/>
                <w:lang w:eastAsia="zh-CN"/>
              </w:rPr>
              <w:t xml:space="preserve">   </w:t>
            </w:r>
          </w:p>
          <w:p w14:paraId="02990129">
            <w:pPr>
              <w:spacing w:line="500" w:lineRule="exact"/>
              <w:jc w:val="center"/>
              <w:rPr>
                <w:rFonts w:hint="eastAsia" w:ascii="黑体" w:eastAsia="黑体"/>
                <w:sz w:val="36"/>
                <w:szCs w:val="36"/>
              </w:rPr>
            </w:pPr>
            <w:r>
              <w:rPr>
                <w:rFonts w:hint="eastAsia" w:ascii="黑体" w:hAnsi="新宋体" w:eastAsia="黑体"/>
                <w:sz w:val="32"/>
                <w:lang w:eastAsia="zh-CN"/>
              </w:rPr>
              <w:t>管理文件</w:t>
            </w:r>
          </w:p>
        </w:tc>
        <w:tc>
          <w:tcPr>
            <w:tcW w:w="2940" w:type="dxa"/>
            <w:vMerge w:val="restart"/>
            <w:noWrap w:val="0"/>
            <w:vAlign w:val="center"/>
          </w:tcPr>
          <w:p w14:paraId="4F33FDC3">
            <w:pPr>
              <w:spacing w:line="340" w:lineRule="exact"/>
              <w:jc w:val="center"/>
              <w:rPr>
                <w:rFonts w:hint="eastAsia"/>
                <w:b/>
                <w:sz w:val="28"/>
              </w:rPr>
            </w:pPr>
            <w:r>
              <w:rPr>
                <w:rFonts w:hint="eastAsia"/>
                <w:b/>
                <w:sz w:val="28"/>
              </w:rPr>
              <w:t>顾客品牌保护管理</w:t>
            </w:r>
          </w:p>
          <w:p w14:paraId="54E540BE">
            <w:pPr>
              <w:spacing w:line="340" w:lineRule="exact"/>
              <w:jc w:val="center"/>
              <w:rPr>
                <w:rFonts w:hint="eastAsia" w:eastAsia="宋体"/>
                <w:b/>
                <w:sz w:val="28"/>
                <w:lang w:eastAsia="zh-CN"/>
              </w:rPr>
            </w:pPr>
            <w:r>
              <w:rPr>
                <w:rFonts w:hint="eastAsia"/>
                <w:b/>
                <w:sz w:val="28"/>
                <w:lang w:eastAsia="zh-CN"/>
              </w:rPr>
              <w:t>作业要求</w:t>
            </w:r>
          </w:p>
        </w:tc>
        <w:tc>
          <w:tcPr>
            <w:tcW w:w="2730" w:type="dxa"/>
            <w:noWrap w:val="0"/>
            <w:vAlign w:val="center"/>
          </w:tcPr>
          <w:p w14:paraId="0ED3E0ED">
            <w:pPr>
              <w:pStyle w:val="3"/>
              <w:spacing w:line="340" w:lineRule="exact"/>
            </w:pP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w:t>
            </w:r>
            <w:r>
              <w:rPr>
                <w:rFonts w:hint="eastAsia" w:ascii="宋体" w:hAnsi="宋体"/>
                <w:sz w:val="22"/>
                <w:lang w:eastAsia="zh-CN"/>
              </w:rPr>
              <w:t>0</w:t>
            </w:r>
            <w:r>
              <w:rPr>
                <w:rFonts w:hint="eastAsia" w:ascii="宋体" w:hAnsi="宋体"/>
                <w:sz w:val="22"/>
                <w:lang w:val="en-US" w:eastAsia="zh-CN"/>
              </w:rPr>
              <w:t>9</w:t>
            </w:r>
          </w:p>
        </w:tc>
      </w:tr>
      <w:tr w14:paraId="4D735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4569" w:type="dxa"/>
            <w:vMerge w:val="continue"/>
            <w:noWrap w:val="0"/>
            <w:vAlign w:val="top"/>
          </w:tcPr>
          <w:p w14:paraId="03947DDF">
            <w:pPr>
              <w:spacing w:line="340" w:lineRule="exact"/>
              <w:rPr>
                <w:sz w:val="24"/>
              </w:rPr>
            </w:pPr>
          </w:p>
        </w:tc>
        <w:tc>
          <w:tcPr>
            <w:tcW w:w="2940" w:type="dxa"/>
            <w:vMerge w:val="continue"/>
            <w:noWrap w:val="0"/>
            <w:vAlign w:val="top"/>
          </w:tcPr>
          <w:p w14:paraId="42FC9800">
            <w:pPr>
              <w:spacing w:line="340" w:lineRule="exact"/>
              <w:rPr>
                <w:sz w:val="24"/>
              </w:rPr>
            </w:pPr>
          </w:p>
        </w:tc>
        <w:tc>
          <w:tcPr>
            <w:tcW w:w="2730" w:type="dxa"/>
            <w:noWrap w:val="0"/>
            <w:vAlign w:val="center"/>
          </w:tcPr>
          <w:p w14:paraId="3B9D0892">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45A18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5" w:hRule="atLeast"/>
        </w:trPr>
        <w:tc>
          <w:tcPr>
            <w:tcW w:w="4569" w:type="dxa"/>
            <w:vMerge w:val="continue"/>
            <w:noWrap w:val="0"/>
            <w:vAlign w:val="top"/>
          </w:tcPr>
          <w:p w14:paraId="15386040">
            <w:pPr>
              <w:spacing w:line="340" w:lineRule="exact"/>
              <w:rPr>
                <w:sz w:val="24"/>
              </w:rPr>
            </w:pPr>
          </w:p>
        </w:tc>
        <w:tc>
          <w:tcPr>
            <w:tcW w:w="2940" w:type="dxa"/>
            <w:vMerge w:val="continue"/>
            <w:noWrap w:val="0"/>
            <w:vAlign w:val="top"/>
          </w:tcPr>
          <w:p w14:paraId="477B1216">
            <w:pPr>
              <w:spacing w:line="340" w:lineRule="exact"/>
              <w:rPr>
                <w:sz w:val="24"/>
              </w:rPr>
            </w:pPr>
          </w:p>
        </w:tc>
        <w:tc>
          <w:tcPr>
            <w:tcW w:w="2730" w:type="dxa"/>
            <w:noWrap w:val="0"/>
            <w:vAlign w:val="center"/>
          </w:tcPr>
          <w:p w14:paraId="0F6711E1">
            <w:pPr>
              <w:spacing w:line="340" w:lineRule="exact"/>
              <w:jc w:val="center"/>
              <w:rPr>
                <w:sz w:val="24"/>
              </w:rPr>
            </w:pPr>
            <w:r>
              <w:rPr>
                <w:rFonts w:hint="eastAsia"/>
                <w:sz w:val="24"/>
              </w:rPr>
              <w:t>第1页   共3页</w:t>
            </w:r>
          </w:p>
        </w:tc>
      </w:tr>
    </w:tbl>
    <w:p w14:paraId="35850703">
      <w:pPr>
        <w:rPr>
          <w:rFonts w:hint="eastAsia" w:ascii="宋体" w:hAnsi="宋体"/>
          <w:sz w:val="28"/>
        </w:rPr>
      </w:pPr>
      <w:r>
        <w:rPr>
          <w:rFonts w:hint="eastAsia" w:ascii="宋体" w:hAnsi="宋体"/>
          <w:sz w:val="28"/>
        </w:rPr>
        <w:t>1、目  的</w:t>
      </w:r>
    </w:p>
    <w:p w14:paraId="6B837EA5">
      <w:pPr>
        <w:rPr>
          <w:rFonts w:hint="eastAsia" w:ascii="宋体" w:hAnsi="宋体"/>
          <w:sz w:val="28"/>
        </w:rPr>
      </w:pPr>
      <w:r>
        <w:rPr>
          <w:rFonts w:hint="eastAsia" w:ascii="宋体" w:hAnsi="宋体"/>
          <w:sz w:val="28"/>
        </w:rPr>
        <w:t xml:space="preserve">   本程序规定了带有客户商标的物料/辅料、制程不合格品、订单尾货以及取消订单产品的处理程序，以保障顾客品牌在工厂得到适当的保护，满足顾客在品牌保护方面的一些规定要求。</w:t>
      </w:r>
    </w:p>
    <w:p w14:paraId="4CD9863F">
      <w:pPr>
        <w:rPr>
          <w:rFonts w:hint="eastAsia" w:ascii="宋体" w:hAnsi="宋体"/>
          <w:sz w:val="28"/>
        </w:rPr>
      </w:pPr>
      <w:r>
        <w:rPr>
          <w:rFonts w:hint="eastAsia" w:ascii="宋体" w:hAnsi="宋体"/>
          <w:sz w:val="28"/>
        </w:rPr>
        <w:t>2、范  围</w:t>
      </w:r>
    </w:p>
    <w:p w14:paraId="19E6FE08">
      <w:pPr>
        <w:rPr>
          <w:rFonts w:hint="eastAsia" w:ascii="宋体" w:hAnsi="宋体"/>
          <w:sz w:val="28"/>
        </w:rPr>
      </w:pPr>
      <w:r>
        <w:rPr>
          <w:rFonts w:hint="eastAsia" w:ascii="宋体" w:hAnsi="宋体"/>
          <w:sz w:val="28"/>
        </w:rPr>
        <w:t>适用于本公司生产顾客品牌产品的控制管理。</w:t>
      </w:r>
    </w:p>
    <w:p w14:paraId="1C5B1138">
      <w:pPr>
        <w:rPr>
          <w:rFonts w:hint="eastAsia" w:ascii="宋体" w:hAnsi="宋体"/>
          <w:sz w:val="28"/>
        </w:rPr>
      </w:pPr>
      <w:r>
        <w:rPr>
          <w:rFonts w:hint="eastAsia" w:ascii="宋体" w:hAnsi="宋体"/>
          <w:sz w:val="28"/>
        </w:rPr>
        <w:t>3、职  责</w:t>
      </w:r>
    </w:p>
    <w:p w14:paraId="1384EE0B">
      <w:pPr>
        <w:rPr>
          <w:rFonts w:hint="eastAsia" w:ascii="宋体" w:hAnsi="宋体"/>
          <w:sz w:val="28"/>
        </w:rPr>
      </w:pPr>
      <w:r>
        <w:rPr>
          <w:rFonts w:hint="eastAsia" w:ascii="宋体" w:hAnsi="宋体"/>
          <w:sz w:val="28"/>
        </w:rPr>
        <w:t>3.1、生产、采购部、仓库、办公室负责顾客品牌保护方面的实施工作</w:t>
      </w:r>
    </w:p>
    <w:p w14:paraId="121AD76C">
      <w:pPr>
        <w:rPr>
          <w:rFonts w:hint="eastAsia" w:ascii="宋体" w:hAnsi="宋体"/>
          <w:sz w:val="28"/>
        </w:rPr>
      </w:pPr>
      <w:r>
        <w:rPr>
          <w:rFonts w:hint="eastAsia" w:ascii="宋体" w:hAnsi="宋体"/>
          <w:sz w:val="28"/>
        </w:rPr>
        <w:t>3.2、业务部负责与顾客有关品牌保护处理的沟通协调事宜</w:t>
      </w:r>
    </w:p>
    <w:p w14:paraId="190D75FD">
      <w:pPr>
        <w:rPr>
          <w:rFonts w:hint="eastAsia" w:ascii="宋体" w:hAnsi="宋体"/>
          <w:sz w:val="28"/>
        </w:rPr>
      </w:pPr>
      <w:r>
        <w:rPr>
          <w:rFonts w:hint="eastAsia" w:ascii="宋体" w:hAnsi="宋体"/>
          <w:sz w:val="28"/>
        </w:rPr>
        <w:t>3.3、品质部负责监督涉带有相关客户品牌的物料、产品处理工作。</w:t>
      </w:r>
    </w:p>
    <w:p w14:paraId="452AF9DD">
      <w:pPr>
        <w:rPr>
          <w:rFonts w:hint="eastAsia" w:ascii="宋体" w:hAnsi="宋体" w:eastAsia="宋体"/>
          <w:sz w:val="28"/>
          <w:lang w:eastAsia="zh-CN"/>
        </w:rPr>
      </w:pPr>
      <w:r>
        <w:rPr>
          <w:rFonts w:hint="eastAsia" w:ascii="宋体" w:hAnsi="宋体"/>
          <w:sz w:val="28"/>
        </w:rPr>
        <w:t>4、</w:t>
      </w:r>
      <w:r>
        <w:rPr>
          <w:rFonts w:hint="eastAsia" w:ascii="宋体" w:hAnsi="宋体"/>
          <w:sz w:val="28"/>
          <w:lang w:eastAsia="zh-CN"/>
        </w:rPr>
        <w:t>工作流程</w:t>
      </w:r>
    </w:p>
    <w:p w14:paraId="521EEC4C">
      <w:pPr>
        <w:jc w:val="left"/>
        <w:rPr>
          <w:rFonts w:hint="eastAsia" w:ascii="宋体" w:hAnsi="宋体" w:eastAsia="宋体"/>
          <w:sz w:val="28"/>
          <w:lang w:eastAsia="zh-CN"/>
        </w:rPr>
      </w:pPr>
      <w:r>
        <w:rPr>
          <w:rFonts w:hint="eastAsia" w:ascii="宋体" w:hAnsi="宋体"/>
          <w:sz w:val="28"/>
        </w:rPr>
        <w:t xml:space="preserve">  4.1、照片控制</w:t>
      </w:r>
    </w:p>
    <w:p w14:paraId="5F3B8202">
      <w:pPr>
        <w:jc w:val="left"/>
        <w:rPr>
          <w:rFonts w:hint="eastAsia" w:ascii="宋体" w:hAnsi="宋体" w:eastAsia="宋体"/>
          <w:sz w:val="28"/>
          <w:lang w:eastAsia="zh-CN"/>
        </w:rPr>
      </w:pPr>
      <w:r>
        <w:rPr>
          <w:rFonts w:hint="eastAsia" w:ascii="宋体" w:hAnsi="宋体"/>
          <w:sz w:val="28"/>
        </w:rPr>
        <w:t>4.1.1、样品展示间、生产各车间、仓库等区域的控制</w:t>
      </w:r>
    </w:p>
    <w:p w14:paraId="30F55B21">
      <w:pPr>
        <w:jc w:val="left"/>
        <w:rPr>
          <w:rFonts w:hint="eastAsia" w:ascii="宋体" w:hAnsi="宋体"/>
          <w:sz w:val="28"/>
        </w:rPr>
      </w:pPr>
      <w:r>
        <w:rPr>
          <w:rFonts w:hint="eastAsia" w:ascii="宋体" w:hAnsi="宋体"/>
          <w:sz w:val="28"/>
        </w:rPr>
        <w:t>4.1.2、不管是工厂的员工，还是访客，如需要拍照，必须经过办公室主管或最高管理层的同意，才能对指定区域或工厂设施进行拍照，但涉及到其他客户的一些信息一律禁止拍照。</w:t>
      </w:r>
    </w:p>
    <w:p w14:paraId="68BDA2B5">
      <w:pPr>
        <w:jc w:val="left"/>
        <w:rPr>
          <w:rFonts w:hint="eastAsia" w:ascii="宋体" w:hAnsi="宋体" w:eastAsia="宋体"/>
          <w:sz w:val="28"/>
          <w:lang w:eastAsia="zh-CN"/>
        </w:rPr>
      </w:pPr>
      <w:r>
        <w:rPr>
          <w:rFonts w:hint="eastAsia" w:ascii="宋体" w:hAnsi="宋体"/>
          <w:sz w:val="28"/>
        </w:rPr>
        <w:t xml:space="preserve">  4.2、带客户标识的物料/辅料控制</w:t>
      </w:r>
    </w:p>
    <w:p w14:paraId="7A7DF141">
      <w:pPr>
        <w:jc w:val="left"/>
        <w:rPr>
          <w:rFonts w:hint="eastAsia" w:ascii="宋体" w:hAnsi="宋体" w:eastAsia="宋体"/>
          <w:sz w:val="28"/>
          <w:lang w:eastAsia="zh-CN"/>
        </w:rPr>
      </w:pPr>
      <w:r>
        <w:rPr>
          <w:rFonts w:hint="eastAsia" w:ascii="宋体" w:hAnsi="宋体"/>
          <w:sz w:val="28"/>
        </w:rPr>
        <w:t>4.2.1、物料仓为受控制区域，仓库主管应对进入仓库的人员进行监督，以防止无关人员进入。</w:t>
      </w:r>
    </w:p>
    <w:p w14:paraId="5B9C7EC7">
      <w:pPr>
        <w:jc w:val="left"/>
        <w:rPr>
          <w:rFonts w:hint="eastAsia" w:ascii="宋体" w:hAnsi="宋体"/>
          <w:sz w:val="28"/>
        </w:rPr>
      </w:pPr>
      <w:r>
        <w:rPr>
          <w:rFonts w:hint="eastAsia" w:ascii="宋体" w:hAnsi="宋体"/>
          <w:sz w:val="28"/>
        </w:rPr>
        <w:t>4.2.2、对于带有客户标识的物料/辅料，如吊牌、挂卡、带有客户标识的物料等，必须存放于受控制区域，如带有锁的柜子里，并进行标识。</w:t>
      </w:r>
    </w:p>
    <w:tbl>
      <w:tblPr>
        <w:tblStyle w:val="18"/>
        <w:tblW w:w="0" w:type="auto"/>
        <w:tblInd w:w="-6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58"/>
        <w:gridCol w:w="2940"/>
        <w:gridCol w:w="2730"/>
      </w:tblGrid>
      <w:tr w14:paraId="3D310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4558" w:type="dxa"/>
            <w:vMerge w:val="restart"/>
            <w:noWrap w:val="0"/>
            <w:vAlign w:val="center"/>
          </w:tcPr>
          <w:p w14:paraId="5296F534">
            <w:pPr>
              <w:spacing w:line="500" w:lineRule="exact"/>
              <w:jc w:val="both"/>
              <w:rPr>
                <w:rFonts w:hint="eastAsia" w:ascii="新宋体" w:hAnsi="新宋体" w:eastAsia="新宋体" w:cs="Arial"/>
                <w:sz w:val="28"/>
                <w:szCs w:val="28"/>
                <w:lang w:eastAsia="zh-CN"/>
              </w:rPr>
            </w:pPr>
            <w:r>
              <w:rPr>
                <w:rFonts w:hint="eastAsia"/>
                <w:sz w:val="28"/>
                <w:szCs w:val="28"/>
                <w:lang w:eastAsia="zh-CN"/>
              </w:rPr>
              <w:t>宁波市奕博橡塑制品有限公司</w:t>
            </w:r>
            <w:r>
              <w:rPr>
                <w:rFonts w:hint="eastAsia" w:ascii="新宋体" w:hAnsi="新宋体" w:eastAsia="新宋体" w:cs="Arial"/>
                <w:sz w:val="28"/>
                <w:szCs w:val="28"/>
                <w:lang w:eastAsia="zh-CN"/>
              </w:rPr>
              <w:t xml:space="preserve">   </w:t>
            </w:r>
          </w:p>
          <w:p w14:paraId="2329ABCE">
            <w:pPr>
              <w:spacing w:line="500" w:lineRule="exact"/>
              <w:jc w:val="center"/>
              <w:rPr>
                <w:rFonts w:hint="eastAsia" w:ascii="黑体" w:eastAsia="黑体"/>
                <w:sz w:val="36"/>
                <w:szCs w:val="36"/>
              </w:rPr>
            </w:pPr>
            <w:r>
              <w:rPr>
                <w:rFonts w:hint="eastAsia" w:ascii="黑体" w:hAnsi="新宋体" w:eastAsia="黑体"/>
                <w:sz w:val="32"/>
                <w:lang w:eastAsia="zh-CN"/>
              </w:rPr>
              <w:t>管理文件</w:t>
            </w:r>
          </w:p>
        </w:tc>
        <w:tc>
          <w:tcPr>
            <w:tcW w:w="2940" w:type="dxa"/>
            <w:vMerge w:val="restart"/>
            <w:noWrap w:val="0"/>
            <w:vAlign w:val="center"/>
          </w:tcPr>
          <w:p w14:paraId="3606518D">
            <w:pPr>
              <w:spacing w:line="340" w:lineRule="exact"/>
              <w:jc w:val="center"/>
              <w:rPr>
                <w:rFonts w:hint="eastAsia"/>
                <w:b/>
                <w:sz w:val="28"/>
              </w:rPr>
            </w:pPr>
            <w:r>
              <w:rPr>
                <w:rFonts w:hint="eastAsia"/>
                <w:b/>
                <w:sz w:val="28"/>
              </w:rPr>
              <w:t>顾客品牌保护管理</w:t>
            </w:r>
          </w:p>
          <w:p w14:paraId="467E7EBD">
            <w:pPr>
              <w:spacing w:line="340" w:lineRule="exact"/>
              <w:jc w:val="center"/>
              <w:rPr>
                <w:rFonts w:hint="eastAsia" w:eastAsia="宋体"/>
                <w:b/>
                <w:sz w:val="28"/>
                <w:lang w:eastAsia="zh-CN"/>
              </w:rPr>
            </w:pPr>
            <w:r>
              <w:rPr>
                <w:rFonts w:hint="eastAsia"/>
                <w:b/>
                <w:sz w:val="28"/>
                <w:lang w:eastAsia="zh-CN"/>
              </w:rPr>
              <w:t>作业要求</w:t>
            </w:r>
          </w:p>
        </w:tc>
        <w:tc>
          <w:tcPr>
            <w:tcW w:w="2730" w:type="dxa"/>
            <w:noWrap w:val="0"/>
            <w:vAlign w:val="center"/>
          </w:tcPr>
          <w:p w14:paraId="4D4AD68B">
            <w:pPr>
              <w:pStyle w:val="3"/>
              <w:spacing w:line="340" w:lineRule="exact"/>
            </w:pP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w:t>
            </w:r>
            <w:r>
              <w:rPr>
                <w:rFonts w:hint="eastAsia" w:ascii="宋体" w:hAnsi="宋体"/>
                <w:sz w:val="22"/>
                <w:lang w:eastAsia="zh-CN"/>
              </w:rPr>
              <w:t>0</w:t>
            </w:r>
            <w:r>
              <w:rPr>
                <w:rFonts w:hint="eastAsia" w:ascii="宋体" w:hAnsi="宋体"/>
                <w:sz w:val="22"/>
                <w:lang w:val="en-US" w:eastAsia="zh-CN"/>
              </w:rPr>
              <w:t>9</w:t>
            </w:r>
          </w:p>
        </w:tc>
      </w:tr>
      <w:tr w14:paraId="338E8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4558" w:type="dxa"/>
            <w:vMerge w:val="continue"/>
            <w:noWrap w:val="0"/>
            <w:vAlign w:val="top"/>
          </w:tcPr>
          <w:p w14:paraId="0B998E04">
            <w:pPr>
              <w:spacing w:line="340" w:lineRule="exact"/>
              <w:rPr>
                <w:sz w:val="24"/>
              </w:rPr>
            </w:pPr>
          </w:p>
        </w:tc>
        <w:tc>
          <w:tcPr>
            <w:tcW w:w="2940" w:type="dxa"/>
            <w:vMerge w:val="continue"/>
            <w:noWrap w:val="0"/>
            <w:vAlign w:val="top"/>
          </w:tcPr>
          <w:p w14:paraId="1F5EB9DB">
            <w:pPr>
              <w:spacing w:line="340" w:lineRule="exact"/>
              <w:rPr>
                <w:sz w:val="24"/>
              </w:rPr>
            </w:pPr>
          </w:p>
        </w:tc>
        <w:tc>
          <w:tcPr>
            <w:tcW w:w="2730" w:type="dxa"/>
            <w:noWrap w:val="0"/>
            <w:vAlign w:val="center"/>
          </w:tcPr>
          <w:p w14:paraId="357A1B88">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218C8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0" w:hRule="atLeast"/>
        </w:trPr>
        <w:tc>
          <w:tcPr>
            <w:tcW w:w="4558" w:type="dxa"/>
            <w:vMerge w:val="continue"/>
            <w:noWrap w:val="0"/>
            <w:vAlign w:val="top"/>
          </w:tcPr>
          <w:p w14:paraId="0CAC6FA8">
            <w:pPr>
              <w:spacing w:line="340" w:lineRule="exact"/>
              <w:rPr>
                <w:sz w:val="24"/>
              </w:rPr>
            </w:pPr>
          </w:p>
        </w:tc>
        <w:tc>
          <w:tcPr>
            <w:tcW w:w="2940" w:type="dxa"/>
            <w:vMerge w:val="continue"/>
            <w:noWrap w:val="0"/>
            <w:vAlign w:val="top"/>
          </w:tcPr>
          <w:p w14:paraId="24265CA7">
            <w:pPr>
              <w:spacing w:line="340" w:lineRule="exact"/>
              <w:rPr>
                <w:sz w:val="24"/>
              </w:rPr>
            </w:pPr>
          </w:p>
        </w:tc>
        <w:tc>
          <w:tcPr>
            <w:tcW w:w="2730" w:type="dxa"/>
            <w:noWrap w:val="0"/>
            <w:vAlign w:val="center"/>
          </w:tcPr>
          <w:p w14:paraId="02DBB0E6">
            <w:pPr>
              <w:spacing w:line="340" w:lineRule="exact"/>
              <w:jc w:val="center"/>
              <w:rPr>
                <w:sz w:val="24"/>
              </w:rPr>
            </w:pPr>
            <w:r>
              <w:rPr>
                <w:rFonts w:hint="eastAsia"/>
                <w:sz w:val="24"/>
              </w:rPr>
              <w:t>第2页   共3页</w:t>
            </w:r>
          </w:p>
        </w:tc>
      </w:tr>
    </w:tbl>
    <w:p w14:paraId="06B13136">
      <w:pPr>
        <w:jc w:val="left"/>
        <w:rPr>
          <w:rFonts w:hint="eastAsia" w:ascii="宋体" w:hAnsi="宋体" w:eastAsia="宋体"/>
          <w:sz w:val="28"/>
          <w:lang w:eastAsia="zh-CN"/>
        </w:rPr>
      </w:pPr>
      <w:r>
        <w:rPr>
          <w:rFonts w:hint="eastAsia" w:ascii="宋体" w:hAnsi="宋体"/>
          <w:sz w:val="28"/>
        </w:rPr>
        <w:t>4.2.3、仓库人员在收到各类带有客户标识的物料后，先点清数量，进行品质检查后分类贮存，并锁好。</w:t>
      </w:r>
    </w:p>
    <w:p w14:paraId="379269FE">
      <w:pPr>
        <w:jc w:val="left"/>
        <w:rPr>
          <w:rFonts w:hint="eastAsia" w:ascii="宋体" w:hAnsi="宋体" w:eastAsia="宋体"/>
          <w:sz w:val="28"/>
          <w:lang w:eastAsia="zh-CN"/>
        </w:rPr>
      </w:pPr>
      <w:r>
        <w:rPr>
          <w:rFonts w:hint="eastAsia" w:ascii="宋体" w:hAnsi="宋体"/>
          <w:sz w:val="28"/>
        </w:rPr>
        <w:t>4.2.4、在生产过程中，带客户标识的物料/辅料如有毁坏或次品，要以废、次品换取相同数量的新物料。</w:t>
      </w:r>
    </w:p>
    <w:p w14:paraId="778461FF">
      <w:pPr>
        <w:jc w:val="left"/>
        <w:rPr>
          <w:rFonts w:hint="eastAsia" w:ascii="宋体" w:hAnsi="宋体" w:eastAsia="宋体"/>
          <w:sz w:val="28"/>
          <w:lang w:eastAsia="zh-CN"/>
        </w:rPr>
      </w:pPr>
      <w:r>
        <w:rPr>
          <w:rFonts w:hint="eastAsia" w:ascii="宋体" w:hAnsi="宋体"/>
          <w:sz w:val="28"/>
        </w:rPr>
        <w:t>4.2.5、在生产过程中，带客户标识的物料如有个别遗失，要立即通知车间主管，经查找，确不能找回的，经车间主管和仓库管理员确认后，方能补发。</w:t>
      </w:r>
    </w:p>
    <w:p w14:paraId="19F15A61">
      <w:pPr>
        <w:jc w:val="left"/>
        <w:rPr>
          <w:rFonts w:hint="eastAsia" w:ascii="宋体" w:hAnsi="宋体" w:eastAsia="宋体"/>
          <w:sz w:val="28"/>
          <w:lang w:eastAsia="zh-CN"/>
        </w:rPr>
      </w:pPr>
      <w:r>
        <w:rPr>
          <w:rFonts w:hint="eastAsia" w:ascii="宋体" w:hAnsi="宋体"/>
          <w:sz w:val="28"/>
        </w:rPr>
        <w:t>4.2.6、带有客户标识的物料，如有剩余、废、次品或过期不能再用，要定期（如每半年）进行销毁处理以免混乱或混用。</w:t>
      </w:r>
    </w:p>
    <w:p w14:paraId="5DB353B7">
      <w:pPr>
        <w:jc w:val="left"/>
        <w:rPr>
          <w:rFonts w:hint="eastAsia" w:ascii="宋体" w:hAnsi="宋体" w:eastAsia="宋体"/>
          <w:sz w:val="28"/>
          <w:lang w:eastAsia="zh-CN"/>
        </w:rPr>
      </w:pPr>
      <w:r>
        <w:rPr>
          <w:rFonts w:hint="eastAsia" w:ascii="宋体" w:hAnsi="宋体"/>
          <w:sz w:val="28"/>
        </w:rPr>
        <w:t>4.2.7、废、次品或过期不能再用的物料、辅料应存放于指定的区域。销毁之前，仓库应将建议销毁的物料名称、规格、颜色、数量等进行记录，上报业务人员</w:t>
      </w:r>
    </w:p>
    <w:p w14:paraId="2C470E5F">
      <w:pPr>
        <w:jc w:val="left"/>
        <w:rPr>
          <w:rFonts w:hint="eastAsia" w:ascii="宋体" w:hAnsi="宋体" w:eastAsia="宋体"/>
          <w:sz w:val="28"/>
          <w:lang w:eastAsia="zh-CN"/>
        </w:rPr>
      </w:pPr>
      <w:r>
        <w:rPr>
          <w:rFonts w:hint="eastAsia" w:ascii="宋体" w:hAnsi="宋体"/>
          <w:sz w:val="28"/>
        </w:rPr>
        <w:t>4.2.8、业务工作人员应通过电子邮件的方式告诉客户或贸易公司相关人员，获得同意后方可进行销毁。工厂应保留客户或贸易公司同意销毁的电子邮件或其它书面记录。</w:t>
      </w:r>
    </w:p>
    <w:p w14:paraId="693B8192">
      <w:pPr>
        <w:jc w:val="left"/>
        <w:rPr>
          <w:rFonts w:hint="eastAsia" w:ascii="宋体" w:hAnsi="宋体"/>
          <w:sz w:val="28"/>
        </w:rPr>
      </w:pPr>
      <w:r>
        <w:rPr>
          <w:rFonts w:hint="eastAsia" w:ascii="宋体" w:hAnsi="宋体"/>
          <w:sz w:val="28"/>
        </w:rPr>
        <w:t>4.2.9、销毁的方式可以为燃烧、粉碎等。</w:t>
      </w:r>
    </w:p>
    <w:p w14:paraId="3027B4A9">
      <w:pPr>
        <w:jc w:val="left"/>
        <w:rPr>
          <w:rFonts w:hint="eastAsia" w:ascii="宋体" w:hAnsi="宋体" w:eastAsia="宋体"/>
          <w:sz w:val="28"/>
          <w:lang w:eastAsia="zh-CN"/>
        </w:rPr>
      </w:pPr>
      <w:r>
        <w:rPr>
          <w:rFonts w:hint="eastAsia" w:ascii="宋体" w:hAnsi="宋体"/>
          <w:sz w:val="28"/>
        </w:rPr>
        <w:t xml:space="preserve">  4.3、制程次品、尾货、取消订单产品的控制</w:t>
      </w:r>
    </w:p>
    <w:p w14:paraId="00A28CAA">
      <w:pPr>
        <w:jc w:val="left"/>
        <w:rPr>
          <w:rFonts w:hint="eastAsia" w:ascii="宋体" w:hAnsi="宋体" w:eastAsia="宋体"/>
          <w:sz w:val="28"/>
          <w:lang w:eastAsia="zh-CN"/>
        </w:rPr>
      </w:pPr>
      <w:r>
        <w:rPr>
          <w:rFonts w:hint="eastAsia" w:ascii="宋体" w:hAnsi="宋体"/>
          <w:sz w:val="28"/>
        </w:rPr>
        <w:t>4.3.1、此类物料产品可在最后一批大货装运后方可进行处理。</w:t>
      </w:r>
    </w:p>
    <w:p w14:paraId="47B16754">
      <w:pPr>
        <w:jc w:val="left"/>
        <w:rPr>
          <w:rFonts w:hint="eastAsia" w:ascii="宋体" w:hAnsi="宋体" w:eastAsia="宋体"/>
          <w:sz w:val="28"/>
          <w:lang w:eastAsia="zh-CN"/>
        </w:rPr>
      </w:pPr>
      <w:r>
        <w:rPr>
          <w:rFonts w:hint="eastAsia" w:ascii="宋体" w:hAnsi="宋体"/>
          <w:sz w:val="28"/>
        </w:rPr>
        <w:t>4.3.2销毁之前，仓库、生产、品质应将建议销毁的次品款号、名称、规格、颜色、数量等进行记录上报业务部。</w:t>
      </w:r>
    </w:p>
    <w:p w14:paraId="7CACF94A">
      <w:pPr>
        <w:jc w:val="left"/>
        <w:rPr>
          <w:rFonts w:hint="eastAsia" w:ascii="宋体" w:hAnsi="宋体"/>
          <w:sz w:val="28"/>
        </w:rPr>
      </w:pPr>
      <w:r>
        <w:rPr>
          <w:rFonts w:hint="eastAsia" w:ascii="宋体" w:hAnsi="宋体"/>
          <w:sz w:val="28"/>
        </w:rPr>
        <w:t>4.3.3公司工作人员应通过电子邮件的方式告诉客户或贸易公司相关人员，获得同意后方可进行销毁。工厂应保留客户或贸易公司同意销毁的电子邮件或其它书面记录。</w:t>
      </w:r>
    </w:p>
    <w:tbl>
      <w:tblPr>
        <w:tblStyle w:val="18"/>
        <w:tblW w:w="0" w:type="auto"/>
        <w:tblInd w:w="-6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19"/>
        <w:gridCol w:w="2940"/>
        <w:gridCol w:w="2730"/>
      </w:tblGrid>
      <w:tr w14:paraId="20D4D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4519" w:type="dxa"/>
            <w:vMerge w:val="restart"/>
            <w:noWrap w:val="0"/>
            <w:vAlign w:val="center"/>
          </w:tcPr>
          <w:p w14:paraId="399CAA4D">
            <w:pPr>
              <w:spacing w:line="500" w:lineRule="exact"/>
              <w:jc w:val="both"/>
              <w:rPr>
                <w:rFonts w:hint="eastAsia" w:ascii="新宋体" w:hAnsi="新宋体" w:eastAsia="新宋体" w:cs="Arial"/>
                <w:sz w:val="28"/>
                <w:szCs w:val="28"/>
                <w:lang w:eastAsia="zh-CN"/>
              </w:rPr>
            </w:pPr>
            <w:r>
              <w:rPr>
                <w:rFonts w:hint="eastAsia"/>
                <w:sz w:val="28"/>
                <w:szCs w:val="28"/>
                <w:lang w:eastAsia="zh-CN"/>
              </w:rPr>
              <w:t>宁波市奕博橡塑制品有限公司</w:t>
            </w:r>
            <w:r>
              <w:rPr>
                <w:rFonts w:hint="eastAsia" w:ascii="新宋体" w:hAnsi="新宋体" w:eastAsia="新宋体" w:cs="Arial"/>
                <w:sz w:val="28"/>
                <w:szCs w:val="28"/>
                <w:lang w:eastAsia="zh-CN"/>
              </w:rPr>
              <w:t xml:space="preserve">   </w:t>
            </w:r>
          </w:p>
          <w:p w14:paraId="5335FF87">
            <w:pPr>
              <w:spacing w:line="500" w:lineRule="exact"/>
              <w:jc w:val="center"/>
              <w:rPr>
                <w:rFonts w:hint="eastAsia" w:ascii="黑体" w:eastAsia="黑体"/>
                <w:sz w:val="36"/>
                <w:szCs w:val="36"/>
              </w:rPr>
            </w:pPr>
            <w:r>
              <w:rPr>
                <w:rFonts w:hint="eastAsia" w:ascii="黑体" w:hAnsi="新宋体" w:eastAsia="黑体"/>
                <w:sz w:val="32"/>
                <w:lang w:eastAsia="zh-CN"/>
              </w:rPr>
              <w:t>管理文件</w:t>
            </w:r>
          </w:p>
        </w:tc>
        <w:tc>
          <w:tcPr>
            <w:tcW w:w="2940" w:type="dxa"/>
            <w:vMerge w:val="restart"/>
            <w:noWrap w:val="0"/>
            <w:vAlign w:val="center"/>
          </w:tcPr>
          <w:p w14:paraId="4E1EDD25">
            <w:pPr>
              <w:spacing w:line="340" w:lineRule="exact"/>
              <w:jc w:val="center"/>
              <w:rPr>
                <w:rFonts w:hint="eastAsia"/>
                <w:b/>
                <w:sz w:val="28"/>
              </w:rPr>
            </w:pPr>
            <w:r>
              <w:rPr>
                <w:rFonts w:hint="eastAsia"/>
                <w:b/>
                <w:sz w:val="28"/>
              </w:rPr>
              <w:t>顾客品牌保护管理</w:t>
            </w:r>
          </w:p>
          <w:p w14:paraId="548F6086">
            <w:pPr>
              <w:spacing w:line="340" w:lineRule="exact"/>
              <w:jc w:val="center"/>
              <w:rPr>
                <w:rFonts w:hint="eastAsia" w:eastAsia="宋体"/>
                <w:b/>
                <w:sz w:val="28"/>
                <w:lang w:eastAsia="zh-CN"/>
              </w:rPr>
            </w:pPr>
            <w:r>
              <w:rPr>
                <w:rFonts w:hint="eastAsia"/>
                <w:b/>
                <w:sz w:val="28"/>
                <w:lang w:eastAsia="zh-CN"/>
              </w:rPr>
              <w:t>作业要求</w:t>
            </w:r>
          </w:p>
        </w:tc>
        <w:tc>
          <w:tcPr>
            <w:tcW w:w="2730" w:type="dxa"/>
            <w:noWrap w:val="0"/>
            <w:vAlign w:val="center"/>
          </w:tcPr>
          <w:p w14:paraId="62AB0CD9">
            <w:pPr>
              <w:pStyle w:val="3"/>
              <w:spacing w:line="340" w:lineRule="exact"/>
            </w:pP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w:t>
            </w:r>
            <w:r>
              <w:rPr>
                <w:rFonts w:hint="eastAsia" w:ascii="宋体" w:hAnsi="宋体"/>
                <w:sz w:val="22"/>
                <w:lang w:eastAsia="zh-CN"/>
              </w:rPr>
              <w:t>0</w:t>
            </w:r>
            <w:r>
              <w:rPr>
                <w:rFonts w:hint="eastAsia" w:ascii="宋体" w:hAnsi="宋体"/>
                <w:sz w:val="22"/>
                <w:lang w:val="en-US" w:eastAsia="zh-CN"/>
              </w:rPr>
              <w:t>9</w:t>
            </w:r>
          </w:p>
        </w:tc>
      </w:tr>
      <w:tr w14:paraId="626C3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4519" w:type="dxa"/>
            <w:vMerge w:val="continue"/>
            <w:noWrap w:val="0"/>
            <w:vAlign w:val="top"/>
          </w:tcPr>
          <w:p w14:paraId="0A7B1858">
            <w:pPr>
              <w:spacing w:line="340" w:lineRule="exact"/>
              <w:rPr>
                <w:sz w:val="24"/>
              </w:rPr>
            </w:pPr>
          </w:p>
        </w:tc>
        <w:tc>
          <w:tcPr>
            <w:tcW w:w="2940" w:type="dxa"/>
            <w:vMerge w:val="continue"/>
            <w:noWrap w:val="0"/>
            <w:vAlign w:val="top"/>
          </w:tcPr>
          <w:p w14:paraId="0BFDC93E">
            <w:pPr>
              <w:spacing w:line="340" w:lineRule="exact"/>
              <w:rPr>
                <w:sz w:val="24"/>
              </w:rPr>
            </w:pPr>
          </w:p>
        </w:tc>
        <w:tc>
          <w:tcPr>
            <w:tcW w:w="2730" w:type="dxa"/>
            <w:noWrap w:val="0"/>
            <w:vAlign w:val="center"/>
          </w:tcPr>
          <w:p w14:paraId="2C08E384">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37B63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5" w:hRule="atLeast"/>
        </w:trPr>
        <w:tc>
          <w:tcPr>
            <w:tcW w:w="4519" w:type="dxa"/>
            <w:vMerge w:val="continue"/>
            <w:noWrap w:val="0"/>
            <w:vAlign w:val="top"/>
          </w:tcPr>
          <w:p w14:paraId="35A5B907">
            <w:pPr>
              <w:spacing w:line="340" w:lineRule="exact"/>
              <w:rPr>
                <w:sz w:val="24"/>
              </w:rPr>
            </w:pPr>
          </w:p>
        </w:tc>
        <w:tc>
          <w:tcPr>
            <w:tcW w:w="2940" w:type="dxa"/>
            <w:vMerge w:val="continue"/>
            <w:noWrap w:val="0"/>
            <w:vAlign w:val="top"/>
          </w:tcPr>
          <w:p w14:paraId="27050679">
            <w:pPr>
              <w:spacing w:line="340" w:lineRule="exact"/>
              <w:rPr>
                <w:sz w:val="24"/>
              </w:rPr>
            </w:pPr>
          </w:p>
        </w:tc>
        <w:tc>
          <w:tcPr>
            <w:tcW w:w="2730" w:type="dxa"/>
            <w:noWrap w:val="0"/>
            <w:vAlign w:val="center"/>
          </w:tcPr>
          <w:p w14:paraId="723F2B49">
            <w:pPr>
              <w:spacing w:line="340" w:lineRule="exact"/>
              <w:jc w:val="center"/>
              <w:rPr>
                <w:sz w:val="24"/>
              </w:rPr>
            </w:pPr>
            <w:r>
              <w:rPr>
                <w:rFonts w:hint="eastAsia"/>
                <w:sz w:val="24"/>
              </w:rPr>
              <w:t>第3页   共3页</w:t>
            </w:r>
          </w:p>
        </w:tc>
      </w:tr>
    </w:tbl>
    <w:p w14:paraId="7B6708CC">
      <w:pPr>
        <w:pStyle w:val="11"/>
        <w:rPr>
          <w:rFonts w:hAnsi="宋体"/>
          <w:sz w:val="28"/>
          <w:szCs w:val="28"/>
        </w:rPr>
      </w:pPr>
      <w:r>
        <w:rPr>
          <w:rFonts w:hint="eastAsia" w:hAnsi="宋体"/>
          <w:sz w:val="28"/>
          <w:szCs w:val="28"/>
        </w:rPr>
        <w:t>4.3.4</w:t>
      </w:r>
      <w:r>
        <w:rPr>
          <w:rFonts w:hint="eastAsia"/>
          <w:sz w:val="28"/>
          <w:szCs w:val="28"/>
        </w:rPr>
        <w:t>对于有客户知识产权或品牌的产品或配件需经过特殊处理；如：粉（切）碎、直至破坏的不能辨认，采用变卖方式的不能以一个完整的产品状态流出公司。</w:t>
      </w:r>
    </w:p>
    <w:p w14:paraId="5D050945">
      <w:pPr>
        <w:rPr>
          <w:rFonts w:hint="eastAsia" w:ascii="宋体" w:hAnsi="宋体"/>
          <w:sz w:val="28"/>
        </w:rPr>
      </w:pPr>
      <w:r>
        <w:rPr>
          <w:rFonts w:hint="eastAsia" w:ascii="宋体" w:hAnsi="宋体"/>
          <w:sz w:val="28"/>
        </w:rPr>
        <w:t>5相关表单</w:t>
      </w:r>
    </w:p>
    <w:p w14:paraId="4EF2BA95">
      <w:pPr>
        <w:rPr>
          <w:rFonts w:hint="eastAsia" w:ascii="宋体" w:hAnsi="宋体"/>
          <w:sz w:val="24"/>
        </w:rPr>
      </w:pPr>
      <w:r>
        <w:rPr>
          <w:rFonts w:hint="eastAsia" w:ascii="宋体" w:hAnsi="宋体"/>
          <w:sz w:val="24"/>
        </w:rPr>
        <w:t>品牌保护处理记录</w:t>
      </w:r>
    </w:p>
    <w:p w14:paraId="47869FC5">
      <w:pPr>
        <w:widowControl/>
        <w:tabs>
          <w:tab w:val="left" w:pos="540"/>
        </w:tabs>
        <w:spacing w:line="440" w:lineRule="exact"/>
        <w:ind w:left="180"/>
        <w:jc w:val="left"/>
        <w:rPr>
          <w:rFonts w:hint="eastAsia"/>
          <w:sz w:val="24"/>
        </w:rPr>
      </w:pPr>
    </w:p>
    <w:p w14:paraId="1E1F2A87">
      <w:pPr>
        <w:widowControl/>
        <w:tabs>
          <w:tab w:val="left" w:pos="540"/>
        </w:tabs>
        <w:spacing w:line="440" w:lineRule="exact"/>
        <w:ind w:left="180"/>
        <w:jc w:val="left"/>
        <w:rPr>
          <w:rFonts w:hint="eastAsia"/>
          <w:sz w:val="24"/>
        </w:rPr>
      </w:pPr>
    </w:p>
    <w:p w14:paraId="1B67D7C4">
      <w:pPr>
        <w:widowControl/>
        <w:tabs>
          <w:tab w:val="left" w:pos="540"/>
        </w:tabs>
        <w:spacing w:line="440" w:lineRule="exact"/>
        <w:ind w:left="180"/>
        <w:jc w:val="left"/>
        <w:rPr>
          <w:rFonts w:hint="eastAsia"/>
          <w:sz w:val="24"/>
        </w:rPr>
      </w:pPr>
    </w:p>
    <w:p w14:paraId="32BD0CFD">
      <w:pPr>
        <w:widowControl/>
        <w:tabs>
          <w:tab w:val="left" w:pos="540"/>
        </w:tabs>
        <w:spacing w:line="440" w:lineRule="exact"/>
        <w:ind w:left="180"/>
        <w:jc w:val="left"/>
        <w:rPr>
          <w:rFonts w:hint="eastAsia"/>
          <w:sz w:val="24"/>
        </w:rPr>
      </w:pPr>
    </w:p>
    <w:p w14:paraId="1FA3FA1D">
      <w:pPr>
        <w:widowControl/>
        <w:tabs>
          <w:tab w:val="left" w:pos="540"/>
        </w:tabs>
        <w:spacing w:line="440" w:lineRule="exact"/>
        <w:ind w:left="180"/>
        <w:jc w:val="left"/>
        <w:rPr>
          <w:rFonts w:hint="eastAsia"/>
          <w:sz w:val="24"/>
        </w:rPr>
      </w:pPr>
    </w:p>
    <w:p w14:paraId="6CEA0391">
      <w:pPr>
        <w:widowControl/>
        <w:tabs>
          <w:tab w:val="left" w:pos="540"/>
        </w:tabs>
        <w:spacing w:line="440" w:lineRule="exact"/>
        <w:ind w:left="180"/>
        <w:jc w:val="left"/>
        <w:rPr>
          <w:rFonts w:hint="eastAsia"/>
          <w:sz w:val="24"/>
        </w:rPr>
      </w:pPr>
    </w:p>
    <w:p w14:paraId="6562F38E">
      <w:pPr>
        <w:widowControl/>
        <w:tabs>
          <w:tab w:val="left" w:pos="540"/>
        </w:tabs>
        <w:spacing w:line="440" w:lineRule="exact"/>
        <w:ind w:left="180"/>
        <w:jc w:val="left"/>
        <w:rPr>
          <w:rFonts w:hint="eastAsia"/>
          <w:sz w:val="24"/>
        </w:rPr>
      </w:pPr>
    </w:p>
    <w:p w14:paraId="3B95BE8E">
      <w:pPr>
        <w:widowControl/>
        <w:tabs>
          <w:tab w:val="left" w:pos="540"/>
        </w:tabs>
        <w:spacing w:line="440" w:lineRule="exact"/>
        <w:ind w:left="180"/>
        <w:jc w:val="left"/>
        <w:rPr>
          <w:rFonts w:hint="eastAsia"/>
          <w:sz w:val="24"/>
        </w:rPr>
      </w:pPr>
    </w:p>
    <w:p w14:paraId="7ED1961D">
      <w:pPr>
        <w:widowControl/>
        <w:tabs>
          <w:tab w:val="left" w:pos="540"/>
        </w:tabs>
        <w:spacing w:line="440" w:lineRule="exact"/>
        <w:ind w:left="180"/>
        <w:jc w:val="left"/>
        <w:rPr>
          <w:rFonts w:hint="eastAsia"/>
          <w:sz w:val="24"/>
        </w:rPr>
      </w:pPr>
    </w:p>
    <w:p w14:paraId="595277AD">
      <w:pPr>
        <w:widowControl/>
        <w:tabs>
          <w:tab w:val="left" w:pos="540"/>
        </w:tabs>
        <w:spacing w:line="440" w:lineRule="exact"/>
        <w:ind w:left="180"/>
        <w:jc w:val="left"/>
        <w:rPr>
          <w:rFonts w:hint="eastAsia"/>
          <w:sz w:val="24"/>
        </w:rPr>
      </w:pPr>
    </w:p>
    <w:p w14:paraId="5048720C">
      <w:pPr>
        <w:widowControl/>
        <w:tabs>
          <w:tab w:val="left" w:pos="540"/>
        </w:tabs>
        <w:spacing w:line="440" w:lineRule="exact"/>
        <w:ind w:left="180"/>
        <w:jc w:val="left"/>
        <w:rPr>
          <w:rFonts w:hint="eastAsia"/>
          <w:sz w:val="24"/>
        </w:rPr>
      </w:pPr>
    </w:p>
    <w:p w14:paraId="5CF0095A">
      <w:pPr>
        <w:widowControl/>
        <w:tabs>
          <w:tab w:val="left" w:pos="540"/>
        </w:tabs>
        <w:spacing w:line="440" w:lineRule="exact"/>
        <w:ind w:left="180"/>
        <w:jc w:val="left"/>
        <w:rPr>
          <w:rFonts w:hint="eastAsia"/>
          <w:sz w:val="24"/>
        </w:rPr>
      </w:pPr>
    </w:p>
    <w:p w14:paraId="0871EC3C">
      <w:pPr>
        <w:widowControl/>
        <w:tabs>
          <w:tab w:val="left" w:pos="540"/>
        </w:tabs>
        <w:spacing w:line="440" w:lineRule="exact"/>
        <w:ind w:left="180"/>
        <w:jc w:val="left"/>
        <w:rPr>
          <w:rFonts w:hint="eastAsia"/>
          <w:sz w:val="24"/>
        </w:rPr>
      </w:pPr>
    </w:p>
    <w:p w14:paraId="18A2DF4B">
      <w:pPr>
        <w:widowControl/>
        <w:tabs>
          <w:tab w:val="left" w:pos="540"/>
        </w:tabs>
        <w:spacing w:line="440" w:lineRule="exact"/>
        <w:ind w:left="180"/>
        <w:jc w:val="left"/>
        <w:rPr>
          <w:rFonts w:hint="eastAsia"/>
          <w:sz w:val="24"/>
        </w:rPr>
      </w:pPr>
    </w:p>
    <w:p w14:paraId="122C1126">
      <w:pPr>
        <w:widowControl/>
        <w:tabs>
          <w:tab w:val="left" w:pos="540"/>
        </w:tabs>
        <w:spacing w:line="440" w:lineRule="exact"/>
        <w:ind w:left="180"/>
        <w:jc w:val="left"/>
        <w:rPr>
          <w:rFonts w:hint="eastAsia"/>
          <w:sz w:val="24"/>
        </w:rPr>
      </w:pPr>
    </w:p>
    <w:p w14:paraId="467535A7">
      <w:pPr>
        <w:widowControl/>
        <w:tabs>
          <w:tab w:val="left" w:pos="540"/>
        </w:tabs>
        <w:spacing w:line="440" w:lineRule="exact"/>
        <w:ind w:left="180"/>
        <w:jc w:val="left"/>
        <w:rPr>
          <w:rFonts w:hint="eastAsia"/>
          <w:sz w:val="24"/>
        </w:rPr>
      </w:pPr>
    </w:p>
    <w:p w14:paraId="7D36F26A">
      <w:pPr>
        <w:widowControl/>
        <w:tabs>
          <w:tab w:val="left" w:pos="540"/>
        </w:tabs>
        <w:spacing w:line="440" w:lineRule="exact"/>
        <w:ind w:left="180"/>
        <w:jc w:val="left"/>
        <w:rPr>
          <w:rFonts w:hint="eastAsia"/>
          <w:sz w:val="24"/>
        </w:rPr>
      </w:pPr>
    </w:p>
    <w:p w14:paraId="7585A136">
      <w:pPr>
        <w:widowControl/>
        <w:tabs>
          <w:tab w:val="left" w:pos="540"/>
        </w:tabs>
        <w:spacing w:line="440" w:lineRule="exact"/>
        <w:ind w:left="180"/>
        <w:jc w:val="left"/>
        <w:rPr>
          <w:rFonts w:hint="eastAsia"/>
          <w:sz w:val="24"/>
        </w:rPr>
      </w:pPr>
    </w:p>
    <w:p w14:paraId="73554026">
      <w:pPr>
        <w:widowControl/>
        <w:tabs>
          <w:tab w:val="left" w:pos="540"/>
        </w:tabs>
        <w:spacing w:line="440" w:lineRule="exact"/>
        <w:ind w:left="180"/>
        <w:jc w:val="left"/>
        <w:rPr>
          <w:rFonts w:hint="eastAsia"/>
          <w:sz w:val="24"/>
        </w:rPr>
      </w:pPr>
    </w:p>
    <w:p w14:paraId="2E4B2DF7">
      <w:pPr>
        <w:widowControl/>
        <w:tabs>
          <w:tab w:val="left" w:pos="540"/>
        </w:tabs>
        <w:spacing w:line="440" w:lineRule="exact"/>
        <w:ind w:left="180"/>
        <w:jc w:val="left"/>
        <w:rPr>
          <w:rFonts w:hint="eastAsia"/>
          <w:sz w:val="24"/>
        </w:rPr>
      </w:pPr>
    </w:p>
    <w:p w14:paraId="292E694D">
      <w:pPr>
        <w:widowControl/>
        <w:tabs>
          <w:tab w:val="left" w:pos="540"/>
        </w:tabs>
        <w:spacing w:line="440" w:lineRule="exact"/>
        <w:ind w:left="180"/>
        <w:jc w:val="left"/>
        <w:rPr>
          <w:rFonts w:hint="eastAsia"/>
          <w:sz w:val="24"/>
        </w:rPr>
      </w:pPr>
    </w:p>
    <w:p w14:paraId="12E63C27">
      <w:pPr>
        <w:widowControl/>
        <w:tabs>
          <w:tab w:val="left" w:pos="540"/>
        </w:tabs>
        <w:spacing w:line="440" w:lineRule="exact"/>
        <w:ind w:left="180"/>
        <w:jc w:val="left"/>
        <w:rPr>
          <w:rFonts w:hint="eastAsia"/>
          <w:sz w:val="24"/>
        </w:rPr>
      </w:pPr>
    </w:p>
    <w:p w14:paraId="472D8936">
      <w:pPr>
        <w:widowControl/>
        <w:tabs>
          <w:tab w:val="left" w:pos="540"/>
        </w:tabs>
        <w:spacing w:line="440" w:lineRule="exact"/>
        <w:ind w:left="180"/>
        <w:jc w:val="left"/>
        <w:rPr>
          <w:rFonts w:hint="eastAsia"/>
          <w:sz w:val="24"/>
        </w:rPr>
      </w:pPr>
    </w:p>
    <w:p w14:paraId="59252A2C">
      <w:pPr>
        <w:widowControl/>
        <w:tabs>
          <w:tab w:val="left" w:pos="540"/>
        </w:tabs>
        <w:spacing w:line="440" w:lineRule="exact"/>
        <w:ind w:left="180"/>
        <w:jc w:val="left"/>
        <w:rPr>
          <w:rFonts w:hint="eastAsia"/>
          <w:sz w:val="24"/>
        </w:rPr>
      </w:pPr>
    </w:p>
    <w:tbl>
      <w:tblPr>
        <w:tblStyle w:val="18"/>
        <w:tblW w:w="0" w:type="auto"/>
        <w:tblInd w:w="-6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13"/>
        <w:gridCol w:w="2785"/>
        <w:gridCol w:w="2730"/>
      </w:tblGrid>
      <w:tr w14:paraId="40B0E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13" w:type="dxa"/>
            <w:vMerge w:val="restart"/>
            <w:noWrap w:val="0"/>
            <w:vAlign w:val="center"/>
          </w:tcPr>
          <w:p w14:paraId="66A43E65">
            <w:pPr>
              <w:spacing w:line="500" w:lineRule="exact"/>
              <w:jc w:val="both"/>
              <w:rPr>
                <w:rFonts w:hint="eastAsia"/>
                <w:sz w:val="28"/>
                <w:szCs w:val="28"/>
                <w:lang w:eastAsia="zh-CN"/>
              </w:rPr>
            </w:pPr>
            <w:r>
              <w:rPr>
                <w:rFonts w:hint="eastAsia"/>
                <w:sz w:val="28"/>
                <w:szCs w:val="28"/>
                <w:lang w:eastAsia="zh-CN"/>
              </w:rPr>
              <w:t xml:space="preserve">宁波市奕博橡塑制品有限公司   </w:t>
            </w:r>
          </w:p>
          <w:p w14:paraId="70A0F851">
            <w:pPr>
              <w:spacing w:line="500" w:lineRule="exact"/>
              <w:jc w:val="center"/>
              <w:rPr>
                <w:rFonts w:hint="eastAsia" w:ascii="黑体" w:eastAsia="黑体"/>
                <w:sz w:val="36"/>
                <w:szCs w:val="36"/>
              </w:rPr>
            </w:pPr>
            <w:r>
              <w:rPr>
                <w:rFonts w:hint="eastAsia" w:ascii="黑体" w:eastAsia="黑体"/>
                <w:sz w:val="32"/>
                <w:lang w:eastAsia="zh-CN"/>
              </w:rPr>
              <w:t>管理文件</w:t>
            </w:r>
          </w:p>
        </w:tc>
        <w:tc>
          <w:tcPr>
            <w:tcW w:w="2785" w:type="dxa"/>
            <w:vMerge w:val="restart"/>
            <w:noWrap w:val="0"/>
            <w:vAlign w:val="center"/>
          </w:tcPr>
          <w:p w14:paraId="2DDE0665">
            <w:pPr>
              <w:spacing w:line="340" w:lineRule="exact"/>
              <w:jc w:val="center"/>
              <w:rPr>
                <w:rFonts w:eastAsia="方正姚体"/>
                <w:sz w:val="32"/>
              </w:rPr>
            </w:pPr>
            <w:r>
              <w:rPr>
                <w:rFonts w:hint="eastAsia"/>
                <w:color w:val="000000"/>
                <w:sz w:val="24"/>
                <w:szCs w:val="28"/>
              </w:rPr>
              <w:t>易碎品（玻璃、陶瓷）、硬塑料</w:t>
            </w:r>
            <w:r>
              <w:rPr>
                <w:rFonts w:hint="eastAsia"/>
                <w:color w:val="000000"/>
                <w:sz w:val="24"/>
                <w:szCs w:val="28"/>
                <w:lang w:eastAsia="zh-CN"/>
              </w:rPr>
              <w:t>作业要求</w:t>
            </w:r>
          </w:p>
        </w:tc>
        <w:tc>
          <w:tcPr>
            <w:tcW w:w="2730" w:type="dxa"/>
            <w:noWrap w:val="0"/>
            <w:vAlign w:val="center"/>
          </w:tcPr>
          <w:p w14:paraId="740EA6B4">
            <w:pPr>
              <w:pStyle w:val="3"/>
              <w:spacing w:line="340" w:lineRule="exact"/>
            </w:pP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-GL10</w:t>
            </w:r>
          </w:p>
        </w:tc>
      </w:tr>
      <w:tr w14:paraId="2E361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13" w:type="dxa"/>
            <w:vMerge w:val="continue"/>
            <w:noWrap w:val="0"/>
            <w:vAlign w:val="top"/>
          </w:tcPr>
          <w:p w14:paraId="28DD281E">
            <w:pPr>
              <w:spacing w:line="340" w:lineRule="exact"/>
              <w:rPr>
                <w:sz w:val="24"/>
              </w:rPr>
            </w:pPr>
          </w:p>
        </w:tc>
        <w:tc>
          <w:tcPr>
            <w:tcW w:w="2785" w:type="dxa"/>
            <w:vMerge w:val="continue"/>
            <w:noWrap w:val="0"/>
            <w:vAlign w:val="top"/>
          </w:tcPr>
          <w:p w14:paraId="7145B8D2">
            <w:pPr>
              <w:spacing w:line="340" w:lineRule="exact"/>
              <w:rPr>
                <w:sz w:val="24"/>
              </w:rPr>
            </w:pPr>
          </w:p>
        </w:tc>
        <w:tc>
          <w:tcPr>
            <w:tcW w:w="2730" w:type="dxa"/>
            <w:noWrap w:val="0"/>
            <w:vAlign w:val="center"/>
          </w:tcPr>
          <w:p w14:paraId="0D1368DF">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5DFF7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13" w:type="dxa"/>
            <w:vMerge w:val="continue"/>
            <w:noWrap w:val="0"/>
            <w:vAlign w:val="top"/>
          </w:tcPr>
          <w:p w14:paraId="48370262">
            <w:pPr>
              <w:spacing w:line="340" w:lineRule="exact"/>
              <w:rPr>
                <w:sz w:val="24"/>
              </w:rPr>
            </w:pPr>
          </w:p>
        </w:tc>
        <w:tc>
          <w:tcPr>
            <w:tcW w:w="2785" w:type="dxa"/>
            <w:vMerge w:val="continue"/>
            <w:noWrap w:val="0"/>
            <w:vAlign w:val="top"/>
          </w:tcPr>
          <w:p w14:paraId="1EDA98E7">
            <w:pPr>
              <w:spacing w:line="340" w:lineRule="exact"/>
              <w:rPr>
                <w:sz w:val="24"/>
              </w:rPr>
            </w:pPr>
          </w:p>
        </w:tc>
        <w:tc>
          <w:tcPr>
            <w:tcW w:w="2730" w:type="dxa"/>
            <w:noWrap w:val="0"/>
            <w:vAlign w:val="center"/>
          </w:tcPr>
          <w:p w14:paraId="52247D34">
            <w:pPr>
              <w:spacing w:line="340" w:lineRule="exact"/>
              <w:jc w:val="center"/>
              <w:rPr>
                <w:sz w:val="24"/>
              </w:rPr>
            </w:pPr>
            <w:r>
              <w:rPr>
                <w:rFonts w:hint="eastAsia"/>
                <w:sz w:val="24"/>
              </w:rPr>
              <w:t xml:space="preserve">第 </w:t>
            </w:r>
            <w:r>
              <w:rPr>
                <w:sz w:val="24"/>
              </w:rPr>
              <w:t>1</w:t>
            </w:r>
            <w:r>
              <w:rPr>
                <w:rFonts w:hint="eastAsia"/>
                <w:sz w:val="24"/>
              </w:rPr>
              <w:t xml:space="preserve"> 页   共 3 页</w:t>
            </w:r>
          </w:p>
        </w:tc>
      </w:tr>
    </w:tbl>
    <w:p w14:paraId="7B418465">
      <w:pPr>
        <w:spacing w:line="360" w:lineRule="auto"/>
        <w:jc w:val="left"/>
        <w:rPr>
          <w:rFonts w:hint="eastAsia" w:ascii="宋体" w:hAnsi="宋体"/>
          <w:b/>
          <w:bCs/>
          <w:color w:val="000000"/>
          <w:sz w:val="24"/>
        </w:rPr>
      </w:pPr>
      <w:r>
        <w:rPr>
          <w:rFonts w:hint="eastAsia" w:ascii="宋体" w:hAnsi="宋体"/>
          <w:b/>
          <w:bCs/>
          <w:color w:val="000000"/>
          <w:sz w:val="24"/>
        </w:rPr>
        <w:t>一、目的</w:t>
      </w:r>
    </w:p>
    <w:p w14:paraId="61C23537">
      <w:pPr>
        <w:spacing w:line="360" w:lineRule="auto"/>
        <w:ind w:firstLine="480" w:firstLineChars="200"/>
        <w:rPr>
          <w:rFonts w:hint="eastAsia" w:ascii="宋体" w:hAnsi="宋体"/>
          <w:color w:val="000000"/>
          <w:sz w:val="24"/>
        </w:rPr>
      </w:pPr>
      <w:r>
        <w:rPr>
          <w:rFonts w:hint="eastAsia" w:ascii="宋体" w:hAnsi="宋体"/>
          <w:bCs/>
          <w:color w:val="000000"/>
          <w:sz w:val="24"/>
        </w:rPr>
        <w:t>为了防止产品生产区内、仓库内易碎品、硬塑料在</w:t>
      </w:r>
      <w:r>
        <w:rPr>
          <w:rFonts w:hint="eastAsia" w:ascii="宋体" w:hAnsi="宋体" w:cs="宋体"/>
          <w:color w:val="000000"/>
          <w:kern w:val="0"/>
          <w:sz w:val="24"/>
          <w:lang w:val="zh-CN"/>
        </w:rPr>
        <w:t>正常或非预期使用下发生破裂，</w:t>
      </w:r>
      <w:r>
        <w:rPr>
          <w:rFonts w:hint="eastAsia" w:ascii="宋体" w:hAnsi="宋体"/>
          <w:bCs/>
          <w:color w:val="000000"/>
          <w:sz w:val="24"/>
        </w:rPr>
        <w:t>对产品造成安全性危害，特制定本管理</w:t>
      </w:r>
      <w:r>
        <w:rPr>
          <w:rFonts w:hint="eastAsia" w:ascii="宋体" w:hAnsi="宋体"/>
          <w:color w:val="000000"/>
          <w:sz w:val="24"/>
        </w:rPr>
        <w:t>规定。</w:t>
      </w:r>
    </w:p>
    <w:p w14:paraId="5BB7C31D">
      <w:pPr>
        <w:widowControl/>
        <w:adjustRightInd w:val="0"/>
        <w:spacing w:line="360" w:lineRule="auto"/>
        <w:jc w:val="left"/>
        <w:rPr>
          <w:rFonts w:hint="eastAsia" w:ascii="宋体" w:hAnsi="宋体" w:cs="宋体"/>
          <w:b/>
          <w:color w:val="000000"/>
          <w:kern w:val="0"/>
          <w:sz w:val="24"/>
          <w:lang w:val="zh-CN"/>
        </w:rPr>
      </w:pPr>
      <w:r>
        <w:rPr>
          <w:rFonts w:hint="eastAsia" w:ascii="宋体" w:hAnsi="宋体"/>
          <w:b/>
          <w:color w:val="000000"/>
          <w:sz w:val="24"/>
        </w:rPr>
        <w:t>二、</w:t>
      </w:r>
      <w:r>
        <w:rPr>
          <w:rFonts w:hint="eastAsia" w:ascii="宋体" w:hAnsi="宋体" w:cs="宋体"/>
          <w:b/>
          <w:color w:val="000000"/>
          <w:kern w:val="0"/>
          <w:sz w:val="24"/>
          <w:lang w:val="zh-CN"/>
        </w:rPr>
        <w:t xml:space="preserve">范围 </w:t>
      </w:r>
    </w:p>
    <w:p w14:paraId="5A3140FC">
      <w:pPr>
        <w:spacing w:line="360" w:lineRule="auto"/>
        <w:ind w:firstLine="480" w:firstLineChars="200"/>
        <w:rPr>
          <w:rFonts w:hint="eastAsia" w:ascii="宋体" w:hAnsi="宋体"/>
          <w:color w:val="000000"/>
          <w:sz w:val="24"/>
        </w:rPr>
      </w:pPr>
      <w:r>
        <w:rPr>
          <w:rFonts w:hint="eastAsia" w:ascii="宋体" w:hAnsi="宋体" w:cs="宋体"/>
          <w:color w:val="000000"/>
          <w:kern w:val="0"/>
          <w:sz w:val="24"/>
          <w:lang w:val="zh-CN"/>
        </w:rPr>
        <w:t>本规定适用于所有生产场所及仓库，而公司工作活动场所，办公室及实验室内的相关物品的控制不适用本规定。</w:t>
      </w:r>
    </w:p>
    <w:p w14:paraId="02A1B2E7">
      <w:pPr>
        <w:widowControl/>
        <w:adjustRightInd w:val="0"/>
        <w:spacing w:line="360" w:lineRule="auto"/>
        <w:jc w:val="left"/>
        <w:rPr>
          <w:rFonts w:hint="eastAsia" w:ascii="宋体" w:hAnsi="宋体" w:cs="宋体"/>
          <w:b/>
          <w:color w:val="000000"/>
          <w:kern w:val="0"/>
          <w:sz w:val="24"/>
          <w:lang w:val="zh-CN"/>
        </w:rPr>
      </w:pPr>
      <w:r>
        <w:rPr>
          <w:rFonts w:hint="eastAsia" w:ascii="宋体" w:hAnsi="宋体" w:cs="宋体"/>
          <w:b/>
          <w:color w:val="000000"/>
          <w:kern w:val="0"/>
          <w:sz w:val="24"/>
          <w:lang w:val="zh-CN"/>
        </w:rPr>
        <w:t>三、职责</w:t>
      </w:r>
    </w:p>
    <w:p w14:paraId="67B84FC9">
      <w:pPr>
        <w:widowControl/>
        <w:adjustRightInd w:val="0"/>
        <w:spacing w:line="360" w:lineRule="auto"/>
        <w:ind w:firstLine="480" w:firstLineChars="200"/>
        <w:jc w:val="left"/>
        <w:rPr>
          <w:rFonts w:hint="eastAsia" w:ascii="宋体" w:hAnsi="宋体" w:cs="宋体"/>
          <w:color w:val="000000"/>
          <w:kern w:val="0"/>
          <w:sz w:val="24"/>
        </w:rPr>
      </w:pPr>
      <w:r>
        <w:rPr>
          <w:rFonts w:hint="eastAsia" w:ascii="宋体" w:hAnsi="宋体" w:cs="宋体"/>
          <w:color w:val="000000"/>
          <w:kern w:val="0"/>
          <w:sz w:val="24"/>
          <w:lang w:val="zh-CN"/>
        </w:rPr>
        <w:t>3.1  生产车间、物料部：对所有生产场所的玻璃制品的使用、维护、保管和监视负直接责任；相关岗位上的操作工，对这些物品的安全使用负直接责任。</w:t>
      </w:r>
      <w:r>
        <w:rPr>
          <w:rFonts w:hint="eastAsia" w:ascii="宋体" w:hAnsi="宋体" w:cs="宋体"/>
          <w:color w:val="000000"/>
          <w:kern w:val="0"/>
          <w:sz w:val="24"/>
        </w:rPr>
        <w:t xml:space="preserve"> </w:t>
      </w:r>
    </w:p>
    <w:p w14:paraId="0A0D4DE3">
      <w:pPr>
        <w:widowControl/>
        <w:adjustRightInd w:val="0"/>
        <w:spacing w:line="360" w:lineRule="auto"/>
        <w:ind w:firstLine="480" w:firstLineChars="200"/>
        <w:jc w:val="left"/>
        <w:rPr>
          <w:rFonts w:hint="eastAsia" w:ascii="宋体" w:hAnsi="宋体" w:cs="宋体"/>
          <w:color w:val="000000"/>
          <w:kern w:val="0"/>
          <w:sz w:val="24"/>
        </w:rPr>
      </w:pPr>
      <w:r>
        <w:rPr>
          <w:rFonts w:hint="eastAsia" w:ascii="宋体" w:hAnsi="宋体" w:cs="宋体"/>
          <w:color w:val="000000"/>
          <w:kern w:val="0"/>
          <w:sz w:val="24"/>
        </w:rPr>
        <w:t xml:space="preserve">3.2  </w:t>
      </w:r>
      <w:r>
        <w:rPr>
          <w:rFonts w:hint="eastAsia" w:ascii="宋体" w:hAnsi="宋体" w:cs="宋体"/>
          <w:color w:val="000000"/>
          <w:kern w:val="0"/>
          <w:sz w:val="24"/>
          <w:lang w:val="zh-CN"/>
        </w:rPr>
        <w:t>质量部：负责玻璃制品使用情况的监控，在出现玻璃制品使用中出现意外情况时，要求停机整改，并确认整改完成后恢复正常生产。</w:t>
      </w:r>
      <w:r>
        <w:rPr>
          <w:rFonts w:hint="eastAsia" w:ascii="宋体" w:hAnsi="宋体" w:cs="宋体"/>
          <w:color w:val="000000"/>
          <w:kern w:val="0"/>
          <w:sz w:val="24"/>
        </w:rPr>
        <w:t xml:space="preserve"> </w:t>
      </w:r>
    </w:p>
    <w:p w14:paraId="3277C354">
      <w:pPr>
        <w:widowControl/>
        <w:adjustRightInd w:val="0"/>
        <w:spacing w:line="360" w:lineRule="auto"/>
        <w:jc w:val="left"/>
        <w:rPr>
          <w:rFonts w:hint="eastAsia" w:ascii="宋体" w:hAnsi="宋体" w:cs="宋体"/>
          <w:b/>
          <w:color w:val="000000"/>
          <w:kern w:val="0"/>
          <w:sz w:val="24"/>
        </w:rPr>
      </w:pPr>
      <w:r>
        <w:rPr>
          <w:rFonts w:hint="eastAsia" w:ascii="宋体" w:hAnsi="宋体" w:cs="宋体"/>
          <w:b/>
          <w:color w:val="000000"/>
          <w:kern w:val="0"/>
          <w:sz w:val="24"/>
        </w:rPr>
        <w:t>四、</w:t>
      </w:r>
      <w:r>
        <w:rPr>
          <w:rFonts w:hint="eastAsia" w:ascii="宋体" w:hAnsi="宋体" w:cs="宋体"/>
          <w:b/>
          <w:color w:val="000000"/>
          <w:kern w:val="0"/>
          <w:sz w:val="24"/>
          <w:lang w:eastAsia="zh-CN"/>
        </w:rPr>
        <w:t>作业要求</w:t>
      </w:r>
    </w:p>
    <w:p w14:paraId="43FA986F">
      <w:pPr>
        <w:widowControl/>
        <w:adjustRightInd w:val="0"/>
        <w:spacing w:line="360" w:lineRule="auto"/>
        <w:jc w:val="left"/>
        <w:rPr>
          <w:rFonts w:hint="eastAsia" w:ascii="宋体" w:hAnsi="宋体" w:cs="宋体"/>
          <w:color w:val="000000"/>
          <w:kern w:val="0"/>
          <w:sz w:val="24"/>
        </w:rPr>
      </w:pPr>
      <w:r>
        <w:rPr>
          <w:rFonts w:hint="eastAsia" w:ascii="宋体" w:hAnsi="宋体" w:cs="宋体"/>
          <w:kern w:val="0"/>
          <w:sz w:val="24"/>
        </w:rPr>
        <w:t xml:space="preserve">4.1  </w:t>
      </w:r>
      <w:r>
        <w:rPr>
          <w:rFonts w:hint="eastAsia" w:ascii="宋体" w:hAnsi="宋体" w:cs="宋体"/>
          <w:kern w:val="0"/>
          <w:sz w:val="24"/>
          <w:lang w:val="zh-CN"/>
        </w:rPr>
        <w:t>生产场所的建筑物的窗户上，允许采用玻璃制品；采用玻璃制品的窗玻璃应该加贴玻璃纸。</w:t>
      </w:r>
      <w:r>
        <w:rPr>
          <w:rFonts w:hint="eastAsia" w:ascii="宋体" w:hAnsi="宋体" w:cs="宋体"/>
          <w:color w:val="000000"/>
          <w:kern w:val="0"/>
          <w:sz w:val="24"/>
          <w:lang w:val="zh-CN"/>
        </w:rPr>
        <w:t>根据实际要求，部分生产设备上禁止使用玻璃制品的，应当按要求采用类似玻璃等透明装置或其他类玻璃的透明材料。并将本公司所有</w:t>
      </w:r>
      <w:r>
        <w:rPr>
          <w:rFonts w:hint="eastAsia"/>
          <w:color w:val="000000"/>
          <w:sz w:val="24"/>
          <w:szCs w:val="28"/>
        </w:rPr>
        <w:t>易碎品（玻璃、陶瓷）、硬塑料予以登记在《易碎品登记表》上。</w:t>
      </w:r>
    </w:p>
    <w:p w14:paraId="76B9FD0C">
      <w:pPr>
        <w:spacing w:line="360" w:lineRule="auto"/>
        <w:rPr>
          <w:rFonts w:hint="eastAsia" w:ascii="宋体" w:hAnsi="宋体" w:cs="宋体"/>
          <w:color w:val="000000"/>
          <w:kern w:val="0"/>
          <w:sz w:val="24"/>
        </w:rPr>
      </w:pPr>
      <w:r>
        <w:rPr>
          <w:rFonts w:hint="eastAsia" w:ascii="宋体" w:hAnsi="宋体" w:cs="宋体"/>
          <w:color w:val="000000"/>
          <w:kern w:val="0"/>
          <w:sz w:val="24"/>
        </w:rPr>
        <w:t>4.2  原则上</w:t>
      </w:r>
      <w:r>
        <w:rPr>
          <w:rFonts w:hint="eastAsia" w:ascii="宋体" w:hAnsi="宋体"/>
          <w:color w:val="000000"/>
          <w:sz w:val="24"/>
        </w:rPr>
        <w:t>非生产场所必须的玻璃、其他易碎玻璃物品（如个人的玻璃制茶杯、个人照明用具）不得进入生产区域。</w:t>
      </w:r>
      <w:r>
        <w:rPr>
          <w:rFonts w:hint="eastAsia" w:ascii="宋体" w:hAnsi="宋体" w:cs="宋体"/>
          <w:color w:val="000000"/>
          <w:kern w:val="0"/>
          <w:sz w:val="24"/>
        </w:rPr>
        <w:t>生产区域内的操作员工不得佩</w:t>
      </w:r>
      <w:r>
        <w:rPr>
          <w:rFonts w:hint="eastAsia" w:ascii="宋体" w:hAnsi="宋体" w:cs="宋体"/>
          <w:color w:val="000000"/>
          <w:kern w:val="0"/>
          <w:sz w:val="24"/>
          <w:lang w:val="zh-CN"/>
        </w:rPr>
        <w:t>戴</w:t>
      </w:r>
      <w:r>
        <w:rPr>
          <w:rFonts w:hint="eastAsia" w:ascii="宋体" w:hAnsi="宋体" w:cs="宋体"/>
          <w:color w:val="000000"/>
          <w:kern w:val="0"/>
          <w:sz w:val="24"/>
        </w:rPr>
        <w:t>眼镜</w:t>
      </w:r>
      <w:r>
        <w:rPr>
          <w:rFonts w:hint="eastAsia" w:ascii="宋体" w:hAnsi="宋体" w:cs="宋体"/>
          <w:color w:val="000000"/>
          <w:kern w:val="0"/>
          <w:sz w:val="24"/>
          <w:lang w:val="zh-CN"/>
        </w:rPr>
        <w:t>，若因近视必须佩戴眼镜的，其镜片必须是采用树脂等坚固材料制成的，以防对人身和产品造成安全威胁</w:t>
      </w:r>
      <w:r>
        <w:rPr>
          <w:rFonts w:hint="eastAsia" w:ascii="宋体" w:hAnsi="宋体" w:cs="宋体"/>
          <w:color w:val="000000"/>
          <w:kern w:val="0"/>
          <w:sz w:val="24"/>
        </w:rPr>
        <w:t>；生产区域内的操作员工</w:t>
      </w:r>
      <w:r>
        <w:rPr>
          <w:rFonts w:hint="eastAsia" w:ascii="宋体" w:hAnsi="宋体" w:cs="宋体"/>
          <w:color w:val="000000"/>
          <w:kern w:val="0"/>
          <w:sz w:val="24"/>
          <w:lang w:val="zh-CN"/>
        </w:rPr>
        <w:t>不得佩戴任何玻璃或类玻璃的饰品</w:t>
      </w:r>
      <w:r>
        <w:rPr>
          <w:rFonts w:hint="eastAsia" w:ascii="宋体" w:hAnsi="宋体" w:cs="宋体"/>
          <w:color w:val="000000"/>
          <w:kern w:val="0"/>
          <w:sz w:val="24"/>
        </w:rPr>
        <w:t>。</w:t>
      </w:r>
      <w:r>
        <w:rPr>
          <w:rFonts w:hint="eastAsia" w:ascii="宋体" w:hAnsi="宋体"/>
          <w:color w:val="000000"/>
          <w:sz w:val="24"/>
        </w:rPr>
        <w:t xml:space="preserve"> </w:t>
      </w:r>
      <w:r>
        <w:rPr>
          <w:rFonts w:hint="eastAsia" w:ascii="宋体" w:hAnsi="宋体" w:cs="宋体"/>
          <w:color w:val="000000"/>
          <w:kern w:val="0"/>
          <w:sz w:val="24"/>
        </w:rPr>
        <w:t xml:space="preserve"> </w:t>
      </w:r>
    </w:p>
    <w:p w14:paraId="65EFDCA6">
      <w:pPr>
        <w:widowControl/>
        <w:adjustRightInd w:val="0"/>
        <w:spacing w:line="360" w:lineRule="auto"/>
        <w:jc w:val="left"/>
        <w:rPr>
          <w:rFonts w:hint="eastAsia" w:ascii="宋体" w:hAnsi="宋体" w:cs="宋体"/>
          <w:color w:val="000000"/>
          <w:kern w:val="0"/>
          <w:sz w:val="24"/>
        </w:rPr>
      </w:pPr>
      <w:r>
        <w:rPr>
          <w:rFonts w:hint="eastAsia" w:ascii="宋体" w:hAnsi="宋体" w:cs="宋体"/>
          <w:color w:val="000000"/>
          <w:kern w:val="0"/>
          <w:sz w:val="24"/>
        </w:rPr>
        <w:t>4.3  生产区域内</w:t>
      </w:r>
      <w:r>
        <w:rPr>
          <w:rFonts w:hint="eastAsia" w:ascii="宋体" w:hAnsi="宋体" w:cs="宋体"/>
          <w:color w:val="000000"/>
          <w:kern w:val="0"/>
          <w:sz w:val="24"/>
          <w:lang w:val="zh-CN"/>
        </w:rPr>
        <w:t>必须</w:t>
      </w:r>
      <w:r>
        <w:rPr>
          <w:rFonts w:hint="eastAsia" w:ascii="宋体" w:hAnsi="宋体" w:cs="宋体"/>
          <w:color w:val="000000"/>
          <w:kern w:val="0"/>
          <w:sz w:val="24"/>
        </w:rPr>
        <w:t>使用的玻璃制品，如钟表</w:t>
      </w:r>
      <w:r>
        <w:rPr>
          <w:rFonts w:hint="eastAsia" w:ascii="宋体" w:hAnsi="宋体" w:cs="宋体"/>
          <w:color w:val="000000"/>
          <w:kern w:val="0"/>
          <w:sz w:val="24"/>
          <w:lang w:val="zh-CN"/>
        </w:rPr>
        <w:t>（罩）</w:t>
      </w:r>
      <w:r>
        <w:rPr>
          <w:rFonts w:hint="eastAsia" w:ascii="宋体" w:hAnsi="宋体" w:cs="宋体"/>
          <w:color w:val="000000"/>
          <w:kern w:val="0"/>
          <w:sz w:val="24"/>
        </w:rPr>
        <w:t>、灯管灯，须在带入生产区域前在玻璃制品表面包装一层透明的塑料薄膜或加固塑料套</w:t>
      </w:r>
      <w:r>
        <w:rPr>
          <w:rFonts w:hint="eastAsia" w:ascii="宋体" w:hAnsi="宋体" w:cs="宋体"/>
          <w:color w:val="000000"/>
          <w:kern w:val="0"/>
          <w:sz w:val="24"/>
          <w:lang w:val="zh-CN"/>
        </w:rPr>
        <w:t>；在使用过程中应定时检查，使用结束后及时撤离生产区域</w:t>
      </w:r>
      <w:r>
        <w:rPr>
          <w:rFonts w:hint="eastAsia" w:ascii="宋体" w:hAnsi="宋体" w:cs="宋体"/>
          <w:color w:val="000000"/>
          <w:kern w:val="0"/>
          <w:sz w:val="24"/>
        </w:rPr>
        <w:t xml:space="preserve">。 </w:t>
      </w:r>
    </w:p>
    <w:p w14:paraId="54A11BF5">
      <w:pPr>
        <w:widowControl/>
        <w:adjustRightInd w:val="0"/>
        <w:spacing w:line="360" w:lineRule="auto"/>
        <w:jc w:val="left"/>
        <w:rPr>
          <w:rFonts w:hint="eastAsia" w:ascii="宋体" w:hAnsi="宋体" w:cs="宋体"/>
          <w:color w:val="000000"/>
          <w:kern w:val="0"/>
          <w:sz w:val="24"/>
        </w:rPr>
      </w:pPr>
      <w:r>
        <w:rPr>
          <w:rFonts w:hint="eastAsia" w:ascii="宋体" w:hAnsi="宋体" w:cs="宋体"/>
          <w:color w:val="000000"/>
          <w:kern w:val="0"/>
          <w:sz w:val="24"/>
        </w:rPr>
        <w:t xml:space="preserve">4.4  </w:t>
      </w:r>
      <w:r>
        <w:rPr>
          <w:rFonts w:hint="eastAsia" w:ascii="宋体" w:hAnsi="宋体" w:cs="宋体"/>
          <w:color w:val="000000"/>
          <w:kern w:val="0"/>
          <w:sz w:val="24"/>
          <w:lang w:val="zh-CN"/>
        </w:rPr>
        <w:t>原则上，在生产区域内，不得将照明灯直接安装在</w:t>
      </w:r>
      <w:r>
        <w:rPr>
          <w:rFonts w:hint="eastAsia" w:ascii="宋体" w:hAnsi="宋体" w:cs="宋体"/>
          <w:color w:val="000000"/>
          <w:kern w:val="0"/>
          <w:sz w:val="24"/>
        </w:rPr>
        <w:t>操作台</w:t>
      </w:r>
      <w:r>
        <w:rPr>
          <w:rFonts w:hint="eastAsia" w:ascii="宋体" w:hAnsi="宋体" w:cs="宋体"/>
          <w:color w:val="000000"/>
          <w:kern w:val="0"/>
          <w:sz w:val="24"/>
          <w:lang w:val="zh-CN"/>
        </w:rPr>
        <w:t>或有</w:t>
      </w:r>
      <w:r>
        <w:rPr>
          <w:rFonts w:hint="eastAsia" w:ascii="宋体" w:hAnsi="宋体" w:cs="宋体"/>
          <w:color w:val="000000"/>
          <w:kern w:val="0"/>
          <w:sz w:val="24"/>
        </w:rPr>
        <w:t>裸露产品的生产线</w:t>
      </w:r>
      <w:r>
        <w:rPr>
          <w:rFonts w:hint="eastAsia" w:ascii="宋体" w:hAnsi="宋体" w:cs="宋体"/>
          <w:color w:val="000000"/>
          <w:kern w:val="0"/>
          <w:sz w:val="24"/>
          <w:lang w:val="zh-CN"/>
        </w:rPr>
        <w:t>的正</w:t>
      </w:r>
      <w:r>
        <w:rPr>
          <w:rFonts w:hint="eastAsia" w:ascii="宋体" w:hAnsi="宋体" w:cs="宋体"/>
          <w:color w:val="000000"/>
          <w:kern w:val="0"/>
          <w:sz w:val="24"/>
        </w:rPr>
        <w:t>上方</w:t>
      </w:r>
      <w:r>
        <w:rPr>
          <w:rFonts w:hint="eastAsia" w:ascii="宋体" w:hAnsi="宋体" w:cs="宋体"/>
          <w:color w:val="000000"/>
          <w:kern w:val="0"/>
          <w:sz w:val="24"/>
          <w:lang w:val="zh-CN"/>
        </w:rPr>
        <w:t>；对已安装的</w:t>
      </w:r>
      <w:r>
        <w:rPr>
          <w:rFonts w:hint="eastAsia" w:ascii="宋体" w:hAnsi="宋体" w:cs="宋体"/>
          <w:color w:val="000000"/>
          <w:kern w:val="0"/>
          <w:sz w:val="24"/>
        </w:rPr>
        <w:t>所有照明设施的固定装置应加以保护，以防其破损而造成对产品的污染。</w:t>
      </w:r>
    </w:p>
    <w:p w14:paraId="7ED27814">
      <w:pPr>
        <w:spacing w:line="380" w:lineRule="exact"/>
        <w:rPr>
          <w:rFonts w:hint="eastAsia" w:ascii="宋体" w:hAnsi="宋体" w:cs="宋体"/>
          <w:color w:val="000000"/>
          <w:kern w:val="0"/>
          <w:sz w:val="24"/>
        </w:rPr>
      </w:pPr>
      <w:r>
        <w:rPr>
          <w:rFonts w:hint="eastAsia" w:ascii="宋体" w:hAnsi="宋体" w:cs="宋体"/>
          <w:color w:val="000000"/>
          <w:kern w:val="0"/>
          <w:sz w:val="24"/>
        </w:rPr>
        <w:t xml:space="preserve">.5  </w:t>
      </w:r>
      <w:r>
        <w:rPr>
          <w:rFonts w:hint="eastAsia" w:ascii="宋体" w:hAnsi="宋体"/>
          <w:color w:val="000000"/>
          <w:sz w:val="24"/>
        </w:rPr>
        <w:t>化验室、维修部等外围协助部门因工作需要携带玻璃器皿、灯管、用具（如试管、试验用玻璃瓶等），化验员、维修员在工作期间应保持玻璃器皿、用具的相对隔离和安全，使之不至于对产品造成安全危害，并对带入和带出的数量进行清点，以免玻璃制品遗留在生产区所带来的安全隐患。</w:t>
      </w:r>
      <w:r>
        <w:rPr>
          <w:rFonts w:hint="eastAsia" w:ascii="宋体" w:hAnsi="宋体" w:cs="宋体"/>
          <w:color w:val="000000"/>
          <w:kern w:val="0"/>
          <w:sz w:val="24"/>
        </w:rPr>
        <w:t>如在车间内使用期间不慎打破应及时组织人员进行清扫，并在之后一周的</w:t>
      </w:r>
    </w:p>
    <w:tbl>
      <w:tblPr>
        <w:tblStyle w:val="18"/>
        <w:tblW w:w="0" w:type="auto"/>
        <w:tblInd w:w="-6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37"/>
        <w:gridCol w:w="2785"/>
        <w:gridCol w:w="2730"/>
      </w:tblGrid>
      <w:tr w14:paraId="7F709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37" w:type="dxa"/>
            <w:vMerge w:val="restart"/>
            <w:noWrap w:val="0"/>
            <w:vAlign w:val="center"/>
          </w:tcPr>
          <w:p w14:paraId="589FC563">
            <w:pPr>
              <w:spacing w:line="500" w:lineRule="exact"/>
              <w:jc w:val="center"/>
              <w:rPr>
                <w:rFonts w:hint="eastAsia"/>
                <w:sz w:val="28"/>
                <w:szCs w:val="28"/>
                <w:lang w:eastAsia="zh-CN"/>
              </w:rPr>
            </w:pPr>
            <w:r>
              <w:rPr>
                <w:rFonts w:hint="eastAsia"/>
                <w:sz w:val="28"/>
                <w:szCs w:val="28"/>
                <w:lang w:eastAsia="zh-CN"/>
              </w:rPr>
              <w:t xml:space="preserve">宁波市奕博橡塑制品有限公司   </w:t>
            </w:r>
          </w:p>
          <w:p w14:paraId="741F86AA">
            <w:pPr>
              <w:spacing w:line="500" w:lineRule="exact"/>
              <w:jc w:val="center"/>
              <w:rPr>
                <w:rFonts w:hint="eastAsia" w:ascii="黑体" w:eastAsia="黑体"/>
                <w:sz w:val="36"/>
                <w:szCs w:val="36"/>
              </w:rPr>
            </w:pPr>
            <w:r>
              <w:rPr>
                <w:rFonts w:hint="eastAsia" w:ascii="黑体" w:eastAsia="黑体"/>
                <w:sz w:val="32"/>
                <w:lang w:eastAsia="zh-CN"/>
              </w:rPr>
              <w:t>管理文件</w:t>
            </w:r>
          </w:p>
        </w:tc>
        <w:tc>
          <w:tcPr>
            <w:tcW w:w="2785" w:type="dxa"/>
            <w:vMerge w:val="restart"/>
            <w:noWrap w:val="0"/>
            <w:vAlign w:val="center"/>
          </w:tcPr>
          <w:p w14:paraId="0021FD5C">
            <w:pPr>
              <w:spacing w:line="340" w:lineRule="exact"/>
              <w:jc w:val="center"/>
              <w:rPr>
                <w:rFonts w:eastAsia="方正姚体"/>
                <w:sz w:val="32"/>
              </w:rPr>
            </w:pPr>
            <w:r>
              <w:rPr>
                <w:rFonts w:hint="eastAsia"/>
                <w:color w:val="000000"/>
                <w:sz w:val="24"/>
                <w:szCs w:val="28"/>
              </w:rPr>
              <w:t>易碎品（玻璃、陶瓷）、硬塑料</w:t>
            </w:r>
            <w:r>
              <w:rPr>
                <w:rFonts w:hint="eastAsia"/>
                <w:color w:val="000000"/>
                <w:sz w:val="24"/>
                <w:szCs w:val="28"/>
                <w:lang w:eastAsia="zh-CN"/>
              </w:rPr>
              <w:t>作业要求</w:t>
            </w:r>
          </w:p>
        </w:tc>
        <w:tc>
          <w:tcPr>
            <w:tcW w:w="2730" w:type="dxa"/>
            <w:noWrap w:val="0"/>
            <w:vAlign w:val="center"/>
          </w:tcPr>
          <w:p w14:paraId="0D304CB8">
            <w:pPr>
              <w:pStyle w:val="3"/>
              <w:spacing w:line="340" w:lineRule="exact"/>
            </w:pP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-GL10</w:t>
            </w:r>
          </w:p>
        </w:tc>
      </w:tr>
      <w:tr w14:paraId="20AFE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37" w:type="dxa"/>
            <w:vMerge w:val="continue"/>
            <w:noWrap w:val="0"/>
            <w:vAlign w:val="top"/>
          </w:tcPr>
          <w:p w14:paraId="53BF40D5">
            <w:pPr>
              <w:spacing w:line="340" w:lineRule="exact"/>
              <w:rPr>
                <w:sz w:val="24"/>
              </w:rPr>
            </w:pPr>
          </w:p>
        </w:tc>
        <w:tc>
          <w:tcPr>
            <w:tcW w:w="2785" w:type="dxa"/>
            <w:vMerge w:val="continue"/>
            <w:noWrap w:val="0"/>
            <w:vAlign w:val="top"/>
          </w:tcPr>
          <w:p w14:paraId="20846F40">
            <w:pPr>
              <w:spacing w:line="340" w:lineRule="exact"/>
              <w:rPr>
                <w:sz w:val="24"/>
              </w:rPr>
            </w:pPr>
          </w:p>
        </w:tc>
        <w:tc>
          <w:tcPr>
            <w:tcW w:w="2730" w:type="dxa"/>
            <w:noWrap w:val="0"/>
            <w:vAlign w:val="center"/>
          </w:tcPr>
          <w:p w14:paraId="3E87DF1E">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26BE1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37" w:type="dxa"/>
            <w:vMerge w:val="continue"/>
            <w:noWrap w:val="0"/>
            <w:vAlign w:val="top"/>
          </w:tcPr>
          <w:p w14:paraId="61E432F9">
            <w:pPr>
              <w:spacing w:line="340" w:lineRule="exact"/>
              <w:rPr>
                <w:sz w:val="24"/>
              </w:rPr>
            </w:pPr>
          </w:p>
        </w:tc>
        <w:tc>
          <w:tcPr>
            <w:tcW w:w="2785" w:type="dxa"/>
            <w:vMerge w:val="continue"/>
            <w:noWrap w:val="0"/>
            <w:vAlign w:val="top"/>
          </w:tcPr>
          <w:p w14:paraId="6DC5271D">
            <w:pPr>
              <w:spacing w:line="340" w:lineRule="exact"/>
              <w:rPr>
                <w:sz w:val="24"/>
              </w:rPr>
            </w:pPr>
          </w:p>
        </w:tc>
        <w:tc>
          <w:tcPr>
            <w:tcW w:w="2730" w:type="dxa"/>
            <w:noWrap w:val="0"/>
            <w:vAlign w:val="center"/>
          </w:tcPr>
          <w:p w14:paraId="6CBC99A0">
            <w:pPr>
              <w:spacing w:line="340" w:lineRule="exact"/>
              <w:jc w:val="center"/>
              <w:rPr>
                <w:sz w:val="24"/>
              </w:rPr>
            </w:pPr>
            <w:r>
              <w:rPr>
                <w:rFonts w:hint="eastAsia"/>
                <w:sz w:val="24"/>
              </w:rPr>
              <w:t>第 2 页   共 3 页</w:t>
            </w:r>
          </w:p>
        </w:tc>
      </w:tr>
    </w:tbl>
    <w:p w14:paraId="6810286F">
      <w:pPr>
        <w:widowControl/>
        <w:adjustRightInd w:val="0"/>
        <w:spacing w:line="360" w:lineRule="auto"/>
        <w:jc w:val="left"/>
        <w:rPr>
          <w:rFonts w:hint="eastAsia" w:ascii="宋体" w:hAnsi="宋体" w:cs="宋体"/>
          <w:color w:val="000000"/>
          <w:kern w:val="0"/>
          <w:sz w:val="24"/>
        </w:rPr>
      </w:pPr>
      <w:r>
        <w:rPr>
          <w:rFonts w:hint="eastAsia" w:ascii="宋体" w:hAnsi="宋体" w:cs="宋体"/>
          <w:color w:val="000000"/>
          <w:kern w:val="0"/>
          <w:sz w:val="24"/>
        </w:rPr>
        <w:t xml:space="preserve">生产过程中加强目视检查频率，注意有无玻璃碎杂混入的情况。 </w:t>
      </w:r>
    </w:p>
    <w:p w14:paraId="6F0537B0">
      <w:pPr>
        <w:widowControl/>
        <w:tabs>
          <w:tab w:val="left" w:pos="1278"/>
        </w:tabs>
        <w:adjustRightInd w:val="0"/>
        <w:spacing w:line="360" w:lineRule="auto"/>
        <w:jc w:val="left"/>
        <w:rPr>
          <w:rFonts w:hint="eastAsia" w:ascii="宋体" w:hAnsi="宋体" w:cs="宋体"/>
          <w:color w:val="000000"/>
          <w:kern w:val="0"/>
          <w:sz w:val="24"/>
          <w:lang w:val="zh-CN"/>
        </w:rPr>
      </w:pPr>
      <w:r>
        <w:rPr>
          <w:rFonts w:hint="eastAsia" w:ascii="宋体" w:hAnsi="宋体" w:cs="宋体"/>
          <w:color w:val="000000"/>
          <w:kern w:val="0"/>
          <w:sz w:val="24"/>
        </w:rPr>
        <w:t xml:space="preserve">4.6  </w:t>
      </w:r>
      <w:r>
        <w:rPr>
          <w:rFonts w:hint="eastAsia" w:ascii="宋体" w:hAnsi="宋体" w:cs="宋体"/>
          <w:color w:val="000000"/>
          <w:kern w:val="0"/>
          <w:sz w:val="24"/>
          <w:lang w:val="zh-CN"/>
        </w:rPr>
        <w:t xml:space="preserve">因测量和监控环境温度工作需要带入生产区域的温度计，不得采用玻璃温度计；若条件不允许，必须采用玻璃温度计的，可采用煤油温度计，根据实际情况用到水银温度计的，需注意安全使用；带到生产区域的温度计，必须严加保护，采用必须的安全防护措施，小心操作，整个测温的过程应是在测温操作人员的视线范围内进行，中途操作人员不得离开现场，测量工作完成后及时取回温度计。 </w:t>
      </w:r>
    </w:p>
    <w:p w14:paraId="7F25E236">
      <w:pPr>
        <w:spacing w:line="360" w:lineRule="auto"/>
        <w:rPr>
          <w:rFonts w:hint="eastAsia" w:ascii="宋体" w:hAnsi="宋体" w:cs="宋体"/>
          <w:color w:val="000000"/>
          <w:kern w:val="0"/>
          <w:sz w:val="24"/>
          <w:lang w:val="zh-CN"/>
        </w:rPr>
      </w:pPr>
      <w:r>
        <w:rPr>
          <w:rFonts w:hint="eastAsia" w:ascii="宋体" w:hAnsi="宋体" w:cs="宋体"/>
          <w:color w:val="000000"/>
          <w:kern w:val="0"/>
          <w:sz w:val="24"/>
          <w:lang w:val="zh-CN"/>
        </w:rPr>
        <w:t>4.7  因监测环境卫生时必须带到生产区域的培养皿，条件允许的情况下，应采用非玻璃制成的为好。若采用玻璃平板，操作人员必须仔细操作，在采样过程中全程进行监控。</w:t>
      </w:r>
    </w:p>
    <w:p w14:paraId="184D7CAB">
      <w:pPr>
        <w:spacing w:line="360" w:lineRule="auto"/>
        <w:rPr>
          <w:rFonts w:hint="eastAsia" w:ascii="宋体" w:hAnsi="宋体"/>
          <w:color w:val="000000"/>
          <w:sz w:val="24"/>
        </w:rPr>
      </w:pPr>
      <w:r>
        <w:rPr>
          <w:rFonts w:hint="eastAsia" w:ascii="宋体" w:hAnsi="宋体"/>
          <w:color w:val="000000"/>
          <w:sz w:val="24"/>
        </w:rPr>
        <w:t>4.8  仓库、生产区域内的照明灯管因条件所限，可以不采用有机玻璃板进行屏蔽的，但必须定时检查照明灯管状态，防止灯管破碎对产品造成安全危害。</w:t>
      </w:r>
    </w:p>
    <w:p w14:paraId="029FB052">
      <w:pPr>
        <w:widowControl/>
        <w:tabs>
          <w:tab w:val="left" w:pos="1278"/>
        </w:tabs>
        <w:adjustRightInd w:val="0"/>
        <w:spacing w:line="360" w:lineRule="auto"/>
        <w:jc w:val="left"/>
        <w:rPr>
          <w:rFonts w:hint="eastAsia" w:ascii="宋体" w:hAnsi="宋体" w:cs="宋体"/>
          <w:color w:val="000000"/>
          <w:kern w:val="0"/>
          <w:sz w:val="24"/>
          <w:lang w:val="zh-CN"/>
        </w:rPr>
      </w:pPr>
      <w:r>
        <w:rPr>
          <w:rFonts w:hint="eastAsia" w:ascii="宋体" w:hAnsi="宋体"/>
          <w:color w:val="000000"/>
          <w:sz w:val="24"/>
        </w:rPr>
        <w:t>4.9  对仓库、生产区域内的电子监控器和应急指示灯应进行有效的管理，防止破碎对产品造成安全危害。</w:t>
      </w:r>
    </w:p>
    <w:p w14:paraId="17058AEB">
      <w:pPr>
        <w:spacing w:line="360" w:lineRule="auto"/>
        <w:rPr>
          <w:rFonts w:hint="eastAsia" w:ascii="宋体" w:hAnsi="宋体"/>
          <w:color w:val="000000"/>
          <w:sz w:val="24"/>
        </w:rPr>
      </w:pPr>
      <w:r>
        <w:rPr>
          <w:rFonts w:hint="eastAsia" w:ascii="宋体" w:hAnsi="宋体" w:cs="宋体"/>
          <w:color w:val="000000"/>
          <w:kern w:val="0"/>
          <w:sz w:val="24"/>
          <w:lang w:val="zh-CN"/>
        </w:rPr>
        <w:t>4.10  因生产需要必须对空气灭菌消毒的车间，采用紫外线杀菌灯的，原则上应采用灭菌筒装置，若因产品的特殊性，</w:t>
      </w:r>
      <w:r>
        <w:rPr>
          <w:rFonts w:hint="eastAsia" w:ascii="宋体" w:hAnsi="宋体"/>
          <w:color w:val="000000"/>
          <w:sz w:val="24"/>
        </w:rPr>
        <w:t>为了不影响紫外灯使用效果，紫外灯可以不安装屏蔽保护装置，但必须做好相应的安全保护措施，同时对紫外灯进行定期检查，如有异常，即刻更换。</w:t>
      </w:r>
    </w:p>
    <w:p w14:paraId="369C5947">
      <w:pPr>
        <w:widowControl/>
        <w:tabs>
          <w:tab w:val="left" w:pos="1278"/>
        </w:tabs>
        <w:adjustRightInd w:val="0"/>
        <w:spacing w:line="360" w:lineRule="auto"/>
        <w:jc w:val="left"/>
        <w:rPr>
          <w:rFonts w:hint="eastAsia" w:ascii="宋体" w:hAnsi="宋体" w:cs="宋体"/>
          <w:color w:val="000000"/>
          <w:kern w:val="0"/>
          <w:sz w:val="24"/>
          <w:lang w:val="zh-CN"/>
        </w:rPr>
      </w:pPr>
      <w:r>
        <w:rPr>
          <w:rFonts w:hint="eastAsia" w:ascii="宋体" w:hAnsi="宋体" w:cs="宋体"/>
          <w:color w:val="000000"/>
          <w:kern w:val="0"/>
          <w:sz w:val="24"/>
          <w:lang w:val="zh-CN"/>
        </w:rPr>
        <w:t xml:space="preserve">4.11  采用紫外线杀虫灯进行杀虫的区域，应将杀虫灯安装在远离操作台或有裸露产品的区域；灭虫灯装置的托盘必须安装，并且保持完好，有专人定期检查灯管工作情况。 </w:t>
      </w:r>
    </w:p>
    <w:p w14:paraId="4FA0E57A">
      <w:pPr>
        <w:widowControl/>
        <w:tabs>
          <w:tab w:val="left" w:pos="1278"/>
        </w:tabs>
        <w:adjustRightInd w:val="0"/>
        <w:spacing w:line="360" w:lineRule="auto"/>
        <w:jc w:val="left"/>
        <w:rPr>
          <w:rFonts w:hint="eastAsia" w:ascii="宋体" w:hAnsi="宋体" w:cs="宋体"/>
          <w:color w:val="000000"/>
          <w:kern w:val="0"/>
          <w:sz w:val="24"/>
          <w:lang w:val="zh-CN"/>
        </w:rPr>
      </w:pPr>
      <w:r>
        <w:rPr>
          <w:rFonts w:hint="eastAsia" w:ascii="宋体" w:hAnsi="宋体" w:cs="宋体"/>
          <w:color w:val="000000"/>
          <w:kern w:val="0"/>
          <w:sz w:val="24"/>
          <w:lang w:val="zh-CN"/>
        </w:rPr>
        <w:t>4.12  在使用有机玻璃的位置，生产车间应经常检查有机玻璃的自然褪化情况，以防止其自然的脱落或爆裂；在检查发现有褪化迹象时应及时予以更换。</w:t>
      </w:r>
    </w:p>
    <w:p w14:paraId="07CD4789">
      <w:pPr>
        <w:widowControl/>
        <w:tabs>
          <w:tab w:val="left" w:pos="1278"/>
        </w:tabs>
        <w:adjustRightInd w:val="0"/>
        <w:spacing w:line="360" w:lineRule="auto"/>
        <w:jc w:val="left"/>
        <w:rPr>
          <w:rFonts w:hint="eastAsia" w:ascii="宋体" w:hAnsi="宋体" w:cs="宋体"/>
          <w:color w:val="000000"/>
          <w:kern w:val="0"/>
          <w:sz w:val="24"/>
          <w:lang w:val="zh-CN"/>
        </w:rPr>
      </w:pPr>
      <w:r>
        <w:rPr>
          <w:rFonts w:hint="eastAsia" w:ascii="宋体" w:hAnsi="宋体" w:cs="宋体"/>
          <w:color w:val="000000"/>
          <w:kern w:val="0"/>
          <w:sz w:val="24"/>
          <w:lang w:val="zh-CN"/>
        </w:rPr>
        <w:t>4.13  车间的相关操作人员，</w:t>
      </w:r>
      <w:r>
        <w:rPr>
          <w:rFonts w:hint="eastAsia" w:ascii="宋体" w:hAnsi="宋体" w:cs="宋体"/>
          <w:color w:val="000000"/>
          <w:kern w:val="0"/>
          <w:sz w:val="24"/>
        </w:rPr>
        <w:t>每日开班前检查一次本岗位内所有玻璃、硬塑料的完好情况（包括照明灯、安全出口指示灯、标识牌、仪器表盘、玻璃门窗、温度计、紫外线灯等），确保其处于良好的控制状态，以降低玻璃（硬塑料）破裂掉入产品的风险，防止由此造成的产品污染，当发现任何玻璃、硬塑料破裂时，应及时通知本部门负责人进行处理。</w:t>
      </w:r>
    </w:p>
    <w:p w14:paraId="4DA75726">
      <w:pPr>
        <w:widowControl/>
        <w:tabs>
          <w:tab w:val="left" w:pos="1278"/>
        </w:tabs>
        <w:adjustRightInd w:val="0"/>
        <w:spacing w:line="360" w:lineRule="auto"/>
        <w:jc w:val="left"/>
        <w:rPr>
          <w:rFonts w:hint="eastAsia" w:ascii="宋体" w:hAnsi="宋体" w:cs="宋体"/>
          <w:b/>
          <w:color w:val="000000"/>
          <w:kern w:val="0"/>
          <w:sz w:val="24"/>
          <w:lang w:val="zh-CN"/>
        </w:rPr>
      </w:pPr>
      <w:r>
        <w:rPr>
          <w:rFonts w:hint="eastAsia" w:ascii="宋体" w:hAnsi="宋体" w:cs="宋体"/>
          <w:b/>
          <w:color w:val="000000"/>
          <w:kern w:val="0"/>
          <w:sz w:val="24"/>
          <w:lang w:val="zh-CN"/>
        </w:rPr>
        <w:t>五、易碎品、硬塑料的监控</w:t>
      </w:r>
    </w:p>
    <w:p w14:paraId="6C6DD6D2">
      <w:pPr>
        <w:widowControl/>
        <w:tabs>
          <w:tab w:val="left" w:pos="1278"/>
        </w:tabs>
        <w:adjustRightInd w:val="0"/>
        <w:spacing w:line="360" w:lineRule="auto"/>
        <w:ind w:firstLine="360" w:firstLineChars="150"/>
        <w:jc w:val="left"/>
        <w:rPr>
          <w:rFonts w:hint="eastAsia" w:ascii="宋体" w:hAnsi="宋体" w:cs="宋体"/>
          <w:color w:val="333333"/>
          <w:kern w:val="0"/>
          <w:sz w:val="24"/>
          <w:lang w:val="zh-CN"/>
        </w:rPr>
      </w:pPr>
      <w:r>
        <w:rPr>
          <w:rFonts w:hint="eastAsia" w:ascii="宋体" w:hAnsi="宋体" w:cs="宋体"/>
          <w:color w:val="000000"/>
          <w:kern w:val="0"/>
          <w:sz w:val="24"/>
          <w:lang w:val="zh-CN"/>
        </w:rPr>
        <w:t>人事部“每周进行一次全面检查并记录于《易碎品、硬塑料检查记录表》中。</w:t>
      </w:r>
    </w:p>
    <w:p w14:paraId="29BF1D7C">
      <w:pPr>
        <w:widowControl/>
        <w:tabs>
          <w:tab w:val="left" w:pos="1278"/>
        </w:tabs>
        <w:adjustRightInd w:val="0"/>
        <w:spacing w:line="360" w:lineRule="auto"/>
        <w:jc w:val="left"/>
        <w:rPr>
          <w:rFonts w:hint="eastAsia" w:ascii="宋体" w:hAnsi="宋体" w:cs="宋体"/>
          <w:b/>
          <w:color w:val="000000"/>
          <w:kern w:val="0"/>
          <w:sz w:val="24"/>
          <w:lang w:val="zh-CN"/>
        </w:rPr>
      </w:pPr>
      <w:r>
        <w:rPr>
          <w:rFonts w:hint="eastAsia" w:ascii="宋体" w:hAnsi="宋体" w:cs="宋体"/>
          <w:b/>
          <w:color w:val="000000"/>
          <w:kern w:val="0"/>
          <w:sz w:val="24"/>
          <w:lang w:val="zh-CN"/>
        </w:rPr>
        <w:t xml:space="preserve">六、特殊情况的处理： </w:t>
      </w:r>
    </w:p>
    <w:p w14:paraId="0762FF59">
      <w:pPr>
        <w:widowControl/>
        <w:tabs>
          <w:tab w:val="left" w:pos="1278"/>
        </w:tabs>
        <w:adjustRightInd w:val="0"/>
        <w:spacing w:line="360" w:lineRule="auto"/>
        <w:ind w:left="1" w:firstLine="360" w:firstLineChars="150"/>
        <w:jc w:val="left"/>
        <w:rPr>
          <w:rFonts w:hint="eastAsia" w:ascii="宋体" w:hAnsi="宋体" w:cs="宋体"/>
          <w:color w:val="000000"/>
          <w:kern w:val="0"/>
          <w:sz w:val="24"/>
          <w:lang w:val="zh-CN"/>
        </w:rPr>
      </w:pPr>
      <w:r>
        <w:rPr>
          <w:rFonts w:hint="eastAsia" w:ascii="宋体" w:hAnsi="宋体" w:cs="宋体"/>
          <w:color w:val="000000"/>
          <w:kern w:val="0"/>
          <w:sz w:val="24"/>
          <w:lang w:val="zh-CN"/>
        </w:rPr>
        <w:t>出现意外情况时，按照以下程序进行处置：</w:t>
      </w:r>
    </w:p>
    <w:p w14:paraId="546E08B1">
      <w:pPr>
        <w:widowControl/>
        <w:tabs>
          <w:tab w:val="left" w:pos="1278"/>
        </w:tabs>
        <w:adjustRightInd w:val="0"/>
        <w:spacing w:line="360" w:lineRule="auto"/>
        <w:ind w:left="1"/>
        <w:jc w:val="left"/>
        <w:rPr>
          <w:rFonts w:hint="eastAsia" w:ascii="宋体" w:hAnsi="宋体" w:cs="宋体"/>
          <w:color w:val="000000"/>
          <w:kern w:val="0"/>
          <w:sz w:val="24"/>
        </w:rPr>
      </w:pPr>
      <w:r>
        <w:rPr>
          <w:rFonts w:hint="eastAsia" w:ascii="宋体" w:hAnsi="宋体" w:cs="宋体"/>
          <w:color w:val="000000"/>
          <w:kern w:val="0"/>
          <w:sz w:val="24"/>
          <w:lang w:val="zh-CN"/>
        </w:rPr>
        <w:t xml:space="preserve">6.1  </w:t>
      </w:r>
      <w:r>
        <w:rPr>
          <w:rFonts w:hint="eastAsia" w:ascii="宋体" w:hAnsi="宋体" w:cs="宋体"/>
          <w:color w:val="000000"/>
          <w:kern w:val="0"/>
          <w:sz w:val="24"/>
        </w:rPr>
        <w:t>车间负责：</w:t>
      </w:r>
    </w:p>
    <w:p w14:paraId="4B298E77">
      <w:pPr>
        <w:widowControl/>
        <w:tabs>
          <w:tab w:val="left" w:pos="1278"/>
        </w:tabs>
        <w:adjustRightInd w:val="0"/>
        <w:spacing w:line="360" w:lineRule="auto"/>
        <w:ind w:firstLine="840" w:firstLineChars="350"/>
        <w:jc w:val="left"/>
        <w:rPr>
          <w:rFonts w:hint="eastAsia" w:ascii="宋体" w:hAnsi="宋体" w:cs="宋体"/>
          <w:color w:val="000000"/>
          <w:kern w:val="0"/>
          <w:sz w:val="24"/>
        </w:rPr>
      </w:pPr>
      <w:r>
        <w:rPr>
          <w:rFonts w:hint="eastAsia" w:ascii="宋体" w:hAnsi="宋体" w:cs="宋体"/>
          <w:color w:val="000000"/>
          <w:kern w:val="0"/>
          <w:sz w:val="24"/>
        </w:rPr>
        <w:t>a）确定污染的范围；</w:t>
      </w:r>
    </w:p>
    <w:tbl>
      <w:tblPr>
        <w:tblStyle w:val="18"/>
        <w:tblW w:w="0" w:type="auto"/>
        <w:tblInd w:w="-6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13"/>
        <w:gridCol w:w="2785"/>
        <w:gridCol w:w="2730"/>
      </w:tblGrid>
      <w:tr w14:paraId="7EBBE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13" w:type="dxa"/>
            <w:vMerge w:val="restart"/>
            <w:noWrap w:val="0"/>
            <w:vAlign w:val="center"/>
          </w:tcPr>
          <w:p w14:paraId="377A6C3A">
            <w:pPr>
              <w:spacing w:line="500" w:lineRule="exact"/>
              <w:jc w:val="center"/>
              <w:rPr>
                <w:rFonts w:hint="eastAsia"/>
                <w:sz w:val="28"/>
                <w:szCs w:val="28"/>
                <w:lang w:eastAsia="zh-CN"/>
              </w:rPr>
            </w:pPr>
            <w:r>
              <w:rPr>
                <w:rFonts w:hint="eastAsia"/>
                <w:sz w:val="28"/>
                <w:szCs w:val="28"/>
                <w:lang w:eastAsia="zh-CN"/>
              </w:rPr>
              <w:t xml:space="preserve">宁波市奕博橡塑制品有限公司   </w:t>
            </w:r>
          </w:p>
          <w:p w14:paraId="345DF7E3">
            <w:pPr>
              <w:spacing w:line="500" w:lineRule="exact"/>
              <w:jc w:val="center"/>
              <w:rPr>
                <w:rFonts w:hint="eastAsia" w:ascii="黑体" w:eastAsia="黑体"/>
                <w:sz w:val="36"/>
                <w:szCs w:val="36"/>
              </w:rPr>
            </w:pPr>
            <w:r>
              <w:rPr>
                <w:rFonts w:hint="eastAsia" w:ascii="黑体" w:eastAsia="黑体"/>
                <w:sz w:val="32"/>
                <w:lang w:eastAsia="zh-CN"/>
              </w:rPr>
              <w:t>管理文件</w:t>
            </w:r>
          </w:p>
        </w:tc>
        <w:tc>
          <w:tcPr>
            <w:tcW w:w="2785" w:type="dxa"/>
            <w:vMerge w:val="restart"/>
            <w:noWrap w:val="0"/>
            <w:vAlign w:val="center"/>
          </w:tcPr>
          <w:p w14:paraId="297EEE49">
            <w:pPr>
              <w:spacing w:line="340" w:lineRule="exact"/>
              <w:jc w:val="center"/>
              <w:rPr>
                <w:rFonts w:eastAsia="方正姚体"/>
                <w:sz w:val="32"/>
              </w:rPr>
            </w:pPr>
            <w:r>
              <w:rPr>
                <w:rFonts w:hint="eastAsia"/>
                <w:color w:val="000000"/>
                <w:sz w:val="24"/>
                <w:szCs w:val="28"/>
              </w:rPr>
              <w:t>易碎品（玻璃、陶瓷）、硬塑料</w:t>
            </w:r>
            <w:r>
              <w:rPr>
                <w:rFonts w:hint="eastAsia"/>
                <w:color w:val="000000"/>
                <w:sz w:val="24"/>
                <w:szCs w:val="28"/>
                <w:lang w:eastAsia="zh-CN"/>
              </w:rPr>
              <w:t>作业要求</w:t>
            </w:r>
          </w:p>
        </w:tc>
        <w:tc>
          <w:tcPr>
            <w:tcW w:w="2730" w:type="dxa"/>
            <w:noWrap w:val="0"/>
            <w:vAlign w:val="center"/>
          </w:tcPr>
          <w:p w14:paraId="62EAEC1D">
            <w:pPr>
              <w:pStyle w:val="3"/>
              <w:spacing w:line="340" w:lineRule="exact"/>
            </w:pP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-GL10</w:t>
            </w:r>
          </w:p>
        </w:tc>
      </w:tr>
      <w:tr w14:paraId="33ACD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13" w:type="dxa"/>
            <w:vMerge w:val="continue"/>
            <w:noWrap w:val="0"/>
            <w:vAlign w:val="top"/>
          </w:tcPr>
          <w:p w14:paraId="7E41525D">
            <w:pPr>
              <w:spacing w:line="340" w:lineRule="exact"/>
              <w:rPr>
                <w:sz w:val="24"/>
              </w:rPr>
            </w:pPr>
          </w:p>
        </w:tc>
        <w:tc>
          <w:tcPr>
            <w:tcW w:w="2785" w:type="dxa"/>
            <w:vMerge w:val="continue"/>
            <w:noWrap w:val="0"/>
            <w:vAlign w:val="top"/>
          </w:tcPr>
          <w:p w14:paraId="58AF1564">
            <w:pPr>
              <w:spacing w:line="340" w:lineRule="exact"/>
              <w:rPr>
                <w:sz w:val="24"/>
              </w:rPr>
            </w:pPr>
          </w:p>
        </w:tc>
        <w:tc>
          <w:tcPr>
            <w:tcW w:w="2730" w:type="dxa"/>
            <w:noWrap w:val="0"/>
            <w:vAlign w:val="center"/>
          </w:tcPr>
          <w:p w14:paraId="1FE49AF0">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26E36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13" w:type="dxa"/>
            <w:vMerge w:val="continue"/>
            <w:noWrap w:val="0"/>
            <w:vAlign w:val="top"/>
          </w:tcPr>
          <w:p w14:paraId="275D2B45">
            <w:pPr>
              <w:spacing w:line="340" w:lineRule="exact"/>
              <w:rPr>
                <w:sz w:val="24"/>
              </w:rPr>
            </w:pPr>
          </w:p>
        </w:tc>
        <w:tc>
          <w:tcPr>
            <w:tcW w:w="2785" w:type="dxa"/>
            <w:vMerge w:val="continue"/>
            <w:noWrap w:val="0"/>
            <w:vAlign w:val="top"/>
          </w:tcPr>
          <w:p w14:paraId="5AA296E1">
            <w:pPr>
              <w:spacing w:line="340" w:lineRule="exact"/>
              <w:rPr>
                <w:sz w:val="24"/>
              </w:rPr>
            </w:pPr>
          </w:p>
        </w:tc>
        <w:tc>
          <w:tcPr>
            <w:tcW w:w="2730" w:type="dxa"/>
            <w:noWrap w:val="0"/>
            <w:vAlign w:val="center"/>
          </w:tcPr>
          <w:p w14:paraId="43724EF3">
            <w:pPr>
              <w:spacing w:line="340" w:lineRule="exact"/>
              <w:jc w:val="center"/>
              <w:rPr>
                <w:sz w:val="24"/>
              </w:rPr>
            </w:pPr>
            <w:r>
              <w:rPr>
                <w:rFonts w:hint="eastAsia"/>
                <w:sz w:val="24"/>
              </w:rPr>
              <w:t>第 3页   共 3 页</w:t>
            </w:r>
          </w:p>
        </w:tc>
      </w:tr>
    </w:tbl>
    <w:p w14:paraId="0807F118">
      <w:pPr>
        <w:widowControl/>
        <w:tabs>
          <w:tab w:val="left" w:pos="1278"/>
        </w:tabs>
        <w:adjustRightInd w:val="0"/>
        <w:spacing w:line="360" w:lineRule="auto"/>
        <w:ind w:left="1" w:firstLine="840" w:firstLineChars="350"/>
        <w:jc w:val="left"/>
        <w:rPr>
          <w:rFonts w:hint="eastAsia" w:ascii="宋体" w:hAnsi="宋体" w:cs="宋体"/>
          <w:color w:val="000000"/>
          <w:kern w:val="0"/>
          <w:sz w:val="24"/>
        </w:rPr>
      </w:pPr>
      <w:r>
        <w:rPr>
          <w:rFonts w:hint="eastAsia" w:ascii="宋体" w:hAnsi="宋体" w:cs="宋体"/>
          <w:color w:val="000000"/>
          <w:kern w:val="0"/>
          <w:sz w:val="24"/>
        </w:rPr>
        <w:t>b）隔离、收集、标识所有被影响的物料，以防止交叉污染。对受影响物料进行评审，具体执行</w:t>
      </w:r>
      <w:r>
        <w:rPr>
          <w:rFonts w:hint="eastAsia" w:ascii="宋体" w:hAnsi="宋体" w:cs="宋体"/>
          <w:color w:val="000000"/>
          <w:kern w:val="0"/>
          <w:sz w:val="24"/>
          <w:lang w:val="zh-CN"/>
        </w:rPr>
        <w:t>《不合格品或潜在不安全品作业要求》，</w:t>
      </w:r>
      <w:r>
        <w:rPr>
          <w:rFonts w:hint="eastAsia" w:ascii="宋体" w:hAnsi="宋体"/>
          <w:sz w:val="24"/>
        </w:rPr>
        <w:t>并做相应的报废处理</w:t>
      </w:r>
      <w:r>
        <w:rPr>
          <w:rFonts w:hint="eastAsia" w:ascii="宋体" w:hAnsi="宋体" w:cs="宋体"/>
          <w:color w:val="000000"/>
          <w:kern w:val="0"/>
          <w:sz w:val="24"/>
        </w:rPr>
        <w:t>；</w:t>
      </w:r>
    </w:p>
    <w:p w14:paraId="09D6C0EB">
      <w:pPr>
        <w:widowControl/>
        <w:tabs>
          <w:tab w:val="left" w:pos="1278"/>
        </w:tabs>
        <w:adjustRightInd w:val="0"/>
        <w:spacing w:line="360" w:lineRule="auto"/>
        <w:ind w:left="1" w:firstLine="840" w:firstLineChars="350"/>
        <w:jc w:val="left"/>
        <w:rPr>
          <w:rFonts w:hint="eastAsia" w:ascii="宋体" w:hAnsi="宋体" w:cs="宋体"/>
          <w:color w:val="000000"/>
          <w:kern w:val="0"/>
          <w:sz w:val="24"/>
        </w:rPr>
      </w:pPr>
      <w:r>
        <w:rPr>
          <w:rFonts w:hint="eastAsia" w:ascii="宋体" w:hAnsi="宋体" w:cs="宋体"/>
          <w:color w:val="000000"/>
          <w:kern w:val="0"/>
          <w:sz w:val="24"/>
        </w:rPr>
        <w:t>c）找到所有的玻璃/硬塑料碎片，监督指导被影响区域的清理工作，确认所有被影响的区域被清理干净，并将玻璃碎片及时清理出车间，</w:t>
      </w:r>
      <w:r>
        <w:rPr>
          <w:rFonts w:hint="eastAsia" w:ascii="宋体" w:hAnsi="宋体" w:cs="宋体"/>
          <w:color w:val="000000"/>
          <w:kern w:val="0"/>
          <w:sz w:val="24"/>
          <w:lang w:val="zh-CN"/>
        </w:rPr>
        <w:t>并经品控部检查无隐患同意后方可重新开机继续生产；</w:t>
      </w:r>
    </w:p>
    <w:p w14:paraId="72909221">
      <w:pPr>
        <w:widowControl/>
        <w:tabs>
          <w:tab w:val="left" w:pos="1278"/>
        </w:tabs>
        <w:adjustRightInd w:val="0"/>
        <w:spacing w:line="360" w:lineRule="auto"/>
        <w:ind w:firstLine="840" w:firstLineChars="350"/>
        <w:jc w:val="left"/>
        <w:rPr>
          <w:rFonts w:hint="eastAsia" w:ascii="宋体" w:hAnsi="宋体" w:cs="宋体"/>
          <w:color w:val="000000"/>
          <w:kern w:val="0"/>
          <w:sz w:val="24"/>
          <w:lang w:val="zh-CN"/>
        </w:rPr>
      </w:pPr>
      <w:r>
        <w:rPr>
          <w:rFonts w:hint="eastAsia" w:ascii="宋体" w:hAnsi="宋体" w:cs="宋体"/>
          <w:color w:val="000000"/>
          <w:kern w:val="0"/>
          <w:sz w:val="24"/>
        </w:rPr>
        <w:t>d）确定引起玻璃（硬塑料）破裂的原因，</w:t>
      </w:r>
      <w:r>
        <w:rPr>
          <w:rFonts w:hint="eastAsia" w:ascii="宋体" w:hAnsi="宋体" w:cs="宋体"/>
          <w:color w:val="000000"/>
          <w:kern w:val="0"/>
          <w:sz w:val="24"/>
          <w:lang w:val="zh-CN"/>
        </w:rPr>
        <w:t xml:space="preserve">形成书面报告，确定纠正和预防措施，必要时将报告呈总经理签署意见。 </w:t>
      </w:r>
    </w:p>
    <w:p w14:paraId="571E5A8B">
      <w:pPr>
        <w:widowControl/>
        <w:tabs>
          <w:tab w:val="left" w:pos="1278"/>
        </w:tabs>
        <w:adjustRightInd w:val="0"/>
        <w:spacing w:line="360" w:lineRule="auto"/>
        <w:ind w:left="1"/>
        <w:jc w:val="left"/>
        <w:rPr>
          <w:rFonts w:hint="eastAsia" w:ascii="宋体" w:hAnsi="宋体" w:cs="宋体"/>
          <w:color w:val="000000"/>
          <w:kern w:val="0"/>
          <w:sz w:val="24"/>
        </w:rPr>
      </w:pPr>
      <w:r>
        <w:rPr>
          <w:rFonts w:hint="eastAsia" w:ascii="宋体" w:hAnsi="宋体" w:cs="宋体"/>
          <w:color w:val="000000"/>
          <w:kern w:val="0"/>
          <w:sz w:val="24"/>
        </w:rPr>
        <w:t>6.2 质量管理部负责：</w:t>
      </w:r>
    </w:p>
    <w:p w14:paraId="09019921">
      <w:pPr>
        <w:widowControl/>
        <w:tabs>
          <w:tab w:val="left" w:pos="1278"/>
        </w:tabs>
        <w:adjustRightInd w:val="0"/>
        <w:spacing w:line="360" w:lineRule="auto"/>
        <w:ind w:left="1" w:firstLine="840" w:firstLineChars="350"/>
        <w:jc w:val="left"/>
        <w:rPr>
          <w:rFonts w:hint="eastAsia" w:ascii="宋体" w:hAnsi="宋体" w:cs="宋体"/>
          <w:color w:val="000000"/>
          <w:kern w:val="0"/>
          <w:sz w:val="24"/>
        </w:rPr>
      </w:pPr>
      <w:r>
        <w:rPr>
          <w:rFonts w:hint="eastAsia" w:ascii="宋体" w:hAnsi="宋体" w:cs="宋体"/>
          <w:color w:val="000000"/>
          <w:kern w:val="0"/>
          <w:sz w:val="24"/>
        </w:rPr>
        <w:t>a） 通过现场知情员工了解事件的细节；</w:t>
      </w:r>
    </w:p>
    <w:p w14:paraId="1F6FDF0D">
      <w:pPr>
        <w:widowControl/>
        <w:tabs>
          <w:tab w:val="left" w:pos="1278"/>
        </w:tabs>
        <w:adjustRightInd w:val="0"/>
        <w:spacing w:line="360" w:lineRule="auto"/>
        <w:ind w:left="1" w:firstLine="840" w:firstLineChars="350"/>
        <w:jc w:val="left"/>
        <w:rPr>
          <w:rFonts w:hint="eastAsia" w:ascii="宋体" w:hAnsi="宋体" w:cs="宋体"/>
          <w:color w:val="000000"/>
          <w:kern w:val="0"/>
          <w:sz w:val="24"/>
        </w:rPr>
      </w:pPr>
      <w:r>
        <w:rPr>
          <w:rFonts w:hint="eastAsia" w:ascii="宋体" w:hAnsi="宋体" w:cs="宋体"/>
          <w:color w:val="000000"/>
          <w:kern w:val="0"/>
          <w:sz w:val="24"/>
        </w:rPr>
        <w:t>b） 确定需停止生产的区域并采取隔离措施；</w:t>
      </w:r>
    </w:p>
    <w:p w14:paraId="46DA98FD">
      <w:pPr>
        <w:widowControl/>
        <w:tabs>
          <w:tab w:val="left" w:pos="1278"/>
        </w:tabs>
        <w:adjustRightInd w:val="0"/>
        <w:spacing w:line="360" w:lineRule="auto"/>
        <w:ind w:left="1" w:firstLine="840" w:firstLineChars="350"/>
        <w:jc w:val="left"/>
        <w:rPr>
          <w:rFonts w:hint="eastAsia" w:ascii="宋体" w:hAnsi="宋体" w:cs="宋体"/>
          <w:color w:val="000000"/>
          <w:kern w:val="0"/>
          <w:sz w:val="24"/>
        </w:rPr>
      </w:pPr>
      <w:r>
        <w:rPr>
          <w:rFonts w:hint="eastAsia" w:ascii="宋体" w:hAnsi="宋体" w:cs="宋体"/>
          <w:color w:val="000000"/>
          <w:kern w:val="0"/>
          <w:sz w:val="24"/>
        </w:rPr>
        <w:t xml:space="preserve">c） </w:t>
      </w:r>
      <w:r>
        <w:rPr>
          <w:rFonts w:hint="eastAsia" w:ascii="宋体" w:hAnsi="宋体" w:cs="宋体"/>
          <w:color w:val="000000"/>
          <w:kern w:val="0"/>
          <w:sz w:val="24"/>
          <w:lang w:val="zh-CN"/>
        </w:rPr>
        <w:t>协助事故部门彻底查明原因，确定纠正和预防措施</w:t>
      </w:r>
      <w:r>
        <w:rPr>
          <w:rFonts w:hint="eastAsia" w:ascii="宋体" w:hAnsi="宋体" w:cs="宋体"/>
          <w:color w:val="000000"/>
          <w:kern w:val="0"/>
          <w:sz w:val="24"/>
        </w:rPr>
        <w:t>。</w:t>
      </w:r>
    </w:p>
    <w:p w14:paraId="045C335A">
      <w:pPr>
        <w:spacing w:line="360" w:lineRule="auto"/>
        <w:rPr>
          <w:rFonts w:hint="eastAsia" w:ascii="宋体" w:hAnsi="宋体"/>
          <w:sz w:val="24"/>
        </w:rPr>
      </w:pPr>
    </w:p>
    <w:p w14:paraId="5E45F681">
      <w:pPr>
        <w:spacing w:line="360" w:lineRule="auto"/>
        <w:rPr>
          <w:rFonts w:hint="eastAsia" w:ascii="宋体" w:hAnsi="宋体"/>
          <w:sz w:val="24"/>
        </w:rPr>
      </w:pPr>
      <w:r>
        <w:rPr>
          <w:rFonts w:hint="eastAsia" w:ascii="宋体" w:hAnsi="宋体"/>
          <w:sz w:val="24"/>
        </w:rPr>
        <w:t>相关文件：</w:t>
      </w:r>
    </w:p>
    <w:p w14:paraId="7253A25A">
      <w:pPr>
        <w:spacing w:line="360" w:lineRule="auto"/>
        <w:ind w:firstLine="480" w:firstLineChars="200"/>
        <w:rPr>
          <w:rFonts w:hint="eastAsia" w:ascii="宋体" w:hAnsi="宋体"/>
          <w:sz w:val="24"/>
        </w:rPr>
      </w:pPr>
      <w:r>
        <w:rPr>
          <w:rFonts w:hint="eastAsia" w:ascii="宋体" w:hAnsi="宋体"/>
          <w:sz w:val="24"/>
        </w:rPr>
        <w:t>1、</w:t>
      </w:r>
      <w:r>
        <w:rPr>
          <w:rFonts w:hint="eastAsia" w:ascii="宋体" w:hAnsi="宋体" w:cs="宋体"/>
          <w:color w:val="000000"/>
          <w:kern w:val="0"/>
          <w:sz w:val="24"/>
          <w:lang w:val="zh-CN"/>
        </w:rPr>
        <w:t>不合格品或潜在不安全品作业要求</w:t>
      </w:r>
    </w:p>
    <w:p w14:paraId="1553F17E">
      <w:pPr>
        <w:spacing w:line="360" w:lineRule="auto"/>
        <w:rPr>
          <w:rFonts w:hint="eastAsia" w:ascii="宋体" w:hAnsi="宋体"/>
          <w:sz w:val="24"/>
        </w:rPr>
      </w:pPr>
      <w:r>
        <w:rPr>
          <w:rFonts w:hint="eastAsia" w:ascii="宋体" w:hAnsi="宋体"/>
          <w:sz w:val="24"/>
        </w:rPr>
        <w:t>相关记录：</w:t>
      </w:r>
    </w:p>
    <w:p w14:paraId="4B73AE20">
      <w:pPr>
        <w:spacing w:line="360" w:lineRule="auto"/>
        <w:rPr>
          <w:rFonts w:hint="eastAsia" w:ascii="宋体" w:hAnsi="宋体"/>
          <w:sz w:val="24"/>
        </w:rPr>
      </w:pPr>
      <w:r>
        <w:rPr>
          <w:rFonts w:hint="eastAsia" w:ascii="宋体" w:hAnsi="宋体" w:cs="宋体"/>
          <w:color w:val="000000"/>
          <w:kern w:val="0"/>
          <w:sz w:val="24"/>
          <w:lang w:val="zh-CN"/>
        </w:rPr>
        <w:t>易碎品、硬塑料检查记录表</w:t>
      </w:r>
    </w:p>
    <w:p w14:paraId="4F0DE6C2">
      <w:pPr>
        <w:spacing w:line="360" w:lineRule="auto"/>
        <w:rPr>
          <w:rFonts w:ascii="宋体" w:hAnsi="宋体"/>
          <w:sz w:val="24"/>
        </w:rPr>
      </w:pPr>
      <w:r>
        <w:rPr>
          <w:rFonts w:hint="eastAsia" w:ascii="宋体" w:hAnsi="宋体" w:cs="宋体"/>
          <w:color w:val="000000"/>
          <w:kern w:val="0"/>
          <w:sz w:val="24"/>
          <w:lang w:val="zh-CN"/>
        </w:rPr>
        <w:t>易碎品、硬塑料登记表</w:t>
      </w:r>
    </w:p>
    <w:p w14:paraId="64401915">
      <w:pPr>
        <w:spacing w:line="380" w:lineRule="exact"/>
        <w:rPr>
          <w:rFonts w:hint="eastAsia"/>
          <w:sz w:val="24"/>
          <w:szCs w:val="28"/>
        </w:rPr>
      </w:pPr>
    </w:p>
    <w:p w14:paraId="6317D8B1">
      <w:pPr>
        <w:spacing w:line="380" w:lineRule="exact"/>
        <w:rPr>
          <w:rFonts w:hint="eastAsia"/>
          <w:sz w:val="24"/>
          <w:szCs w:val="28"/>
        </w:rPr>
      </w:pPr>
    </w:p>
    <w:p w14:paraId="12E376AC">
      <w:pPr>
        <w:spacing w:line="380" w:lineRule="exact"/>
        <w:rPr>
          <w:rFonts w:hint="eastAsia"/>
          <w:sz w:val="24"/>
          <w:szCs w:val="28"/>
        </w:rPr>
      </w:pPr>
    </w:p>
    <w:p w14:paraId="4692614D">
      <w:pPr>
        <w:spacing w:line="380" w:lineRule="exact"/>
        <w:rPr>
          <w:rFonts w:hint="eastAsia"/>
          <w:sz w:val="24"/>
          <w:szCs w:val="28"/>
        </w:rPr>
      </w:pPr>
    </w:p>
    <w:p w14:paraId="2A369DBA">
      <w:pPr>
        <w:spacing w:line="380" w:lineRule="exact"/>
        <w:rPr>
          <w:rFonts w:hint="eastAsia"/>
          <w:sz w:val="24"/>
          <w:szCs w:val="28"/>
        </w:rPr>
      </w:pPr>
    </w:p>
    <w:p w14:paraId="10B0F0DB">
      <w:pPr>
        <w:spacing w:line="380" w:lineRule="exact"/>
        <w:rPr>
          <w:rFonts w:hint="eastAsia"/>
          <w:sz w:val="24"/>
          <w:szCs w:val="28"/>
        </w:rPr>
      </w:pPr>
    </w:p>
    <w:p w14:paraId="7A20B6B5">
      <w:pPr>
        <w:spacing w:line="380" w:lineRule="exact"/>
        <w:rPr>
          <w:rFonts w:hint="eastAsia"/>
          <w:sz w:val="24"/>
          <w:szCs w:val="28"/>
        </w:rPr>
      </w:pPr>
    </w:p>
    <w:p w14:paraId="6A276007">
      <w:pPr>
        <w:spacing w:line="380" w:lineRule="exact"/>
        <w:rPr>
          <w:rFonts w:hint="eastAsia"/>
          <w:sz w:val="24"/>
          <w:szCs w:val="28"/>
        </w:rPr>
      </w:pPr>
    </w:p>
    <w:p w14:paraId="10D00F0C">
      <w:pPr>
        <w:spacing w:line="380" w:lineRule="exact"/>
        <w:rPr>
          <w:rFonts w:hint="eastAsia"/>
          <w:sz w:val="24"/>
          <w:szCs w:val="28"/>
        </w:rPr>
      </w:pPr>
    </w:p>
    <w:p w14:paraId="10793CF3">
      <w:pPr>
        <w:spacing w:line="380" w:lineRule="exact"/>
        <w:rPr>
          <w:rFonts w:hint="eastAsia"/>
          <w:sz w:val="24"/>
          <w:szCs w:val="28"/>
        </w:rPr>
      </w:pPr>
    </w:p>
    <w:p w14:paraId="3E3E9D74">
      <w:pPr>
        <w:spacing w:line="380" w:lineRule="exact"/>
        <w:rPr>
          <w:rFonts w:hint="eastAsia"/>
          <w:sz w:val="24"/>
          <w:szCs w:val="28"/>
        </w:rPr>
      </w:pPr>
    </w:p>
    <w:p w14:paraId="0FECFA11">
      <w:pPr>
        <w:spacing w:line="380" w:lineRule="exact"/>
        <w:rPr>
          <w:rFonts w:hint="eastAsia"/>
          <w:sz w:val="24"/>
          <w:szCs w:val="28"/>
        </w:rPr>
      </w:pPr>
    </w:p>
    <w:p w14:paraId="11F3AABD">
      <w:pPr>
        <w:spacing w:line="380" w:lineRule="exact"/>
        <w:rPr>
          <w:rFonts w:hint="eastAsia"/>
          <w:sz w:val="24"/>
          <w:szCs w:val="28"/>
        </w:rPr>
      </w:pPr>
    </w:p>
    <w:p w14:paraId="179C90A2">
      <w:pPr>
        <w:spacing w:line="380" w:lineRule="exact"/>
        <w:rPr>
          <w:rFonts w:hint="eastAsia"/>
          <w:sz w:val="24"/>
          <w:szCs w:val="28"/>
        </w:rPr>
      </w:pPr>
    </w:p>
    <w:p w14:paraId="7445F784">
      <w:pPr>
        <w:spacing w:line="380" w:lineRule="exact"/>
        <w:rPr>
          <w:rFonts w:hint="eastAsia"/>
          <w:sz w:val="24"/>
          <w:szCs w:val="28"/>
        </w:rPr>
      </w:pPr>
    </w:p>
    <w:tbl>
      <w:tblPr>
        <w:tblStyle w:val="18"/>
        <w:tblW w:w="0" w:type="auto"/>
        <w:tblInd w:w="-66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12"/>
        <w:gridCol w:w="2785"/>
        <w:gridCol w:w="2730"/>
      </w:tblGrid>
      <w:tr w14:paraId="164DD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12" w:type="dxa"/>
            <w:vMerge w:val="restart"/>
            <w:noWrap w:val="0"/>
            <w:vAlign w:val="center"/>
          </w:tcPr>
          <w:p w14:paraId="055309F5">
            <w:pPr>
              <w:spacing w:line="500" w:lineRule="exact"/>
              <w:jc w:val="center"/>
              <w:rPr>
                <w:rFonts w:hint="eastAsia"/>
                <w:sz w:val="28"/>
                <w:szCs w:val="28"/>
                <w:lang w:eastAsia="zh-CN"/>
              </w:rPr>
            </w:pPr>
            <w:r>
              <w:rPr>
                <w:rFonts w:hint="eastAsia"/>
                <w:sz w:val="28"/>
                <w:szCs w:val="28"/>
                <w:lang w:eastAsia="zh-CN"/>
              </w:rPr>
              <w:t xml:space="preserve">宁波市奕博橡塑制品有限公司   </w:t>
            </w:r>
          </w:p>
          <w:p w14:paraId="14475CD1">
            <w:pPr>
              <w:spacing w:line="500" w:lineRule="exact"/>
              <w:jc w:val="center"/>
              <w:rPr>
                <w:rFonts w:hint="eastAsia" w:ascii="黑体" w:eastAsia="黑体"/>
                <w:sz w:val="36"/>
                <w:szCs w:val="36"/>
              </w:rPr>
            </w:pPr>
            <w:r>
              <w:rPr>
                <w:rFonts w:hint="eastAsia" w:ascii="黑体" w:eastAsia="黑体"/>
                <w:sz w:val="32"/>
                <w:lang w:eastAsia="zh-CN"/>
              </w:rPr>
              <w:t>管理文件</w:t>
            </w:r>
          </w:p>
        </w:tc>
        <w:tc>
          <w:tcPr>
            <w:tcW w:w="2785" w:type="dxa"/>
            <w:vMerge w:val="restart"/>
            <w:noWrap w:val="0"/>
            <w:vAlign w:val="center"/>
          </w:tcPr>
          <w:p w14:paraId="41D45E22">
            <w:pPr>
              <w:spacing w:line="340" w:lineRule="exact"/>
              <w:jc w:val="center"/>
              <w:rPr>
                <w:rFonts w:eastAsia="方正姚体"/>
                <w:sz w:val="32"/>
              </w:rPr>
            </w:pPr>
            <w:r>
              <w:rPr>
                <w:rFonts w:hint="eastAsia"/>
                <w:color w:val="000000"/>
                <w:sz w:val="24"/>
                <w:szCs w:val="28"/>
              </w:rPr>
              <w:t>异物</w:t>
            </w:r>
            <w:r>
              <w:rPr>
                <w:rFonts w:hint="eastAsia"/>
                <w:color w:val="000000"/>
                <w:sz w:val="24"/>
                <w:szCs w:val="28"/>
                <w:lang w:eastAsia="zh-CN"/>
              </w:rPr>
              <w:t>作业要求</w:t>
            </w:r>
          </w:p>
        </w:tc>
        <w:tc>
          <w:tcPr>
            <w:tcW w:w="2730" w:type="dxa"/>
            <w:noWrap w:val="0"/>
            <w:vAlign w:val="center"/>
          </w:tcPr>
          <w:p w14:paraId="66C758DB">
            <w:pPr>
              <w:pStyle w:val="3"/>
              <w:spacing w:line="340" w:lineRule="exact"/>
            </w:pP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-GL11</w:t>
            </w:r>
          </w:p>
        </w:tc>
      </w:tr>
      <w:tr w14:paraId="00700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12" w:type="dxa"/>
            <w:vMerge w:val="continue"/>
            <w:noWrap w:val="0"/>
            <w:vAlign w:val="top"/>
          </w:tcPr>
          <w:p w14:paraId="0328EF39">
            <w:pPr>
              <w:spacing w:line="340" w:lineRule="exact"/>
              <w:rPr>
                <w:sz w:val="24"/>
              </w:rPr>
            </w:pPr>
          </w:p>
        </w:tc>
        <w:tc>
          <w:tcPr>
            <w:tcW w:w="2785" w:type="dxa"/>
            <w:vMerge w:val="continue"/>
            <w:noWrap w:val="0"/>
            <w:vAlign w:val="top"/>
          </w:tcPr>
          <w:p w14:paraId="20AA4D73">
            <w:pPr>
              <w:spacing w:line="340" w:lineRule="exact"/>
              <w:rPr>
                <w:sz w:val="24"/>
              </w:rPr>
            </w:pPr>
          </w:p>
        </w:tc>
        <w:tc>
          <w:tcPr>
            <w:tcW w:w="2730" w:type="dxa"/>
            <w:noWrap w:val="0"/>
            <w:vAlign w:val="center"/>
          </w:tcPr>
          <w:p w14:paraId="6A6ACE10">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3E2A7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12" w:type="dxa"/>
            <w:vMerge w:val="continue"/>
            <w:noWrap w:val="0"/>
            <w:vAlign w:val="top"/>
          </w:tcPr>
          <w:p w14:paraId="01FC3329">
            <w:pPr>
              <w:spacing w:line="340" w:lineRule="exact"/>
              <w:rPr>
                <w:sz w:val="24"/>
              </w:rPr>
            </w:pPr>
          </w:p>
        </w:tc>
        <w:tc>
          <w:tcPr>
            <w:tcW w:w="2785" w:type="dxa"/>
            <w:vMerge w:val="continue"/>
            <w:noWrap w:val="0"/>
            <w:vAlign w:val="top"/>
          </w:tcPr>
          <w:p w14:paraId="5A158D77">
            <w:pPr>
              <w:spacing w:line="340" w:lineRule="exact"/>
              <w:rPr>
                <w:sz w:val="24"/>
              </w:rPr>
            </w:pPr>
          </w:p>
        </w:tc>
        <w:tc>
          <w:tcPr>
            <w:tcW w:w="2730" w:type="dxa"/>
            <w:noWrap w:val="0"/>
            <w:vAlign w:val="center"/>
          </w:tcPr>
          <w:p w14:paraId="35382F03">
            <w:pPr>
              <w:spacing w:line="340" w:lineRule="exact"/>
              <w:jc w:val="center"/>
              <w:rPr>
                <w:sz w:val="24"/>
              </w:rPr>
            </w:pPr>
            <w:r>
              <w:rPr>
                <w:rFonts w:hint="eastAsia"/>
                <w:sz w:val="24"/>
              </w:rPr>
              <w:t>第 1页   共 2 页</w:t>
            </w:r>
          </w:p>
        </w:tc>
      </w:tr>
    </w:tbl>
    <w:p w14:paraId="165E4154">
      <w:pPr>
        <w:spacing w:line="360" w:lineRule="auto"/>
        <w:jc w:val="left"/>
        <w:rPr>
          <w:rFonts w:hint="eastAsia" w:eastAsia="宋体"/>
          <w:b/>
          <w:sz w:val="24"/>
          <w:lang w:eastAsia="zh-CN"/>
        </w:rPr>
      </w:pPr>
      <w:r>
        <w:rPr>
          <w:rFonts w:hint="eastAsia"/>
          <w:b/>
          <w:sz w:val="24"/>
        </w:rPr>
        <w:t>1.</w:t>
      </w:r>
      <w:r>
        <w:rPr>
          <w:b/>
          <w:sz w:val="24"/>
        </w:rPr>
        <w:t> 目的</w:t>
      </w:r>
    </w:p>
    <w:p w14:paraId="7FCFA2FD">
      <w:pPr>
        <w:spacing w:line="360" w:lineRule="auto"/>
        <w:jc w:val="left"/>
        <w:rPr>
          <w:rFonts w:hint="eastAsia" w:eastAsia="宋体"/>
          <w:sz w:val="24"/>
          <w:lang w:eastAsia="zh-CN"/>
        </w:rPr>
      </w:pPr>
      <w:r>
        <w:rPr>
          <w:rFonts w:hint="eastAsia"/>
          <w:sz w:val="24"/>
        </w:rPr>
        <w:t xml:space="preserve">     </w:t>
      </w:r>
      <w:r>
        <w:rPr>
          <w:sz w:val="24"/>
        </w:rPr>
        <w:t>通过有效的管理</w:t>
      </w:r>
      <w:r>
        <w:rPr>
          <w:rFonts w:hint="eastAsia"/>
          <w:sz w:val="24"/>
        </w:rPr>
        <w:t>方案，</w:t>
      </w:r>
      <w:r>
        <w:rPr>
          <w:sz w:val="24"/>
        </w:rPr>
        <w:t>防止潜在的异物污染产品，或通过有效的</w:t>
      </w:r>
      <w:r>
        <w:rPr>
          <w:rFonts w:hint="eastAsia"/>
          <w:sz w:val="24"/>
        </w:rPr>
        <w:t>设备</w:t>
      </w:r>
      <w:r>
        <w:rPr>
          <w:sz w:val="24"/>
        </w:rPr>
        <w:t>装置将含有异物的产品剔除，以确保产品安全，并预防质量事故的发生。</w:t>
      </w:r>
    </w:p>
    <w:p w14:paraId="6B595ABE">
      <w:pPr>
        <w:spacing w:line="360" w:lineRule="auto"/>
        <w:jc w:val="left"/>
        <w:rPr>
          <w:rFonts w:hint="eastAsia" w:eastAsia="宋体"/>
          <w:b/>
          <w:sz w:val="24"/>
          <w:lang w:eastAsia="zh-CN"/>
        </w:rPr>
      </w:pPr>
      <w:r>
        <w:rPr>
          <w:rFonts w:hint="eastAsia"/>
          <w:b/>
          <w:sz w:val="24"/>
        </w:rPr>
        <w:t>2.</w:t>
      </w:r>
      <w:r>
        <w:rPr>
          <w:b/>
          <w:sz w:val="24"/>
        </w:rPr>
        <w:t> 适用范围</w:t>
      </w:r>
    </w:p>
    <w:p w14:paraId="030C434A">
      <w:pPr>
        <w:spacing w:line="360" w:lineRule="auto"/>
        <w:jc w:val="left"/>
        <w:rPr>
          <w:rFonts w:hint="eastAsia" w:eastAsia="宋体"/>
          <w:sz w:val="24"/>
          <w:lang w:eastAsia="zh-CN"/>
        </w:rPr>
      </w:pPr>
      <w:r>
        <w:rPr>
          <w:rFonts w:hint="eastAsia"/>
          <w:sz w:val="24"/>
        </w:rPr>
        <w:t xml:space="preserve">     </w:t>
      </w:r>
      <w:r>
        <w:rPr>
          <w:sz w:val="24"/>
        </w:rPr>
        <w:t>本程序适用于所有潜在的或已存在的可能会污染到本公司产品的异物的控制</w:t>
      </w:r>
      <w:r>
        <w:rPr>
          <w:rFonts w:hint="eastAsia"/>
          <w:sz w:val="24"/>
        </w:rPr>
        <w:t>，</w:t>
      </w:r>
      <w:r>
        <w:rPr>
          <w:sz w:val="24"/>
        </w:rPr>
        <w:t>相关职能部门涉及</w:t>
      </w:r>
      <w:r>
        <w:rPr>
          <w:rFonts w:hint="eastAsia"/>
          <w:sz w:val="24"/>
        </w:rPr>
        <w:t>生产</w:t>
      </w:r>
      <w:r>
        <w:rPr>
          <w:sz w:val="24"/>
        </w:rPr>
        <w:t>部、</w:t>
      </w:r>
      <w:r>
        <w:rPr>
          <w:rFonts w:hint="eastAsia"/>
          <w:sz w:val="24"/>
        </w:rPr>
        <w:t>安保设备</w:t>
      </w:r>
      <w:r>
        <w:rPr>
          <w:sz w:val="24"/>
        </w:rPr>
        <w:t>部、</w:t>
      </w:r>
      <w:r>
        <w:rPr>
          <w:rFonts w:hint="eastAsia"/>
          <w:sz w:val="24"/>
        </w:rPr>
        <w:t>质检研发</w:t>
      </w:r>
      <w:r>
        <w:rPr>
          <w:sz w:val="24"/>
        </w:rPr>
        <w:t>部及采购部。</w:t>
      </w:r>
    </w:p>
    <w:p w14:paraId="3E3EF611">
      <w:pPr>
        <w:spacing w:line="360" w:lineRule="auto"/>
        <w:jc w:val="left"/>
        <w:rPr>
          <w:rFonts w:hint="eastAsia" w:eastAsia="宋体"/>
          <w:b/>
          <w:sz w:val="24"/>
          <w:lang w:eastAsia="zh-CN"/>
        </w:rPr>
      </w:pPr>
      <w:r>
        <w:rPr>
          <w:rFonts w:hint="eastAsia"/>
          <w:b/>
          <w:sz w:val="24"/>
        </w:rPr>
        <w:t xml:space="preserve">3. </w:t>
      </w:r>
      <w:r>
        <w:rPr>
          <w:b/>
          <w:sz w:val="24"/>
        </w:rPr>
        <w:t>定义</w:t>
      </w:r>
    </w:p>
    <w:p w14:paraId="3B5ABB74">
      <w:pPr>
        <w:spacing w:line="360" w:lineRule="auto"/>
        <w:jc w:val="left"/>
        <w:rPr>
          <w:rFonts w:hint="eastAsia"/>
          <w:sz w:val="24"/>
        </w:rPr>
      </w:pPr>
      <w:r>
        <w:rPr>
          <w:rFonts w:hint="eastAsia"/>
          <w:sz w:val="24"/>
        </w:rPr>
        <w:t xml:space="preserve">    </w:t>
      </w:r>
      <w:r>
        <w:rPr>
          <w:sz w:val="24"/>
        </w:rPr>
        <w:t>异物</w:t>
      </w:r>
      <w:r>
        <w:rPr>
          <w:rFonts w:hint="eastAsia"/>
          <w:sz w:val="24"/>
        </w:rPr>
        <w:t>：</w:t>
      </w:r>
      <w:r>
        <w:rPr>
          <w:sz w:val="24"/>
        </w:rPr>
        <w:t>指</w:t>
      </w:r>
      <w:r>
        <w:rPr>
          <w:rFonts w:hint="eastAsia"/>
          <w:sz w:val="24"/>
        </w:rPr>
        <w:t>产品自身以外的物质，或者原料1本身所附有的但不在产品研发时的配料清单内的物质。</w:t>
      </w:r>
      <w:r>
        <w:rPr>
          <w:sz w:val="24"/>
        </w:rPr>
        <w:t>如：金属、玻璃、石头、</w:t>
      </w:r>
      <w:r>
        <w:rPr>
          <w:rFonts w:hint="eastAsia"/>
          <w:sz w:val="24"/>
        </w:rPr>
        <w:t>土块、</w:t>
      </w:r>
      <w:r>
        <w:rPr>
          <w:sz w:val="24"/>
        </w:rPr>
        <w:t>头发、塑料</w:t>
      </w:r>
      <w:r>
        <w:rPr>
          <w:rFonts w:hint="eastAsia"/>
          <w:sz w:val="24"/>
        </w:rPr>
        <w:t>。</w:t>
      </w:r>
    </w:p>
    <w:p w14:paraId="783E7F89">
      <w:pPr>
        <w:spacing w:line="360" w:lineRule="auto"/>
        <w:jc w:val="left"/>
        <w:rPr>
          <w:rFonts w:hint="eastAsia" w:eastAsia="宋体"/>
          <w:b/>
          <w:sz w:val="24"/>
          <w:lang w:eastAsia="zh-CN"/>
        </w:rPr>
      </w:pPr>
      <w:r>
        <w:rPr>
          <w:rFonts w:hint="eastAsia"/>
          <w:b/>
          <w:sz w:val="24"/>
        </w:rPr>
        <w:t>4</w:t>
      </w:r>
      <w:r>
        <w:rPr>
          <w:b/>
          <w:sz w:val="24"/>
        </w:rPr>
        <w:t>.</w:t>
      </w:r>
      <w:r>
        <w:rPr>
          <w:rFonts w:hint="eastAsia"/>
          <w:b/>
          <w:sz w:val="24"/>
        </w:rPr>
        <w:t xml:space="preserve"> </w:t>
      </w:r>
      <w:r>
        <w:rPr>
          <w:b/>
          <w:sz w:val="24"/>
        </w:rPr>
        <w:t>职责</w:t>
      </w:r>
    </w:p>
    <w:p w14:paraId="4DA67FBC">
      <w:pPr>
        <w:spacing w:line="360" w:lineRule="auto"/>
        <w:jc w:val="left"/>
        <w:rPr>
          <w:rFonts w:hint="eastAsia" w:eastAsia="宋体"/>
          <w:sz w:val="24"/>
          <w:lang w:eastAsia="zh-CN"/>
        </w:rPr>
      </w:pPr>
      <w:r>
        <w:rPr>
          <w:rFonts w:hint="eastAsia"/>
          <w:sz w:val="24"/>
        </w:rPr>
        <w:t>4</w:t>
      </w:r>
      <w:r>
        <w:rPr>
          <w:sz w:val="24"/>
        </w:rPr>
        <w:t>.</w:t>
      </w:r>
      <w:r>
        <w:rPr>
          <w:rFonts w:hint="eastAsia"/>
          <w:sz w:val="24"/>
        </w:rPr>
        <w:t>1</w:t>
      </w:r>
      <w:r>
        <w:rPr>
          <w:sz w:val="24"/>
        </w:rPr>
        <w:t xml:space="preserve"> 质</w:t>
      </w:r>
      <w:r>
        <w:rPr>
          <w:rFonts w:hint="eastAsia"/>
          <w:sz w:val="24"/>
        </w:rPr>
        <w:t>检研发</w:t>
      </w:r>
      <w:r>
        <w:rPr>
          <w:sz w:val="24"/>
        </w:rPr>
        <w:t>部和</w:t>
      </w:r>
      <w:r>
        <w:rPr>
          <w:rFonts w:hint="eastAsia"/>
          <w:sz w:val="24"/>
        </w:rPr>
        <w:t>生产</w:t>
      </w:r>
      <w:r>
        <w:rPr>
          <w:sz w:val="24"/>
        </w:rPr>
        <w:t>部共同负责终端</w:t>
      </w:r>
      <w:r>
        <w:rPr>
          <w:rFonts w:hint="eastAsia"/>
          <w:sz w:val="24"/>
        </w:rPr>
        <w:t>产品异物</w:t>
      </w:r>
      <w:r>
        <w:rPr>
          <w:sz w:val="24"/>
        </w:rPr>
        <w:t>的验证。</w:t>
      </w:r>
    </w:p>
    <w:p w14:paraId="4D71DD48">
      <w:pPr>
        <w:spacing w:line="360" w:lineRule="auto"/>
        <w:jc w:val="left"/>
        <w:rPr>
          <w:rFonts w:hint="eastAsia" w:eastAsia="宋体"/>
          <w:sz w:val="24"/>
          <w:lang w:eastAsia="zh-CN"/>
        </w:rPr>
      </w:pPr>
      <w:r>
        <w:rPr>
          <w:rFonts w:hint="eastAsia"/>
          <w:sz w:val="24"/>
        </w:rPr>
        <w:t>4</w:t>
      </w:r>
      <w:r>
        <w:rPr>
          <w:sz w:val="24"/>
        </w:rPr>
        <w:t>.</w:t>
      </w:r>
      <w:r>
        <w:rPr>
          <w:rFonts w:hint="eastAsia"/>
          <w:sz w:val="24"/>
        </w:rPr>
        <w:t>2</w:t>
      </w:r>
      <w:r>
        <w:rPr>
          <w:sz w:val="24"/>
        </w:rPr>
        <w:t> </w:t>
      </w:r>
      <w:r>
        <w:rPr>
          <w:rFonts w:hint="eastAsia"/>
          <w:sz w:val="24"/>
        </w:rPr>
        <w:t xml:space="preserve"> 安保设备</w:t>
      </w:r>
      <w:r>
        <w:rPr>
          <w:sz w:val="24"/>
        </w:rPr>
        <w:t>部在新工艺设施、设备的设计及现有工艺设施、设备的改造、维护过程中应避免异物源的存在，及防止异物污染产品；并负责相关异物控制措施的落实。</w:t>
      </w:r>
      <w:r>
        <w:rPr>
          <w:rFonts w:hint="eastAsia"/>
          <w:sz w:val="24"/>
        </w:rPr>
        <w:t>安保设备</w:t>
      </w:r>
      <w:r>
        <w:rPr>
          <w:sz w:val="24"/>
        </w:rPr>
        <w:t>部负责</w:t>
      </w:r>
      <w:r>
        <w:rPr>
          <w:rFonts w:hint="eastAsia"/>
          <w:sz w:val="24"/>
        </w:rPr>
        <w:t>异物清理设备</w:t>
      </w:r>
      <w:r>
        <w:rPr>
          <w:sz w:val="24"/>
        </w:rPr>
        <w:t>的校正、维修、维护。</w:t>
      </w:r>
    </w:p>
    <w:p w14:paraId="4CFAA348">
      <w:pPr>
        <w:spacing w:line="360" w:lineRule="auto"/>
        <w:jc w:val="left"/>
        <w:rPr>
          <w:rFonts w:hint="eastAsia" w:eastAsia="宋体"/>
          <w:sz w:val="24"/>
          <w:lang w:eastAsia="zh-CN"/>
        </w:rPr>
      </w:pPr>
      <w:r>
        <w:rPr>
          <w:rFonts w:hint="eastAsia"/>
          <w:sz w:val="24"/>
        </w:rPr>
        <w:t>4</w:t>
      </w:r>
      <w:r>
        <w:rPr>
          <w:sz w:val="24"/>
        </w:rPr>
        <w:t>.</w:t>
      </w:r>
      <w:r>
        <w:rPr>
          <w:rFonts w:hint="eastAsia"/>
          <w:sz w:val="24"/>
        </w:rPr>
        <w:t>3</w:t>
      </w:r>
      <w:r>
        <w:rPr>
          <w:sz w:val="24"/>
        </w:rPr>
        <w:t xml:space="preserve"> </w:t>
      </w:r>
      <w:r>
        <w:rPr>
          <w:rFonts w:hint="eastAsia"/>
          <w:sz w:val="24"/>
        </w:rPr>
        <w:t>生产</w:t>
      </w:r>
      <w:r>
        <w:rPr>
          <w:sz w:val="24"/>
        </w:rPr>
        <w:t>部负责相关异物控制措施的执行。</w:t>
      </w:r>
    </w:p>
    <w:p w14:paraId="2E841EEF">
      <w:pPr>
        <w:spacing w:line="360" w:lineRule="auto"/>
        <w:jc w:val="left"/>
        <w:rPr>
          <w:rFonts w:hint="eastAsia" w:eastAsia="宋体"/>
          <w:sz w:val="24"/>
          <w:lang w:eastAsia="zh-CN"/>
        </w:rPr>
      </w:pPr>
      <w:r>
        <w:rPr>
          <w:rFonts w:hint="eastAsia"/>
          <w:sz w:val="24"/>
        </w:rPr>
        <w:t>4</w:t>
      </w:r>
      <w:r>
        <w:rPr>
          <w:sz w:val="24"/>
        </w:rPr>
        <w:t>.</w:t>
      </w:r>
      <w:r>
        <w:rPr>
          <w:rFonts w:hint="eastAsia"/>
          <w:sz w:val="24"/>
        </w:rPr>
        <w:t>4</w:t>
      </w:r>
      <w:r>
        <w:rPr>
          <w:sz w:val="24"/>
        </w:rPr>
        <w:t xml:space="preserve">  </w:t>
      </w:r>
      <w:r>
        <w:rPr>
          <w:rFonts w:hint="eastAsia"/>
          <w:sz w:val="24"/>
        </w:rPr>
        <w:t>质检研发</w:t>
      </w:r>
      <w:r>
        <w:rPr>
          <w:sz w:val="24"/>
        </w:rPr>
        <w:t>部对潜在的异物源的评估给予技术上的支持。</w:t>
      </w:r>
    </w:p>
    <w:p w14:paraId="0785D268">
      <w:pPr>
        <w:spacing w:line="360" w:lineRule="auto"/>
        <w:jc w:val="left"/>
        <w:rPr>
          <w:rFonts w:hint="eastAsia" w:eastAsia="宋体"/>
          <w:sz w:val="24"/>
          <w:lang w:eastAsia="zh-CN"/>
        </w:rPr>
      </w:pPr>
      <w:r>
        <w:rPr>
          <w:rFonts w:hint="eastAsia"/>
          <w:sz w:val="24"/>
        </w:rPr>
        <w:t>4</w:t>
      </w:r>
      <w:r>
        <w:rPr>
          <w:sz w:val="24"/>
        </w:rPr>
        <w:t>.</w:t>
      </w:r>
      <w:r>
        <w:rPr>
          <w:rFonts w:hint="eastAsia"/>
          <w:sz w:val="24"/>
        </w:rPr>
        <w:t>5</w:t>
      </w:r>
      <w:r>
        <w:rPr>
          <w:sz w:val="24"/>
        </w:rPr>
        <w:t xml:space="preserve"> 采购部配合</w:t>
      </w:r>
      <w:r>
        <w:rPr>
          <w:rFonts w:hint="eastAsia"/>
          <w:sz w:val="24"/>
        </w:rPr>
        <w:t>质检研发</w:t>
      </w:r>
      <w:r>
        <w:rPr>
          <w:sz w:val="24"/>
        </w:rPr>
        <w:t>部实施供应商审核；当异物源涉及供应商时确保供应商及时启动并有效落实纠正措施。</w:t>
      </w:r>
    </w:p>
    <w:p w14:paraId="3960EBEF">
      <w:pPr>
        <w:spacing w:line="360" w:lineRule="auto"/>
        <w:jc w:val="left"/>
        <w:rPr>
          <w:rFonts w:hint="eastAsia" w:eastAsia="宋体"/>
          <w:b/>
          <w:sz w:val="24"/>
          <w:lang w:eastAsia="zh-CN"/>
        </w:rPr>
      </w:pPr>
      <w:r>
        <w:rPr>
          <w:rFonts w:hint="eastAsia"/>
          <w:b/>
          <w:sz w:val="24"/>
        </w:rPr>
        <w:t>5.</w:t>
      </w:r>
      <w:r>
        <w:rPr>
          <w:b/>
          <w:sz w:val="24"/>
        </w:rPr>
        <w:t xml:space="preserve">  程序</w:t>
      </w:r>
    </w:p>
    <w:p w14:paraId="063CE4C3">
      <w:pPr>
        <w:spacing w:line="360" w:lineRule="auto"/>
        <w:jc w:val="left"/>
        <w:rPr>
          <w:rFonts w:hint="eastAsia" w:eastAsia="宋体"/>
          <w:sz w:val="24"/>
          <w:lang w:eastAsia="zh-CN"/>
        </w:rPr>
      </w:pPr>
      <w:r>
        <w:rPr>
          <w:rFonts w:hint="eastAsia"/>
          <w:sz w:val="24"/>
        </w:rPr>
        <w:t>5</w:t>
      </w:r>
      <w:r>
        <w:rPr>
          <w:sz w:val="24"/>
        </w:rPr>
        <w:t>.1    异物源的评估、控制</w:t>
      </w:r>
    </w:p>
    <w:p w14:paraId="5D528A2C">
      <w:pPr>
        <w:spacing w:line="360" w:lineRule="auto"/>
        <w:jc w:val="left"/>
        <w:rPr>
          <w:rFonts w:hint="eastAsia" w:eastAsia="宋体"/>
          <w:sz w:val="24"/>
          <w:lang w:eastAsia="zh-CN"/>
        </w:rPr>
      </w:pPr>
      <w:r>
        <w:rPr>
          <w:rFonts w:hint="eastAsia"/>
          <w:sz w:val="24"/>
        </w:rPr>
        <w:t>5</w:t>
      </w:r>
      <w:r>
        <w:rPr>
          <w:sz w:val="24"/>
        </w:rPr>
        <w:t>.1.1  异物源的评估</w:t>
      </w:r>
    </w:p>
    <w:p w14:paraId="44E8A559">
      <w:pPr>
        <w:spacing w:line="360" w:lineRule="auto"/>
        <w:jc w:val="left"/>
        <w:rPr>
          <w:rFonts w:hint="eastAsia"/>
          <w:sz w:val="24"/>
        </w:rPr>
      </w:pPr>
      <w:r>
        <w:rPr>
          <w:rFonts w:hint="eastAsia"/>
          <w:sz w:val="24"/>
        </w:rPr>
        <w:t xml:space="preserve"> 技术质检部</w:t>
      </w:r>
      <w:r>
        <w:rPr>
          <w:sz w:val="24"/>
        </w:rPr>
        <w:t>具体负责异物源的评估</w:t>
      </w:r>
    </w:p>
    <w:p w14:paraId="52B56543">
      <w:pPr>
        <w:spacing w:line="380" w:lineRule="exact"/>
        <w:jc w:val="left"/>
        <w:rPr>
          <w:rFonts w:hint="eastAsia" w:eastAsia="宋体"/>
          <w:sz w:val="24"/>
          <w:lang w:eastAsia="zh-CN"/>
        </w:rPr>
      </w:pPr>
      <w:r>
        <w:rPr>
          <w:rFonts w:hint="eastAsia"/>
          <w:sz w:val="24"/>
        </w:rPr>
        <w:t>5</w:t>
      </w:r>
      <w:r>
        <w:rPr>
          <w:sz w:val="24"/>
        </w:rPr>
        <w:t>.1.2   异物源的控制</w:t>
      </w:r>
    </w:p>
    <w:p w14:paraId="648A9AAC">
      <w:pPr>
        <w:spacing w:line="380" w:lineRule="exact"/>
        <w:jc w:val="left"/>
        <w:rPr>
          <w:rFonts w:hint="eastAsia" w:eastAsia="宋体"/>
          <w:sz w:val="24"/>
          <w:lang w:eastAsia="zh-CN"/>
        </w:rPr>
      </w:pPr>
      <w:r>
        <w:rPr>
          <w:rFonts w:hint="eastAsia"/>
          <w:sz w:val="24"/>
        </w:rPr>
        <w:t>5</w:t>
      </w:r>
      <w:r>
        <w:rPr>
          <w:sz w:val="24"/>
        </w:rPr>
        <w:t>.1.2.1 原物料的采购只能从经审核合格的供应商处进行，且现有供应商须定期审核。相关内容参见《采购</w:t>
      </w:r>
      <w:r>
        <w:rPr>
          <w:rFonts w:hint="eastAsia"/>
          <w:sz w:val="24"/>
          <w:lang w:eastAsia="zh-CN"/>
        </w:rPr>
        <w:t>作业要求</w:t>
      </w:r>
      <w:r>
        <w:rPr>
          <w:sz w:val="24"/>
        </w:rPr>
        <w:t>》、《</w:t>
      </w:r>
      <w:r>
        <w:rPr>
          <w:rFonts w:hint="eastAsia"/>
          <w:sz w:val="24"/>
        </w:rPr>
        <w:t>合格供方名录</w:t>
      </w:r>
      <w:r>
        <w:rPr>
          <w:sz w:val="24"/>
        </w:rPr>
        <w:t>》</w:t>
      </w:r>
    </w:p>
    <w:p w14:paraId="625A9339">
      <w:pPr>
        <w:spacing w:line="380" w:lineRule="exact"/>
        <w:jc w:val="left"/>
        <w:rPr>
          <w:rFonts w:hint="eastAsia" w:eastAsia="宋体"/>
          <w:sz w:val="24"/>
          <w:lang w:eastAsia="zh-CN"/>
        </w:rPr>
      </w:pPr>
      <w:r>
        <w:rPr>
          <w:rFonts w:hint="eastAsia"/>
          <w:sz w:val="24"/>
        </w:rPr>
        <w:t>5</w:t>
      </w:r>
      <w:r>
        <w:rPr>
          <w:sz w:val="24"/>
        </w:rPr>
        <w:t>.1.2.</w:t>
      </w:r>
      <w:r>
        <w:rPr>
          <w:rFonts w:hint="eastAsia"/>
          <w:sz w:val="24"/>
        </w:rPr>
        <w:t>2</w:t>
      </w:r>
      <w:r>
        <w:rPr>
          <w:sz w:val="24"/>
        </w:rPr>
        <w:t> </w:t>
      </w:r>
      <w:r>
        <w:rPr>
          <w:rFonts w:hint="eastAsia"/>
          <w:sz w:val="24"/>
        </w:rPr>
        <w:t xml:space="preserve"> 安保设备</w:t>
      </w:r>
      <w:r>
        <w:rPr>
          <w:sz w:val="24"/>
        </w:rPr>
        <w:t>部在新工艺设施、设备的设计及现有工艺设施、设备的改造、维护过程中应对潜在的异物源进行评估并采取一定的措施来避免异物源的存在。某些本身就是异物源的设备应尽量避免使用（例如：玻璃测量仪器，木托盘等等）。</w:t>
      </w:r>
    </w:p>
    <w:p w14:paraId="23D7EF5E">
      <w:pPr>
        <w:spacing w:line="380" w:lineRule="exact"/>
        <w:jc w:val="left"/>
        <w:rPr>
          <w:rFonts w:hint="eastAsia" w:eastAsia="宋体"/>
          <w:sz w:val="24"/>
          <w:lang w:eastAsia="zh-CN"/>
        </w:rPr>
      </w:pPr>
      <w:r>
        <w:rPr>
          <w:rFonts w:hint="eastAsia"/>
          <w:sz w:val="24"/>
        </w:rPr>
        <w:t>5</w:t>
      </w:r>
      <w:r>
        <w:rPr>
          <w:sz w:val="24"/>
        </w:rPr>
        <w:t>.1.2.</w:t>
      </w:r>
      <w:r>
        <w:rPr>
          <w:rFonts w:hint="eastAsia"/>
          <w:sz w:val="24"/>
        </w:rPr>
        <w:t>3</w:t>
      </w:r>
      <w:r>
        <w:rPr>
          <w:sz w:val="24"/>
        </w:rPr>
        <w:t>   工厂/车间环境、人员卫生状况须满足</w:t>
      </w:r>
      <w:r>
        <w:rPr>
          <w:color w:val="000000"/>
          <w:sz w:val="24"/>
        </w:rPr>
        <w:t>《</w:t>
      </w:r>
      <w:r>
        <w:rPr>
          <w:rFonts w:hint="eastAsia"/>
          <w:color w:val="000000"/>
          <w:sz w:val="24"/>
        </w:rPr>
        <w:t>卫生标准操作</w:t>
      </w:r>
      <w:r>
        <w:rPr>
          <w:color w:val="000000"/>
          <w:sz w:val="24"/>
        </w:rPr>
        <w:t>程序》</w:t>
      </w:r>
      <w:r>
        <w:rPr>
          <w:rFonts w:hint="eastAsia"/>
          <w:color w:val="000000"/>
          <w:sz w:val="24"/>
        </w:rPr>
        <w:t>的相关</w:t>
      </w:r>
      <w:r>
        <w:rPr>
          <w:sz w:val="24"/>
        </w:rPr>
        <w:t>要求。</w:t>
      </w:r>
    </w:p>
    <w:p w14:paraId="283C710E">
      <w:pPr>
        <w:spacing w:line="380" w:lineRule="exact"/>
        <w:jc w:val="left"/>
        <w:rPr>
          <w:sz w:val="24"/>
          <w:szCs w:val="28"/>
        </w:rPr>
      </w:pPr>
      <w:r>
        <w:rPr>
          <w:rFonts w:hint="eastAsia"/>
          <w:sz w:val="24"/>
        </w:rPr>
        <w:t>5</w:t>
      </w:r>
      <w:r>
        <w:rPr>
          <w:sz w:val="24"/>
        </w:rPr>
        <w:t>.1.2.</w:t>
      </w:r>
      <w:r>
        <w:rPr>
          <w:rFonts w:hint="eastAsia"/>
          <w:sz w:val="24"/>
        </w:rPr>
        <w:t>4</w:t>
      </w:r>
      <w:r>
        <w:rPr>
          <w:sz w:val="24"/>
        </w:rPr>
        <w:t> 公司积极鼓励员工发现异物，实施《关于员工发现异物的奖励制度》</w:t>
      </w:r>
    </w:p>
    <w:tbl>
      <w:tblPr>
        <w:tblStyle w:val="18"/>
        <w:tblW w:w="0" w:type="auto"/>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51"/>
        <w:gridCol w:w="2785"/>
        <w:gridCol w:w="2730"/>
      </w:tblGrid>
      <w:tr w14:paraId="01750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1" w:type="dxa"/>
            <w:vMerge w:val="restart"/>
            <w:noWrap w:val="0"/>
            <w:vAlign w:val="center"/>
          </w:tcPr>
          <w:p w14:paraId="5F213CC4">
            <w:pPr>
              <w:spacing w:line="500" w:lineRule="exact"/>
              <w:jc w:val="center"/>
              <w:rPr>
                <w:rFonts w:hint="eastAsia"/>
                <w:sz w:val="28"/>
                <w:szCs w:val="28"/>
                <w:lang w:eastAsia="zh-CN"/>
              </w:rPr>
            </w:pPr>
            <w:r>
              <w:rPr>
                <w:rFonts w:hint="eastAsia"/>
                <w:sz w:val="28"/>
                <w:szCs w:val="28"/>
                <w:lang w:eastAsia="zh-CN"/>
              </w:rPr>
              <w:t xml:space="preserve">宁波市奕博橡塑制品有限公司   </w:t>
            </w:r>
          </w:p>
          <w:p w14:paraId="5CEFDEA2">
            <w:pPr>
              <w:spacing w:line="500" w:lineRule="exact"/>
              <w:jc w:val="center"/>
              <w:rPr>
                <w:rFonts w:hint="eastAsia" w:ascii="黑体" w:eastAsia="黑体"/>
                <w:sz w:val="36"/>
                <w:szCs w:val="36"/>
              </w:rPr>
            </w:pPr>
            <w:r>
              <w:rPr>
                <w:rFonts w:hint="eastAsia" w:ascii="黑体" w:eastAsia="黑体"/>
                <w:sz w:val="32"/>
                <w:lang w:eastAsia="zh-CN"/>
              </w:rPr>
              <w:t>管理文件</w:t>
            </w:r>
          </w:p>
        </w:tc>
        <w:tc>
          <w:tcPr>
            <w:tcW w:w="2785" w:type="dxa"/>
            <w:vMerge w:val="restart"/>
            <w:noWrap w:val="0"/>
            <w:vAlign w:val="center"/>
          </w:tcPr>
          <w:p w14:paraId="4330BAE8">
            <w:pPr>
              <w:spacing w:line="340" w:lineRule="exact"/>
              <w:jc w:val="center"/>
              <w:rPr>
                <w:rFonts w:eastAsia="方正姚体"/>
                <w:sz w:val="32"/>
              </w:rPr>
            </w:pPr>
            <w:r>
              <w:rPr>
                <w:rFonts w:hint="eastAsia"/>
                <w:color w:val="000000"/>
                <w:sz w:val="24"/>
                <w:szCs w:val="28"/>
              </w:rPr>
              <w:t>异物</w:t>
            </w:r>
            <w:r>
              <w:rPr>
                <w:rFonts w:hint="eastAsia"/>
                <w:color w:val="000000"/>
                <w:sz w:val="24"/>
                <w:szCs w:val="28"/>
                <w:lang w:eastAsia="zh-CN"/>
              </w:rPr>
              <w:t>作业要求</w:t>
            </w:r>
          </w:p>
        </w:tc>
        <w:tc>
          <w:tcPr>
            <w:tcW w:w="2730" w:type="dxa"/>
            <w:noWrap w:val="0"/>
            <w:vAlign w:val="center"/>
          </w:tcPr>
          <w:p w14:paraId="2B3DA179">
            <w:pPr>
              <w:pStyle w:val="3"/>
              <w:spacing w:line="340" w:lineRule="exact"/>
            </w:pP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-GL11</w:t>
            </w:r>
          </w:p>
        </w:tc>
      </w:tr>
      <w:tr w14:paraId="2A067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1" w:type="dxa"/>
            <w:vMerge w:val="continue"/>
            <w:noWrap w:val="0"/>
            <w:vAlign w:val="top"/>
          </w:tcPr>
          <w:p w14:paraId="40E3EC7F">
            <w:pPr>
              <w:spacing w:line="340" w:lineRule="exact"/>
              <w:rPr>
                <w:sz w:val="24"/>
              </w:rPr>
            </w:pPr>
          </w:p>
        </w:tc>
        <w:tc>
          <w:tcPr>
            <w:tcW w:w="2785" w:type="dxa"/>
            <w:vMerge w:val="continue"/>
            <w:noWrap w:val="0"/>
            <w:vAlign w:val="top"/>
          </w:tcPr>
          <w:p w14:paraId="7BEC0EFE">
            <w:pPr>
              <w:spacing w:line="340" w:lineRule="exact"/>
              <w:rPr>
                <w:sz w:val="24"/>
              </w:rPr>
            </w:pPr>
          </w:p>
        </w:tc>
        <w:tc>
          <w:tcPr>
            <w:tcW w:w="2730" w:type="dxa"/>
            <w:noWrap w:val="0"/>
            <w:vAlign w:val="center"/>
          </w:tcPr>
          <w:p w14:paraId="58DA9A73">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7BADF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1" w:type="dxa"/>
            <w:vMerge w:val="continue"/>
            <w:noWrap w:val="0"/>
            <w:vAlign w:val="top"/>
          </w:tcPr>
          <w:p w14:paraId="7EF1B254">
            <w:pPr>
              <w:spacing w:line="340" w:lineRule="exact"/>
              <w:rPr>
                <w:sz w:val="24"/>
              </w:rPr>
            </w:pPr>
          </w:p>
        </w:tc>
        <w:tc>
          <w:tcPr>
            <w:tcW w:w="2785" w:type="dxa"/>
            <w:vMerge w:val="continue"/>
            <w:noWrap w:val="0"/>
            <w:vAlign w:val="top"/>
          </w:tcPr>
          <w:p w14:paraId="445B9945">
            <w:pPr>
              <w:spacing w:line="340" w:lineRule="exact"/>
              <w:rPr>
                <w:sz w:val="24"/>
              </w:rPr>
            </w:pPr>
          </w:p>
        </w:tc>
        <w:tc>
          <w:tcPr>
            <w:tcW w:w="2730" w:type="dxa"/>
            <w:noWrap w:val="0"/>
            <w:vAlign w:val="center"/>
          </w:tcPr>
          <w:p w14:paraId="2209978F">
            <w:pPr>
              <w:spacing w:line="340" w:lineRule="exact"/>
              <w:jc w:val="center"/>
              <w:rPr>
                <w:sz w:val="24"/>
              </w:rPr>
            </w:pPr>
            <w:r>
              <w:rPr>
                <w:rFonts w:hint="eastAsia"/>
                <w:sz w:val="24"/>
              </w:rPr>
              <w:t>第 2页   共 2 页</w:t>
            </w:r>
          </w:p>
        </w:tc>
      </w:tr>
    </w:tbl>
    <w:p w14:paraId="09D69F7E">
      <w:pPr>
        <w:spacing w:line="380" w:lineRule="exact"/>
        <w:jc w:val="left"/>
        <w:rPr>
          <w:rFonts w:hint="eastAsia" w:eastAsia="宋体"/>
          <w:sz w:val="24"/>
          <w:lang w:eastAsia="zh-CN"/>
        </w:rPr>
      </w:pPr>
      <w:r>
        <w:rPr>
          <w:rFonts w:hint="eastAsia"/>
          <w:sz w:val="24"/>
        </w:rPr>
        <w:t>5</w:t>
      </w:r>
      <w:r>
        <w:rPr>
          <w:sz w:val="24"/>
        </w:rPr>
        <w:t>.1.2.</w:t>
      </w:r>
      <w:r>
        <w:rPr>
          <w:rFonts w:hint="eastAsia"/>
          <w:sz w:val="24"/>
        </w:rPr>
        <w:t>5</w:t>
      </w:r>
      <w:r>
        <w:rPr>
          <w:sz w:val="24"/>
        </w:rPr>
        <w:t xml:space="preserve">  跟进/纠正措施</w:t>
      </w:r>
    </w:p>
    <w:p w14:paraId="6B4FD653">
      <w:pPr>
        <w:spacing w:line="380" w:lineRule="exact"/>
        <w:jc w:val="left"/>
        <w:rPr>
          <w:rFonts w:hint="eastAsia" w:eastAsia="宋体"/>
          <w:sz w:val="24"/>
          <w:lang w:eastAsia="zh-CN"/>
        </w:rPr>
      </w:pPr>
      <w:r>
        <w:rPr>
          <w:rFonts w:hint="eastAsia"/>
          <w:sz w:val="24"/>
        </w:rPr>
        <w:t>5</w:t>
      </w:r>
      <w:r>
        <w:rPr>
          <w:sz w:val="24"/>
        </w:rPr>
        <w:t>.1.2.</w:t>
      </w:r>
      <w:r>
        <w:rPr>
          <w:rFonts w:hint="eastAsia"/>
          <w:sz w:val="24"/>
        </w:rPr>
        <w:t>6</w:t>
      </w:r>
      <w:r>
        <w:rPr>
          <w:sz w:val="24"/>
        </w:rPr>
        <w:t> 当异物被发现时应进行跟进并采取纠正措施,执行《纠正和预防措施</w:t>
      </w:r>
      <w:r>
        <w:rPr>
          <w:rFonts w:hint="eastAsia"/>
          <w:sz w:val="24"/>
          <w:lang w:eastAsia="zh-CN"/>
        </w:rPr>
        <w:t>作业要求</w:t>
      </w:r>
      <w:r>
        <w:rPr>
          <w:sz w:val="24"/>
        </w:rPr>
        <w:t>》</w:t>
      </w:r>
    </w:p>
    <w:p w14:paraId="1D10700F">
      <w:pPr>
        <w:spacing w:line="380" w:lineRule="exact"/>
        <w:jc w:val="left"/>
        <w:rPr>
          <w:rFonts w:hint="eastAsia" w:eastAsia="宋体"/>
          <w:sz w:val="24"/>
          <w:lang w:eastAsia="zh-CN"/>
        </w:rPr>
      </w:pPr>
      <w:r>
        <w:rPr>
          <w:rFonts w:hint="eastAsia"/>
          <w:sz w:val="24"/>
        </w:rPr>
        <w:t>5</w:t>
      </w:r>
      <w:r>
        <w:rPr>
          <w:sz w:val="24"/>
        </w:rPr>
        <w:t>.1.2.</w:t>
      </w:r>
      <w:r>
        <w:rPr>
          <w:rFonts w:hint="eastAsia"/>
          <w:sz w:val="24"/>
        </w:rPr>
        <w:t>7</w:t>
      </w:r>
      <w:r>
        <w:rPr>
          <w:sz w:val="24"/>
        </w:rPr>
        <w:t> </w:t>
      </w:r>
      <w:r>
        <w:rPr>
          <w:rFonts w:hint="eastAsia"/>
          <w:sz w:val="24"/>
        </w:rPr>
        <w:t>生产</w:t>
      </w:r>
      <w:r>
        <w:rPr>
          <w:sz w:val="24"/>
        </w:rPr>
        <w:t>部执行“开班检查”，发现异物隐患后，及时去除。</w:t>
      </w:r>
    </w:p>
    <w:p w14:paraId="2D6145B1">
      <w:pPr>
        <w:spacing w:line="380" w:lineRule="exact"/>
        <w:jc w:val="left"/>
        <w:rPr>
          <w:rFonts w:hint="eastAsia" w:eastAsia="宋体"/>
          <w:sz w:val="24"/>
          <w:lang w:eastAsia="zh-CN"/>
        </w:rPr>
      </w:pPr>
      <w:r>
        <w:rPr>
          <w:rFonts w:hint="eastAsia"/>
          <w:sz w:val="24"/>
        </w:rPr>
        <w:t>5</w:t>
      </w:r>
      <w:r>
        <w:rPr>
          <w:sz w:val="24"/>
        </w:rPr>
        <w:t>.2   厂内异物控制流程</w:t>
      </w:r>
    </w:p>
    <w:p w14:paraId="42A789F6">
      <w:pPr>
        <w:spacing w:line="380" w:lineRule="exact"/>
        <w:jc w:val="left"/>
        <w:rPr>
          <w:rFonts w:hint="eastAsia" w:eastAsia="宋体"/>
          <w:sz w:val="24"/>
          <w:lang w:eastAsia="zh-CN"/>
        </w:rPr>
      </w:pPr>
      <w:r>
        <w:rPr>
          <w:rFonts w:hint="eastAsia"/>
          <w:sz w:val="24"/>
        </w:rPr>
        <w:t>5</w:t>
      </w:r>
      <w:r>
        <w:rPr>
          <w:sz w:val="24"/>
        </w:rPr>
        <w:t>.2.1员工在发现异物后应立即将异物及发现时的详细情况上交/汇报给当班班长</w:t>
      </w:r>
    </w:p>
    <w:p w14:paraId="78481C7E">
      <w:pPr>
        <w:spacing w:line="380" w:lineRule="exact"/>
        <w:jc w:val="left"/>
        <w:rPr>
          <w:rFonts w:hint="eastAsia" w:eastAsia="宋体"/>
          <w:sz w:val="24"/>
          <w:lang w:eastAsia="zh-CN"/>
        </w:rPr>
      </w:pPr>
      <w:r>
        <w:rPr>
          <w:rFonts w:hint="eastAsia"/>
          <w:sz w:val="24"/>
        </w:rPr>
        <w:t>5</w:t>
      </w:r>
      <w:r>
        <w:rPr>
          <w:sz w:val="24"/>
        </w:rPr>
        <w:t>.2.2 当班班长根据异物性质（危害性、属偶然发生或连续发生及可能来源）作出基本判断并采取相应基本行动（例如：要求属下加大相应注意力、委派专人挑拣等）后应立即汇报当班生产线</w:t>
      </w:r>
      <w:r>
        <w:rPr>
          <w:rFonts w:hint="eastAsia"/>
          <w:sz w:val="24"/>
        </w:rPr>
        <w:t>班</w:t>
      </w:r>
      <w:r>
        <w:rPr>
          <w:sz w:val="24"/>
        </w:rPr>
        <w:t>长/生产主管及</w:t>
      </w:r>
      <w:r>
        <w:rPr>
          <w:rFonts w:hint="eastAsia"/>
          <w:sz w:val="24"/>
        </w:rPr>
        <w:t>质检部人员。</w:t>
      </w:r>
    </w:p>
    <w:p w14:paraId="1D22DCB5">
      <w:pPr>
        <w:spacing w:line="380" w:lineRule="exact"/>
        <w:jc w:val="left"/>
        <w:rPr>
          <w:rFonts w:hint="eastAsia" w:eastAsia="宋体"/>
          <w:sz w:val="24"/>
          <w:lang w:eastAsia="zh-CN"/>
        </w:rPr>
      </w:pPr>
      <w:r>
        <w:rPr>
          <w:rFonts w:hint="eastAsia"/>
          <w:sz w:val="24"/>
        </w:rPr>
        <w:t>5</w:t>
      </w:r>
      <w:r>
        <w:rPr>
          <w:sz w:val="24"/>
        </w:rPr>
        <w:t>.2.3 当班生产线长/生产主管、</w:t>
      </w:r>
      <w:r>
        <w:rPr>
          <w:rFonts w:hint="eastAsia"/>
          <w:sz w:val="24"/>
        </w:rPr>
        <w:t>质检部人员</w:t>
      </w:r>
      <w:r>
        <w:rPr>
          <w:sz w:val="24"/>
        </w:rPr>
        <w:t>在接到异物及详细情况汇报后应对异物性质及行动计划共同作出进一步的判断与安排</w:t>
      </w:r>
      <w:r>
        <w:rPr>
          <w:rFonts w:hint="eastAsia"/>
          <w:sz w:val="24"/>
        </w:rPr>
        <w:t>。</w:t>
      </w:r>
    </w:p>
    <w:p w14:paraId="61F23835">
      <w:pPr>
        <w:spacing w:line="380" w:lineRule="exact"/>
        <w:jc w:val="left"/>
        <w:rPr>
          <w:rFonts w:hint="eastAsia" w:eastAsia="宋体"/>
          <w:sz w:val="24"/>
          <w:lang w:eastAsia="zh-CN"/>
        </w:rPr>
      </w:pPr>
      <w:r>
        <w:rPr>
          <w:rFonts w:hint="eastAsia"/>
          <w:sz w:val="24"/>
        </w:rPr>
        <w:t>5</w:t>
      </w:r>
      <w:r>
        <w:rPr>
          <w:sz w:val="24"/>
        </w:rPr>
        <w:t>.2.</w:t>
      </w:r>
      <w:r>
        <w:rPr>
          <w:rFonts w:hint="eastAsia"/>
          <w:sz w:val="24"/>
        </w:rPr>
        <w:t>4</w:t>
      </w:r>
      <w:r>
        <w:rPr>
          <w:sz w:val="24"/>
        </w:rPr>
        <w:t xml:space="preserve"> 对于可能危及产品安全、或大量连续发生的异物处在不可控状态时，应立即停止生产、向上级汇报；并由</w:t>
      </w:r>
      <w:r>
        <w:rPr>
          <w:rFonts w:hint="eastAsia"/>
          <w:sz w:val="24"/>
        </w:rPr>
        <w:t>质检部人员</w:t>
      </w:r>
      <w:r>
        <w:rPr>
          <w:sz w:val="24"/>
        </w:rPr>
        <w:t>在生产线</w:t>
      </w:r>
      <w:r>
        <w:rPr>
          <w:rFonts w:hint="eastAsia"/>
          <w:sz w:val="24"/>
        </w:rPr>
        <w:t>班</w:t>
      </w:r>
      <w:r>
        <w:rPr>
          <w:sz w:val="24"/>
        </w:rPr>
        <w:t>长/主管的协助下扣留前段时间可能被污染到的产品，执行《不合格品</w:t>
      </w:r>
      <w:r>
        <w:rPr>
          <w:rFonts w:hint="eastAsia"/>
          <w:sz w:val="24"/>
          <w:lang w:eastAsia="zh-CN"/>
        </w:rPr>
        <w:t>作业要求</w:t>
      </w:r>
      <w:r>
        <w:rPr>
          <w:sz w:val="24"/>
        </w:rPr>
        <w:t>》</w:t>
      </w:r>
    </w:p>
    <w:p w14:paraId="4D14A5F6">
      <w:pPr>
        <w:spacing w:line="380" w:lineRule="exact"/>
        <w:jc w:val="left"/>
        <w:rPr>
          <w:rFonts w:hint="eastAsia" w:eastAsia="宋体"/>
          <w:sz w:val="24"/>
          <w:lang w:eastAsia="zh-CN"/>
        </w:rPr>
      </w:pPr>
      <w:r>
        <w:rPr>
          <w:rFonts w:hint="eastAsia"/>
          <w:sz w:val="24"/>
        </w:rPr>
        <w:t>5</w:t>
      </w:r>
      <w:r>
        <w:rPr>
          <w:sz w:val="24"/>
        </w:rPr>
        <w:t>.2.</w:t>
      </w:r>
      <w:r>
        <w:rPr>
          <w:rFonts w:hint="eastAsia"/>
          <w:sz w:val="24"/>
        </w:rPr>
        <w:t>5</w:t>
      </w:r>
      <w:r>
        <w:rPr>
          <w:sz w:val="24"/>
        </w:rPr>
        <w:t>对于不会危及产品安全、或属偶然发生的异物，或虽可能危及产品安全、但经</w:t>
      </w:r>
      <w:r>
        <w:rPr>
          <w:rFonts w:hint="eastAsia"/>
          <w:sz w:val="24"/>
        </w:rPr>
        <w:t>质检研发部人员</w:t>
      </w:r>
      <w:r>
        <w:rPr>
          <w:sz w:val="24"/>
        </w:rPr>
        <w:t>确认处于可控状态时，可以连续生产；此时，由当班生产线</w:t>
      </w:r>
      <w:r>
        <w:rPr>
          <w:rFonts w:hint="eastAsia"/>
          <w:sz w:val="24"/>
        </w:rPr>
        <w:t>班</w:t>
      </w:r>
      <w:r>
        <w:rPr>
          <w:sz w:val="24"/>
        </w:rPr>
        <w:t>长/主管会同</w:t>
      </w:r>
      <w:r>
        <w:rPr>
          <w:rFonts w:hint="eastAsia"/>
          <w:sz w:val="24"/>
        </w:rPr>
        <w:t>质检研发部人员</w:t>
      </w:r>
      <w:r>
        <w:rPr>
          <w:sz w:val="24"/>
        </w:rPr>
        <w:t>确保控制措施得到有效执行</w:t>
      </w:r>
      <w:r>
        <w:rPr>
          <w:rFonts w:hint="eastAsia"/>
          <w:sz w:val="24"/>
        </w:rPr>
        <w:t>。</w:t>
      </w:r>
    </w:p>
    <w:p w14:paraId="029D2C71">
      <w:pPr>
        <w:spacing w:line="380" w:lineRule="exact"/>
        <w:jc w:val="left"/>
        <w:rPr>
          <w:rFonts w:hint="eastAsia" w:eastAsia="宋体"/>
          <w:sz w:val="24"/>
          <w:lang w:eastAsia="zh-CN"/>
        </w:rPr>
      </w:pPr>
      <w:r>
        <w:rPr>
          <w:rFonts w:hint="eastAsia"/>
          <w:sz w:val="24"/>
        </w:rPr>
        <w:t>5</w:t>
      </w:r>
      <w:r>
        <w:rPr>
          <w:sz w:val="24"/>
        </w:rPr>
        <w:t>.2.</w:t>
      </w:r>
      <w:r>
        <w:rPr>
          <w:rFonts w:hint="eastAsia"/>
          <w:sz w:val="24"/>
        </w:rPr>
        <w:t>6</w:t>
      </w:r>
      <w:r>
        <w:rPr>
          <w:sz w:val="24"/>
        </w:rPr>
        <w:t>当班生产线</w:t>
      </w:r>
      <w:r>
        <w:rPr>
          <w:rFonts w:hint="eastAsia"/>
          <w:sz w:val="24"/>
        </w:rPr>
        <w:t>班</w:t>
      </w:r>
      <w:r>
        <w:rPr>
          <w:sz w:val="24"/>
        </w:rPr>
        <w:t>长/主管、</w:t>
      </w:r>
      <w:r>
        <w:rPr>
          <w:rFonts w:hint="eastAsia"/>
          <w:sz w:val="24"/>
        </w:rPr>
        <w:t>质检研发部人员</w:t>
      </w:r>
      <w:r>
        <w:rPr>
          <w:sz w:val="24"/>
        </w:rPr>
        <w:t>（对涉及维修部门的异物，须维修班长或命专人参与）负责组织、实施对可能异物源的排查</w:t>
      </w:r>
    </w:p>
    <w:p w14:paraId="00A26C97">
      <w:pPr>
        <w:spacing w:line="380" w:lineRule="exact"/>
        <w:jc w:val="left"/>
        <w:rPr>
          <w:rFonts w:hint="eastAsia" w:eastAsia="宋体"/>
          <w:sz w:val="24"/>
          <w:lang w:eastAsia="zh-CN"/>
        </w:rPr>
      </w:pPr>
      <w:r>
        <w:rPr>
          <w:rFonts w:hint="eastAsia"/>
          <w:sz w:val="24"/>
        </w:rPr>
        <w:t>5</w:t>
      </w:r>
      <w:r>
        <w:rPr>
          <w:sz w:val="24"/>
        </w:rPr>
        <w:t>.2.</w:t>
      </w:r>
      <w:r>
        <w:rPr>
          <w:rFonts w:hint="eastAsia"/>
          <w:sz w:val="24"/>
        </w:rPr>
        <w:t>7</w:t>
      </w:r>
      <w:r>
        <w:rPr>
          <w:sz w:val="24"/>
        </w:rPr>
        <w:t xml:space="preserve"> 在对异物源查明，并彻底排除后，或虽一时不能确认/排除异物来源，但能经有效措施予以预防，避免污染最终成品的情况下，方能恢复正常的生产</w:t>
      </w:r>
    </w:p>
    <w:p w14:paraId="62CABA53">
      <w:pPr>
        <w:spacing w:line="380" w:lineRule="exact"/>
        <w:jc w:val="left"/>
        <w:rPr>
          <w:rFonts w:hint="eastAsia" w:eastAsia="宋体"/>
          <w:sz w:val="24"/>
          <w:lang w:eastAsia="zh-CN"/>
        </w:rPr>
      </w:pPr>
      <w:r>
        <w:rPr>
          <w:rFonts w:hint="eastAsia"/>
          <w:sz w:val="24"/>
        </w:rPr>
        <w:t>5</w:t>
      </w:r>
      <w:r>
        <w:rPr>
          <w:sz w:val="24"/>
        </w:rPr>
        <w:t>.2.</w:t>
      </w:r>
      <w:r>
        <w:rPr>
          <w:rFonts w:hint="eastAsia"/>
          <w:sz w:val="24"/>
        </w:rPr>
        <w:t>8</w:t>
      </w:r>
      <w:r>
        <w:rPr>
          <w:sz w:val="24"/>
        </w:rPr>
        <w:t xml:space="preserve"> 如有必要，质量管理部负责安《纠正和预防措施</w:t>
      </w:r>
      <w:r>
        <w:rPr>
          <w:rFonts w:hint="eastAsia"/>
          <w:sz w:val="24"/>
          <w:lang w:eastAsia="zh-CN"/>
        </w:rPr>
        <w:t>作业要求</w:t>
      </w:r>
      <w:r>
        <w:rPr>
          <w:sz w:val="24"/>
        </w:rPr>
        <w:t>》要求，组织相关部门制定纠正、预防措施；并负责措施验证</w:t>
      </w:r>
      <w:r>
        <w:rPr>
          <w:rFonts w:hint="eastAsia"/>
          <w:sz w:val="24"/>
        </w:rPr>
        <w:t>。</w:t>
      </w:r>
      <w:r>
        <w:rPr>
          <w:sz w:val="24"/>
        </w:rPr>
        <w:t>       </w:t>
      </w:r>
    </w:p>
    <w:p w14:paraId="20329A51">
      <w:pPr>
        <w:spacing w:line="380" w:lineRule="exact"/>
        <w:jc w:val="left"/>
        <w:rPr>
          <w:rFonts w:hint="eastAsia" w:eastAsia="宋体"/>
          <w:b/>
          <w:sz w:val="24"/>
          <w:lang w:eastAsia="zh-CN"/>
        </w:rPr>
      </w:pPr>
      <w:r>
        <w:rPr>
          <w:rFonts w:hint="eastAsia"/>
          <w:b/>
          <w:sz w:val="24"/>
        </w:rPr>
        <w:t>6</w:t>
      </w:r>
      <w:r>
        <w:rPr>
          <w:b/>
          <w:sz w:val="24"/>
        </w:rPr>
        <w:t>.0 相关文件</w:t>
      </w:r>
    </w:p>
    <w:p w14:paraId="745E2D24">
      <w:pPr>
        <w:spacing w:line="380" w:lineRule="exact"/>
        <w:jc w:val="left"/>
        <w:rPr>
          <w:rFonts w:hint="eastAsia" w:eastAsia="宋体"/>
          <w:sz w:val="24"/>
          <w:lang w:eastAsia="zh-CN"/>
        </w:rPr>
      </w:pPr>
      <w:r>
        <w:rPr>
          <w:sz w:val="24"/>
        </w:rPr>
        <w:t xml:space="preserve">                                               </w:t>
      </w:r>
    </w:p>
    <w:p w14:paraId="32398B12">
      <w:pPr>
        <w:spacing w:line="380" w:lineRule="exact"/>
        <w:jc w:val="left"/>
        <w:rPr>
          <w:rFonts w:hint="eastAsia"/>
          <w:sz w:val="24"/>
        </w:rPr>
      </w:pPr>
      <w:r>
        <w:rPr>
          <w:sz w:val="24"/>
        </w:rPr>
        <w:t>           </w:t>
      </w:r>
    </w:p>
    <w:p w14:paraId="526949F5">
      <w:pPr>
        <w:spacing w:line="380" w:lineRule="exact"/>
        <w:rPr>
          <w:rFonts w:hint="eastAsia"/>
          <w:sz w:val="24"/>
        </w:rPr>
      </w:pPr>
    </w:p>
    <w:p w14:paraId="1CE953E1">
      <w:pPr>
        <w:spacing w:line="380" w:lineRule="exact"/>
        <w:rPr>
          <w:rFonts w:hint="eastAsia"/>
          <w:sz w:val="24"/>
        </w:rPr>
      </w:pPr>
    </w:p>
    <w:p w14:paraId="4D21F33D">
      <w:pPr>
        <w:spacing w:line="380" w:lineRule="exact"/>
        <w:rPr>
          <w:rFonts w:hint="eastAsia"/>
          <w:sz w:val="24"/>
        </w:rPr>
      </w:pPr>
    </w:p>
    <w:p w14:paraId="5A919420">
      <w:pPr>
        <w:spacing w:line="380" w:lineRule="exact"/>
        <w:rPr>
          <w:rFonts w:hint="eastAsia"/>
          <w:sz w:val="24"/>
        </w:rPr>
      </w:pPr>
    </w:p>
    <w:p w14:paraId="091FA42F">
      <w:pPr>
        <w:spacing w:line="380" w:lineRule="exact"/>
        <w:rPr>
          <w:rFonts w:hint="eastAsia"/>
          <w:sz w:val="24"/>
        </w:rPr>
      </w:pPr>
    </w:p>
    <w:p w14:paraId="17CCBF2F">
      <w:pPr>
        <w:spacing w:line="380" w:lineRule="exact"/>
        <w:rPr>
          <w:rFonts w:hint="eastAsia"/>
          <w:sz w:val="24"/>
        </w:rPr>
      </w:pPr>
    </w:p>
    <w:p w14:paraId="5A4D2224">
      <w:pPr>
        <w:spacing w:line="380" w:lineRule="exact"/>
        <w:rPr>
          <w:rFonts w:hint="eastAsia"/>
          <w:sz w:val="24"/>
        </w:rPr>
      </w:pPr>
    </w:p>
    <w:p w14:paraId="41BEA1B5">
      <w:pPr>
        <w:spacing w:line="380" w:lineRule="exact"/>
        <w:rPr>
          <w:rFonts w:hint="eastAsia"/>
          <w:sz w:val="24"/>
        </w:rPr>
      </w:pPr>
    </w:p>
    <w:p w14:paraId="123BF31B">
      <w:pPr>
        <w:spacing w:line="380" w:lineRule="exact"/>
        <w:rPr>
          <w:rFonts w:hint="eastAsia"/>
          <w:sz w:val="24"/>
        </w:rPr>
      </w:pPr>
    </w:p>
    <w:p w14:paraId="686C0E0A">
      <w:pPr>
        <w:spacing w:line="380" w:lineRule="exact"/>
        <w:rPr>
          <w:rFonts w:hint="eastAsia"/>
          <w:sz w:val="24"/>
        </w:rPr>
      </w:pPr>
    </w:p>
    <w:p w14:paraId="262452E1">
      <w:pPr>
        <w:spacing w:line="380" w:lineRule="exact"/>
        <w:rPr>
          <w:rFonts w:hint="eastAsia"/>
          <w:sz w:val="24"/>
        </w:rPr>
      </w:pPr>
    </w:p>
    <w:tbl>
      <w:tblPr>
        <w:tblStyle w:val="18"/>
        <w:tblW w:w="0" w:type="auto"/>
        <w:tblInd w:w="-6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9"/>
        <w:gridCol w:w="2785"/>
        <w:gridCol w:w="2730"/>
      </w:tblGrid>
      <w:tr w14:paraId="0777C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49" w:type="dxa"/>
            <w:vMerge w:val="restart"/>
            <w:noWrap w:val="0"/>
            <w:vAlign w:val="center"/>
          </w:tcPr>
          <w:p w14:paraId="64611842">
            <w:pPr>
              <w:spacing w:line="500" w:lineRule="exact"/>
              <w:jc w:val="center"/>
              <w:rPr>
                <w:rFonts w:hint="eastAsia"/>
                <w:sz w:val="28"/>
                <w:szCs w:val="28"/>
                <w:lang w:eastAsia="zh-CN"/>
              </w:rPr>
            </w:pPr>
            <w:r>
              <w:rPr>
                <w:rFonts w:hint="eastAsia"/>
                <w:sz w:val="28"/>
                <w:szCs w:val="28"/>
                <w:lang w:eastAsia="zh-CN"/>
              </w:rPr>
              <w:t xml:space="preserve">宁波市奕博橡塑制品有限公司   </w:t>
            </w:r>
          </w:p>
          <w:p w14:paraId="5DC4AC53">
            <w:pPr>
              <w:spacing w:line="500" w:lineRule="exact"/>
              <w:jc w:val="center"/>
              <w:rPr>
                <w:rFonts w:hint="eastAsia" w:ascii="黑体" w:eastAsia="黑体"/>
                <w:sz w:val="36"/>
                <w:szCs w:val="36"/>
              </w:rPr>
            </w:pPr>
            <w:r>
              <w:rPr>
                <w:rFonts w:hint="eastAsia" w:ascii="黑体" w:eastAsia="黑体"/>
                <w:sz w:val="32"/>
                <w:lang w:eastAsia="zh-CN"/>
              </w:rPr>
              <w:t>管理文件</w:t>
            </w:r>
          </w:p>
        </w:tc>
        <w:tc>
          <w:tcPr>
            <w:tcW w:w="2785" w:type="dxa"/>
            <w:vMerge w:val="restart"/>
            <w:noWrap w:val="0"/>
            <w:vAlign w:val="center"/>
          </w:tcPr>
          <w:p w14:paraId="03F7E005">
            <w:pPr>
              <w:spacing w:line="340" w:lineRule="exact"/>
              <w:jc w:val="center"/>
              <w:rPr>
                <w:rFonts w:eastAsia="方正姚体"/>
                <w:sz w:val="32"/>
              </w:rPr>
            </w:pPr>
            <w:r>
              <w:rPr>
                <w:rFonts w:hint="eastAsia"/>
                <w:color w:val="000000"/>
                <w:sz w:val="24"/>
                <w:szCs w:val="28"/>
              </w:rPr>
              <w:t>风险管理关键控制点及评审</w:t>
            </w:r>
            <w:r>
              <w:rPr>
                <w:rFonts w:hint="eastAsia"/>
                <w:color w:val="000000"/>
                <w:sz w:val="24"/>
                <w:szCs w:val="28"/>
                <w:lang w:eastAsia="zh-CN"/>
              </w:rPr>
              <w:t>作业要求</w:t>
            </w:r>
          </w:p>
        </w:tc>
        <w:tc>
          <w:tcPr>
            <w:tcW w:w="2730" w:type="dxa"/>
            <w:noWrap w:val="0"/>
            <w:vAlign w:val="center"/>
          </w:tcPr>
          <w:p w14:paraId="69F369F7">
            <w:pPr>
              <w:pStyle w:val="3"/>
              <w:spacing w:line="340" w:lineRule="exact"/>
            </w:pP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-GL12</w:t>
            </w:r>
          </w:p>
        </w:tc>
      </w:tr>
      <w:tr w14:paraId="37797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49" w:type="dxa"/>
            <w:vMerge w:val="continue"/>
            <w:noWrap w:val="0"/>
            <w:vAlign w:val="top"/>
          </w:tcPr>
          <w:p w14:paraId="1609E3C6">
            <w:pPr>
              <w:spacing w:line="340" w:lineRule="exact"/>
              <w:rPr>
                <w:sz w:val="24"/>
              </w:rPr>
            </w:pPr>
          </w:p>
        </w:tc>
        <w:tc>
          <w:tcPr>
            <w:tcW w:w="2785" w:type="dxa"/>
            <w:vMerge w:val="continue"/>
            <w:noWrap w:val="0"/>
            <w:vAlign w:val="top"/>
          </w:tcPr>
          <w:p w14:paraId="1C4C3D0B">
            <w:pPr>
              <w:spacing w:line="340" w:lineRule="exact"/>
              <w:rPr>
                <w:sz w:val="24"/>
              </w:rPr>
            </w:pPr>
          </w:p>
        </w:tc>
        <w:tc>
          <w:tcPr>
            <w:tcW w:w="2730" w:type="dxa"/>
            <w:noWrap w:val="0"/>
            <w:vAlign w:val="center"/>
          </w:tcPr>
          <w:p w14:paraId="6CF70573">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6844D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49" w:type="dxa"/>
            <w:vMerge w:val="continue"/>
            <w:noWrap w:val="0"/>
            <w:vAlign w:val="top"/>
          </w:tcPr>
          <w:p w14:paraId="448446D8">
            <w:pPr>
              <w:spacing w:line="340" w:lineRule="exact"/>
              <w:rPr>
                <w:sz w:val="24"/>
              </w:rPr>
            </w:pPr>
          </w:p>
        </w:tc>
        <w:tc>
          <w:tcPr>
            <w:tcW w:w="2785" w:type="dxa"/>
            <w:vMerge w:val="continue"/>
            <w:noWrap w:val="0"/>
            <w:vAlign w:val="top"/>
          </w:tcPr>
          <w:p w14:paraId="25FA1BDD">
            <w:pPr>
              <w:spacing w:line="340" w:lineRule="exact"/>
              <w:rPr>
                <w:sz w:val="24"/>
              </w:rPr>
            </w:pPr>
          </w:p>
        </w:tc>
        <w:tc>
          <w:tcPr>
            <w:tcW w:w="2730" w:type="dxa"/>
            <w:noWrap w:val="0"/>
            <w:vAlign w:val="center"/>
          </w:tcPr>
          <w:p w14:paraId="2F0D81F2">
            <w:pPr>
              <w:spacing w:line="340" w:lineRule="exact"/>
              <w:jc w:val="center"/>
              <w:rPr>
                <w:sz w:val="24"/>
              </w:rPr>
            </w:pPr>
            <w:r>
              <w:rPr>
                <w:rFonts w:hint="eastAsia"/>
                <w:sz w:val="24"/>
              </w:rPr>
              <w:t>第 1页   共 6 页</w:t>
            </w:r>
          </w:p>
        </w:tc>
      </w:tr>
    </w:tbl>
    <w:p w14:paraId="434FC0EE">
      <w:pPr>
        <w:snapToGrid w:val="0"/>
        <w:spacing w:line="460" w:lineRule="exact"/>
        <w:ind w:left="958" w:hanging="958"/>
        <w:rPr>
          <w:rFonts w:hint="eastAsia" w:ascii="宋体" w:hAnsi="宋体"/>
          <w:color w:val="000000"/>
          <w:sz w:val="28"/>
        </w:rPr>
      </w:pPr>
      <w:r>
        <w:rPr>
          <w:rFonts w:hint="eastAsia" w:ascii="宋体" w:hAnsi="宋体"/>
          <w:color w:val="000000"/>
          <w:sz w:val="28"/>
        </w:rPr>
        <w:t>1.0    目的</w:t>
      </w:r>
    </w:p>
    <w:p w14:paraId="45BECF95">
      <w:pPr>
        <w:snapToGrid w:val="0"/>
        <w:spacing w:line="460" w:lineRule="exact"/>
        <w:ind w:left="958" w:hanging="958"/>
        <w:rPr>
          <w:rFonts w:hint="eastAsia" w:ascii="宋体" w:hAnsi="宋体"/>
          <w:color w:val="000000"/>
          <w:sz w:val="28"/>
        </w:rPr>
      </w:pPr>
      <w:r>
        <w:rPr>
          <w:rFonts w:hint="eastAsia" w:ascii="宋体" w:hAnsi="宋体"/>
          <w:color w:val="000000"/>
          <w:sz w:val="28"/>
        </w:rPr>
        <w:t xml:space="preserve">       </w:t>
      </w:r>
      <w:r>
        <w:rPr>
          <w:rFonts w:hint="eastAsia" w:ascii="宋体" w:hAnsi="宋体" w:cs="Arial"/>
          <w:sz w:val="28"/>
        </w:rPr>
        <w:t>针对生产过程可能发生或</w:t>
      </w:r>
      <w:r>
        <w:rPr>
          <w:rFonts w:hint="eastAsia" w:ascii="宋体" w:hAnsi="宋体"/>
          <w:sz w:val="28"/>
          <w:szCs w:val="21"/>
        </w:rPr>
        <w:t>会影响产品品质以及对人员造成伤害的物理、化学和微生物污染的风</w:t>
      </w:r>
      <w:r>
        <w:rPr>
          <w:rFonts w:hint="eastAsia" w:ascii="宋体" w:hAnsi="宋体" w:cs="Arial"/>
          <w:sz w:val="28"/>
        </w:rPr>
        <w:t>险进行评估﹐对可能发生的潜在危害进行有效的控制﹐提高产品的安全性﹐确保产品安全</w:t>
      </w:r>
      <w:r>
        <w:rPr>
          <w:rFonts w:hint="eastAsia" w:ascii="宋体" w:hAnsi="宋体"/>
          <w:color w:val="000000"/>
          <w:sz w:val="28"/>
        </w:rPr>
        <w:t>。</w:t>
      </w:r>
    </w:p>
    <w:p w14:paraId="56B7F4AB">
      <w:pPr>
        <w:snapToGrid w:val="0"/>
        <w:spacing w:line="460" w:lineRule="exact"/>
        <w:ind w:left="958" w:hanging="958"/>
        <w:rPr>
          <w:rFonts w:hint="eastAsia" w:ascii="宋体" w:hAnsi="宋体"/>
          <w:color w:val="000000"/>
          <w:sz w:val="28"/>
        </w:rPr>
      </w:pPr>
      <w:r>
        <w:rPr>
          <w:rFonts w:hint="eastAsia" w:ascii="宋体" w:hAnsi="宋体"/>
          <w:color w:val="000000"/>
          <w:sz w:val="28"/>
        </w:rPr>
        <w:t>2.0    范围</w:t>
      </w:r>
    </w:p>
    <w:p w14:paraId="5A0FD770">
      <w:pPr>
        <w:snapToGrid w:val="0"/>
        <w:spacing w:line="460" w:lineRule="exact"/>
        <w:ind w:left="958" w:hanging="958"/>
        <w:rPr>
          <w:rFonts w:hint="eastAsia" w:ascii="宋体" w:hAnsi="宋体"/>
          <w:color w:val="000000"/>
          <w:sz w:val="28"/>
        </w:rPr>
      </w:pPr>
      <w:r>
        <w:rPr>
          <w:rFonts w:hint="eastAsia" w:ascii="宋体" w:hAnsi="宋体"/>
          <w:color w:val="000000"/>
          <w:sz w:val="28"/>
        </w:rPr>
        <w:t xml:space="preserve">       </w:t>
      </w:r>
      <w:r>
        <w:rPr>
          <w:rFonts w:hint="eastAsia" w:ascii="宋体" w:hAnsi="宋体" w:cs="宋体"/>
          <w:sz w:val="28"/>
        </w:rPr>
        <w:t>适用于本公司各类产品生产过程的风险评估</w:t>
      </w:r>
      <w:r>
        <w:rPr>
          <w:rFonts w:hint="eastAsia" w:ascii="宋体" w:hAnsi="宋体"/>
          <w:color w:val="000000"/>
          <w:sz w:val="28"/>
        </w:rPr>
        <w:t>。</w:t>
      </w:r>
    </w:p>
    <w:p w14:paraId="0622638C">
      <w:pPr>
        <w:snapToGrid w:val="0"/>
        <w:spacing w:line="460" w:lineRule="exact"/>
        <w:ind w:left="958" w:hanging="958"/>
        <w:rPr>
          <w:rFonts w:hint="eastAsia" w:ascii="宋体" w:hAnsi="宋体"/>
          <w:color w:val="000000"/>
          <w:sz w:val="28"/>
        </w:rPr>
      </w:pPr>
      <w:r>
        <w:rPr>
          <w:rFonts w:hint="eastAsia" w:ascii="宋体" w:hAnsi="宋体"/>
          <w:color w:val="000000"/>
          <w:sz w:val="28"/>
        </w:rPr>
        <w:t>3.0    职责</w:t>
      </w:r>
    </w:p>
    <w:p w14:paraId="3D92F27A">
      <w:pPr>
        <w:snapToGrid w:val="0"/>
        <w:spacing w:line="460" w:lineRule="exact"/>
        <w:ind w:left="958" w:hanging="958"/>
        <w:rPr>
          <w:rFonts w:hint="eastAsia" w:ascii="宋体" w:hAnsi="宋体"/>
          <w:sz w:val="28"/>
        </w:rPr>
      </w:pPr>
      <w:r>
        <w:rPr>
          <w:rFonts w:hint="eastAsia" w:ascii="宋体" w:hAnsi="宋体"/>
          <w:sz w:val="28"/>
        </w:rPr>
        <w:t>3.1    办公室：</w:t>
      </w:r>
      <w:r>
        <w:rPr>
          <w:rFonts w:hint="eastAsia" w:ascii="宋体" w:hAnsi="宋体"/>
          <w:sz w:val="28"/>
          <w:szCs w:val="21"/>
        </w:rPr>
        <w:t>负责对工作环境，人员方面的风险评估及管控措施的跟进；</w:t>
      </w:r>
    </w:p>
    <w:p w14:paraId="7AFA2BAF">
      <w:pPr>
        <w:snapToGrid w:val="0"/>
        <w:spacing w:line="460" w:lineRule="exact"/>
        <w:ind w:left="958" w:hanging="958"/>
        <w:rPr>
          <w:rFonts w:hint="eastAsia" w:ascii="宋体" w:hAnsi="宋体"/>
          <w:sz w:val="28"/>
        </w:rPr>
      </w:pPr>
      <w:r>
        <w:rPr>
          <w:rFonts w:hint="eastAsia" w:ascii="宋体" w:hAnsi="宋体"/>
          <w:sz w:val="28"/>
        </w:rPr>
        <w:t>3.2    生产部：</w:t>
      </w:r>
      <w:r>
        <w:rPr>
          <w:rFonts w:hint="eastAsia" w:ascii="宋体" w:hAnsi="宋体"/>
          <w:sz w:val="28"/>
          <w:szCs w:val="21"/>
        </w:rPr>
        <w:t>负责生产过程中的风险评估及管控措施的跟进；</w:t>
      </w:r>
    </w:p>
    <w:p w14:paraId="63941EBD">
      <w:pPr>
        <w:snapToGrid w:val="0"/>
        <w:spacing w:line="460" w:lineRule="exact"/>
        <w:ind w:left="958" w:hanging="958"/>
        <w:rPr>
          <w:rFonts w:hint="eastAsia" w:ascii="宋体" w:hAnsi="宋体"/>
          <w:sz w:val="28"/>
        </w:rPr>
      </w:pPr>
      <w:r>
        <w:rPr>
          <w:rFonts w:hint="eastAsia" w:ascii="宋体" w:hAnsi="宋体"/>
          <w:sz w:val="28"/>
        </w:rPr>
        <w:t>3.3    采购部：</w:t>
      </w:r>
      <w:r>
        <w:rPr>
          <w:rFonts w:hint="eastAsia" w:ascii="宋体" w:hAnsi="宋体"/>
          <w:sz w:val="28"/>
          <w:szCs w:val="21"/>
        </w:rPr>
        <w:t>负责原物料和配件方面的风险评估及管控措施的跟进；</w:t>
      </w:r>
    </w:p>
    <w:p w14:paraId="08F05DEC">
      <w:pPr>
        <w:snapToGrid w:val="0"/>
        <w:spacing w:line="460" w:lineRule="exact"/>
        <w:ind w:left="958" w:hanging="958"/>
        <w:rPr>
          <w:rFonts w:hint="eastAsia" w:ascii="宋体" w:hAnsi="宋体"/>
          <w:sz w:val="28"/>
        </w:rPr>
      </w:pPr>
      <w:r>
        <w:rPr>
          <w:rFonts w:hint="eastAsia" w:ascii="宋体" w:hAnsi="宋体"/>
          <w:sz w:val="28"/>
        </w:rPr>
        <w:t>3.3    仓  库：</w:t>
      </w:r>
      <w:r>
        <w:rPr>
          <w:rFonts w:hint="eastAsia" w:ascii="宋体" w:hAnsi="宋体"/>
          <w:sz w:val="28"/>
          <w:szCs w:val="21"/>
        </w:rPr>
        <w:t>产品维护方面的风险评估及管控措施的跟进；</w:t>
      </w:r>
    </w:p>
    <w:p w14:paraId="3A221BE6">
      <w:pPr>
        <w:spacing w:line="440" w:lineRule="exact"/>
        <w:rPr>
          <w:rFonts w:hint="eastAsia" w:ascii="宋体" w:hAnsi="宋体"/>
          <w:sz w:val="28"/>
          <w:szCs w:val="21"/>
        </w:rPr>
      </w:pPr>
      <w:r>
        <w:rPr>
          <w:rFonts w:hint="eastAsia" w:ascii="宋体" w:hAnsi="宋体"/>
          <w:sz w:val="28"/>
        </w:rPr>
        <w:t>3.4    品质部：</w:t>
      </w:r>
      <w:r>
        <w:rPr>
          <w:rFonts w:hint="eastAsia" w:ascii="宋体" w:hAnsi="宋体"/>
          <w:sz w:val="28"/>
          <w:szCs w:val="21"/>
        </w:rPr>
        <w:t>负责来料、半成品、成品检测及统计分析，并负责与产品有关的法律法规及安全标准的收集与更新；</w:t>
      </w:r>
    </w:p>
    <w:p w14:paraId="3109A024">
      <w:pPr>
        <w:snapToGrid w:val="0"/>
        <w:spacing w:line="460" w:lineRule="exact"/>
        <w:ind w:left="958" w:hanging="958"/>
        <w:rPr>
          <w:rFonts w:hint="eastAsia" w:ascii="宋体" w:hAnsi="宋体"/>
          <w:sz w:val="28"/>
        </w:rPr>
      </w:pPr>
      <w:r>
        <w:rPr>
          <w:rFonts w:hint="eastAsia" w:ascii="宋体" w:hAnsi="宋体"/>
          <w:sz w:val="28"/>
        </w:rPr>
        <w:t>3.5    技术部：</w:t>
      </w:r>
      <w:r>
        <w:rPr>
          <w:rFonts w:hint="eastAsia" w:ascii="宋体" w:hAnsi="宋体"/>
          <w:sz w:val="28"/>
          <w:szCs w:val="21"/>
        </w:rPr>
        <w:t>为各项改善方案的解决提供技术支持；</w:t>
      </w:r>
    </w:p>
    <w:p w14:paraId="608EA3B0">
      <w:pPr>
        <w:snapToGrid w:val="0"/>
        <w:spacing w:line="460" w:lineRule="exact"/>
        <w:ind w:left="958" w:hanging="958"/>
        <w:rPr>
          <w:rFonts w:hint="eastAsia" w:ascii="宋体" w:hAnsi="宋体"/>
          <w:sz w:val="28"/>
        </w:rPr>
      </w:pPr>
      <w:r>
        <w:rPr>
          <w:rFonts w:hint="eastAsia" w:ascii="宋体" w:hAnsi="宋体"/>
          <w:sz w:val="28"/>
        </w:rPr>
        <w:t>3.6    总经理：</w:t>
      </w:r>
      <w:r>
        <w:rPr>
          <w:rFonts w:hint="eastAsia" w:ascii="宋体" w:hAnsi="宋体" w:cs="宋体"/>
          <w:bCs/>
          <w:sz w:val="28"/>
          <w:szCs w:val="21"/>
        </w:rPr>
        <w:t>负责</w:t>
      </w:r>
      <w:r>
        <w:rPr>
          <w:rFonts w:hint="eastAsia" w:ascii="宋体" w:hAnsi="宋体" w:cs="宋体"/>
          <w:sz w:val="28"/>
          <w:szCs w:val="21"/>
        </w:rPr>
        <w:t>批准各处理方案及评估的实施</w:t>
      </w:r>
      <w:r>
        <w:rPr>
          <w:rFonts w:hint="eastAsia" w:ascii="宋体" w:hAnsi="宋体"/>
          <w:sz w:val="28"/>
        </w:rPr>
        <w:t>。</w:t>
      </w:r>
    </w:p>
    <w:p w14:paraId="1D4EFCCF">
      <w:pPr>
        <w:snapToGrid w:val="0"/>
        <w:spacing w:line="460" w:lineRule="exact"/>
        <w:ind w:left="958" w:hanging="958"/>
        <w:rPr>
          <w:rFonts w:hint="eastAsia" w:ascii="宋体" w:hAnsi="宋体"/>
          <w:sz w:val="28"/>
        </w:rPr>
      </w:pPr>
      <w:r>
        <w:rPr>
          <w:rFonts w:hint="eastAsia" w:ascii="宋体" w:hAnsi="宋体"/>
          <w:sz w:val="28"/>
        </w:rPr>
        <w:t>4.0  操作程序及规定：</w:t>
      </w:r>
    </w:p>
    <w:p w14:paraId="5B0F849E">
      <w:pPr>
        <w:snapToGrid w:val="0"/>
        <w:spacing w:line="460" w:lineRule="exact"/>
        <w:ind w:left="713" w:leftChars="17" w:hanging="677" w:hangingChars="242"/>
        <w:rPr>
          <w:rFonts w:hint="eastAsia" w:ascii="宋体" w:hAnsi="宋体"/>
          <w:sz w:val="28"/>
        </w:rPr>
      </w:pPr>
      <w:r>
        <w:rPr>
          <w:rFonts w:hint="eastAsia" w:ascii="宋体" w:hAnsi="宋体"/>
          <w:sz w:val="28"/>
        </w:rPr>
        <w:t>4.1  每一订单在正式生产前都必须进行产前风险评估，评估内容参考产品种类，但必须涉及安规方面面风险评估，生产过程特殊工艺以及特殊要求的风险评估，产品结构更改或参数变更风险评估，产能交期的风险评估，特殊威县化学品的使用风险评估，评估结果要记录在产前会议中。</w:t>
      </w:r>
    </w:p>
    <w:p w14:paraId="679C7092">
      <w:pPr>
        <w:snapToGrid w:val="0"/>
        <w:spacing w:line="460" w:lineRule="exact"/>
        <w:ind w:left="713" w:leftChars="17" w:hanging="677" w:hangingChars="242"/>
        <w:rPr>
          <w:rFonts w:hint="eastAsia" w:ascii="宋体" w:hAnsi="宋体"/>
          <w:sz w:val="28"/>
        </w:rPr>
      </w:pPr>
      <w:r>
        <w:rPr>
          <w:rFonts w:hint="eastAsia" w:ascii="宋体" w:hAnsi="宋体"/>
          <w:sz w:val="28"/>
        </w:rPr>
        <w:t>4.2 公司每年必须进行一次产品过程风险评估，评估内容必须包含生产过程中的每一风险环节，包括进料、生产、检验、出货、环境、设备、销售、利器、异物，化学品管理、安规测试等所有涉及环节，具体内容与细节参见《年度风险评估记录》表。</w:t>
      </w:r>
    </w:p>
    <w:p w14:paraId="10927DE1">
      <w:pPr>
        <w:snapToGrid w:val="0"/>
        <w:spacing w:line="460" w:lineRule="exact"/>
        <w:ind w:left="713" w:leftChars="17" w:hanging="677" w:hangingChars="242"/>
        <w:rPr>
          <w:rFonts w:hint="eastAsia" w:ascii="宋体" w:hAnsi="宋体"/>
          <w:sz w:val="28"/>
        </w:rPr>
      </w:pPr>
      <w:r>
        <w:rPr>
          <w:rFonts w:hint="eastAsia" w:ascii="宋体" w:hAnsi="宋体"/>
          <w:sz w:val="28"/>
        </w:rPr>
        <w:t>4.3 针对儿童产品，公司必须针对每一订单做产品最终的风险评估，评估内容需包含原材料的使用风险，化学品的使用风险，生产过程可能隐存的风险，异物利器风险，包装安全风险，产品质量风险等。</w:t>
      </w:r>
    </w:p>
    <w:p w14:paraId="31BD8A8C">
      <w:pPr>
        <w:spacing w:line="440" w:lineRule="exact"/>
        <w:rPr>
          <w:rFonts w:hint="eastAsia" w:ascii="宋体" w:hAnsi="宋体"/>
          <w:b/>
          <w:color w:val="000000"/>
          <w:sz w:val="28"/>
        </w:rPr>
      </w:pPr>
      <w:r>
        <w:rPr>
          <w:rFonts w:hint="eastAsia" w:ascii="宋体" w:hAnsi="宋体"/>
          <w:b/>
          <w:color w:val="000000"/>
          <w:sz w:val="28"/>
        </w:rPr>
        <w:t>5.0   风险管理作业内容</w:t>
      </w:r>
    </w:p>
    <w:p w14:paraId="18CB22A0">
      <w:pPr>
        <w:spacing w:line="440" w:lineRule="exact"/>
        <w:ind w:firstLine="420" w:firstLineChars="150"/>
        <w:rPr>
          <w:rFonts w:hint="eastAsia" w:ascii="宋体" w:hAnsi="宋体"/>
          <w:bCs/>
          <w:sz w:val="28"/>
          <w:szCs w:val="21"/>
        </w:rPr>
      </w:pPr>
    </w:p>
    <w:p w14:paraId="56005E98">
      <w:pPr>
        <w:spacing w:line="380" w:lineRule="exact"/>
        <w:rPr>
          <w:rFonts w:hint="eastAsia" w:ascii="宋体" w:hAnsi="宋体"/>
          <w:bCs/>
          <w:sz w:val="28"/>
          <w:szCs w:val="21"/>
        </w:rPr>
      </w:pPr>
      <w:r>
        <w:rPr>
          <w:rFonts w:hint="eastAsia" w:ascii="宋体" w:hAnsi="宋体"/>
          <w:bCs/>
          <w:sz w:val="28"/>
          <w:szCs w:val="21"/>
        </w:rPr>
        <w:t>5.1各部门依据下表中罗列的潜在危害产品品质或对人员造成伤害的风险的评</w:t>
      </w:r>
    </w:p>
    <w:tbl>
      <w:tblPr>
        <w:tblStyle w:val="18"/>
        <w:tblW w:w="0" w:type="auto"/>
        <w:tblInd w:w="-6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26"/>
        <w:gridCol w:w="2785"/>
        <w:gridCol w:w="2730"/>
      </w:tblGrid>
      <w:tr w14:paraId="17058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26" w:type="dxa"/>
            <w:vMerge w:val="restart"/>
            <w:noWrap w:val="0"/>
            <w:vAlign w:val="center"/>
          </w:tcPr>
          <w:p w14:paraId="4C5A96A8">
            <w:pPr>
              <w:spacing w:line="500" w:lineRule="exact"/>
              <w:jc w:val="center"/>
              <w:rPr>
                <w:rFonts w:hint="eastAsia"/>
                <w:sz w:val="28"/>
                <w:szCs w:val="28"/>
                <w:lang w:eastAsia="zh-CN"/>
              </w:rPr>
            </w:pPr>
            <w:r>
              <w:rPr>
                <w:rFonts w:hint="eastAsia"/>
                <w:sz w:val="28"/>
                <w:szCs w:val="28"/>
                <w:lang w:eastAsia="zh-CN"/>
              </w:rPr>
              <w:t xml:space="preserve">宁波市奕博橡塑制品有限公司  </w:t>
            </w:r>
          </w:p>
          <w:p w14:paraId="0A014C0A">
            <w:pPr>
              <w:spacing w:line="500" w:lineRule="exact"/>
              <w:jc w:val="center"/>
              <w:rPr>
                <w:rFonts w:hint="eastAsia" w:ascii="黑体" w:eastAsia="黑体"/>
                <w:sz w:val="36"/>
                <w:szCs w:val="36"/>
              </w:rPr>
            </w:pPr>
            <w:r>
              <w:rPr>
                <w:rFonts w:hint="eastAsia" w:ascii="黑体" w:eastAsia="黑体"/>
                <w:sz w:val="32"/>
                <w:lang w:eastAsia="zh-CN"/>
              </w:rPr>
              <w:t>管理文件</w:t>
            </w:r>
          </w:p>
        </w:tc>
        <w:tc>
          <w:tcPr>
            <w:tcW w:w="2785" w:type="dxa"/>
            <w:vMerge w:val="restart"/>
            <w:noWrap w:val="0"/>
            <w:vAlign w:val="center"/>
          </w:tcPr>
          <w:p w14:paraId="0C304A0F">
            <w:pPr>
              <w:spacing w:line="340" w:lineRule="exact"/>
              <w:jc w:val="center"/>
              <w:rPr>
                <w:rFonts w:eastAsia="方正姚体"/>
                <w:sz w:val="32"/>
              </w:rPr>
            </w:pPr>
            <w:r>
              <w:rPr>
                <w:rFonts w:hint="eastAsia"/>
                <w:color w:val="000000"/>
                <w:sz w:val="24"/>
                <w:szCs w:val="28"/>
              </w:rPr>
              <w:t>风险管理关键控制点及评审</w:t>
            </w:r>
            <w:r>
              <w:rPr>
                <w:rFonts w:hint="eastAsia"/>
                <w:color w:val="000000"/>
                <w:sz w:val="24"/>
                <w:szCs w:val="28"/>
                <w:lang w:eastAsia="zh-CN"/>
              </w:rPr>
              <w:t>作业要求</w:t>
            </w:r>
          </w:p>
        </w:tc>
        <w:tc>
          <w:tcPr>
            <w:tcW w:w="2730" w:type="dxa"/>
            <w:noWrap w:val="0"/>
            <w:vAlign w:val="center"/>
          </w:tcPr>
          <w:p w14:paraId="06E8521D">
            <w:pPr>
              <w:pStyle w:val="3"/>
              <w:spacing w:line="340" w:lineRule="exact"/>
            </w:pP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-GL12</w:t>
            </w:r>
          </w:p>
        </w:tc>
      </w:tr>
      <w:tr w14:paraId="2A2E4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26" w:type="dxa"/>
            <w:vMerge w:val="continue"/>
            <w:noWrap w:val="0"/>
            <w:vAlign w:val="top"/>
          </w:tcPr>
          <w:p w14:paraId="2004AEEE">
            <w:pPr>
              <w:spacing w:line="340" w:lineRule="exact"/>
              <w:rPr>
                <w:sz w:val="24"/>
              </w:rPr>
            </w:pPr>
          </w:p>
        </w:tc>
        <w:tc>
          <w:tcPr>
            <w:tcW w:w="2785" w:type="dxa"/>
            <w:vMerge w:val="continue"/>
            <w:noWrap w:val="0"/>
            <w:vAlign w:val="top"/>
          </w:tcPr>
          <w:p w14:paraId="2A526B1D">
            <w:pPr>
              <w:spacing w:line="340" w:lineRule="exact"/>
              <w:rPr>
                <w:sz w:val="24"/>
              </w:rPr>
            </w:pPr>
          </w:p>
        </w:tc>
        <w:tc>
          <w:tcPr>
            <w:tcW w:w="2730" w:type="dxa"/>
            <w:noWrap w:val="0"/>
            <w:vAlign w:val="center"/>
          </w:tcPr>
          <w:p w14:paraId="7F5E3F9E">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0F55A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26" w:type="dxa"/>
            <w:vMerge w:val="continue"/>
            <w:noWrap w:val="0"/>
            <w:vAlign w:val="top"/>
          </w:tcPr>
          <w:p w14:paraId="5A0F9602">
            <w:pPr>
              <w:spacing w:line="340" w:lineRule="exact"/>
              <w:rPr>
                <w:sz w:val="24"/>
              </w:rPr>
            </w:pPr>
          </w:p>
        </w:tc>
        <w:tc>
          <w:tcPr>
            <w:tcW w:w="2785" w:type="dxa"/>
            <w:vMerge w:val="continue"/>
            <w:noWrap w:val="0"/>
            <w:vAlign w:val="top"/>
          </w:tcPr>
          <w:p w14:paraId="06633CBF">
            <w:pPr>
              <w:spacing w:line="340" w:lineRule="exact"/>
              <w:rPr>
                <w:sz w:val="24"/>
              </w:rPr>
            </w:pPr>
          </w:p>
        </w:tc>
        <w:tc>
          <w:tcPr>
            <w:tcW w:w="2730" w:type="dxa"/>
            <w:noWrap w:val="0"/>
            <w:vAlign w:val="center"/>
          </w:tcPr>
          <w:p w14:paraId="3D09F9D9">
            <w:pPr>
              <w:spacing w:line="340" w:lineRule="exact"/>
              <w:jc w:val="center"/>
              <w:rPr>
                <w:sz w:val="24"/>
              </w:rPr>
            </w:pPr>
            <w:r>
              <w:rPr>
                <w:rFonts w:hint="eastAsia"/>
                <w:sz w:val="24"/>
              </w:rPr>
              <w:t>第 2页   共 6 页</w:t>
            </w:r>
          </w:p>
        </w:tc>
      </w:tr>
    </w:tbl>
    <w:p w14:paraId="539A0F97">
      <w:pPr>
        <w:spacing w:line="440" w:lineRule="exact"/>
        <w:ind w:firstLine="420" w:firstLineChars="150"/>
        <w:rPr>
          <w:rFonts w:hint="eastAsia" w:ascii="宋体" w:hAnsi="宋体"/>
          <w:szCs w:val="21"/>
        </w:rPr>
      </w:pPr>
      <w:r>
        <w:rPr>
          <w:rFonts w:hint="eastAsia" w:ascii="宋体" w:hAnsi="宋体"/>
          <w:bCs/>
          <w:sz w:val="28"/>
          <w:szCs w:val="21"/>
        </w:rPr>
        <w:t>估进行相应的管控措施：</w:t>
      </w:r>
    </w:p>
    <w:tbl>
      <w:tblPr>
        <w:tblStyle w:val="18"/>
        <w:tblW w:w="0" w:type="auto"/>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27"/>
        <w:gridCol w:w="3470"/>
        <w:gridCol w:w="4090"/>
        <w:gridCol w:w="1103"/>
      </w:tblGrid>
      <w:tr w14:paraId="182EA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827" w:type="dxa"/>
            <w:noWrap w:val="0"/>
            <w:vAlign w:val="center"/>
          </w:tcPr>
          <w:p w14:paraId="648BFF7C">
            <w:pPr>
              <w:spacing w:line="320" w:lineRule="exact"/>
              <w:jc w:val="center"/>
              <w:rPr>
                <w:rFonts w:hint="eastAsia" w:ascii="宋体" w:hAnsi="宋体"/>
                <w:szCs w:val="18"/>
              </w:rPr>
            </w:pPr>
            <w:r>
              <w:rPr>
                <w:rFonts w:hint="eastAsia" w:ascii="宋体" w:hAnsi="宋体"/>
                <w:szCs w:val="18"/>
              </w:rPr>
              <w:t>风险描述</w:t>
            </w:r>
          </w:p>
        </w:tc>
        <w:tc>
          <w:tcPr>
            <w:tcW w:w="3470" w:type="dxa"/>
            <w:noWrap w:val="0"/>
            <w:vAlign w:val="center"/>
          </w:tcPr>
          <w:p w14:paraId="5C2B50CA">
            <w:pPr>
              <w:spacing w:line="320" w:lineRule="exact"/>
              <w:jc w:val="center"/>
              <w:rPr>
                <w:rFonts w:hint="eastAsia" w:ascii="宋体" w:hAnsi="宋体"/>
                <w:szCs w:val="18"/>
              </w:rPr>
            </w:pPr>
            <w:r>
              <w:rPr>
                <w:rFonts w:hint="eastAsia" w:ascii="宋体" w:hAnsi="宋体"/>
                <w:szCs w:val="18"/>
              </w:rPr>
              <w:t>风险影响</w:t>
            </w:r>
          </w:p>
        </w:tc>
        <w:tc>
          <w:tcPr>
            <w:tcW w:w="4090" w:type="dxa"/>
            <w:noWrap w:val="0"/>
            <w:vAlign w:val="center"/>
          </w:tcPr>
          <w:p w14:paraId="26A501A9">
            <w:pPr>
              <w:spacing w:line="320" w:lineRule="exact"/>
              <w:jc w:val="center"/>
              <w:rPr>
                <w:rFonts w:hint="eastAsia" w:ascii="宋体" w:hAnsi="宋体"/>
                <w:szCs w:val="18"/>
              </w:rPr>
            </w:pPr>
            <w:r>
              <w:rPr>
                <w:rFonts w:hint="eastAsia" w:ascii="宋体" w:hAnsi="宋体"/>
                <w:szCs w:val="18"/>
              </w:rPr>
              <w:t>管控方法及措施</w:t>
            </w:r>
          </w:p>
        </w:tc>
        <w:tc>
          <w:tcPr>
            <w:tcW w:w="1103" w:type="dxa"/>
            <w:noWrap w:val="0"/>
            <w:vAlign w:val="center"/>
          </w:tcPr>
          <w:p w14:paraId="1ECAF938">
            <w:pPr>
              <w:spacing w:line="320" w:lineRule="exact"/>
              <w:jc w:val="center"/>
              <w:rPr>
                <w:rFonts w:hint="eastAsia" w:ascii="宋体" w:hAnsi="宋体"/>
                <w:szCs w:val="18"/>
              </w:rPr>
            </w:pPr>
            <w:r>
              <w:rPr>
                <w:rFonts w:hint="eastAsia" w:ascii="宋体" w:hAnsi="宋体"/>
                <w:szCs w:val="18"/>
              </w:rPr>
              <w:t>跟进部门</w:t>
            </w:r>
          </w:p>
        </w:tc>
      </w:tr>
      <w:tr w14:paraId="16E6D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6" w:hRule="atLeast"/>
        </w:trPr>
        <w:tc>
          <w:tcPr>
            <w:tcW w:w="1827" w:type="dxa"/>
            <w:noWrap w:val="0"/>
            <w:vAlign w:val="center"/>
          </w:tcPr>
          <w:p w14:paraId="12CCF8B8">
            <w:pPr>
              <w:spacing w:line="320" w:lineRule="exact"/>
              <w:rPr>
                <w:rFonts w:hint="eastAsia" w:ascii="宋体" w:hAnsi="宋体"/>
                <w:sz w:val="16"/>
                <w:szCs w:val="18"/>
              </w:rPr>
            </w:pPr>
            <w:r>
              <w:rPr>
                <w:rFonts w:hint="eastAsia" w:ascii="宋体" w:hAnsi="宋体"/>
                <w:sz w:val="16"/>
                <w:szCs w:val="18"/>
              </w:rPr>
              <w:t>员工生病</w:t>
            </w:r>
          </w:p>
        </w:tc>
        <w:tc>
          <w:tcPr>
            <w:tcW w:w="3470" w:type="dxa"/>
            <w:noWrap w:val="0"/>
            <w:vAlign w:val="center"/>
          </w:tcPr>
          <w:p w14:paraId="208AF692">
            <w:pPr>
              <w:spacing w:line="320" w:lineRule="exact"/>
              <w:rPr>
                <w:rFonts w:hint="eastAsia" w:ascii="宋体" w:hAnsi="宋体"/>
                <w:sz w:val="16"/>
                <w:szCs w:val="18"/>
              </w:rPr>
            </w:pPr>
            <w:r>
              <w:rPr>
                <w:rFonts w:hint="eastAsia" w:ascii="宋体" w:hAnsi="宋体"/>
                <w:sz w:val="16"/>
                <w:szCs w:val="18"/>
              </w:rPr>
              <w:t>员工带有传染性疾病，污染到产品，危害到接触者（包括使用者）的健康</w:t>
            </w:r>
          </w:p>
        </w:tc>
        <w:tc>
          <w:tcPr>
            <w:tcW w:w="4090" w:type="dxa"/>
            <w:noWrap w:val="0"/>
            <w:vAlign w:val="center"/>
          </w:tcPr>
          <w:p w14:paraId="738065CB">
            <w:pPr>
              <w:numPr>
                <w:ilvl w:val="0"/>
                <w:numId w:val="3"/>
              </w:numPr>
              <w:tabs>
                <w:tab w:val="left" w:pos="360"/>
              </w:tabs>
              <w:adjustRightInd w:val="0"/>
              <w:spacing w:line="320" w:lineRule="exact"/>
              <w:ind w:left="360" w:hanging="360"/>
              <w:jc w:val="left"/>
              <w:textAlignment w:val="baseline"/>
              <w:rPr>
                <w:rFonts w:hint="eastAsia" w:ascii="宋体" w:hAnsi="宋体"/>
                <w:sz w:val="16"/>
                <w:szCs w:val="18"/>
              </w:rPr>
            </w:pPr>
            <w:r>
              <w:rPr>
                <w:rFonts w:hint="eastAsia" w:ascii="宋体" w:hAnsi="宋体"/>
                <w:sz w:val="16"/>
                <w:szCs w:val="18"/>
              </w:rPr>
              <w:t>接触到产品的岗位不招收传染病员工；</w:t>
            </w:r>
          </w:p>
          <w:p w14:paraId="27ED65CD">
            <w:pPr>
              <w:numPr>
                <w:ilvl w:val="0"/>
                <w:numId w:val="3"/>
              </w:numPr>
              <w:tabs>
                <w:tab w:val="left" w:pos="360"/>
              </w:tabs>
              <w:adjustRightInd w:val="0"/>
              <w:spacing w:line="320" w:lineRule="exact"/>
              <w:ind w:left="360" w:hanging="360"/>
              <w:jc w:val="left"/>
              <w:textAlignment w:val="baseline"/>
              <w:rPr>
                <w:rFonts w:hint="eastAsia" w:ascii="宋体" w:hAnsi="宋体"/>
                <w:sz w:val="16"/>
                <w:szCs w:val="18"/>
              </w:rPr>
            </w:pPr>
            <w:r>
              <w:rPr>
                <w:rFonts w:hint="eastAsia" w:ascii="宋体" w:hAnsi="宋体"/>
                <w:sz w:val="16"/>
                <w:szCs w:val="18"/>
              </w:rPr>
              <w:t>生病员工需及时的安排接受治疗。</w:t>
            </w:r>
          </w:p>
        </w:tc>
        <w:tc>
          <w:tcPr>
            <w:tcW w:w="1103" w:type="dxa"/>
            <w:noWrap w:val="0"/>
            <w:vAlign w:val="center"/>
          </w:tcPr>
          <w:p w14:paraId="45DFB4BA">
            <w:pPr>
              <w:spacing w:line="320" w:lineRule="exact"/>
              <w:jc w:val="center"/>
              <w:rPr>
                <w:rFonts w:hint="eastAsia" w:ascii="宋体" w:hAnsi="宋体"/>
                <w:sz w:val="16"/>
                <w:szCs w:val="18"/>
              </w:rPr>
            </w:pPr>
            <w:r>
              <w:rPr>
                <w:rFonts w:hint="eastAsia" w:ascii="宋体" w:hAnsi="宋体"/>
                <w:sz w:val="16"/>
                <w:szCs w:val="18"/>
              </w:rPr>
              <w:t>办公室</w:t>
            </w:r>
          </w:p>
        </w:tc>
      </w:tr>
      <w:tr w14:paraId="6DC55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trPr>
        <w:tc>
          <w:tcPr>
            <w:tcW w:w="1827" w:type="dxa"/>
            <w:noWrap w:val="0"/>
            <w:vAlign w:val="center"/>
          </w:tcPr>
          <w:p w14:paraId="4126ED2C">
            <w:pPr>
              <w:spacing w:line="320" w:lineRule="exact"/>
              <w:rPr>
                <w:rFonts w:hint="eastAsia" w:ascii="宋体" w:hAnsi="宋体"/>
                <w:sz w:val="16"/>
                <w:szCs w:val="18"/>
              </w:rPr>
            </w:pPr>
            <w:r>
              <w:rPr>
                <w:rFonts w:hint="eastAsia" w:ascii="宋体" w:hAnsi="宋体"/>
                <w:sz w:val="16"/>
                <w:szCs w:val="18"/>
              </w:rPr>
              <w:t>不讲卫生</w:t>
            </w:r>
          </w:p>
        </w:tc>
        <w:tc>
          <w:tcPr>
            <w:tcW w:w="3470" w:type="dxa"/>
            <w:noWrap w:val="0"/>
            <w:vAlign w:val="center"/>
          </w:tcPr>
          <w:p w14:paraId="5C72E433">
            <w:pPr>
              <w:spacing w:line="320" w:lineRule="exact"/>
              <w:rPr>
                <w:rFonts w:hint="eastAsia" w:ascii="宋体" w:hAnsi="宋体"/>
                <w:sz w:val="16"/>
                <w:szCs w:val="18"/>
              </w:rPr>
            </w:pPr>
            <w:r>
              <w:rPr>
                <w:rFonts w:hint="eastAsia" w:ascii="宋体" w:hAnsi="宋体"/>
                <w:sz w:val="16"/>
                <w:szCs w:val="18"/>
              </w:rPr>
              <w:t>不洗手，随地吐痰，触摸产品，对产品造成污染</w:t>
            </w:r>
          </w:p>
        </w:tc>
        <w:tc>
          <w:tcPr>
            <w:tcW w:w="4090" w:type="dxa"/>
            <w:noWrap w:val="0"/>
            <w:vAlign w:val="center"/>
          </w:tcPr>
          <w:p w14:paraId="526BC577">
            <w:pPr>
              <w:numPr>
                <w:ilvl w:val="0"/>
                <w:numId w:val="16"/>
              </w:numPr>
              <w:adjustRightInd w:val="0"/>
              <w:spacing w:line="320" w:lineRule="exact"/>
              <w:jc w:val="left"/>
              <w:textAlignment w:val="baseline"/>
              <w:rPr>
                <w:rFonts w:hint="eastAsia" w:ascii="宋体" w:hAnsi="宋体"/>
                <w:sz w:val="16"/>
                <w:szCs w:val="18"/>
              </w:rPr>
            </w:pPr>
            <w:r>
              <w:rPr>
                <w:rFonts w:hint="eastAsia" w:ascii="宋体" w:hAnsi="宋体"/>
                <w:sz w:val="16"/>
                <w:szCs w:val="18"/>
              </w:rPr>
              <w:t>宣导讲卫生的重要性；</w:t>
            </w:r>
          </w:p>
          <w:p w14:paraId="5AF32102">
            <w:pPr>
              <w:numPr>
                <w:ilvl w:val="0"/>
                <w:numId w:val="16"/>
              </w:numPr>
              <w:adjustRightInd w:val="0"/>
              <w:spacing w:line="320" w:lineRule="exact"/>
              <w:jc w:val="left"/>
              <w:textAlignment w:val="baseline"/>
              <w:rPr>
                <w:rFonts w:hint="eastAsia" w:ascii="宋体" w:hAnsi="宋体"/>
                <w:sz w:val="16"/>
                <w:szCs w:val="18"/>
              </w:rPr>
            </w:pPr>
            <w:r>
              <w:rPr>
                <w:rFonts w:hint="eastAsia" w:ascii="宋体" w:hAnsi="宋体"/>
                <w:sz w:val="16"/>
                <w:szCs w:val="18"/>
              </w:rPr>
              <w:t>配置洗手液及清洁用水</w:t>
            </w:r>
          </w:p>
        </w:tc>
        <w:tc>
          <w:tcPr>
            <w:tcW w:w="1103" w:type="dxa"/>
            <w:noWrap w:val="0"/>
            <w:vAlign w:val="center"/>
          </w:tcPr>
          <w:p w14:paraId="32701750">
            <w:pPr>
              <w:spacing w:line="320" w:lineRule="exact"/>
              <w:jc w:val="center"/>
              <w:rPr>
                <w:rFonts w:hint="eastAsia" w:ascii="宋体" w:hAnsi="宋体"/>
                <w:sz w:val="16"/>
                <w:szCs w:val="18"/>
              </w:rPr>
            </w:pPr>
            <w:r>
              <w:rPr>
                <w:rFonts w:hint="eastAsia" w:ascii="宋体" w:hAnsi="宋体"/>
                <w:sz w:val="16"/>
                <w:szCs w:val="18"/>
              </w:rPr>
              <w:t>办公室</w:t>
            </w:r>
          </w:p>
        </w:tc>
      </w:tr>
      <w:tr w14:paraId="7F2C9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trPr>
        <w:tc>
          <w:tcPr>
            <w:tcW w:w="1827" w:type="dxa"/>
            <w:noWrap w:val="0"/>
            <w:vAlign w:val="center"/>
          </w:tcPr>
          <w:p w14:paraId="279A4305">
            <w:pPr>
              <w:spacing w:line="320" w:lineRule="exact"/>
              <w:rPr>
                <w:rFonts w:hint="eastAsia" w:ascii="宋体" w:hAnsi="宋体"/>
                <w:sz w:val="16"/>
                <w:szCs w:val="18"/>
              </w:rPr>
            </w:pPr>
            <w:r>
              <w:rPr>
                <w:rFonts w:hint="eastAsia" w:ascii="宋体" w:hAnsi="宋体"/>
                <w:sz w:val="16"/>
                <w:szCs w:val="18"/>
              </w:rPr>
              <w:t>小动物进入车间、仓库</w:t>
            </w:r>
          </w:p>
        </w:tc>
        <w:tc>
          <w:tcPr>
            <w:tcW w:w="3470" w:type="dxa"/>
            <w:noWrap w:val="0"/>
            <w:vAlign w:val="center"/>
          </w:tcPr>
          <w:p w14:paraId="0650DBF7">
            <w:pPr>
              <w:spacing w:line="320" w:lineRule="exact"/>
              <w:rPr>
                <w:rFonts w:hint="eastAsia" w:ascii="宋体" w:hAnsi="宋体"/>
                <w:sz w:val="16"/>
                <w:szCs w:val="18"/>
              </w:rPr>
            </w:pPr>
            <w:r>
              <w:rPr>
                <w:rFonts w:hint="eastAsia" w:ascii="宋体" w:hAnsi="宋体"/>
                <w:sz w:val="16"/>
                <w:szCs w:val="18"/>
              </w:rPr>
              <w:t>产品、物料可能受到污染，影响到产品的清洁，有可能转播细菌，影响到接触者（包括使用者）的健康</w:t>
            </w:r>
          </w:p>
        </w:tc>
        <w:tc>
          <w:tcPr>
            <w:tcW w:w="4090" w:type="dxa"/>
            <w:noWrap w:val="0"/>
            <w:vAlign w:val="center"/>
          </w:tcPr>
          <w:p w14:paraId="652BD9E3">
            <w:pPr>
              <w:numPr>
                <w:ilvl w:val="0"/>
                <w:numId w:val="14"/>
              </w:numPr>
              <w:tabs>
                <w:tab w:val="left" w:pos="360"/>
                <w:tab w:val="clear" w:pos="1860"/>
              </w:tabs>
              <w:adjustRightInd w:val="0"/>
              <w:spacing w:line="320" w:lineRule="exact"/>
              <w:ind w:left="360" w:hanging="360"/>
              <w:jc w:val="left"/>
              <w:textAlignment w:val="baseline"/>
              <w:rPr>
                <w:rFonts w:hint="eastAsia" w:ascii="宋体" w:hAnsi="宋体"/>
                <w:sz w:val="16"/>
                <w:szCs w:val="18"/>
              </w:rPr>
            </w:pPr>
            <w:r>
              <w:rPr>
                <w:rFonts w:hint="eastAsia" w:ascii="宋体" w:hAnsi="宋体"/>
                <w:sz w:val="16"/>
                <w:szCs w:val="18"/>
              </w:rPr>
              <w:t>不允许在场内养小动物</w:t>
            </w:r>
          </w:p>
          <w:p w14:paraId="7CE6936D">
            <w:pPr>
              <w:numPr>
                <w:ilvl w:val="0"/>
                <w:numId w:val="14"/>
              </w:numPr>
              <w:tabs>
                <w:tab w:val="left" w:pos="360"/>
                <w:tab w:val="clear" w:pos="1860"/>
              </w:tabs>
              <w:adjustRightInd w:val="0"/>
              <w:spacing w:line="320" w:lineRule="exact"/>
              <w:ind w:left="360" w:hanging="360"/>
              <w:jc w:val="left"/>
              <w:textAlignment w:val="baseline"/>
              <w:rPr>
                <w:rFonts w:hint="eastAsia" w:ascii="宋体" w:hAnsi="宋体"/>
                <w:sz w:val="16"/>
                <w:szCs w:val="18"/>
              </w:rPr>
            </w:pPr>
            <w:r>
              <w:rPr>
                <w:rFonts w:hint="eastAsia" w:ascii="宋体" w:hAnsi="宋体"/>
                <w:sz w:val="16"/>
                <w:szCs w:val="18"/>
              </w:rPr>
              <w:t>保安对厂区进行巡查，发现小动物及时的进行处置</w:t>
            </w:r>
          </w:p>
        </w:tc>
        <w:tc>
          <w:tcPr>
            <w:tcW w:w="1103" w:type="dxa"/>
            <w:noWrap w:val="0"/>
            <w:vAlign w:val="center"/>
          </w:tcPr>
          <w:p w14:paraId="372BF333">
            <w:pPr>
              <w:spacing w:line="320" w:lineRule="exact"/>
              <w:jc w:val="center"/>
              <w:rPr>
                <w:rFonts w:hint="eastAsia" w:ascii="宋体" w:hAnsi="宋体"/>
                <w:sz w:val="16"/>
                <w:szCs w:val="18"/>
              </w:rPr>
            </w:pPr>
            <w:r>
              <w:rPr>
                <w:rFonts w:hint="eastAsia" w:ascii="宋体" w:hAnsi="宋体"/>
                <w:sz w:val="16"/>
                <w:szCs w:val="18"/>
              </w:rPr>
              <w:t>办公室</w:t>
            </w:r>
          </w:p>
          <w:p w14:paraId="4DCCD51C">
            <w:pPr>
              <w:spacing w:line="320" w:lineRule="exact"/>
              <w:jc w:val="center"/>
              <w:rPr>
                <w:rFonts w:hint="eastAsia" w:ascii="宋体" w:hAnsi="宋体"/>
                <w:sz w:val="16"/>
                <w:szCs w:val="18"/>
              </w:rPr>
            </w:pPr>
            <w:r>
              <w:rPr>
                <w:rFonts w:hint="eastAsia" w:ascii="宋体" w:hAnsi="宋体"/>
                <w:sz w:val="16"/>
                <w:szCs w:val="18"/>
              </w:rPr>
              <w:t>仓库</w:t>
            </w:r>
          </w:p>
          <w:p w14:paraId="743FD477">
            <w:pPr>
              <w:spacing w:line="320" w:lineRule="exact"/>
              <w:jc w:val="center"/>
              <w:rPr>
                <w:rFonts w:hint="eastAsia" w:ascii="宋体" w:hAnsi="宋体"/>
                <w:sz w:val="16"/>
                <w:szCs w:val="18"/>
              </w:rPr>
            </w:pPr>
            <w:r>
              <w:rPr>
                <w:rFonts w:hint="eastAsia" w:ascii="宋体" w:hAnsi="宋体"/>
                <w:sz w:val="16"/>
                <w:szCs w:val="18"/>
              </w:rPr>
              <w:t>生产部</w:t>
            </w:r>
          </w:p>
        </w:tc>
      </w:tr>
      <w:tr w14:paraId="321F7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6" w:hRule="atLeast"/>
        </w:trPr>
        <w:tc>
          <w:tcPr>
            <w:tcW w:w="1827" w:type="dxa"/>
            <w:noWrap w:val="0"/>
            <w:vAlign w:val="center"/>
          </w:tcPr>
          <w:p w14:paraId="0131E1CB">
            <w:pPr>
              <w:spacing w:line="320" w:lineRule="exact"/>
              <w:rPr>
                <w:rFonts w:hint="eastAsia" w:ascii="宋体" w:hAnsi="宋体"/>
                <w:sz w:val="16"/>
                <w:szCs w:val="18"/>
              </w:rPr>
            </w:pPr>
            <w:r>
              <w:rPr>
                <w:rFonts w:hint="eastAsia" w:ascii="宋体" w:hAnsi="宋体"/>
                <w:sz w:val="16"/>
                <w:szCs w:val="18"/>
              </w:rPr>
              <w:t>老鼠死亡</w:t>
            </w:r>
          </w:p>
        </w:tc>
        <w:tc>
          <w:tcPr>
            <w:tcW w:w="3470" w:type="dxa"/>
            <w:noWrap w:val="0"/>
            <w:vAlign w:val="center"/>
          </w:tcPr>
          <w:p w14:paraId="4BF2F9CC">
            <w:pPr>
              <w:spacing w:line="320" w:lineRule="exact"/>
              <w:rPr>
                <w:rFonts w:hint="eastAsia" w:ascii="宋体" w:hAnsi="宋体"/>
                <w:sz w:val="16"/>
                <w:szCs w:val="18"/>
              </w:rPr>
            </w:pPr>
            <w:r>
              <w:rPr>
                <w:rFonts w:hint="eastAsia" w:ascii="宋体" w:hAnsi="宋体"/>
                <w:sz w:val="16"/>
                <w:szCs w:val="18"/>
              </w:rPr>
              <w:t>磁生细菌，招引苍蝇，蚊虫等，污染产品的卫生和工作环境，危害接触者（包括使用者）的健康</w:t>
            </w:r>
          </w:p>
        </w:tc>
        <w:tc>
          <w:tcPr>
            <w:tcW w:w="4090" w:type="dxa"/>
            <w:noWrap w:val="0"/>
            <w:vAlign w:val="center"/>
          </w:tcPr>
          <w:p w14:paraId="64C7BD06">
            <w:pPr>
              <w:numPr>
                <w:ilvl w:val="0"/>
                <w:numId w:val="17"/>
              </w:numPr>
              <w:adjustRightInd w:val="0"/>
              <w:spacing w:line="320" w:lineRule="exact"/>
              <w:jc w:val="left"/>
              <w:textAlignment w:val="baseline"/>
              <w:rPr>
                <w:rFonts w:hint="eastAsia" w:ascii="宋体" w:hAnsi="宋体"/>
                <w:sz w:val="16"/>
                <w:szCs w:val="18"/>
              </w:rPr>
            </w:pPr>
            <w:r>
              <w:rPr>
                <w:rFonts w:hint="eastAsia" w:ascii="宋体" w:hAnsi="宋体"/>
                <w:sz w:val="16"/>
                <w:szCs w:val="18"/>
              </w:rPr>
              <w:t>不使用毒药灭鼠</w:t>
            </w:r>
          </w:p>
          <w:p w14:paraId="60746F8D">
            <w:pPr>
              <w:numPr>
                <w:ilvl w:val="0"/>
                <w:numId w:val="17"/>
              </w:numPr>
              <w:adjustRightInd w:val="0"/>
              <w:spacing w:line="320" w:lineRule="exact"/>
              <w:jc w:val="left"/>
              <w:textAlignment w:val="baseline"/>
              <w:rPr>
                <w:rFonts w:hint="eastAsia" w:ascii="宋体" w:hAnsi="宋体"/>
                <w:sz w:val="16"/>
                <w:szCs w:val="18"/>
              </w:rPr>
            </w:pPr>
            <w:r>
              <w:rPr>
                <w:rFonts w:hint="eastAsia" w:ascii="宋体" w:hAnsi="宋体"/>
                <w:sz w:val="16"/>
                <w:szCs w:val="18"/>
              </w:rPr>
              <w:t>货物间隔距离摆放采用物理方法灭鼠，如老鼠笼等每天安排人员打扫车间、仓库保持厂区环境的整洁</w:t>
            </w:r>
          </w:p>
        </w:tc>
        <w:tc>
          <w:tcPr>
            <w:tcW w:w="1103" w:type="dxa"/>
            <w:noWrap w:val="0"/>
            <w:vAlign w:val="center"/>
          </w:tcPr>
          <w:p w14:paraId="4138CE5E">
            <w:pPr>
              <w:spacing w:line="320" w:lineRule="exact"/>
              <w:jc w:val="center"/>
              <w:rPr>
                <w:rFonts w:hint="eastAsia" w:ascii="宋体" w:hAnsi="宋体"/>
                <w:sz w:val="16"/>
                <w:szCs w:val="18"/>
              </w:rPr>
            </w:pPr>
            <w:r>
              <w:rPr>
                <w:rFonts w:hint="eastAsia" w:ascii="宋体" w:hAnsi="宋体"/>
                <w:sz w:val="16"/>
                <w:szCs w:val="18"/>
              </w:rPr>
              <w:t>生产部</w:t>
            </w:r>
          </w:p>
          <w:p w14:paraId="36E9B5EF">
            <w:pPr>
              <w:spacing w:line="320" w:lineRule="exact"/>
              <w:jc w:val="center"/>
              <w:rPr>
                <w:rFonts w:hint="eastAsia" w:ascii="宋体" w:hAnsi="宋体"/>
                <w:sz w:val="16"/>
                <w:szCs w:val="18"/>
              </w:rPr>
            </w:pPr>
            <w:r>
              <w:rPr>
                <w:rFonts w:hint="eastAsia" w:ascii="宋体" w:hAnsi="宋体"/>
                <w:sz w:val="16"/>
                <w:szCs w:val="18"/>
              </w:rPr>
              <w:t>办公室</w:t>
            </w:r>
          </w:p>
        </w:tc>
      </w:tr>
      <w:tr w14:paraId="10A55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4" w:hRule="atLeast"/>
        </w:trPr>
        <w:tc>
          <w:tcPr>
            <w:tcW w:w="1827" w:type="dxa"/>
            <w:noWrap w:val="0"/>
            <w:vAlign w:val="center"/>
          </w:tcPr>
          <w:p w14:paraId="4A7464C2">
            <w:pPr>
              <w:spacing w:line="320" w:lineRule="exact"/>
              <w:rPr>
                <w:rFonts w:hint="eastAsia" w:ascii="宋体" w:hAnsi="宋体"/>
                <w:sz w:val="16"/>
                <w:szCs w:val="18"/>
              </w:rPr>
            </w:pPr>
            <w:r>
              <w:rPr>
                <w:rFonts w:hint="eastAsia" w:ascii="宋体" w:hAnsi="宋体"/>
                <w:sz w:val="16"/>
                <w:szCs w:val="18"/>
              </w:rPr>
              <w:t>杀虫剂的使用</w:t>
            </w:r>
          </w:p>
        </w:tc>
        <w:tc>
          <w:tcPr>
            <w:tcW w:w="3470" w:type="dxa"/>
            <w:noWrap w:val="0"/>
            <w:vAlign w:val="center"/>
          </w:tcPr>
          <w:p w14:paraId="63797911">
            <w:pPr>
              <w:spacing w:line="320" w:lineRule="exact"/>
              <w:rPr>
                <w:rFonts w:hint="eastAsia" w:ascii="宋体" w:hAnsi="宋体"/>
                <w:sz w:val="16"/>
                <w:szCs w:val="18"/>
              </w:rPr>
            </w:pPr>
            <w:r>
              <w:rPr>
                <w:rFonts w:hint="eastAsia" w:ascii="宋体" w:hAnsi="宋体"/>
                <w:sz w:val="16"/>
                <w:szCs w:val="18"/>
              </w:rPr>
              <w:t>错误的喷在产品上，使用者接触后危害身体健康</w:t>
            </w:r>
          </w:p>
        </w:tc>
        <w:tc>
          <w:tcPr>
            <w:tcW w:w="4090" w:type="dxa"/>
            <w:noWrap w:val="0"/>
            <w:vAlign w:val="center"/>
          </w:tcPr>
          <w:p w14:paraId="7048EEB6">
            <w:pPr>
              <w:numPr>
                <w:ilvl w:val="0"/>
                <w:numId w:val="18"/>
              </w:numPr>
              <w:tabs>
                <w:tab w:val="left" w:pos="360"/>
              </w:tabs>
              <w:adjustRightInd w:val="0"/>
              <w:spacing w:line="320" w:lineRule="exact"/>
              <w:ind w:left="360" w:hanging="360"/>
              <w:jc w:val="left"/>
              <w:textAlignment w:val="baseline"/>
              <w:rPr>
                <w:rFonts w:hint="eastAsia" w:ascii="宋体" w:hAnsi="宋体"/>
                <w:sz w:val="16"/>
                <w:szCs w:val="18"/>
              </w:rPr>
            </w:pPr>
            <w:r>
              <w:rPr>
                <w:rFonts w:hint="eastAsia" w:ascii="宋体" w:hAnsi="宋体"/>
                <w:sz w:val="16"/>
                <w:szCs w:val="18"/>
              </w:rPr>
              <w:t>明确标识物品的名称，使用方法及危害性</w:t>
            </w:r>
          </w:p>
          <w:p w14:paraId="2C988890">
            <w:pPr>
              <w:numPr>
                <w:ilvl w:val="0"/>
                <w:numId w:val="18"/>
              </w:numPr>
              <w:tabs>
                <w:tab w:val="left" w:pos="360"/>
              </w:tabs>
              <w:adjustRightInd w:val="0"/>
              <w:spacing w:line="320" w:lineRule="exact"/>
              <w:ind w:left="360" w:hanging="360"/>
              <w:jc w:val="left"/>
              <w:textAlignment w:val="baseline"/>
              <w:rPr>
                <w:rFonts w:hint="eastAsia" w:ascii="宋体" w:hAnsi="宋体"/>
                <w:sz w:val="16"/>
                <w:szCs w:val="18"/>
              </w:rPr>
            </w:pPr>
            <w:r>
              <w:rPr>
                <w:rFonts w:hint="eastAsia" w:ascii="宋体" w:hAnsi="宋体"/>
                <w:sz w:val="16"/>
                <w:szCs w:val="18"/>
              </w:rPr>
              <w:t>使用正确容器，摆放在指定的场所</w:t>
            </w:r>
          </w:p>
          <w:p w14:paraId="5846B02E">
            <w:pPr>
              <w:spacing w:line="320" w:lineRule="exact"/>
              <w:rPr>
                <w:rFonts w:hint="eastAsia" w:ascii="宋体" w:hAnsi="宋体"/>
                <w:sz w:val="16"/>
                <w:szCs w:val="18"/>
              </w:rPr>
            </w:pPr>
            <w:r>
              <w:rPr>
                <w:rFonts w:hint="eastAsia" w:ascii="宋体" w:hAnsi="宋体"/>
                <w:sz w:val="16"/>
                <w:szCs w:val="18"/>
              </w:rPr>
              <w:t xml:space="preserve">   专人进行管理</w:t>
            </w:r>
          </w:p>
        </w:tc>
        <w:tc>
          <w:tcPr>
            <w:tcW w:w="1103" w:type="dxa"/>
            <w:noWrap w:val="0"/>
            <w:vAlign w:val="center"/>
          </w:tcPr>
          <w:p w14:paraId="0BCB2587">
            <w:pPr>
              <w:spacing w:line="320" w:lineRule="exact"/>
              <w:jc w:val="center"/>
              <w:rPr>
                <w:rFonts w:hint="eastAsia" w:ascii="宋体" w:hAnsi="宋体"/>
                <w:sz w:val="16"/>
                <w:szCs w:val="18"/>
              </w:rPr>
            </w:pPr>
            <w:r>
              <w:rPr>
                <w:rFonts w:hint="eastAsia" w:ascii="宋体" w:hAnsi="宋体"/>
                <w:sz w:val="16"/>
                <w:szCs w:val="18"/>
              </w:rPr>
              <w:t>生产部</w:t>
            </w:r>
          </w:p>
        </w:tc>
      </w:tr>
      <w:tr w14:paraId="3D8FE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2" w:hRule="atLeast"/>
        </w:trPr>
        <w:tc>
          <w:tcPr>
            <w:tcW w:w="1827" w:type="dxa"/>
            <w:noWrap w:val="0"/>
            <w:vAlign w:val="center"/>
          </w:tcPr>
          <w:p w14:paraId="6ECB27FC">
            <w:pPr>
              <w:spacing w:line="320" w:lineRule="exact"/>
              <w:rPr>
                <w:rFonts w:hint="eastAsia" w:ascii="宋体" w:hAnsi="宋体"/>
                <w:sz w:val="16"/>
                <w:szCs w:val="18"/>
              </w:rPr>
            </w:pPr>
            <w:r>
              <w:rPr>
                <w:rFonts w:hint="eastAsia" w:ascii="宋体" w:hAnsi="宋体"/>
                <w:sz w:val="16"/>
                <w:szCs w:val="18"/>
              </w:rPr>
              <w:t>化学品的使用</w:t>
            </w:r>
          </w:p>
        </w:tc>
        <w:tc>
          <w:tcPr>
            <w:tcW w:w="3470" w:type="dxa"/>
            <w:noWrap w:val="0"/>
            <w:vAlign w:val="center"/>
          </w:tcPr>
          <w:p w14:paraId="3BAFAB3D">
            <w:pPr>
              <w:spacing w:line="320" w:lineRule="exact"/>
              <w:rPr>
                <w:rFonts w:hint="eastAsia" w:ascii="宋体" w:hAnsi="宋体"/>
                <w:sz w:val="16"/>
                <w:szCs w:val="18"/>
              </w:rPr>
            </w:pPr>
            <w:r>
              <w:rPr>
                <w:rFonts w:hint="eastAsia" w:ascii="宋体" w:hAnsi="宋体"/>
                <w:sz w:val="16"/>
                <w:szCs w:val="18"/>
              </w:rPr>
              <w:t>采用不符合环保要求的胶水等材料，对环境及产品造成污染；对接触者造成危害</w:t>
            </w:r>
          </w:p>
        </w:tc>
        <w:tc>
          <w:tcPr>
            <w:tcW w:w="4090" w:type="dxa"/>
            <w:noWrap w:val="0"/>
            <w:vAlign w:val="center"/>
          </w:tcPr>
          <w:p w14:paraId="0C816A87">
            <w:pPr>
              <w:numPr>
                <w:ilvl w:val="0"/>
                <w:numId w:val="6"/>
              </w:numPr>
              <w:tabs>
                <w:tab w:val="left" w:pos="360"/>
                <w:tab w:val="clear" w:pos="915"/>
              </w:tabs>
              <w:adjustRightInd w:val="0"/>
              <w:spacing w:line="320" w:lineRule="exact"/>
              <w:ind w:left="360" w:hanging="360"/>
              <w:jc w:val="left"/>
              <w:textAlignment w:val="baseline"/>
              <w:rPr>
                <w:rFonts w:hint="eastAsia" w:ascii="宋体" w:hAnsi="宋体"/>
                <w:sz w:val="16"/>
                <w:szCs w:val="18"/>
              </w:rPr>
            </w:pPr>
            <w:r>
              <w:rPr>
                <w:rFonts w:hint="eastAsia" w:ascii="宋体" w:hAnsi="宋体"/>
                <w:sz w:val="16"/>
                <w:szCs w:val="18"/>
              </w:rPr>
              <w:t>采购符合环保要求的材料</w:t>
            </w:r>
          </w:p>
          <w:p w14:paraId="4B14D974">
            <w:pPr>
              <w:numPr>
                <w:ilvl w:val="0"/>
                <w:numId w:val="6"/>
              </w:numPr>
              <w:tabs>
                <w:tab w:val="left" w:pos="360"/>
                <w:tab w:val="clear" w:pos="915"/>
              </w:tabs>
              <w:adjustRightInd w:val="0"/>
              <w:spacing w:line="320" w:lineRule="exact"/>
              <w:ind w:left="360" w:hanging="360"/>
              <w:jc w:val="left"/>
              <w:textAlignment w:val="baseline"/>
              <w:rPr>
                <w:rFonts w:hint="eastAsia" w:ascii="宋体" w:hAnsi="宋体"/>
                <w:sz w:val="16"/>
                <w:szCs w:val="18"/>
              </w:rPr>
            </w:pPr>
            <w:r>
              <w:rPr>
                <w:rFonts w:hint="eastAsia" w:ascii="宋体" w:hAnsi="宋体"/>
                <w:sz w:val="16"/>
                <w:szCs w:val="18"/>
              </w:rPr>
              <w:t>进料时，要求供货商提供产品符合性声明，并定期提供有效地相关测试报告</w:t>
            </w:r>
          </w:p>
          <w:p w14:paraId="01B7A772">
            <w:pPr>
              <w:numPr>
                <w:ilvl w:val="0"/>
                <w:numId w:val="6"/>
              </w:numPr>
              <w:tabs>
                <w:tab w:val="left" w:pos="360"/>
                <w:tab w:val="clear" w:pos="915"/>
              </w:tabs>
              <w:adjustRightInd w:val="0"/>
              <w:spacing w:line="320" w:lineRule="exact"/>
              <w:ind w:left="360" w:hanging="360"/>
              <w:jc w:val="left"/>
              <w:textAlignment w:val="baseline"/>
              <w:rPr>
                <w:rFonts w:hint="eastAsia" w:ascii="宋体" w:hAnsi="宋体"/>
                <w:sz w:val="16"/>
                <w:szCs w:val="18"/>
              </w:rPr>
            </w:pPr>
            <w:r>
              <w:rPr>
                <w:rFonts w:hint="eastAsia" w:ascii="宋体" w:hAnsi="宋体"/>
                <w:sz w:val="16"/>
                <w:szCs w:val="18"/>
              </w:rPr>
              <w:t>生产过程中，提供第二容器，并要求使用人员佩戴口罩和手套。</w:t>
            </w:r>
          </w:p>
        </w:tc>
        <w:tc>
          <w:tcPr>
            <w:tcW w:w="1103" w:type="dxa"/>
            <w:noWrap w:val="0"/>
            <w:vAlign w:val="center"/>
          </w:tcPr>
          <w:p w14:paraId="6CD5130D">
            <w:pPr>
              <w:spacing w:line="320" w:lineRule="exact"/>
              <w:jc w:val="center"/>
              <w:rPr>
                <w:rFonts w:hint="eastAsia" w:ascii="宋体" w:hAnsi="宋体"/>
                <w:sz w:val="16"/>
                <w:szCs w:val="18"/>
              </w:rPr>
            </w:pPr>
            <w:r>
              <w:rPr>
                <w:rFonts w:hint="eastAsia" w:ascii="宋体" w:hAnsi="宋体"/>
                <w:sz w:val="16"/>
                <w:szCs w:val="18"/>
              </w:rPr>
              <w:t>办公室</w:t>
            </w:r>
          </w:p>
          <w:p w14:paraId="5411D3F2">
            <w:pPr>
              <w:spacing w:line="320" w:lineRule="exact"/>
              <w:jc w:val="center"/>
              <w:rPr>
                <w:rFonts w:hint="eastAsia" w:ascii="宋体" w:hAnsi="宋体"/>
                <w:sz w:val="16"/>
                <w:szCs w:val="18"/>
              </w:rPr>
            </w:pPr>
            <w:r>
              <w:rPr>
                <w:rFonts w:hint="eastAsia" w:ascii="宋体" w:hAnsi="宋体"/>
                <w:sz w:val="16"/>
                <w:szCs w:val="18"/>
              </w:rPr>
              <w:t>生产部</w:t>
            </w:r>
          </w:p>
          <w:p w14:paraId="0782355F">
            <w:pPr>
              <w:spacing w:line="320" w:lineRule="exact"/>
              <w:jc w:val="center"/>
              <w:rPr>
                <w:rFonts w:hint="eastAsia" w:ascii="宋体" w:hAnsi="宋体"/>
                <w:sz w:val="16"/>
                <w:szCs w:val="18"/>
              </w:rPr>
            </w:pPr>
            <w:r>
              <w:rPr>
                <w:rFonts w:hint="eastAsia" w:ascii="宋体" w:hAnsi="宋体"/>
                <w:sz w:val="16"/>
                <w:szCs w:val="18"/>
              </w:rPr>
              <w:t>仓库</w:t>
            </w:r>
          </w:p>
          <w:p w14:paraId="48C2512D">
            <w:pPr>
              <w:spacing w:line="320" w:lineRule="exact"/>
              <w:jc w:val="center"/>
              <w:rPr>
                <w:rFonts w:hint="eastAsia" w:ascii="宋体" w:hAnsi="宋体"/>
                <w:sz w:val="16"/>
                <w:szCs w:val="18"/>
              </w:rPr>
            </w:pPr>
            <w:r>
              <w:rPr>
                <w:rFonts w:hint="eastAsia" w:ascii="宋体" w:hAnsi="宋体"/>
                <w:sz w:val="16"/>
                <w:szCs w:val="18"/>
              </w:rPr>
              <w:t>品质部</w:t>
            </w:r>
          </w:p>
        </w:tc>
      </w:tr>
      <w:tr w14:paraId="50D98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1827" w:type="dxa"/>
            <w:noWrap w:val="0"/>
            <w:vAlign w:val="center"/>
          </w:tcPr>
          <w:p w14:paraId="5135645A">
            <w:pPr>
              <w:spacing w:line="320" w:lineRule="exact"/>
              <w:rPr>
                <w:rFonts w:hint="eastAsia" w:ascii="宋体" w:hAnsi="宋体"/>
                <w:sz w:val="16"/>
                <w:szCs w:val="18"/>
              </w:rPr>
            </w:pPr>
            <w:r>
              <w:rPr>
                <w:rFonts w:hint="eastAsia" w:ascii="宋体" w:hAnsi="宋体"/>
                <w:sz w:val="16"/>
                <w:szCs w:val="18"/>
              </w:rPr>
              <w:t>废弃物的过量过长时间的储存</w:t>
            </w:r>
          </w:p>
        </w:tc>
        <w:tc>
          <w:tcPr>
            <w:tcW w:w="3470" w:type="dxa"/>
            <w:noWrap w:val="0"/>
            <w:vAlign w:val="center"/>
          </w:tcPr>
          <w:p w14:paraId="580415C7">
            <w:pPr>
              <w:spacing w:line="320" w:lineRule="exact"/>
              <w:rPr>
                <w:rFonts w:hint="eastAsia" w:ascii="宋体" w:hAnsi="宋体"/>
                <w:sz w:val="16"/>
                <w:szCs w:val="18"/>
              </w:rPr>
            </w:pPr>
            <w:r>
              <w:rPr>
                <w:rFonts w:hint="eastAsia" w:ascii="宋体" w:hAnsi="宋体"/>
                <w:sz w:val="16"/>
                <w:szCs w:val="18"/>
              </w:rPr>
              <w:t>发生异味招引蚊虫，危害到产品的清洁、人员的健康</w:t>
            </w:r>
          </w:p>
        </w:tc>
        <w:tc>
          <w:tcPr>
            <w:tcW w:w="4090" w:type="dxa"/>
            <w:noWrap w:val="0"/>
            <w:vAlign w:val="center"/>
          </w:tcPr>
          <w:p w14:paraId="1086142F">
            <w:pPr>
              <w:numPr>
                <w:ilvl w:val="0"/>
                <w:numId w:val="15"/>
              </w:numPr>
              <w:tabs>
                <w:tab w:val="left" w:pos="360"/>
              </w:tabs>
              <w:adjustRightInd w:val="0"/>
              <w:spacing w:line="320" w:lineRule="exact"/>
              <w:ind w:left="360" w:hanging="360"/>
              <w:jc w:val="left"/>
              <w:textAlignment w:val="baseline"/>
              <w:rPr>
                <w:rFonts w:hint="eastAsia" w:ascii="宋体" w:hAnsi="宋体"/>
                <w:sz w:val="16"/>
                <w:szCs w:val="18"/>
              </w:rPr>
            </w:pPr>
            <w:r>
              <w:rPr>
                <w:rFonts w:hint="eastAsia" w:ascii="宋体" w:hAnsi="宋体"/>
                <w:sz w:val="16"/>
                <w:szCs w:val="18"/>
              </w:rPr>
              <w:t>厂区内各处配置各式垃圾桶，分类收集废弃物</w:t>
            </w:r>
          </w:p>
          <w:p w14:paraId="28EA16B5">
            <w:pPr>
              <w:numPr>
                <w:ilvl w:val="0"/>
                <w:numId w:val="15"/>
              </w:numPr>
              <w:tabs>
                <w:tab w:val="left" w:pos="360"/>
              </w:tabs>
              <w:adjustRightInd w:val="0"/>
              <w:spacing w:line="320" w:lineRule="exact"/>
              <w:ind w:left="360" w:hanging="360"/>
              <w:jc w:val="left"/>
              <w:textAlignment w:val="baseline"/>
              <w:rPr>
                <w:rFonts w:hint="eastAsia" w:ascii="宋体" w:hAnsi="宋体"/>
                <w:sz w:val="16"/>
                <w:szCs w:val="18"/>
              </w:rPr>
            </w:pPr>
            <w:r>
              <w:rPr>
                <w:rFonts w:hint="eastAsia" w:ascii="宋体" w:hAnsi="宋体"/>
                <w:sz w:val="16"/>
                <w:szCs w:val="18"/>
              </w:rPr>
              <w:t>定期清理废弃物，联系有资质的厂商进行回收</w:t>
            </w:r>
          </w:p>
        </w:tc>
        <w:tc>
          <w:tcPr>
            <w:tcW w:w="1103" w:type="dxa"/>
            <w:noWrap w:val="0"/>
            <w:vAlign w:val="center"/>
          </w:tcPr>
          <w:p w14:paraId="5AE86284">
            <w:pPr>
              <w:spacing w:line="320" w:lineRule="exact"/>
              <w:jc w:val="center"/>
              <w:rPr>
                <w:rFonts w:hint="eastAsia" w:ascii="宋体" w:hAnsi="宋体"/>
                <w:sz w:val="16"/>
                <w:szCs w:val="18"/>
              </w:rPr>
            </w:pPr>
            <w:r>
              <w:rPr>
                <w:rFonts w:hint="eastAsia" w:ascii="宋体" w:hAnsi="宋体"/>
                <w:sz w:val="16"/>
                <w:szCs w:val="18"/>
              </w:rPr>
              <w:t>办公室</w:t>
            </w:r>
          </w:p>
          <w:p w14:paraId="552DB217">
            <w:pPr>
              <w:spacing w:line="320" w:lineRule="exact"/>
              <w:jc w:val="center"/>
              <w:rPr>
                <w:rFonts w:hint="eastAsia" w:ascii="宋体" w:hAnsi="宋体"/>
                <w:sz w:val="16"/>
                <w:szCs w:val="18"/>
              </w:rPr>
            </w:pPr>
            <w:r>
              <w:rPr>
                <w:rFonts w:hint="eastAsia" w:ascii="宋体" w:hAnsi="宋体"/>
                <w:sz w:val="16"/>
                <w:szCs w:val="18"/>
              </w:rPr>
              <w:t>生产部</w:t>
            </w:r>
          </w:p>
        </w:tc>
      </w:tr>
      <w:tr w14:paraId="322E0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1827" w:type="dxa"/>
            <w:noWrap w:val="0"/>
            <w:vAlign w:val="center"/>
          </w:tcPr>
          <w:p w14:paraId="6332F7C9">
            <w:pPr>
              <w:spacing w:line="320" w:lineRule="exact"/>
              <w:rPr>
                <w:rFonts w:hint="eastAsia" w:ascii="宋体" w:hAnsi="宋体"/>
                <w:sz w:val="16"/>
                <w:szCs w:val="18"/>
              </w:rPr>
            </w:pPr>
            <w:r>
              <w:rPr>
                <w:rFonts w:hint="eastAsia" w:ascii="宋体" w:hAnsi="宋体"/>
                <w:sz w:val="16"/>
                <w:szCs w:val="18"/>
              </w:rPr>
              <w:t>成品，物料直接摆放于地面上</w:t>
            </w:r>
          </w:p>
        </w:tc>
        <w:tc>
          <w:tcPr>
            <w:tcW w:w="3470" w:type="dxa"/>
            <w:noWrap w:val="0"/>
            <w:vAlign w:val="center"/>
          </w:tcPr>
          <w:p w14:paraId="194005BA">
            <w:pPr>
              <w:spacing w:line="320" w:lineRule="exact"/>
              <w:rPr>
                <w:rFonts w:hint="eastAsia" w:ascii="宋体" w:hAnsi="宋体"/>
                <w:sz w:val="16"/>
                <w:szCs w:val="18"/>
              </w:rPr>
            </w:pPr>
            <w:r>
              <w:rPr>
                <w:rFonts w:hint="eastAsia" w:ascii="宋体" w:hAnsi="宋体"/>
                <w:sz w:val="16"/>
                <w:szCs w:val="18"/>
              </w:rPr>
              <w:t>产品、物料易受灰尘，昆虫污染，易受潮，影响产品、物料清洁和品质</w:t>
            </w:r>
          </w:p>
        </w:tc>
        <w:tc>
          <w:tcPr>
            <w:tcW w:w="4090" w:type="dxa"/>
            <w:noWrap w:val="0"/>
            <w:vAlign w:val="center"/>
          </w:tcPr>
          <w:p w14:paraId="446FC48F">
            <w:pPr>
              <w:numPr>
                <w:ilvl w:val="0"/>
                <w:numId w:val="19"/>
              </w:numPr>
              <w:tabs>
                <w:tab w:val="left" w:pos="360"/>
                <w:tab w:val="clear" w:pos="1020"/>
              </w:tabs>
              <w:adjustRightInd w:val="0"/>
              <w:spacing w:line="320" w:lineRule="exact"/>
              <w:ind w:left="360" w:hanging="360"/>
              <w:jc w:val="left"/>
              <w:textAlignment w:val="baseline"/>
              <w:rPr>
                <w:rFonts w:hint="eastAsia" w:ascii="宋体" w:hAnsi="宋体"/>
                <w:sz w:val="16"/>
                <w:szCs w:val="18"/>
              </w:rPr>
            </w:pPr>
            <w:r>
              <w:rPr>
                <w:rFonts w:hint="eastAsia" w:ascii="宋体" w:hAnsi="宋体"/>
                <w:sz w:val="16"/>
                <w:szCs w:val="18"/>
              </w:rPr>
              <w:t>产品、物料摆放于卡板上，</w:t>
            </w:r>
          </w:p>
          <w:p w14:paraId="32B05EF5">
            <w:pPr>
              <w:numPr>
                <w:ilvl w:val="0"/>
                <w:numId w:val="19"/>
              </w:numPr>
              <w:tabs>
                <w:tab w:val="left" w:pos="360"/>
                <w:tab w:val="clear" w:pos="1020"/>
              </w:tabs>
              <w:adjustRightInd w:val="0"/>
              <w:spacing w:line="320" w:lineRule="exact"/>
              <w:ind w:left="360" w:hanging="360"/>
              <w:jc w:val="left"/>
              <w:textAlignment w:val="baseline"/>
              <w:rPr>
                <w:rFonts w:hint="eastAsia" w:ascii="宋体" w:hAnsi="宋体"/>
                <w:sz w:val="16"/>
                <w:szCs w:val="18"/>
              </w:rPr>
            </w:pPr>
            <w:r>
              <w:rPr>
                <w:rFonts w:hint="eastAsia" w:ascii="宋体" w:hAnsi="宋体"/>
                <w:sz w:val="16"/>
                <w:szCs w:val="18"/>
              </w:rPr>
              <w:t>生产过程中巡查是否有落实</w:t>
            </w:r>
          </w:p>
        </w:tc>
        <w:tc>
          <w:tcPr>
            <w:tcW w:w="1103" w:type="dxa"/>
            <w:noWrap w:val="0"/>
            <w:vAlign w:val="center"/>
          </w:tcPr>
          <w:p w14:paraId="2797EE02">
            <w:pPr>
              <w:spacing w:line="320" w:lineRule="exact"/>
              <w:jc w:val="center"/>
              <w:rPr>
                <w:rFonts w:hint="eastAsia" w:ascii="宋体" w:hAnsi="宋体"/>
                <w:sz w:val="16"/>
                <w:szCs w:val="18"/>
              </w:rPr>
            </w:pPr>
            <w:r>
              <w:rPr>
                <w:rFonts w:hint="eastAsia" w:ascii="宋体" w:hAnsi="宋体"/>
                <w:sz w:val="16"/>
                <w:szCs w:val="18"/>
              </w:rPr>
              <w:t>生产部</w:t>
            </w:r>
          </w:p>
          <w:p w14:paraId="4E3784E0">
            <w:pPr>
              <w:spacing w:line="320" w:lineRule="exact"/>
              <w:jc w:val="center"/>
              <w:rPr>
                <w:rFonts w:hint="eastAsia" w:ascii="宋体" w:hAnsi="宋体"/>
                <w:sz w:val="16"/>
                <w:szCs w:val="18"/>
              </w:rPr>
            </w:pPr>
            <w:r>
              <w:rPr>
                <w:rFonts w:hint="eastAsia" w:ascii="宋体" w:hAnsi="宋体"/>
                <w:sz w:val="16"/>
                <w:szCs w:val="18"/>
              </w:rPr>
              <w:t>办公室</w:t>
            </w:r>
          </w:p>
        </w:tc>
      </w:tr>
      <w:tr w14:paraId="6DE07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1827" w:type="dxa"/>
            <w:noWrap w:val="0"/>
            <w:vAlign w:val="center"/>
          </w:tcPr>
          <w:p w14:paraId="170CCADC">
            <w:pPr>
              <w:spacing w:line="320" w:lineRule="exact"/>
              <w:rPr>
                <w:rFonts w:hint="eastAsia" w:ascii="宋体" w:hAnsi="宋体"/>
                <w:sz w:val="16"/>
                <w:szCs w:val="18"/>
              </w:rPr>
            </w:pPr>
            <w:r>
              <w:rPr>
                <w:rFonts w:hint="eastAsia" w:ascii="宋体" w:hAnsi="宋体"/>
                <w:sz w:val="16"/>
                <w:szCs w:val="18"/>
              </w:rPr>
              <w:t>恐怖人员或组织混入工厂</w:t>
            </w:r>
          </w:p>
        </w:tc>
        <w:tc>
          <w:tcPr>
            <w:tcW w:w="3470" w:type="dxa"/>
            <w:noWrap w:val="0"/>
            <w:vAlign w:val="center"/>
          </w:tcPr>
          <w:p w14:paraId="6443A0AD">
            <w:pPr>
              <w:spacing w:line="320" w:lineRule="exact"/>
              <w:rPr>
                <w:rFonts w:hint="eastAsia" w:ascii="宋体" w:hAnsi="宋体"/>
                <w:sz w:val="16"/>
                <w:szCs w:val="18"/>
              </w:rPr>
            </w:pPr>
            <w:r>
              <w:rPr>
                <w:rFonts w:hint="eastAsia" w:ascii="宋体" w:hAnsi="宋体"/>
                <w:sz w:val="16"/>
                <w:szCs w:val="18"/>
              </w:rPr>
              <w:t>产品或者饮用水可能受到投毒，混入其他物品等造成安全隐患</w:t>
            </w:r>
          </w:p>
        </w:tc>
        <w:tc>
          <w:tcPr>
            <w:tcW w:w="4090" w:type="dxa"/>
            <w:noWrap w:val="0"/>
            <w:vAlign w:val="center"/>
          </w:tcPr>
          <w:p w14:paraId="3B2E07B3">
            <w:pPr>
              <w:numPr>
                <w:ilvl w:val="0"/>
                <w:numId w:val="20"/>
              </w:numPr>
              <w:adjustRightInd w:val="0"/>
              <w:spacing w:line="320" w:lineRule="exact"/>
              <w:jc w:val="left"/>
              <w:textAlignment w:val="baseline"/>
              <w:rPr>
                <w:rFonts w:hint="eastAsia" w:ascii="宋体" w:hAnsi="宋体"/>
                <w:sz w:val="16"/>
                <w:szCs w:val="18"/>
              </w:rPr>
            </w:pPr>
            <w:r>
              <w:rPr>
                <w:rFonts w:hint="eastAsia" w:ascii="宋体" w:hAnsi="宋体"/>
                <w:sz w:val="16"/>
                <w:szCs w:val="18"/>
              </w:rPr>
              <w:t>建立完善的门卫管理制度</w:t>
            </w:r>
          </w:p>
          <w:p w14:paraId="326A8B3C">
            <w:pPr>
              <w:numPr>
                <w:ilvl w:val="0"/>
                <w:numId w:val="20"/>
              </w:numPr>
              <w:adjustRightInd w:val="0"/>
              <w:spacing w:line="320" w:lineRule="exact"/>
              <w:jc w:val="left"/>
              <w:textAlignment w:val="baseline"/>
              <w:rPr>
                <w:rFonts w:hint="eastAsia" w:ascii="宋体" w:hAnsi="宋体"/>
                <w:sz w:val="16"/>
                <w:szCs w:val="18"/>
              </w:rPr>
            </w:pPr>
            <w:r>
              <w:rPr>
                <w:rFonts w:hint="eastAsia" w:ascii="宋体" w:hAnsi="宋体"/>
                <w:sz w:val="16"/>
                <w:szCs w:val="18"/>
              </w:rPr>
              <w:t>严格按要求进行管理</w:t>
            </w:r>
          </w:p>
        </w:tc>
        <w:tc>
          <w:tcPr>
            <w:tcW w:w="1103" w:type="dxa"/>
            <w:noWrap w:val="0"/>
            <w:vAlign w:val="center"/>
          </w:tcPr>
          <w:p w14:paraId="562DA12C">
            <w:pPr>
              <w:spacing w:line="320" w:lineRule="exact"/>
              <w:jc w:val="center"/>
              <w:rPr>
                <w:rFonts w:hint="eastAsia" w:ascii="宋体" w:hAnsi="宋体"/>
                <w:sz w:val="16"/>
                <w:szCs w:val="18"/>
              </w:rPr>
            </w:pPr>
            <w:r>
              <w:rPr>
                <w:rFonts w:hint="eastAsia" w:ascii="宋体" w:hAnsi="宋体"/>
                <w:sz w:val="16"/>
                <w:szCs w:val="18"/>
              </w:rPr>
              <w:t>各个部门</w:t>
            </w:r>
          </w:p>
        </w:tc>
      </w:tr>
      <w:tr w14:paraId="6731C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1827" w:type="dxa"/>
            <w:noWrap w:val="0"/>
            <w:vAlign w:val="center"/>
          </w:tcPr>
          <w:p w14:paraId="09A577F9">
            <w:pPr>
              <w:spacing w:line="320" w:lineRule="exact"/>
              <w:rPr>
                <w:rFonts w:hint="eastAsia" w:ascii="宋体" w:hAnsi="宋体"/>
                <w:sz w:val="16"/>
                <w:szCs w:val="18"/>
              </w:rPr>
            </w:pPr>
            <w:r>
              <w:rPr>
                <w:rFonts w:hint="eastAsia" w:ascii="宋体" w:hAnsi="宋体"/>
                <w:sz w:val="16"/>
                <w:szCs w:val="18"/>
              </w:rPr>
              <w:t>机器设备漏油</w:t>
            </w:r>
          </w:p>
        </w:tc>
        <w:tc>
          <w:tcPr>
            <w:tcW w:w="3470" w:type="dxa"/>
            <w:noWrap w:val="0"/>
            <w:vAlign w:val="center"/>
          </w:tcPr>
          <w:p w14:paraId="131C5EF8">
            <w:pPr>
              <w:spacing w:line="320" w:lineRule="exact"/>
              <w:rPr>
                <w:rFonts w:hint="eastAsia" w:ascii="宋体" w:hAnsi="宋体"/>
                <w:sz w:val="16"/>
                <w:szCs w:val="18"/>
              </w:rPr>
            </w:pPr>
            <w:r>
              <w:rPr>
                <w:rFonts w:hint="eastAsia" w:ascii="宋体" w:hAnsi="宋体"/>
                <w:sz w:val="16"/>
                <w:szCs w:val="18"/>
              </w:rPr>
              <w:t>产品或者物料收到污染，从而影响产品清洁和品质</w:t>
            </w:r>
          </w:p>
        </w:tc>
        <w:tc>
          <w:tcPr>
            <w:tcW w:w="4090" w:type="dxa"/>
            <w:noWrap w:val="0"/>
            <w:vAlign w:val="center"/>
          </w:tcPr>
          <w:p w14:paraId="2EF0EEF0">
            <w:pPr>
              <w:numPr>
                <w:ilvl w:val="0"/>
                <w:numId w:val="21"/>
              </w:numPr>
              <w:tabs>
                <w:tab w:val="left" w:pos="360"/>
              </w:tabs>
              <w:adjustRightInd w:val="0"/>
              <w:spacing w:line="320" w:lineRule="exact"/>
              <w:ind w:left="360" w:hanging="360"/>
              <w:jc w:val="left"/>
              <w:textAlignment w:val="baseline"/>
              <w:rPr>
                <w:rFonts w:hint="eastAsia" w:ascii="宋体" w:hAnsi="宋体"/>
                <w:sz w:val="16"/>
                <w:szCs w:val="18"/>
              </w:rPr>
            </w:pPr>
            <w:r>
              <w:rPr>
                <w:rFonts w:hint="eastAsia" w:ascii="宋体" w:hAnsi="宋体"/>
                <w:sz w:val="16"/>
                <w:szCs w:val="18"/>
              </w:rPr>
              <w:t>机器设备使用部门每天进行日常点检；</w:t>
            </w:r>
          </w:p>
          <w:p w14:paraId="5577ADBD">
            <w:pPr>
              <w:numPr>
                <w:ilvl w:val="0"/>
                <w:numId w:val="21"/>
              </w:numPr>
              <w:tabs>
                <w:tab w:val="left" w:pos="360"/>
              </w:tabs>
              <w:adjustRightInd w:val="0"/>
              <w:spacing w:line="320" w:lineRule="exact"/>
              <w:ind w:left="360" w:hanging="360"/>
              <w:jc w:val="left"/>
              <w:textAlignment w:val="baseline"/>
              <w:rPr>
                <w:rFonts w:hint="eastAsia" w:ascii="宋体" w:hAnsi="宋体"/>
                <w:sz w:val="16"/>
                <w:szCs w:val="18"/>
              </w:rPr>
            </w:pPr>
            <w:r>
              <w:rPr>
                <w:rFonts w:hint="eastAsia" w:ascii="宋体" w:hAnsi="宋体"/>
                <w:sz w:val="16"/>
                <w:szCs w:val="18"/>
              </w:rPr>
              <w:t>机修定期对机器设备进行保养。</w:t>
            </w:r>
          </w:p>
        </w:tc>
        <w:tc>
          <w:tcPr>
            <w:tcW w:w="1103" w:type="dxa"/>
            <w:noWrap w:val="0"/>
            <w:vAlign w:val="center"/>
          </w:tcPr>
          <w:p w14:paraId="6AF4EA38">
            <w:pPr>
              <w:spacing w:line="320" w:lineRule="exact"/>
              <w:jc w:val="center"/>
              <w:rPr>
                <w:rFonts w:hint="eastAsia" w:ascii="宋体" w:hAnsi="宋体"/>
                <w:sz w:val="16"/>
                <w:szCs w:val="18"/>
              </w:rPr>
            </w:pPr>
            <w:r>
              <w:rPr>
                <w:rFonts w:hint="eastAsia" w:ascii="宋体" w:hAnsi="宋体"/>
                <w:sz w:val="16"/>
                <w:szCs w:val="18"/>
              </w:rPr>
              <w:t>生产部</w:t>
            </w:r>
          </w:p>
          <w:p w14:paraId="6D0F369A">
            <w:pPr>
              <w:spacing w:line="320" w:lineRule="exact"/>
              <w:jc w:val="center"/>
              <w:rPr>
                <w:rFonts w:hint="eastAsia" w:ascii="宋体" w:hAnsi="宋体"/>
                <w:sz w:val="16"/>
                <w:szCs w:val="18"/>
              </w:rPr>
            </w:pPr>
            <w:r>
              <w:rPr>
                <w:rFonts w:hint="eastAsia" w:ascii="宋体" w:hAnsi="宋体"/>
                <w:sz w:val="16"/>
                <w:szCs w:val="18"/>
              </w:rPr>
              <w:t>办公室</w:t>
            </w:r>
          </w:p>
          <w:p w14:paraId="7E80ADB9">
            <w:pPr>
              <w:spacing w:line="320" w:lineRule="exact"/>
              <w:jc w:val="center"/>
              <w:rPr>
                <w:rFonts w:hint="eastAsia" w:ascii="宋体" w:hAnsi="宋体"/>
                <w:sz w:val="16"/>
                <w:szCs w:val="18"/>
              </w:rPr>
            </w:pPr>
            <w:r>
              <w:rPr>
                <w:rFonts w:hint="eastAsia" w:ascii="宋体" w:hAnsi="宋体"/>
                <w:sz w:val="16"/>
                <w:szCs w:val="18"/>
              </w:rPr>
              <w:t>机修</w:t>
            </w:r>
          </w:p>
        </w:tc>
      </w:tr>
      <w:tr w14:paraId="30A13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1827" w:type="dxa"/>
            <w:noWrap w:val="0"/>
            <w:vAlign w:val="center"/>
          </w:tcPr>
          <w:p w14:paraId="6665051D">
            <w:pPr>
              <w:spacing w:line="320" w:lineRule="exact"/>
              <w:rPr>
                <w:rFonts w:hint="eastAsia" w:ascii="宋体" w:hAnsi="宋体"/>
                <w:sz w:val="16"/>
                <w:szCs w:val="18"/>
              </w:rPr>
            </w:pPr>
            <w:r>
              <w:rPr>
                <w:rFonts w:hint="eastAsia" w:ascii="宋体" w:hAnsi="宋体"/>
                <w:sz w:val="16"/>
                <w:szCs w:val="18"/>
              </w:rPr>
              <w:t>机器设备故障</w:t>
            </w:r>
          </w:p>
        </w:tc>
        <w:tc>
          <w:tcPr>
            <w:tcW w:w="3470" w:type="dxa"/>
            <w:noWrap w:val="0"/>
            <w:vAlign w:val="center"/>
          </w:tcPr>
          <w:p w14:paraId="7C7B2091">
            <w:pPr>
              <w:spacing w:line="320" w:lineRule="exact"/>
              <w:rPr>
                <w:rFonts w:hint="eastAsia" w:ascii="宋体" w:hAnsi="宋体"/>
                <w:sz w:val="16"/>
                <w:szCs w:val="18"/>
              </w:rPr>
            </w:pPr>
            <w:r>
              <w:rPr>
                <w:rFonts w:hint="eastAsia" w:ascii="宋体" w:hAnsi="宋体"/>
                <w:sz w:val="16"/>
                <w:szCs w:val="18"/>
              </w:rPr>
              <w:t>影响生产进度，可能导致不能按时交货，不能满足客户要求</w:t>
            </w:r>
          </w:p>
        </w:tc>
        <w:tc>
          <w:tcPr>
            <w:tcW w:w="4090" w:type="dxa"/>
            <w:noWrap w:val="0"/>
            <w:vAlign w:val="center"/>
          </w:tcPr>
          <w:p w14:paraId="6BCB0159">
            <w:pPr>
              <w:numPr>
                <w:ilvl w:val="0"/>
                <w:numId w:val="22"/>
              </w:numPr>
              <w:tabs>
                <w:tab w:val="left" w:pos="360"/>
              </w:tabs>
              <w:adjustRightInd w:val="0"/>
              <w:spacing w:line="320" w:lineRule="exact"/>
              <w:ind w:left="360" w:hanging="360"/>
              <w:jc w:val="left"/>
              <w:textAlignment w:val="baseline"/>
              <w:rPr>
                <w:rFonts w:hint="eastAsia" w:ascii="宋体" w:hAnsi="宋体"/>
                <w:sz w:val="16"/>
                <w:szCs w:val="18"/>
              </w:rPr>
            </w:pPr>
            <w:r>
              <w:rPr>
                <w:rFonts w:hint="eastAsia" w:ascii="宋体" w:hAnsi="宋体"/>
                <w:sz w:val="16"/>
                <w:szCs w:val="18"/>
              </w:rPr>
              <w:t>维修部定期对机器设备进行保养，维修</w:t>
            </w:r>
          </w:p>
          <w:p w14:paraId="3914200C">
            <w:pPr>
              <w:numPr>
                <w:ilvl w:val="0"/>
                <w:numId w:val="22"/>
              </w:numPr>
              <w:tabs>
                <w:tab w:val="left" w:pos="360"/>
              </w:tabs>
              <w:adjustRightInd w:val="0"/>
              <w:spacing w:line="320" w:lineRule="exact"/>
              <w:ind w:left="360" w:hanging="360"/>
              <w:jc w:val="left"/>
              <w:textAlignment w:val="baseline"/>
              <w:rPr>
                <w:rFonts w:hint="eastAsia" w:ascii="宋体" w:hAnsi="宋体"/>
                <w:sz w:val="16"/>
                <w:szCs w:val="18"/>
              </w:rPr>
            </w:pPr>
            <w:r>
              <w:rPr>
                <w:rFonts w:hint="eastAsia" w:ascii="宋体" w:hAnsi="宋体"/>
                <w:sz w:val="16"/>
                <w:szCs w:val="18"/>
              </w:rPr>
              <w:t>机器设备使用部门在发现机器设备发生故障的时候，及时通知机修，争取在最快时间内修好；</w:t>
            </w:r>
          </w:p>
          <w:p w14:paraId="6303BFF3">
            <w:pPr>
              <w:numPr>
                <w:ilvl w:val="0"/>
                <w:numId w:val="22"/>
              </w:numPr>
              <w:tabs>
                <w:tab w:val="left" w:pos="360"/>
              </w:tabs>
              <w:adjustRightInd w:val="0"/>
              <w:spacing w:line="320" w:lineRule="exact"/>
              <w:ind w:left="360" w:hanging="360"/>
              <w:jc w:val="left"/>
              <w:textAlignment w:val="baseline"/>
              <w:rPr>
                <w:rFonts w:hint="eastAsia" w:ascii="宋体" w:hAnsi="宋体"/>
                <w:sz w:val="16"/>
                <w:szCs w:val="18"/>
              </w:rPr>
            </w:pPr>
            <w:r>
              <w:rPr>
                <w:rFonts w:hint="eastAsia" w:ascii="宋体" w:hAnsi="宋体"/>
                <w:sz w:val="16"/>
                <w:szCs w:val="18"/>
              </w:rPr>
              <w:t>机器设备操作人员严格按照机器操作规程操作。</w:t>
            </w:r>
          </w:p>
          <w:p w14:paraId="73D8A614">
            <w:pPr>
              <w:numPr>
                <w:ilvl w:val="0"/>
                <w:numId w:val="22"/>
              </w:numPr>
              <w:tabs>
                <w:tab w:val="left" w:pos="360"/>
              </w:tabs>
              <w:adjustRightInd w:val="0"/>
              <w:spacing w:line="320" w:lineRule="exact"/>
              <w:ind w:left="360" w:hanging="360"/>
              <w:jc w:val="left"/>
              <w:textAlignment w:val="baseline"/>
              <w:rPr>
                <w:rFonts w:hint="eastAsia" w:ascii="宋体" w:hAnsi="宋体"/>
                <w:sz w:val="16"/>
                <w:szCs w:val="18"/>
              </w:rPr>
            </w:pPr>
            <w:r>
              <w:rPr>
                <w:rFonts w:hint="eastAsia" w:ascii="宋体" w:hAnsi="宋体"/>
                <w:sz w:val="16"/>
                <w:szCs w:val="18"/>
              </w:rPr>
              <w:t>建立关键零部件的最低库存量，保证维修顺利进行。</w:t>
            </w:r>
          </w:p>
          <w:p w14:paraId="4B4771E1">
            <w:pPr>
              <w:spacing w:line="320" w:lineRule="exact"/>
              <w:rPr>
                <w:rFonts w:hint="eastAsia" w:ascii="宋体" w:hAnsi="宋体"/>
                <w:sz w:val="16"/>
                <w:szCs w:val="18"/>
              </w:rPr>
            </w:pPr>
          </w:p>
        </w:tc>
        <w:tc>
          <w:tcPr>
            <w:tcW w:w="1103" w:type="dxa"/>
            <w:noWrap w:val="0"/>
            <w:vAlign w:val="center"/>
          </w:tcPr>
          <w:p w14:paraId="50D5DE26">
            <w:pPr>
              <w:spacing w:line="320" w:lineRule="exact"/>
              <w:jc w:val="center"/>
              <w:rPr>
                <w:rFonts w:hint="eastAsia" w:ascii="宋体" w:hAnsi="宋体"/>
                <w:sz w:val="16"/>
                <w:szCs w:val="18"/>
              </w:rPr>
            </w:pPr>
            <w:r>
              <w:rPr>
                <w:rFonts w:hint="eastAsia" w:ascii="宋体" w:hAnsi="宋体"/>
                <w:sz w:val="16"/>
                <w:szCs w:val="18"/>
              </w:rPr>
              <w:t>生产部</w:t>
            </w:r>
          </w:p>
          <w:p w14:paraId="79738EE2">
            <w:pPr>
              <w:spacing w:line="320" w:lineRule="exact"/>
              <w:jc w:val="center"/>
              <w:rPr>
                <w:rFonts w:hint="eastAsia" w:ascii="宋体" w:hAnsi="宋体"/>
                <w:sz w:val="16"/>
                <w:szCs w:val="18"/>
              </w:rPr>
            </w:pPr>
            <w:r>
              <w:rPr>
                <w:rFonts w:hint="eastAsia" w:ascii="宋体" w:hAnsi="宋体"/>
                <w:sz w:val="16"/>
                <w:szCs w:val="18"/>
              </w:rPr>
              <w:t>办公室</w:t>
            </w:r>
          </w:p>
          <w:p w14:paraId="7282728F">
            <w:pPr>
              <w:spacing w:line="320" w:lineRule="exact"/>
              <w:jc w:val="center"/>
              <w:rPr>
                <w:rFonts w:hint="eastAsia" w:ascii="宋体" w:hAnsi="宋体"/>
                <w:sz w:val="16"/>
                <w:szCs w:val="18"/>
              </w:rPr>
            </w:pPr>
            <w:r>
              <w:rPr>
                <w:rFonts w:hint="eastAsia" w:ascii="宋体" w:hAnsi="宋体"/>
                <w:sz w:val="16"/>
                <w:szCs w:val="18"/>
              </w:rPr>
              <w:t>机修</w:t>
            </w:r>
          </w:p>
          <w:p w14:paraId="1CDA1D9F">
            <w:pPr>
              <w:spacing w:line="320" w:lineRule="exact"/>
              <w:jc w:val="center"/>
              <w:rPr>
                <w:rFonts w:hint="eastAsia" w:ascii="宋体" w:hAnsi="宋体"/>
                <w:sz w:val="16"/>
                <w:szCs w:val="18"/>
              </w:rPr>
            </w:pPr>
            <w:r>
              <w:rPr>
                <w:rFonts w:hint="eastAsia" w:ascii="宋体" w:hAnsi="宋体"/>
                <w:sz w:val="16"/>
                <w:szCs w:val="18"/>
              </w:rPr>
              <w:t>仓库</w:t>
            </w:r>
          </w:p>
        </w:tc>
      </w:tr>
    </w:tbl>
    <w:p w14:paraId="75297AD1">
      <w:pPr>
        <w:spacing w:line="380" w:lineRule="exact"/>
        <w:rPr>
          <w:rFonts w:hint="eastAsia"/>
          <w:sz w:val="24"/>
          <w:szCs w:val="28"/>
        </w:rPr>
      </w:pPr>
    </w:p>
    <w:tbl>
      <w:tblPr>
        <w:tblStyle w:val="18"/>
        <w:tblW w:w="0" w:type="auto"/>
        <w:tblInd w:w="-6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24"/>
        <w:gridCol w:w="2785"/>
        <w:gridCol w:w="2730"/>
      </w:tblGrid>
      <w:tr w14:paraId="0CCBB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24" w:type="dxa"/>
            <w:vMerge w:val="restart"/>
            <w:noWrap w:val="0"/>
            <w:vAlign w:val="center"/>
          </w:tcPr>
          <w:p w14:paraId="70A376A7">
            <w:pPr>
              <w:spacing w:line="500" w:lineRule="exact"/>
              <w:jc w:val="center"/>
              <w:rPr>
                <w:rFonts w:hint="eastAsia"/>
                <w:sz w:val="28"/>
                <w:szCs w:val="28"/>
                <w:lang w:eastAsia="zh-CN"/>
              </w:rPr>
            </w:pPr>
            <w:r>
              <w:rPr>
                <w:rFonts w:hint="eastAsia"/>
                <w:sz w:val="28"/>
                <w:szCs w:val="28"/>
                <w:lang w:eastAsia="zh-CN"/>
              </w:rPr>
              <w:t xml:space="preserve">宁波市奕博橡塑制品有限公司   </w:t>
            </w:r>
          </w:p>
          <w:p w14:paraId="5277617A">
            <w:pPr>
              <w:spacing w:line="500" w:lineRule="exact"/>
              <w:jc w:val="center"/>
              <w:rPr>
                <w:rFonts w:hint="eastAsia" w:ascii="黑体" w:eastAsia="黑体"/>
                <w:sz w:val="36"/>
                <w:szCs w:val="36"/>
              </w:rPr>
            </w:pPr>
            <w:r>
              <w:rPr>
                <w:rFonts w:hint="eastAsia" w:ascii="黑体" w:eastAsia="黑体"/>
                <w:sz w:val="32"/>
                <w:lang w:eastAsia="zh-CN"/>
              </w:rPr>
              <w:t>管理文件</w:t>
            </w:r>
          </w:p>
        </w:tc>
        <w:tc>
          <w:tcPr>
            <w:tcW w:w="2785" w:type="dxa"/>
            <w:vMerge w:val="restart"/>
            <w:noWrap w:val="0"/>
            <w:vAlign w:val="center"/>
          </w:tcPr>
          <w:p w14:paraId="4D68F3AA">
            <w:pPr>
              <w:spacing w:line="340" w:lineRule="exact"/>
              <w:jc w:val="center"/>
              <w:rPr>
                <w:rFonts w:eastAsia="方正姚体"/>
                <w:sz w:val="32"/>
              </w:rPr>
            </w:pPr>
            <w:r>
              <w:rPr>
                <w:rFonts w:hint="eastAsia"/>
                <w:color w:val="000000"/>
                <w:sz w:val="24"/>
                <w:szCs w:val="28"/>
              </w:rPr>
              <w:t>风险管理关键控制点及评审</w:t>
            </w:r>
            <w:r>
              <w:rPr>
                <w:rFonts w:hint="eastAsia"/>
                <w:color w:val="000000"/>
                <w:sz w:val="24"/>
                <w:szCs w:val="28"/>
                <w:lang w:eastAsia="zh-CN"/>
              </w:rPr>
              <w:t>作业要求</w:t>
            </w:r>
          </w:p>
        </w:tc>
        <w:tc>
          <w:tcPr>
            <w:tcW w:w="2730" w:type="dxa"/>
            <w:noWrap w:val="0"/>
            <w:vAlign w:val="center"/>
          </w:tcPr>
          <w:p w14:paraId="4632DC05">
            <w:pPr>
              <w:pStyle w:val="3"/>
              <w:spacing w:line="340" w:lineRule="exact"/>
            </w:pP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-GL12</w:t>
            </w:r>
          </w:p>
        </w:tc>
      </w:tr>
      <w:tr w14:paraId="201A7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24" w:type="dxa"/>
            <w:vMerge w:val="continue"/>
            <w:noWrap w:val="0"/>
            <w:vAlign w:val="top"/>
          </w:tcPr>
          <w:p w14:paraId="2CA6144F">
            <w:pPr>
              <w:spacing w:line="340" w:lineRule="exact"/>
              <w:rPr>
                <w:sz w:val="24"/>
              </w:rPr>
            </w:pPr>
          </w:p>
        </w:tc>
        <w:tc>
          <w:tcPr>
            <w:tcW w:w="2785" w:type="dxa"/>
            <w:vMerge w:val="continue"/>
            <w:noWrap w:val="0"/>
            <w:vAlign w:val="top"/>
          </w:tcPr>
          <w:p w14:paraId="23E97E96">
            <w:pPr>
              <w:spacing w:line="340" w:lineRule="exact"/>
              <w:rPr>
                <w:sz w:val="24"/>
              </w:rPr>
            </w:pPr>
          </w:p>
        </w:tc>
        <w:tc>
          <w:tcPr>
            <w:tcW w:w="2730" w:type="dxa"/>
            <w:noWrap w:val="0"/>
            <w:vAlign w:val="center"/>
          </w:tcPr>
          <w:p w14:paraId="63C54DF3">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7B850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24" w:type="dxa"/>
            <w:vMerge w:val="continue"/>
            <w:noWrap w:val="0"/>
            <w:vAlign w:val="top"/>
          </w:tcPr>
          <w:p w14:paraId="7B748011">
            <w:pPr>
              <w:spacing w:line="340" w:lineRule="exact"/>
              <w:rPr>
                <w:sz w:val="24"/>
              </w:rPr>
            </w:pPr>
          </w:p>
        </w:tc>
        <w:tc>
          <w:tcPr>
            <w:tcW w:w="2785" w:type="dxa"/>
            <w:vMerge w:val="continue"/>
            <w:noWrap w:val="0"/>
            <w:vAlign w:val="top"/>
          </w:tcPr>
          <w:p w14:paraId="2A496893">
            <w:pPr>
              <w:spacing w:line="340" w:lineRule="exact"/>
              <w:rPr>
                <w:sz w:val="24"/>
              </w:rPr>
            </w:pPr>
          </w:p>
        </w:tc>
        <w:tc>
          <w:tcPr>
            <w:tcW w:w="2730" w:type="dxa"/>
            <w:noWrap w:val="0"/>
            <w:vAlign w:val="center"/>
          </w:tcPr>
          <w:p w14:paraId="7EC6C592">
            <w:pPr>
              <w:spacing w:line="340" w:lineRule="exact"/>
              <w:jc w:val="center"/>
              <w:rPr>
                <w:sz w:val="24"/>
              </w:rPr>
            </w:pPr>
            <w:r>
              <w:rPr>
                <w:rFonts w:hint="eastAsia"/>
                <w:sz w:val="24"/>
              </w:rPr>
              <w:t>第 3页   共 6页</w:t>
            </w:r>
          </w:p>
        </w:tc>
      </w:tr>
    </w:tbl>
    <w:p w14:paraId="72988753">
      <w:pPr>
        <w:spacing w:line="288" w:lineRule="auto"/>
        <w:ind w:left="958" w:hanging="958"/>
        <w:rPr>
          <w:rFonts w:hint="eastAsia" w:ascii="宋体" w:hAnsi="宋体" w:cs="Arial"/>
          <w:b/>
          <w:bCs/>
          <w:sz w:val="28"/>
          <w:szCs w:val="21"/>
        </w:rPr>
      </w:pPr>
      <w:r>
        <w:rPr>
          <w:rFonts w:hint="eastAsia" w:ascii="宋体" w:hAnsi="宋体"/>
          <w:b/>
          <w:bCs/>
          <w:sz w:val="28"/>
          <w:szCs w:val="21"/>
        </w:rPr>
        <w:t>5.2</w:t>
      </w:r>
      <w:r>
        <w:rPr>
          <w:rFonts w:hint="eastAsia" w:ascii="宋体" w:hAnsi="宋体" w:cs="Arial"/>
          <w:b/>
          <w:bCs/>
          <w:sz w:val="28"/>
          <w:szCs w:val="21"/>
        </w:rPr>
        <w:t>生产过程的风险管理﹕</w:t>
      </w:r>
    </w:p>
    <w:p w14:paraId="6A364889">
      <w:pPr>
        <w:spacing w:line="288" w:lineRule="auto"/>
        <w:ind w:left="958" w:hanging="958"/>
        <w:rPr>
          <w:rFonts w:hint="eastAsia" w:ascii="宋体" w:hAnsi="宋体" w:cs="宋体"/>
          <w:sz w:val="28"/>
          <w:szCs w:val="21"/>
        </w:rPr>
      </w:pPr>
      <w:r>
        <w:rPr>
          <w:rFonts w:hint="eastAsia" w:ascii="宋体" w:hAnsi="宋体" w:cs="Arial"/>
          <w:b/>
          <w:sz w:val="28"/>
          <w:szCs w:val="21"/>
        </w:rPr>
        <w:t xml:space="preserve"> 5.2.1来料物料储存控制﹕</w:t>
      </w:r>
      <w:r>
        <w:rPr>
          <w:rFonts w:hint="eastAsia" w:ascii="宋体" w:hAnsi="宋体" w:cs="Arial"/>
          <w:vanish/>
          <w:sz w:val="28"/>
          <w:szCs w:val="21"/>
        </w:rPr>
        <w:t>食品伙伴个性空间'[e"JD_x0016_G,O</w:t>
      </w:r>
      <w:r>
        <w:rPr>
          <w:rFonts w:hint="eastAsia" w:ascii="宋体" w:hAnsi="宋体" w:cs="Arial"/>
          <w:vanish/>
          <w:sz w:val="28"/>
          <w:szCs w:val="21"/>
        </w:rPr>
        <w:noBreakHyphen/>
      </w:r>
      <w:r>
        <w:rPr>
          <w:rFonts w:hint="eastAsia" w:ascii="宋体" w:hAnsi="宋体" w:cs="Arial"/>
          <w:vanish/>
          <w:sz w:val="28"/>
          <w:szCs w:val="21"/>
        </w:rPr>
        <w:t>E</w:t>
      </w:r>
      <w:r>
        <w:rPr>
          <w:rFonts w:hint="eastAsia" w:ascii="宋体" w:hAnsi="宋体" w:cs="宋体"/>
          <w:sz w:val="28"/>
          <w:szCs w:val="21"/>
        </w:rPr>
        <w:t>仓库对于存放在仓库的原物料控制好其存放环境﹐对仓库内和周边的环境每天进行卫生清洁，对于供货商的来料﹐品管部在来料到达公司时依据取样规则取样﹐并进行相关测试（如有需要，需厂家提供第三方的物料检测报告）﹔如是疫区内供货商的来料﹐要求其提供官方产品安全性合格检验报告﹐否则将考虑更换厂家原料1。</w:t>
      </w:r>
    </w:p>
    <w:p w14:paraId="35E208F2">
      <w:pPr>
        <w:spacing w:line="288" w:lineRule="auto"/>
        <w:ind w:left="958" w:hanging="958"/>
        <w:rPr>
          <w:rFonts w:hint="eastAsia" w:ascii="宋体" w:hAnsi="宋体" w:cs="Arial"/>
          <w:sz w:val="28"/>
          <w:szCs w:val="21"/>
        </w:rPr>
      </w:pPr>
      <w:r>
        <w:rPr>
          <w:rFonts w:hint="eastAsia" w:ascii="宋体" w:hAnsi="宋体" w:cs="Arial"/>
          <w:b/>
          <w:sz w:val="28"/>
          <w:szCs w:val="21"/>
        </w:rPr>
        <w:t xml:space="preserve"> 5.2.2生产</w:t>
      </w:r>
      <w:r>
        <w:rPr>
          <w:rFonts w:hint="eastAsia" w:ascii="宋体" w:hAnsi="宋体" w:cs="宋体"/>
          <w:b/>
          <w:vanish/>
          <w:sz w:val="28"/>
          <w:szCs w:val="21"/>
        </w:rPr>
        <w:t>食品伙伴个性空间9BwPNs!K</w:t>
      </w:r>
      <w:r>
        <w:rPr>
          <w:rFonts w:hint="eastAsia" w:ascii="宋体" w:hAnsi="宋体" w:cs="Arial"/>
          <w:b/>
          <w:sz w:val="28"/>
          <w:szCs w:val="21"/>
        </w:rPr>
        <w:t>制程控制</w:t>
      </w:r>
      <w:r>
        <w:rPr>
          <w:rFonts w:hint="eastAsia" w:ascii="宋体" w:hAnsi="宋体" w:cs="Arial"/>
          <w:b/>
          <w:vanish/>
          <w:sz w:val="28"/>
          <w:szCs w:val="21"/>
        </w:rPr>
        <w:t>食品伙伴个性空间m n</w:t>
      </w:r>
      <w:r>
        <w:rPr>
          <w:rFonts w:hint="eastAsia" w:ascii="宋体" w:hAnsi="宋体" w:cs="Arial"/>
          <w:b/>
          <w:vanish/>
          <w:sz w:val="28"/>
          <w:szCs w:val="21"/>
        </w:rPr>
        <w:br w:type="column"/>
      </w:r>
      <w:r>
        <w:rPr>
          <w:rFonts w:hint="eastAsia" w:ascii="宋体" w:hAnsi="宋体" w:cs="Arial"/>
          <w:b/>
          <w:vanish/>
          <w:sz w:val="28"/>
          <w:szCs w:val="21"/>
        </w:rPr>
        <w:t>?1@"T</w:t>
      </w:r>
      <w:r>
        <w:rPr>
          <w:rFonts w:hint="eastAsia" w:ascii="宋体" w:hAnsi="宋体" w:cs="Arial"/>
          <w:b/>
          <w:sz w:val="28"/>
          <w:szCs w:val="21"/>
        </w:rPr>
        <w:t>:</w:t>
      </w:r>
      <w:r>
        <w:rPr>
          <w:rFonts w:hint="eastAsia" w:ascii="宋体" w:hAnsi="宋体" w:cs="Arial"/>
          <w:sz w:val="28"/>
          <w:szCs w:val="21"/>
        </w:rPr>
        <w:t>生产制程中除设备﹐化学品、环境卫生清洁等方面的风险控制，还应包含生产制程产品加工的各工序对产品的污染及经过加工参数变化产生的变异。</w:t>
      </w:r>
    </w:p>
    <w:p w14:paraId="764A300A">
      <w:pPr>
        <w:spacing w:line="288" w:lineRule="auto"/>
        <w:ind w:left="943" w:leftChars="58" w:hanging="821" w:hangingChars="292"/>
        <w:rPr>
          <w:rFonts w:hint="eastAsia" w:ascii="宋体" w:hAnsi="宋体" w:cs="Arial"/>
          <w:sz w:val="28"/>
          <w:szCs w:val="21"/>
        </w:rPr>
      </w:pPr>
      <w:r>
        <w:rPr>
          <w:rFonts w:hint="eastAsia" w:ascii="宋体" w:hAnsi="宋体" w:cs="Arial"/>
          <w:b/>
          <w:sz w:val="28"/>
          <w:szCs w:val="21"/>
        </w:rPr>
        <w:t>5.2.3成品出货控制：</w:t>
      </w:r>
      <w:r>
        <w:rPr>
          <w:rFonts w:hint="eastAsia" w:ascii="宋体" w:hAnsi="宋体" w:cs="Arial"/>
          <w:bCs/>
          <w:sz w:val="28"/>
          <w:szCs w:val="21"/>
        </w:rPr>
        <w:t>如4.2.2条所述，</w:t>
      </w:r>
      <w:r>
        <w:rPr>
          <w:rFonts w:hint="eastAsia" w:ascii="宋体" w:hAnsi="宋体" w:cs="Arial"/>
          <w:sz w:val="28"/>
          <w:szCs w:val="21"/>
        </w:rPr>
        <w:t>此类污染污染的可能性根据公司实际检测能力，如公司不能认定检测没有被污染，需在制程生产过程中的成品进行抽样送交第三方检测机构进行检验检测，保证成品在出货前得到没有被污染的认定方可安排发货。</w:t>
      </w:r>
    </w:p>
    <w:p w14:paraId="0538EE6C">
      <w:pPr>
        <w:widowControl/>
        <w:spacing w:line="500" w:lineRule="exact"/>
        <w:rPr>
          <w:rFonts w:hint="eastAsia" w:ascii="宋体" w:hAnsi="宋体" w:cs="Arial"/>
          <w:b/>
          <w:sz w:val="28"/>
          <w:szCs w:val="21"/>
        </w:rPr>
      </w:pPr>
      <w:r>
        <w:rPr>
          <w:rFonts w:hint="eastAsia" w:ascii="宋体" w:hAnsi="宋体"/>
          <w:b/>
          <w:sz w:val="28"/>
          <w:szCs w:val="21"/>
        </w:rPr>
        <w:t xml:space="preserve"> 5.3</w:t>
      </w:r>
      <w:r>
        <w:rPr>
          <w:rFonts w:hint="eastAsia" w:ascii="宋体" w:hAnsi="宋体" w:cs="Arial"/>
          <w:b/>
          <w:vanish/>
          <w:sz w:val="28"/>
          <w:szCs w:val="21"/>
        </w:rPr>
        <w:t>i.k%O$l_x001D_gQ/xT0</w:t>
      </w:r>
      <w:r>
        <w:rPr>
          <w:rFonts w:hint="eastAsia" w:ascii="宋体" w:hAnsi="宋体" w:cs="Arial"/>
          <w:b/>
          <w:sz w:val="28"/>
          <w:szCs w:val="21"/>
        </w:rPr>
        <w:t>突发事件的风险管理﹕</w:t>
      </w:r>
    </w:p>
    <w:p w14:paraId="19D6F910">
      <w:pPr>
        <w:widowControl/>
        <w:spacing w:line="500" w:lineRule="exact"/>
        <w:ind w:left="1540" w:leftChars="200" w:hanging="1120" w:hangingChars="400"/>
        <w:rPr>
          <w:rFonts w:hint="eastAsia" w:ascii="宋体" w:hAnsi="宋体" w:cs="宋体"/>
          <w:sz w:val="28"/>
          <w:szCs w:val="21"/>
        </w:rPr>
      </w:pPr>
      <w:r>
        <w:rPr>
          <w:rFonts w:hint="eastAsia" w:ascii="宋体" w:hAnsi="宋体" w:cs="Arial"/>
          <w:vanish/>
          <w:sz w:val="28"/>
          <w:szCs w:val="21"/>
        </w:rPr>
        <w:t>~</w:t>
      </w:r>
      <w:r>
        <w:rPr>
          <w:rFonts w:hint="eastAsia" w:ascii="宋体" w:hAnsi="宋体" w:cs="Arial"/>
          <w:vanish/>
          <w:sz w:val="28"/>
          <w:szCs w:val="21"/>
        </w:rPr>
        <w:noBreakHyphen/>
      </w:r>
      <w:r>
        <w:rPr>
          <w:rFonts w:hint="eastAsia" w:ascii="宋体" w:hAnsi="宋体" w:cs="Arial"/>
          <w:vanish/>
          <w:sz w:val="28"/>
          <w:szCs w:val="21"/>
        </w:rPr>
        <w:t>Y;i7o)ED&amp;s_x0010_B_x0007_V0</w:t>
      </w:r>
      <w:r>
        <w:rPr>
          <w:rFonts w:hint="eastAsia" w:ascii="宋体" w:hAnsi="宋体" w:cs="Arial"/>
          <w:sz w:val="28"/>
          <w:szCs w:val="21"/>
        </w:rPr>
        <w:t xml:space="preserve"> </w:t>
      </w:r>
      <w:r>
        <w:rPr>
          <w:rFonts w:hint="eastAsia" w:ascii="宋体" w:hAnsi="宋体" w:cs="宋体"/>
          <w:sz w:val="28"/>
          <w:szCs w:val="21"/>
        </w:rPr>
        <w:t>5.3.1</w:t>
      </w:r>
      <w:r>
        <w:rPr>
          <w:rFonts w:hint="eastAsia" w:ascii="宋体" w:hAnsi="宋体" w:cs="宋体"/>
          <w:b/>
          <w:sz w:val="28"/>
          <w:szCs w:val="21"/>
        </w:rPr>
        <w:t>能源故障处理﹕</w:t>
      </w:r>
      <w:r>
        <w:rPr>
          <w:rFonts w:hint="eastAsia" w:ascii="宋体" w:hAnsi="宋体" w:cs="宋体"/>
          <w:vanish/>
          <w:sz w:val="28"/>
          <w:szCs w:val="21"/>
        </w:rPr>
        <w:t>食品伙伴个性空间1F e!~ @H4V_x0010_n</w:t>
      </w:r>
      <w:r>
        <w:rPr>
          <w:rFonts w:hint="eastAsia" w:ascii="宋体" w:hAnsi="宋体" w:cs="宋体"/>
          <w:sz w:val="28"/>
          <w:szCs w:val="21"/>
        </w:rPr>
        <w:t>当突发性能源故障产生时，由品管部组织生产部等相关部门对相关材料、半成品、成品进行处理，确定是否存在潜在不安全性，分析、确定需隔离的产品。</w:t>
      </w:r>
      <w:r>
        <w:rPr>
          <w:rFonts w:hint="eastAsia" w:ascii="宋体" w:hAnsi="宋体" w:cs="宋体"/>
          <w:vanish/>
          <w:sz w:val="28"/>
          <w:szCs w:val="21"/>
        </w:rPr>
        <w:t>食品伙伴个性空间OLO_x0007_f_x0007_U</w:t>
      </w:r>
    </w:p>
    <w:p w14:paraId="63E8FB26">
      <w:pPr>
        <w:widowControl/>
        <w:spacing w:line="500" w:lineRule="exact"/>
        <w:ind w:left="1497" w:leftChars="257" w:right="178" w:hanging="957" w:hangingChars="342"/>
        <w:rPr>
          <w:rFonts w:hint="eastAsia" w:ascii="宋体" w:hAnsi="宋体"/>
          <w:sz w:val="28"/>
          <w:szCs w:val="21"/>
        </w:rPr>
      </w:pPr>
      <w:r>
        <w:rPr>
          <w:rFonts w:hint="eastAsia" w:ascii="宋体" w:hAnsi="宋体" w:cs="Arial"/>
          <w:sz w:val="28"/>
          <w:szCs w:val="21"/>
        </w:rPr>
        <w:t>5.3.2</w:t>
      </w:r>
      <w:r>
        <w:rPr>
          <w:rFonts w:hint="eastAsia" w:ascii="宋体" w:hAnsi="宋体"/>
          <w:b/>
          <w:sz w:val="28"/>
          <w:szCs w:val="21"/>
        </w:rPr>
        <w:t>设备故障处理﹕</w:t>
      </w:r>
      <w:r>
        <w:rPr>
          <w:rFonts w:hint="eastAsia" w:ascii="宋体" w:hAnsi="宋体" w:cs="Arial"/>
          <w:vanish/>
          <w:sz w:val="28"/>
          <w:szCs w:val="21"/>
        </w:rPr>
        <w:t>`nm^</w:t>
      </w:r>
      <w:r>
        <w:rPr>
          <w:rFonts w:hint="eastAsia" w:ascii="宋体" w:hAnsi="宋体" w:cs="Arial"/>
          <w:vanish/>
          <w:sz w:val="28"/>
          <w:szCs w:val="21"/>
        </w:rPr>
        <w:noBreakHyphen/>
      </w:r>
      <w:r>
        <w:rPr>
          <w:rFonts w:hint="eastAsia" w:ascii="宋体" w:hAnsi="宋体" w:cs="Arial"/>
          <w:vanish/>
          <w:sz w:val="28"/>
          <w:szCs w:val="21"/>
        </w:rPr>
        <w:t>o i'Lv*B</w:t>
      </w:r>
      <w:r>
        <w:rPr>
          <w:rFonts w:hint="eastAsia" w:ascii="宋体" w:hAnsi="宋体"/>
          <w:sz w:val="28"/>
          <w:szCs w:val="21"/>
        </w:rPr>
        <w:t>当设备出现破损或泄漏﹐生产部须马上停止生产﹐将半制品或半成品进行分装﹑隔离﹐重新投产时须跟进生产全过程﹐并记录在案﹐品管部须加强跟进和检验﹐并对可能造成潜在的不安全因素进行分析﹐生产环境重新进行评估，不能认定的按4.2.2执行。</w:t>
      </w:r>
    </w:p>
    <w:p w14:paraId="30FE3857">
      <w:pPr>
        <w:spacing w:line="380" w:lineRule="exact"/>
        <w:rPr>
          <w:rFonts w:hint="eastAsia"/>
          <w:sz w:val="24"/>
          <w:szCs w:val="28"/>
        </w:rPr>
      </w:pPr>
    </w:p>
    <w:p w14:paraId="560B9613">
      <w:pPr>
        <w:spacing w:line="380" w:lineRule="exact"/>
        <w:rPr>
          <w:rFonts w:hint="eastAsia"/>
          <w:sz w:val="24"/>
          <w:szCs w:val="28"/>
        </w:rPr>
      </w:pPr>
    </w:p>
    <w:tbl>
      <w:tblPr>
        <w:tblStyle w:val="18"/>
        <w:tblW w:w="10622" w:type="dxa"/>
        <w:tblInd w:w="-7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13"/>
        <w:gridCol w:w="2948"/>
        <w:gridCol w:w="3061"/>
      </w:tblGrid>
      <w:tr w14:paraId="1872E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13" w:type="dxa"/>
            <w:vMerge w:val="restart"/>
            <w:noWrap w:val="0"/>
            <w:vAlign w:val="center"/>
          </w:tcPr>
          <w:p w14:paraId="6F4CFA8C">
            <w:pPr>
              <w:spacing w:line="500" w:lineRule="exact"/>
              <w:jc w:val="center"/>
              <w:rPr>
                <w:rFonts w:hint="eastAsia"/>
                <w:sz w:val="28"/>
                <w:szCs w:val="28"/>
                <w:lang w:eastAsia="zh-CN"/>
              </w:rPr>
            </w:pPr>
            <w:r>
              <w:rPr>
                <w:rFonts w:hint="eastAsia"/>
                <w:sz w:val="28"/>
                <w:szCs w:val="28"/>
                <w:lang w:eastAsia="zh-CN"/>
              </w:rPr>
              <w:t xml:space="preserve">宁波市奕博橡塑制品有限公司   </w:t>
            </w:r>
          </w:p>
          <w:p w14:paraId="3253E3F2">
            <w:pPr>
              <w:spacing w:line="500" w:lineRule="exact"/>
              <w:jc w:val="center"/>
              <w:rPr>
                <w:rFonts w:hint="eastAsia" w:ascii="黑体" w:eastAsia="黑体"/>
                <w:sz w:val="36"/>
                <w:szCs w:val="36"/>
              </w:rPr>
            </w:pPr>
            <w:r>
              <w:rPr>
                <w:rFonts w:hint="eastAsia" w:ascii="黑体" w:eastAsia="黑体"/>
                <w:sz w:val="32"/>
                <w:lang w:eastAsia="zh-CN"/>
              </w:rPr>
              <w:t>管理文件</w:t>
            </w:r>
          </w:p>
        </w:tc>
        <w:tc>
          <w:tcPr>
            <w:tcW w:w="2948" w:type="dxa"/>
            <w:vMerge w:val="restart"/>
            <w:noWrap w:val="0"/>
            <w:vAlign w:val="center"/>
          </w:tcPr>
          <w:p w14:paraId="0D354B31">
            <w:pPr>
              <w:spacing w:line="340" w:lineRule="exact"/>
              <w:jc w:val="center"/>
              <w:rPr>
                <w:rFonts w:eastAsia="方正姚体"/>
                <w:sz w:val="32"/>
              </w:rPr>
            </w:pPr>
            <w:r>
              <w:rPr>
                <w:rFonts w:hint="eastAsia"/>
                <w:color w:val="000000"/>
                <w:sz w:val="24"/>
                <w:szCs w:val="28"/>
              </w:rPr>
              <w:t>风险管理关键控制点及评审</w:t>
            </w:r>
            <w:r>
              <w:rPr>
                <w:rFonts w:hint="eastAsia"/>
                <w:color w:val="000000"/>
                <w:sz w:val="24"/>
                <w:szCs w:val="28"/>
                <w:lang w:eastAsia="zh-CN"/>
              </w:rPr>
              <w:t>作业要求</w:t>
            </w:r>
          </w:p>
        </w:tc>
        <w:tc>
          <w:tcPr>
            <w:tcW w:w="3061" w:type="dxa"/>
            <w:noWrap w:val="0"/>
            <w:vAlign w:val="center"/>
          </w:tcPr>
          <w:p w14:paraId="5915AD58">
            <w:pPr>
              <w:pStyle w:val="3"/>
              <w:spacing w:line="340" w:lineRule="exact"/>
            </w:pP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-GL12</w:t>
            </w:r>
          </w:p>
        </w:tc>
      </w:tr>
      <w:tr w14:paraId="0274B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13" w:type="dxa"/>
            <w:vMerge w:val="continue"/>
            <w:noWrap w:val="0"/>
            <w:vAlign w:val="top"/>
          </w:tcPr>
          <w:p w14:paraId="73616988">
            <w:pPr>
              <w:spacing w:line="340" w:lineRule="exact"/>
              <w:rPr>
                <w:sz w:val="24"/>
              </w:rPr>
            </w:pPr>
          </w:p>
        </w:tc>
        <w:tc>
          <w:tcPr>
            <w:tcW w:w="2948" w:type="dxa"/>
            <w:vMerge w:val="continue"/>
            <w:noWrap w:val="0"/>
            <w:vAlign w:val="top"/>
          </w:tcPr>
          <w:p w14:paraId="2144E47E">
            <w:pPr>
              <w:spacing w:line="340" w:lineRule="exact"/>
              <w:rPr>
                <w:sz w:val="24"/>
              </w:rPr>
            </w:pPr>
          </w:p>
        </w:tc>
        <w:tc>
          <w:tcPr>
            <w:tcW w:w="3061" w:type="dxa"/>
            <w:noWrap w:val="0"/>
            <w:vAlign w:val="center"/>
          </w:tcPr>
          <w:p w14:paraId="71EFCC7C">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262A8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13" w:type="dxa"/>
            <w:vMerge w:val="continue"/>
            <w:noWrap w:val="0"/>
            <w:vAlign w:val="top"/>
          </w:tcPr>
          <w:p w14:paraId="6AD3FC31">
            <w:pPr>
              <w:spacing w:line="340" w:lineRule="exact"/>
              <w:rPr>
                <w:sz w:val="24"/>
              </w:rPr>
            </w:pPr>
          </w:p>
        </w:tc>
        <w:tc>
          <w:tcPr>
            <w:tcW w:w="2948" w:type="dxa"/>
            <w:vMerge w:val="continue"/>
            <w:noWrap w:val="0"/>
            <w:vAlign w:val="top"/>
          </w:tcPr>
          <w:p w14:paraId="658B6C0E">
            <w:pPr>
              <w:spacing w:line="340" w:lineRule="exact"/>
              <w:rPr>
                <w:sz w:val="24"/>
              </w:rPr>
            </w:pPr>
          </w:p>
        </w:tc>
        <w:tc>
          <w:tcPr>
            <w:tcW w:w="3061" w:type="dxa"/>
            <w:noWrap w:val="0"/>
            <w:vAlign w:val="center"/>
          </w:tcPr>
          <w:p w14:paraId="71FEE470">
            <w:pPr>
              <w:spacing w:line="340" w:lineRule="exact"/>
              <w:jc w:val="center"/>
              <w:rPr>
                <w:sz w:val="24"/>
              </w:rPr>
            </w:pPr>
            <w:r>
              <w:rPr>
                <w:rFonts w:hint="eastAsia"/>
                <w:sz w:val="24"/>
              </w:rPr>
              <w:t>第 4页   共6页</w:t>
            </w:r>
          </w:p>
        </w:tc>
      </w:tr>
    </w:tbl>
    <w:p w14:paraId="589A5FF0">
      <w:pPr>
        <w:widowControl/>
        <w:tabs>
          <w:tab w:val="left" w:pos="1620"/>
        </w:tabs>
        <w:spacing w:line="500" w:lineRule="exact"/>
        <w:ind w:left="1254" w:leftChars="257" w:right="178" w:hanging="714" w:hangingChars="254"/>
        <w:rPr>
          <w:rFonts w:hint="eastAsia" w:ascii="宋体" w:hAnsi="宋体" w:cs="宋体"/>
          <w:sz w:val="28"/>
          <w:szCs w:val="21"/>
        </w:rPr>
      </w:pPr>
      <w:r>
        <w:rPr>
          <w:rFonts w:hint="eastAsia" w:ascii="宋体" w:hAnsi="宋体" w:cs="宋体"/>
          <w:b/>
          <w:sz w:val="28"/>
          <w:szCs w:val="21"/>
        </w:rPr>
        <w:t>5.5.2</w:t>
      </w:r>
      <w:r>
        <w:rPr>
          <w:rFonts w:hint="eastAsia" w:ascii="宋体" w:hAnsi="宋体" w:cs="宋体"/>
          <w:b/>
          <w:vanish/>
          <w:sz w:val="28"/>
          <w:szCs w:val="21"/>
        </w:rPr>
        <w:t>食品伙伴个性空间g</w:t>
      </w:r>
      <w:r>
        <w:rPr>
          <w:rFonts w:hint="eastAsia" w:ascii="宋体" w:hAnsi="宋体" w:cs="宋体"/>
          <w:b/>
          <w:vanish/>
          <w:sz w:val="28"/>
          <w:szCs w:val="21"/>
        </w:rPr>
        <w:noBreakHyphen/>
      </w:r>
      <w:r>
        <w:rPr>
          <w:rFonts w:hint="eastAsia" w:ascii="宋体" w:hAnsi="宋体" w:cs="宋体"/>
          <w:b/>
          <w:vanish/>
          <w:sz w:val="28"/>
          <w:szCs w:val="21"/>
        </w:rPr>
        <w:t>sw2x-I</w:t>
      </w:r>
      <w:r>
        <w:rPr>
          <w:rFonts w:hint="eastAsia" w:ascii="宋体" w:hAnsi="宋体" w:cs="宋体"/>
          <w:b/>
          <w:sz w:val="28"/>
          <w:szCs w:val="21"/>
        </w:rPr>
        <w:t>异物的控制﹕</w:t>
      </w:r>
      <w:r>
        <w:rPr>
          <w:rFonts w:hint="eastAsia" w:ascii="宋体" w:hAnsi="宋体" w:cs="宋体"/>
          <w:sz w:val="28"/>
          <w:szCs w:val="21"/>
        </w:rPr>
        <w:t>异物指在产品生产过程可能含有了的例如：金属、玻璃、石头、头发、塑料等的物质﹐异物源控制﹕加强原料1及供货商的评估﹐新工艺设施、设备的设计及现有工艺设施、设备的改造、维护过程中应对潜在的异物源进行评估并采取一定的措施来避免异物源的存在。某些本身就是异物源的设备应尽量避免使用﹔操作人员严格按操作的要求进行操作﹐防止可能带入的异物。</w:t>
      </w:r>
    </w:p>
    <w:tbl>
      <w:tblPr>
        <w:tblStyle w:val="18"/>
        <w:tblW w:w="0" w:type="auto"/>
        <w:tblInd w:w="0" w:type="dxa"/>
        <w:tblLayout w:type="fixed"/>
        <w:tblCellMar>
          <w:top w:w="0" w:type="dxa"/>
          <w:left w:w="108" w:type="dxa"/>
          <w:bottom w:w="0" w:type="dxa"/>
          <w:right w:w="108" w:type="dxa"/>
        </w:tblCellMar>
      </w:tblPr>
      <w:tblGrid>
        <w:gridCol w:w="1928"/>
        <w:gridCol w:w="6615"/>
        <w:gridCol w:w="103"/>
        <w:gridCol w:w="1244"/>
      </w:tblGrid>
      <w:tr w14:paraId="3B700F39">
        <w:tblPrEx>
          <w:tblCellMar>
            <w:top w:w="0" w:type="dxa"/>
            <w:left w:w="108" w:type="dxa"/>
            <w:bottom w:w="0" w:type="dxa"/>
            <w:right w:w="108" w:type="dxa"/>
          </w:tblCellMar>
        </w:tblPrEx>
        <w:trPr>
          <w:gridAfter w:val="1"/>
          <w:wAfter w:w="1244" w:type="dxa"/>
          <w:trHeight w:val="390" w:hRule="atLeast"/>
        </w:trPr>
        <w:tc>
          <w:tcPr>
            <w:tcW w:w="8646" w:type="dxa"/>
            <w:gridSpan w:val="3"/>
            <w:noWrap w:val="0"/>
            <w:vAlign w:val="center"/>
          </w:tcPr>
          <w:p w14:paraId="025728C6">
            <w:pPr>
              <w:autoSpaceDN w:val="0"/>
              <w:textAlignment w:val="center"/>
              <w:rPr>
                <w:rFonts w:ascii="宋体" w:hAnsi="宋体"/>
                <w:color w:val="000000"/>
                <w:sz w:val="22"/>
              </w:rPr>
            </w:pPr>
            <w:r>
              <w:rPr>
                <w:rFonts w:hint="eastAsia" w:ascii="宋体" w:hAnsi="宋体"/>
                <w:b/>
                <w:bCs/>
                <w:color w:val="000000"/>
                <w:sz w:val="28"/>
              </w:rPr>
              <w:t>6.</w:t>
            </w:r>
            <w:r>
              <w:rPr>
                <w:rFonts w:ascii="宋体" w:hAnsi="宋体"/>
                <w:b/>
                <w:bCs/>
                <w:color w:val="000000"/>
                <w:sz w:val="28"/>
              </w:rPr>
              <w:t>严重度等级评价准则</w:t>
            </w:r>
          </w:p>
        </w:tc>
      </w:tr>
      <w:tr w14:paraId="1EA45FAD">
        <w:tblPrEx>
          <w:tblCellMar>
            <w:top w:w="0" w:type="dxa"/>
            <w:left w:w="108" w:type="dxa"/>
            <w:bottom w:w="0" w:type="dxa"/>
            <w:right w:w="108" w:type="dxa"/>
          </w:tblCellMar>
        </w:tblPrEx>
        <w:trPr>
          <w:trHeight w:val="275" w:hRule="atLeast"/>
        </w:trPr>
        <w:tc>
          <w:tcPr>
            <w:tcW w:w="1928" w:type="dxa"/>
            <w:tcBorders>
              <w:top w:val="single" w:color="000000" w:sz="4" w:space="0"/>
              <w:left w:val="single" w:color="000000" w:sz="4" w:space="0"/>
              <w:bottom w:val="single" w:color="000000" w:sz="4" w:space="0"/>
              <w:right w:val="single" w:color="000000" w:sz="4" w:space="0"/>
            </w:tcBorders>
            <w:noWrap w:val="0"/>
            <w:vAlign w:val="center"/>
          </w:tcPr>
          <w:p w14:paraId="5399E902">
            <w:pPr>
              <w:autoSpaceDN w:val="0"/>
              <w:jc w:val="center"/>
              <w:textAlignment w:val="center"/>
              <w:rPr>
                <w:rFonts w:ascii="宋体" w:hAnsi="宋体"/>
                <w:color w:val="000000"/>
                <w:sz w:val="22"/>
              </w:rPr>
            </w:pPr>
            <w:r>
              <w:rPr>
                <w:rFonts w:ascii="宋体" w:hAnsi="宋体"/>
                <w:color w:val="000000"/>
                <w:sz w:val="22"/>
              </w:rPr>
              <w:t>后果</w:t>
            </w:r>
          </w:p>
        </w:tc>
        <w:tc>
          <w:tcPr>
            <w:tcW w:w="6615" w:type="dxa"/>
            <w:tcBorders>
              <w:top w:val="single" w:color="000000" w:sz="4" w:space="0"/>
              <w:left w:val="single" w:color="000000" w:sz="4" w:space="0"/>
              <w:bottom w:val="single" w:color="000000" w:sz="4" w:space="0"/>
              <w:right w:val="single" w:color="000000" w:sz="4" w:space="0"/>
            </w:tcBorders>
            <w:noWrap w:val="0"/>
            <w:vAlign w:val="center"/>
          </w:tcPr>
          <w:p w14:paraId="0E80BA5F">
            <w:pPr>
              <w:autoSpaceDN w:val="0"/>
              <w:jc w:val="center"/>
              <w:textAlignment w:val="center"/>
              <w:rPr>
                <w:rFonts w:ascii="宋体" w:hAnsi="宋体"/>
                <w:color w:val="000000"/>
                <w:sz w:val="22"/>
              </w:rPr>
            </w:pPr>
            <w:r>
              <w:rPr>
                <w:rFonts w:ascii="宋体" w:hAnsi="宋体"/>
                <w:color w:val="000000"/>
                <w:sz w:val="22"/>
              </w:rPr>
              <w:t>评定准则：后果的严重度</w:t>
            </w:r>
          </w:p>
        </w:tc>
        <w:tc>
          <w:tcPr>
            <w:tcW w:w="1347" w:type="dxa"/>
            <w:gridSpan w:val="2"/>
            <w:tcBorders>
              <w:top w:val="single" w:color="000000" w:sz="4" w:space="0"/>
              <w:left w:val="single" w:color="000000" w:sz="4" w:space="0"/>
              <w:bottom w:val="single" w:color="000000" w:sz="4" w:space="0"/>
              <w:right w:val="single" w:color="000000" w:sz="4" w:space="0"/>
            </w:tcBorders>
            <w:noWrap w:val="0"/>
            <w:vAlign w:val="center"/>
          </w:tcPr>
          <w:p w14:paraId="0DBC9D15">
            <w:pPr>
              <w:autoSpaceDN w:val="0"/>
              <w:jc w:val="center"/>
              <w:textAlignment w:val="center"/>
              <w:rPr>
                <w:rFonts w:ascii="宋体" w:hAnsi="宋体"/>
                <w:color w:val="000000"/>
                <w:sz w:val="22"/>
              </w:rPr>
            </w:pPr>
            <w:r>
              <w:rPr>
                <w:rFonts w:ascii="宋体" w:hAnsi="宋体"/>
                <w:color w:val="000000"/>
                <w:sz w:val="22"/>
              </w:rPr>
              <w:t>严重度(S)</w:t>
            </w:r>
          </w:p>
        </w:tc>
      </w:tr>
      <w:tr w14:paraId="7151F2F5">
        <w:tblPrEx>
          <w:tblCellMar>
            <w:top w:w="0" w:type="dxa"/>
            <w:left w:w="108" w:type="dxa"/>
            <w:bottom w:w="0" w:type="dxa"/>
            <w:right w:w="108" w:type="dxa"/>
          </w:tblCellMar>
        </w:tblPrEx>
        <w:trPr>
          <w:trHeight w:val="390" w:hRule="atLeast"/>
        </w:trPr>
        <w:tc>
          <w:tcPr>
            <w:tcW w:w="1928" w:type="dxa"/>
            <w:vMerge w:val="restart"/>
            <w:tcBorders>
              <w:top w:val="single" w:color="000000" w:sz="4" w:space="0"/>
              <w:left w:val="single" w:color="000000" w:sz="4" w:space="0"/>
              <w:bottom w:val="single" w:color="000000" w:sz="4" w:space="0"/>
              <w:right w:val="single" w:color="000000" w:sz="4" w:space="0"/>
            </w:tcBorders>
            <w:noWrap w:val="0"/>
            <w:vAlign w:val="center"/>
          </w:tcPr>
          <w:p w14:paraId="3FD5120D">
            <w:pPr>
              <w:autoSpaceDN w:val="0"/>
              <w:jc w:val="center"/>
              <w:textAlignment w:val="center"/>
              <w:rPr>
                <w:rFonts w:hint="eastAsia" w:ascii="宋体" w:hAnsi="宋体" w:eastAsia="宋体"/>
                <w:color w:val="000000"/>
                <w:sz w:val="22"/>
                <w:lang w:eastAsia="zh-CN"/>
              </w:rPr>
            </w:pPr>
            <w:r>
              <w:rPr>
                <w:rFonts w:ascii="宋体" w:hAnsi="宋体"/>
                <w:color w:val="000000"/>
                <w:sz w:val="22"/>
              </w:rPr>
              <w:t>无警告的</w:t>
            </w:r>
          </w:p>
          <w:p w14:paraId="27970BFB">
            <w:pPr>
              <w:autoSpaceDN w:val="0"/>
              <w:jc w:val="center"/>
              <w:textAlignment w:val="center"/>
              <w:rPr>
                <w:rFonts w:ascii="宋体" w:hAnsi="宋体"/>
                <w:color w:val="000000"/>
                <w:sz w:val="22"/>
              </w:rPr>
            </w:pPr>
            <w:r>
              <w:rPr>
                <w:rFonts w:ascii="宋体" w:hAnsi="宋体"/>
                <w:color w:val="000000"/>
                <w:sz w:val="22"/>
              </w:rPr>
              <w:t>严重危害</w:t>
            </w:r>
          </w:p>
        </w:tc>
        <w:tc>
          <w:tcPr>
            <w:tcW w:w="6615" w:type="dxa"/>
            <w:vMerge w:val="restart"/>
            <w:tcBorders>
              <w:top w:val="single" w:color="000000" w:sz="4" w:space="0"/>
              <w:left w:val="single" w:color="000000" w:sz="4" w:space="0"/>
              <w:bottom w:val="single" w:color="000000" w:sz="4" w:space="0"/>
              <w:right w:val="single" w:color="000000" w:sz="4" w:space="0"/>
            </w:tcBorders>
            <w:noWrap w:val="0"/>
            <w:vAlign w:val="center"/>
          </w:tcPr>
          <w:p w14:paraId="4FA6B609">
            <w:pPr>
              <w:autoSpaceDN w:val="0"/>
              <w:textAlignment w:val="center"/>
              <w:rPr>
                <w:rFonts w:ascii="宋体" w:hAnsi="宋体"/>
                <w:color w:val="000000"/>
                <w:sz w:val="22"/>
              </w:rPr>
            </w:pPr>
            <w:r>
              <w:rPr>
                <w:rFonts w:ascii="宋体" w:hAnsi="宋体"/>
                <w:color w:val="000000"/>
                <w:sz w:val="22"/>
              </w:rPr>
              <w:t>常高的严重等级，将危害机器或组装作业员 。当失效模式影响到产品操作安全和 / 或牵涉到违反法律法规时而没有警告产生。</w:t>
            </w:r>
          </w:p>
        </w:tc>
        <w:tc>
          <w:tcPr>
            <w:tcW w:w="1347" w:type="dxa"/>
            <w:gridSpan w:val="2"/>
            <w:vMerge w:val="restart"/>
            <w:tcBorders>
              <w:top w:val="single" w:color="000000" w:sz="4" w:space="0"/>
              <w:left w:val="single" w:color="000000" w:sz="4" w:space="0"/>
              <w:bottom w:val="single" w:color="000000" w:sz="4" w:space="0"/>
              <w:right w:val="single" w:color="000000" w:sz="4" w:space="0"/>
            </w:tcBorders>
            <w:noWrap w:val="0"/>
            <w:vAlign w:val="center"/>
          </w:tcPr>
          <w:p w14:paraId="7514292A">
            <w:pPr>
              <w:autoSpaceDN w:val="0"/>
              <w:jc w:val="center"/>
              <w:textAlignment w:val="center"/>
              <w:rPr>
                <w:rFonts w:ascii="宋体" w:hAnsi="宋体"/>
                <w:color w:val="000000"/>
                <w:sz w:val="22"/>
              </w:rPr>
            </w:pPr>
            <w:r>
              <w:rPr>
                <w:rFonts w:ascii="宋体" w:hAnsi="宋体"/>
                <w:color w:val="000000"/>
                <w:sz w:val="22"/>
              </w:rPr>
              <w:t>10</w:t>
            </w:r>
          </w:p>
        </w:tc>
      </w:tr>
      <w:tr w14:paraId="4DB9D9CB">
        <w:tblPrEx>
          <w:tblCellMar>
            <w:top w:w="0" w:type="dxa"/>
            <w:left w:w="108" w:type="dxa"/>
            <w:bottom w:w="0" w:type="dxa"/>
            <w:right w:w="108" w:type="dxa"/>
          </w:tblCellMar>
        </w:tblPrEx>
        <w:trPr>
          <w:trHeight w:val="390" w:hRule="atLeast"/>
        </w:trPr>
        <w:tc>
          <w:tcPr>
            <w:tcW w:w="1928" w:type="dxa"/>
            <w:vMerge w:val="continue"/>
            <w:tcBorders>
              <w:top w:val="single" w:color="000000" w:sz="4" w:space="0"/>
              <w:left w:val="single" w:color="000000" w:sz="4" w:space="0"/>
              <w:bottom w:val="single" w:color="000000" w:sz="4" w:space="0"/>
              <w:right w:val="single" w:color="000000" w:sz="4" w:space="0"/>
            </w:tcBorders>
            <w:noWrap w:val="0"/>
            <w:vAlign w:val="center"/>
          </w:tcPr>
          <w:p w14:paraId="4D696CA5">
            <w:pPr>
              <w:autoSpaceDN w:val="0"/>
            </w:pPr>
          </w:p>
        </w:tc>
        <w:tc>
          <w:tcPr>
            <w:tcW w:w="6615" w:type="dxa"/>
            <w:vMerge w:val="continue"/>
            <w:tcBorders>
              <w:top w:val="single" w:color="000000" w:sz="4" w:space="0"/>
              <w:left w:val="single" w:color="000000" w:sz="4" w:space="0"/>
              <w:bottom w:val="single" w:color="000000" w:sz="4" w:space="0"/>
              <w:right w:val="single" w:color="000000" w:sz="4" w:space="0"/>
            </w:tcBorders>
            <w:noWrap w:val="0"/>
            <w:vAlign w:val="center"/>
          </w:tcPr>
          <w:p w14:paraId="120563A1">
            <w:pPr>
              <w:autoSpaceDN w:val="0"/>
            </w:pPr>
          </w:p>
        </w:tc>
        <w:tc>
          <w:tcPr>
            <w:tcW w:w="1347" w:type="dxa"/>
            <w:gridSpan w:val="2"/>
            <w:vMerge w:val="continue"/>
            <w:tcBorders>
              <w:top w:val="single" w:color="000000" w:sz="4" w:space="0"/>
              <w:left w:val="single" w:color="000000" w:sz="4" w:space="0"/>
              <w:bottom w:val="single" w:color="000000" w:sz="4" w:space="0"/>
              <w:right w:val="single" w:color="000000" w:sz="4" w:space="0"/>
            </w:tcBorders>
            <w:noWrap w:val="0"/>
            <w:vAlign w:val="center"/>
          </w:tcPr>
          <w:p w14:paraId="5989489E">
            <w:pPr>
              <w:autoSpaceDN w:val="0"/>
            </w:pPr>
          </w:p>
        </w:tc>
      </w:tr>
      <w:tr w14:paraId="5E14A9E8">
        <w:tblPrEx>
          <w:tblCellMar>
            <w:top w:w="0" w:type="dxa"/>
            <w:left w:w="108" w:type="dxa"/>
            <w:bottom w:w="0" w:type="dxa"/>
            <w:right w:w="108" w:type="dxa"/>
          </w:tblCellMar>
        </w:tblPrEx>
        <w:trPr>
          <w:trHeight w:val="360" w:hRule="atLeast"/>
        </w:trPr>
        <w:tc>
          <w:tcPr>
            <w:tcW w:w="1928" w:type="dxa"/>
            <w:vMerge w:val="continue"/>
            <w:tcBorders>
              <w:top w:val="single" w:color="000000" w:sz="4" w:space="0"/>
              <w:left w:val="single" w:color="000000" w:sz="4" w:space="0"/>
              <w:bottom w:val="single" w:color="000000" w:sz="4" w:space="0"/>
              <w:right w:val="single" w:color="000000" w:sz="4" w:space="0"/>
            </w:tcBorders>
            <w:noWrap w:val="0"/>
            <w:vAlign w:val="center"/>
          </w:tcPr>
          <w:p w14:paraId="026AA1FF">
            <w:pPr>
              <w:autoSpaceDN w:val="0"/>
            </w:pPr>
          </w:p>
        </w:tc>
        <w:tc>
          <w:tcPr>
            <w:tcW w:w="6615" w:type="dxa"/>
            <w:vMerge w:val="continue"/>
            <w:tcBorders>
              <w:top w:val="single" w:color="000000" w:sz="4" w:space="0"/>
              <w:left w:val="single" w:color="000000" w:sz="4" w:space="0"/>
              <w:bottom w:val="single" w:color="000000" w:sz="4" w:space="0"/>
              <w:right w:val="single" w:color="000000" w:sz="4" w:space="0"/>
            </w:tcBorders>
            <w:noWrap w:val="0"/>
            <w:vAlign w:val="center"/>
          </w:tcPr>
          <w:p w14:paraId="0EE3BE09">
            <w:pPr>
              <w:autoSpaceDN w:val="0"/>
            </w:pPr>
          </w:p>
        </w:tc>
        <w:tc>
          <w:tcPr>
            <w:tcW w:w="1347" w:type="dxa"/>
            <w:gridSpan w:val="2"/>
            <w:vMerge w:val="continue"/>
            <w:tcBorders>
              <w:top w:val="single" w:color="000000" w:sz="4" w:space="0"/>
              <w:left w:val="single" w:color="000000" w:sz="4" w:space="0"/>
              <w:bottom w:val="single" w:color="000000" w:sz="4" w:space="0"/>
              <w:right w:val="single" w:color="000000" w:sz="4" w:space="0"/>
            </w:tcBorders>
            <w:noWrap w:val="0"/>
            <w:vAlign w:val="center"/>
          </w:tcPr>
          <w:p w14:paraId="080F3E8B">
            <w:pPr>
              <w:autoSpaceDN w:val="0"/>
            </w:pPr>
          </w:p>
        </w:tc>
      </w:tr>
      <w:tr w14:paraId="4882DDA0">
        <w:tblPrEx>
          <w:tblCellMar>
            <w:top w:w="0" w:type="dxa"/>
            <w:left w:w="108" w:type="dxa"/>
            <w:bottom w:w="0" w:type="dxa"/>
            <w:right w:w="108" w:type="dxa"/>
          </w:tblCellMar>
        </w:tblPrEx>
        <w:trPr>
          <w:trHeight w:val="390" w:hRule="atLeast"/>
        </w:trPr>
        <w:tc>
          <w:tcPr>
            <w:tcW w:w="1928" w:type="dxa"/>
            <w:vMerge w:val="restart"/>
            <w:tcBorders>
              <w:top w:val="single" w:color="000000" w:sz="4" w:space="0"/>
              <w:left w:val="single" w:color="000000" w:sz="4" w:space="0"/>
              <w:bottom w:val="single" w:color="000000" w:sz="4" w:space="0"/>
              <w:right w:val="single" w:color="000000" w:sz="4" w:space="0"/>
            </w:tcBorders>
            <w:noWrap w:val="0"/>
            <w:vAlign w:val="center"/>
          </w:tcPr>
          <w:p w14:paraId="5E695042">
            <w:pPr>
              <w:autoSpaceDN w:val="0"/>
              <w:jc w:val="center"/>
              <w:textAlignment w:val="center"/>
              <w:rPr>
                <w:rFonts w:hint="eastAsia" w:ascii="宋体" w:hAnsi="宋体" w:eastAsia="宋体"/>
                <w:color w:val="000000"/>
                <w:sz w:val="22"/>
                <w:lang w:eastAsia="zh-CN"/>
              </w:rPr>
            </w:pPr>
            <w:r>
              <w:rPr>
                <w:rFonts w:ascii="宋体" w:hAnsi="宋体"/>
                <w:color w:val="000000"/>
                <w:sz w:val="22"/>
              </w:rPr>
              <w:t>有警告的</w:t>
            </w:r>
          </w:p>
          <w:p w14:paraId="6FBEC0D9">
            <w:pPr>
              <w:autoSpaceDN w:val="0"/>
              <w:jc w:val="center"/>
              <w:textAlignment w:val="center"/>
              <w:rPr>
                <w:rFonts w:ascii="宋体" w:hAnsi="宋体"/>
                <w:color w:val="000000"/>
                <w:sz w:val="22"/>
              </w:rPr>
            </w:pPr>
            <w:r>
              <w:rPr>
                <w:rFonts w:ascii="宋体" w:hAnsi="宋体"/>
                <w:color w:val="000000"/>
                <w:sz w:val="22"/>
              </w:rPr>
              <w:t>严重危害</w:t>
            </w:r>
          </w:p>
        </w:tc>
        <w:tc>
          <w:tcPr>
            <w:tcW w:w="6615" w:type="dxa"/>
            <w:vMerge w:val="restart"/>
            <w:tcBorders>
              <w:top w:val="single" w:color="000000" w:sz="4" w:space="0"/>
              <w:left w:val="single" w:color="000000" w:sz="4" w:space="0"/>
              <w:bottom w:val="single" w:color="000000" w:sz="4" w:space="0"/>
              <w:right w:val="single" w:color="000000" w:sz="4" w:space="0"/>
            </w:tcBorders>
            <w:noWrap w:val="0"/>
            <w:vAlign w:val="center"/>
          </w:tcPr>
          <w:p w14:paraId="5B6DBD8B">
            <w:pPr>
              <w:autoSpaceDN w:val="0"/>
              <w:textAlignment w:val="center"/>
              <w:rPr>
                <w:rFonts w:ascii="宋体" w:hAnsi="宋体"/>
                <w:color w:val="000000"/>
                <w:sz w:val="22"/>
              </w:rPr>
            </w:pPr>
            <w:r>
              <w:rPr>
                <w:rFonts w:ascii="宋体" w:hAnsi="宋体"/>
                <w:color w:val="000000"/>
                <w:sz w:val="22"/>
              </w:rPr>
              <w:t>非常高的严重等级，将危害机器或组装作业员 。失效模式影响到产品操作安全和 / 或牵涉到违反法律法规时，但有警告产生。</w:t>
            </w:r>
          </w:p>
        </w:tc>
        <w:tc>
          <w:tcPr>
            <w:tcW w:w="1347" w:type="dxa"/>
            <w:gridSpan w:val="2"/>
            <w:vMerge w:val="restart"/>
            <w:tcBorders>
              <w:top w:val="single" w:color="000000" w:sz="4" w:space="0"/>
              <w:left w:val="single" w:color="000000" w:sz="4" w:space="0"/>
              <w:bottom w:val="single" w:color="000000" w:sz="4" w:space="0"/>
              <w:right w:val="single" w:color="000000" w:sz="4" w:space="0"/>
            </w:tcBorders>
            <w:noWrap w:val="0"/>
            <w:vAlign w:val="center"/>
          </w:tcPr>
          <w:p w14:paraId="425FE7AA">
            <w:pPr>
              <w:autoSpaceDN w:val="0"/>
              <w:jc w:val="center"/>
              <w:textAlignment w:val="center"/>
              <w:rPr>
                <w:rFonts w:ascii="宋体" w:hAnsi="宋体"/>
                <w:color w:val="000000"/>
                <w:sz w:val="22"/>
              </w:rPr>
            </w:pPr>
            <w:r>
              <w:rPr>
                <w:rFonts w:ascii="宋体" w:hAnsi="宋体"/>
                <w:color w:val="000000"/>
                <w:sz w:val="22"/>
              </w:rPr>
              <w:t>9</w:t>
            </w:r>
          </w:p>
        </w:tc>
      </w:tr>
      <w:tr w14:paraId="2343C49C">
        <w:tblPrEx>
          <w:tblCellMar>
            <w:top w:w="0" w:type="dxa"/>
            <w:left w:w="108" w:type="dxa"/>
            <w:bottom w:w="0" w:type="dxa"/>
            <w:right w:w="108" w:type="dxa"/>
          </w:tblCellMar>
        </w:tblPrEx>
        <w:trPr>
          <w:trHeight w:val="390" w:hRule="atLeast"/>
        </w:trPr>
        <w:tc>
          <w:tcPr>
            <w:tcW w:w="1928" w:type="dxa"/>
            <w:vMerge w:val="continue"/>
            <w:tcBorders>
              <w:top w:val="single" w:color="000000" w:sz="4" w:space="0"/>
              <w:left w:val="single" w:color="000000" w:sz="4" w:space="0"/>
              <w:bottom w:val="single" w:color="000000" w:sz="4" w:space="0"/>
              <w:right w:val="single" w:color="000000" w:sz="4" w:space="0"/>
            </w:tcBorders>
            <w:noWrap w:val="0"/>
            <w:vAlign w:val="center"/>
          </w:tcPr>
          <w:p w14:paraId="4F1089B2">
            <w:pPr>
              <w:autoSpaceDN w:val="0"/>
            </w:pPr>
          </w:p>
        </w:tc>
        <w:tc>
          <w:tcPr>
            <w:tcW w:w="6615" w:type="dxa"/>
            <w:vMerge w:val="continue"/>
            <w:tcBorders>
              <w:top w:val="single" w:color="000000" w:sz="4" w:space="0"/>
              <w:left w:val="single" w:color="000000" w:sz="4" w:space="0"/>
              <w:bottom w:val="single" w:color="000000" w:sz="4" w:space="0"/>
              <w:right w:val="single" w:color="000000" w:sz="4" w:space="0"/>
            </w:tcBorders>
            <w:noWrap w:val="0"/>
            <w:vAlign w:val="center"/>
          </w:tcPr>
          <w:p w14:paraId="5CD23117">
            <w:pPr>
              <w:autoSpaceDN w:val="0"/>
            </w:pPr>
          </w:p>
        </w:tc>
        <w:tc>
          <w:tcPr>
            <w:tcW w:w="1347" w:type="dxa"/>
            <w:gridSpan w:val="2"/>
            <w:vMerge w:val="continue"/>
            <w:tcBorders>
              <w:top w:val="single" w:color="000000" w:sz="4" w:space="0"/>
              <w:left w:val="single" w:color="000000" w:sz="4" w:space="0"/>
              <w:bottom w:val="single" w:color="000000" w:sz="4" w:space="0"/>
              <w:right w:val="single" w:color="000000" w:sz="4" w:space="0"/>
            </w:tcBorders>
            <w:noWrap w:val="0"/>
            <w:vAlign w:val="center"/>
          </w:tcPr>
          <w:p w14:paraId="1A4FDD4B">
            <w:pPr>
              <w:autoSpaceDN w:val="0"/>
            </w:pPr>
          </w:p>
        </w:tc>
      </w:tr>
      <w:tr w14:paraId="6AB94AD2">
        <w:tblPrEx>
          <w:tblCellMar>
            <w:top w:w="0" w:type="dxa"/>
            <w:left w:w="108" w:type="dxa"/>
            <w:bottom w:w="0" w:type="dxa"/>
            <w:right w:w="108" w:type="dxa"/>
          </w:tblCellMar>
        </w:tblPrEx>
        <w:trPr>
          <w:trHeight w:val="360" w:hRule="atLeast"/>
        </w:trPr>
        <w:tc>
          <w:tcPr>
            <w:tcW w:w="1928" w:type="dxa"/>
            <w:vMerge w:val="continue"/>
            <w:tcBorders>
              <w:top w:val="single" w:color="000000" w:sz="4" w:space="0"/>
              <w:left w:val="single" w:color="000000" w:sz="4" w:space="0"/>
              <w:bottom w:val="single" w:color="000000" w:sz="4" w:space="0"/>
              <w:right w:val="single" w:color="000000" w:sz="4" w:space="0"/>
            </w:tcBorders>
            <w:noWrap w:val="0"/>
            <w:vAlign w:val="center"/>
          </w:tcPr>
          <w:p w14:paraId="06C29044">
            <w:pPr>
              <w:autoSpaceDN w:val="0"/>
            </w:pPr>
          </w:p>
        </w:tc>
        <w:tc>
          <w:tcPr>
            <w:tcW w:w="6615" w:type="dxa"/>
            <w:vMerge w:val="continue"/>
            <w:tcBorders>
              <w:top w:val="single" w:color="000000" w:sz="4" w:space="0"/>
              <w:left w:val="single" w:color="000000" w:sz="4" w:space="0"/>
              <w:bottom w:val="single" w:color="000000" w:sz="4" w:space="0"/>
              <w:right w:val="single" w:color="000000" w:sz="4" w:space="0"/>
            </w:tcBorders>
            <w:noWrap w:val="0"/>
            <w:vAlign w:val="center"/>
          </w:tcPr>
          <w:p w14:paraId="1C64D2EF">
            <w:pPr>
              <w:autoSpaceDN w:val="0"/>
            </w:pPr>
          </w:p>
        </w:tc>
        <w:tc>
          <w:tcPr>
            <w:tcW w:w="1347" w:type="dxa"/>
            <w:gridSpan w:val="2"/>
            <w:vMerge w:val="continue"/>
            <w:tcBorders>
              <w:top w:val="single" w:color="000000" w:sz="4" w:space="0"/>
              <w:left w:val="single" w:color="000000" w:sz="4" w:space="0"/>
              <w:bottom w:val="single" w:color="000000" w:sz="4" w:space="0"/>
              <w:right w:val="single" w:color="000000" w:sz="4" w:space="0"/>
            </w:tcBorders>
            <w:noWrap w:val="0"/>
            <w:vAlign w:val="center"/>
          </w:tcPr>
          <w:p w14:paraId="311972A3">
            <w:pPr>
              <w:autoSpaceDN w:val="0"/>
            </w:pPr>
          </w:p>
        </w:tc>
      </w:tr>
      <w:tr w14:paraId="3E3FAC4D">
        <w:tblPrEx>
          <w:tblCellMar>
            <w:top w:w="0" w:type="dxa"/>
            <w:left w:w="108" w:type="dxa"/>
            <w:bottom w:w="0" w:type="dxa"/>
            <w:right w:w="108" w:type="dxa"/>
          </w:tblCellMar>
        </w:tblPrEx>
        <w:trPr>
          <w:trHeight w:val="390" w:hRule="atLeast"/>
        </w:trPr>
        <w:tc>
          <w:tcPr>
            <w:tcW w:w="1928" w:type="dxa"/>
            <w:vMerge w:val="restart"/>
            <w:tcBorders>
              <w:top w:val="single" w:color="000000" w:sz="4" w:space="0"/>
              <w:left w:val="single" w:color="000000" w:sz="4" w:space="0"/>
              <w:bottom w:val="single" w:color="000000" w:sz="4" w:space="0"/>
              <w:right w:val="single" w:color="000000" w:sz="4" w:space="0"/>
            </w:tcBorders>
            <w:noWrap w:val="0"/>
            <w:vAlign w:val="center"/>
          </w:tcPr>
          <w:p w14:paraId="2F06F70C">
            <w:pPr>
              <w:autoSpaceDN w:val="0"/>
              <w:jc w:val="center"/>
              <w:textAlignment w:val="center"/>
              <w:rPr>
                <w:rFonts w:ascii="宋体" w:hAnsi="宋体"/>
                <w:color w:val="000000"/>
                <w:sz w:val="22"/>
              </w:rPr>
            </w:pPr>
            <w:r>
              <w:rPr>
                <w:rFonts w:ascii="宋体" w:hAnsi="宋体"/>
                <w:color w:val="000000"/>
                <w:sz w:val="22"/>
              </w:rPr>
              <w:t>很高</w:t>
            </w:r>
          </w:p>
        </w:tc>
        <w:tc>
          <w:tcPr>
            <w:tcW w:w="6615" w:type="dxa"/>
            <w:vMerge w:val="restart"/>
            <w:tcBorders>
              <w:top w:val="single" w:color="000000" w:sz="4" w:space="0"/>
              <w:left w:val="single" w:color="000000" w:sz="4" w:space="0"/>
              <w:bottom w:val="single" w:color="000000" w:sz="4" w:space="0"/>
              <w:right w:val="single" w:color="000000" w:sz="4" w:space="0"/>
            </w:tcBorders>
            <w:noWrap w:val="0"/>
            <w:vAlign w:val="center"/>
          </w:tcPr>
          <w:p w14:paraId="023D3217">
            <w:pPr>
              <w:autoSpaceDN w:val="0"/>
              <w:textAlignment w:val="center"/>
              <w:rPr>
                <w:rFonts w:ascii="宋体" w:hAnsi="宋体"/>
                <w:color w:val="000000"/>
                <w:sz w:val="22"/>
              </w:rPr>
            </w:pPr>
            <w:r>
              <w:rPr>
                <w:rFonts w:ascii="宋体" w:hAnsi="宋体"/>
                <w:color w:val="000000"/>
                <w:sz w:val="22"/>
              </w:rPr>
              <w:t>严重瓦解生产线、生产中断或100%产品须报废;产品无法使用，更新丧失基本功能，客户非常不满意。</w:t>
            </w:r>
          </w:p>
        </w:tc>
        <w:tc>
          <w:tcPr>
            <w:tcW w:w="1347" w:type="dxa"/>
            <w:gridSpan w:val="2"/>
            <w:vMerge w:val="restart"/>
            <w:tcBorders>
              <w:top w:val="single" w:color="000000" w:sz="4" w:space="0"/>
              <w:left w:val="single" w:color="000000" w:sz="4" w:space="0"/>
              <w:bottom w:val="single" w:color="000000" w:sz="4" w:space="0"/>
              <w:right w:val="single" w:color="000000" w:sz="4" w:space="0"/>
            </w:tcBorders>
            <w:noWrap w:val="0"/>
            <w:vAlign w:val="center"/>
          </w:tcPr>
          <w:p w14:paraId="59599B85">
            <w:pPr>
              <w:autoSpaceDN w:val="0"/>
              <w:jc w:val="center"/>
              <w:textAlignment w:val="center"/>
              <w:rPr>
                <w:rFonts w:ascii="宋体" w:hAnsi="宋体"/>
                <w:color w:val="000000"/>
                <w:sz w:val="22"/>
              </w:rPr>
            </w:pPr>
            <w:r>
              <w:rPr>
                <w:rFonts w:ascii="宋体" w:hAnsi="宋体"/>
                <w:color w:val="000000"/>
                <w:sz w:val="22"/>
              </w:rPr>
              <w:t>8</w:t>
            </w:r>
          </w:p>
        </w:tc>
      </w:tr>
      <w:tr w14:paraId="7C831CEA">
        <w:tblPrEx>
          <w:tblCellMar>
            <w:top w:w="0" w:type="dxa"/>
            <w:left w:w="108" w:type="dxa"/>
            <w:bottom w:w="0" w:type="dxa"/>
            <w:right w:w="108" w:type="dxa"/>
          </w:tblCellMar>
        </w:tblPrEx>
        <w:trPr>
          <w:trHeight w:val="390" w:hRule="atLeast"/>
        </w:trPr>
        <w:tc>
          <w:tcPr>
            <w:tcW w:w="1928" w:type="dxa"/>
            <w:vMerge w:val="continue"/>
            <w:tcBorders>
              <w:top w:val="single" w:color="000000" w:sz="4" w:space="0"/>
              <w:left w:val="single" w:color="000000" w:sz="4" w:space="0"/>
              <w:bottom w:val="single" w:color="000000" w:sz="4" w:space="0"/>
              <w:right w:val="single" w:color="000000" w:sz="4" w:space="0"/>
            </w:tcBorders>
            <w:noWrap w:val="0"/>
            <w:vAlign w:val="center"/>
          </w:tcPr>
          <w:p w14:paraId="64FDD30A">
            <w:pPr>
              <w:autoSpaceDN w:val="0"/>
            </w:pPr>
          </w:p>
        </w:tc>
        <w:tc>
          <w:tcPr>
            <w:tcW w:w="6615" w:type="dxa"/>
            <w:vMerge w:val="continue"/>
            <w:tcBorders>
              <w:top w:val="single" w:color="000000" w:sz="4" w:space="0"/>
              <w:left w:val="single" w:color="000000" w:sz="4" w:space="0"/>
              <w:bottom w:val="single" w:color="000000" w:sz="4" w:space="0"/>
              <w:right w:val="single" w:color="000000" w:sz="4" w:space="0"/>
            </w:tcBorders>
            <w:noWrap w:val="0"/>
            <w:vAlign w:val="center"/>
          </w:tcPr>
          <w:p w14:paraId="63D5C534">
            <w:pPr>
              <w:autoSpaceDN w:val="0"/>
            </w:pPr>
          </w:p>
        </w:tc>
        <w:tc>
          <w:tcPr>
            <w:tcW w:w="1347" w:type="dxa"/>
            <w:gridSpan w:val="2"/>
            <w:vMerge w:val="continue"/>
            <w:tcBorders>
              <w:top w:val="single" w:color="000000" w:sz="4" w:space="0"/>
              <w:left w:val="single" w:color="000000" w:sz="4" w:space="0"/>
              <w:bottom w:val="single" w:color="000000" w:sz="4" w:space="0"/>
              <w:right w:val="single" w:color="000000" w:sz="4" w:space="0"/>
            </w:tcBorders>
            <w:noWrap w:val="0"/>
            <w:vAlign w:val="center"/>
          </w:tcPr>
          <w:p w14:paraId="4FD69498">
            <w:pPr>
              <w:autoSpaceDN w:val="0"/>
            </w:pPr>
          </w:p>
        </w:tc>
      </w:tr>
      <w:tr w14:paraId="6FB52658">
        <w:tblPrEx>
          <w:tblCellMar>
            <w:top w:w="0" w:type="dxa"/>
            <w:left w:w="108" w:type="dxa"/>
            <w:bottom w:w="0" w:type="dxa"/>
            <w:right w:w="108" w:type="dxa"/>
          </w:tblCellMar>
        </w:tblPrEx>
        <w:trPr>
          <w:trHeight w:val="390" w:hRule="atLeast"/>
        </w:trPr>
        <w:tc>
          <w:tcPr>
            <w:tcW w:w="1928" w:type="dxa"/>
            <w:vMerge w:val="restart"/>
            <w:tcBorders>
              <w:top w:val="single" w:color="000000" w:sz="4" w:space="0"/>
              <w:left w:val="single" w:color="000000" w:sz="4" w:space="0"/>
              <w:bottom w:val="single" w:color="000000" w:sz="4" w:space="0"/>
              <w:right w:val="single" w:color="000000" w:sz="4" w:space="0"/>
            </w:tcBorders>
            <w:noWrap w:val="0"/>
            <w:vAlign w:val="center"/>
          </w:tcPr>
          <w:p w14:paraId="456FA563">
            <w:pPr>
              <w:autoSpaceDN w:val="0"/>
              <w:jc w:val="center"/>
              <w:textAlignment w:val="center"/>
              <w:rPr>
                <w:rFonts w:ascii="宋体" w:hAnsi="宋体"/>
                <w:color w:val="000000"/>
                <w:sz w:val="22"/>
              </w:rPr>
            </w:pPr>
            <w:r>
              <w:rPr>
                <w:rFonts w:ascii="宋体" w:hAnsi="宋体"/>
                <w:color w:val="000000"/>
                <w:sz w:val="22"/>
              </w:rPr>
              <w:t>高</w:t>
            </w:r>
          </w:p>
        </w:tc>
        <w:tc>
          <w:tcPr>
            <w:tcW w:w="6615" w:type="dxa"/>
            <w:vMerge w:val="restart"/>
            <w:tcBorders>
              <w:top w:val="single" w:color="000000" w:sz="4" w:space="0"/>
              <w:left w:val="single" w:color="000000" w:sz="4" w:space="0"/>
              <w:bottom w:val="single" w:color="000000" w:sz="4" w:space="0"/>
              <w:right w:val="single" w:color="000000" w:sz="4" w:space="0"/>
            </w:tcBorders>
            <w:noWrap w:val="0"/>
            <w:vAlign w:val="center"/>
          </w:tcPr>
          <w:p w14:paraId="28C7EC53">
            <w:pPr>
              <w:autoSpaceDN w:val="0"/>
              <w:textAlignment w:val="center"/>
              <w:rPr>
                <w:rFonts w:ascii="宋体" w:hAnsi="宋体"/>
                <w:color w:val="000000"/>
                <w:sz w:val="22"/>
              </w:rPr>
            </w:pPr>
            <w:r>
              <w:rPr>
                <w:rFonts w:ascii="宋体" w:hAnsi="宋体"/>
                <w:color w:val="000000"/>
                <w:sz w:val="22"/>
              </w:rPr>
              <w:t>轻微影响生产线，产品须筛选和部份报废;产品可以使用，但降低功能等级，客户不满意。</w:t>
            </w:r>
          </w:p>
        </w:tc>
        <w:tc>
          <w:tcPr>
            <w:tcW w:w="1347" w:type="dxa"/>
            <w:gridSpan w:val="2"/>
            <w:vMerge w:val="restart"/>
            <w:tcBorders>
              <w:top w:val="single" w:color="000000" w:sz="4" w:space="0"/>
              <w:left w:val="single" w:color="000000" w:sz="4" w:space="0"/>
              <w:bottom w:val="single" w:color="000000" w:sz="4" w:space="0"/>
              <w:right w:val="single" w:color="000000" w:sz="4" w:space="0"/>
            </w:tcBorders>
            <w:noWrap w:val="0"/>
            <w:vAlign w:val="center"/>
          </w:tcPr>
          <w:p w14:paraId="204BD1AA">
            <w:pPr>
              <w:autoSpaceDN w:val="0"/>
              <w:jc w:val="center"/>
              <w:textAlignment w:val="center"/>
              <w:rPr>
                <w:rFonts w:ascii="宋体" w:hAnsi="宋体"/>
                <w:color w:val="000000"/>
                <w:sz w:val="22"/>
              </w:rPr>
            </w:pPr>
            <w:r>
              <w:rPr>
                <w:rFonts w:ascii="宋体" w:hAnsi="宋体"/>
                <w:color w:val="000000"/>
                <w:sz w:val="22"/>
              </w:rPr>
              <w:t>7</w:t>
            </w:r>
          </w:p>
        </w:tc>
      </w:tr>
      <w:tr w14:paraId="3B0489A0">
        <w:tblPrEx>
          <w:tblCellMar>
            <w:top w:w="0" w:type="dxa"/>
            <w:left w:w="108" w:type="dxa"/>
            <w:bottom w:w="0" w:type="dxa"/>
            <w:right w:w="108" w:type="dxa"/>
          </w:tblCellMar>
        </w:tblPrEx>
        <w:trPr>
          <w:trHeight w:val="390" w:hRule="atLeast"/>
        </w:trPr>
        <w:tc>
          <w:tcPr>
            <w:tcW w:w="1928" w:type="dxa"/>
            <w:vMerge w:val="continue"/>
            <w:tcBorders>
              <w:top w:val="single" w:color="000000" w:sz="4" w:space="0"/>
              <w:left w:val="single" w:color="000000" w:sz="4" w:space="0"/>
              <w:bottom w:val="single" w:color="000000" w:sz="4" w:space="0"/>
              <w:right w:val="single" w:color="000000" w:sz="4" w:space="0"/>
            </w:tcBorders>
            <w:noWrap w:val="0"/>
            <w:vAlign w:val="center"/>
          </w:tcPr>
          <w:p w14:paraId="52CFD3E0">
            <w:pPr>
              <w:autoSpaceDN w:val="0"/>
            </w:pPr>
          </w:p>
        </w:tc>
        <w:tc>
          <w:tcPr>
            <w:tcW w:w="6615" w:type="dxa"/>
            <w:vMerge w:val="continue"/>
            <w:tcBorders>
              <w:top w:val="single" w:color="000000" w:sz="4" w:space="0"/>
              <w:left w:val="single" w:color="000000" w:sz="4" w:space="0"/>
              <w:bottom w:val="single" w:color="000000" w:sz="4" w:space="0"/>
              <w:right w:val="single" w:color="000000" w:sz="4" w:space="0"/>
            </w:tcBorders>
            <w:noWrap w:val="0"/>
            <w:vAlign w:val="center"/>
          </w:tcPr>
          <w:p w14:paraId="47D75B04">
            <w:pPr>
              <w:autoSpaceDN w:val="0"/>
            </w:pPr>
          </w:p>
        </w:tc>
        <w:tc>
          <w:tcPr>
            <w:tcW w:w="1347" w:type="dxa"/>
            <w:gridSpan w:val="2"/>
            <w:vMerge w:val="continue"/>
            <w:tcBorders>
              <w:top w:val="single" w:color="000000" w:sz="4" w:space="0"/>
              <w:left w:val="single" w:color="000000" w:sz="4" w:space="0"/>
              <w:bottom w:val="single" w:color="000000" w:sz="4" w:space="0"/>
              <w:right w:val="single" w:color="000000" w:sz="4" w:space="0"/>
            </w:tcBorders>
            <w:noWrap w:val="0"/>
            <w:vAlign w:val="center"/>
          </w:tcPr>
          <w:p w14:paraId="4DA83BE7">
            <w:pPr>
              <w:autoSpaceDN w:val="0"/>
            </w:pPr>
          </w:p>
        </w:tc>
      </w:tr>
      <w:tr w14:paraId="4BECA963">
        <w:tblPrEx>
          <w:tblCellMar>
            <w:top w:w="0" w:type="dxa"/>
            <w:left w:w="108" w:type="dxa"/>
            <w:bottom w:w="0" w:type="dxa"/>
            <w:right w:w="108" w:type="dxa"/>
          </w:tblCellMar>
        </w:tblPrEx>
        <w:trPr>
          <w:trHeight w:val="390" w:hRule="atLeast"/>
        </w:trPr>
        <w:tc>
          <w:tcPr>
            <w:tcW w:w="1928" w:type="dxa"/>
            <w:vMerge w:val="restart"/>
            <w:tcBorders>
              <w:top w:val="single" w:color="000000" w:sz="4" w:space="0"/>
              <w:left w:val="single" w:color="000000" w:sz="4" w:space="0"/>
              <w:bottom w:val="single" w:color="000000" w:sz="4" w:space="0"/>
              <w:right w:val="single" w:color="000000" w:sz="4" w:space="0"/>
            </w:tcBorders>
            <w:noWrap w:val="0"/>
            <w:vAlign w:val="center"/>
          </w:tcPr>
          <w:p w14:paraId="704B5D0D">
            <w:pPr>
              <w:autoSpaceDN w:val="0"/>
              <w:jc w:val="center"/>
              <w:textAlignment w:val="center"/>
              <w:rPr>
                <w:rFonts w:ascii="宋体" w:hAnsi="宋体"/>
                <w:color w:val="000000"/>
                <w:sz w:val="22"/>
              </w:rPr>
            </w:pPr>
            <w:r>
              <w:rPr>
                <w:rFonts w:ascii="宋体" w:hAnsi="宋体"/>
                <w:color w:val="000000"/>
                <w:sz w:val="22"/>
              </w:rPr>
              <w:t>中等</w:t>
            </w:r>
          </w:p>
        </w:tc>
        <w:tc>
          <w:tcPr>
            <w:tcW w:w="6615" w:type="dxa"/>
            <w:vMerge w:val="restart"/>
            <w:tcBorders>
              <w:top w:val="single" w:color="000000" w:sz="4" w:space="0"/>
              <w:left w:val="single" w:color="000000" w:sz="4" w:space="0"/>
              <w:bottom w:val="single" w:color="000000" w:sz="4" w:space="0"/>
              <w:right w:val="single" w:color="000000" w:sz="4" w:space="0"/>
            </w:tcBorders>
            <w:noWrap w:val="0"/>
            <w:vAlign w:val="center"/>
          </w:tcPr>
          <w:p w14:paraId="3B49FE1F">
            <w:pPr>
              <w:autoSpaceDN w:val="0"/>
              <w:textAlignment w:val="center"/>
              <w:rPr>
                <w:rFonts w:ascii="宋体" w:hAnsi="宋体"/>
                <w:color w:val="000000"/>
                <w:sz w:val="22"/>
              </w:rPr>
            </w:pPr>
            <w:r>
              <w:rPr>
                <w:rFonts w:ascii="宋体" w:hAnsi="宋体"/>
                <w:color w:val="000000"/>
                <w:sz w:val="22"/>
              </w:rPr>
              <w:t>轻微影响生产线，部份产品须报废;产品可以使用，但无法令人舒适或便利运作，客户会感受到不舒适 。</w:t>
            </w:r>
          </w:p>
        </w:tc>
        <w:tc>
          <w:tcPr>
            <w:tcW w:w="1347" w:type="dxa"/>
            <w:gridSpan w:val="2"/>
            <w:vMerge w:val="restart"/>
            <w:tcBorders>
              <w:top w:val="single" w:color="000000" w:sz="4" w:space="0"/>
              <w:left w:val="single" w:color="000000" w:sz="4" w:space="0"/>
              <w:bottom w:val="single" w:color="000000" w:sz="4" w:space="0"/>
              <w:right w:val="single" w:color="000000" w:sz="4" w:space="0"/>
            </w:tcBorders>
            <w:noWrap w:val="0"/>
            <w:vAlign w:val="center"/>
          </w:tcPr>
          <w:p w14:paraId="48FF801C">
            <w:pPr>
              <w:autoSpaceDN w:val="0"/>
              <w:jc w:val="center"/>
              <w:textAlignment w:val="center"/>
              <w:rPr>
                <w:rFonts w:ascii="宋体" w:hAnsi="宋体"/>
                <w:color w:val="000000"/>
                <w:sz w:val="22"/>
              </w:rPr>
            </w:pPr>
            <w:r>
              <w:rPr>
                <w:rFonts w:ascii="宋体" w:hAnsi="宋体"/>
                <w:color w:val="000000"/>
                <w:sz w:val="22"/>
              </w:rPr>
              <w:t>6</w:t>
            </w:r>
          </w:p>
        </w:tc>
      </w:tr>
      <w:tr w14:paraId="1550F94D">
        <w:tblPrEx>
          <w:tblCellMar>
            <w:top w:w="0" w:type="dxa"/>
            <w:left w:w="108" w:type="dxa"/>
            <w:bottom w:w="0" w:type="dxa"/>
            <w:right w:w="108" w:type="dxa"/>
          </w:tblCellMar>
        </w:tblPrEx>
        <w:trPr>
          <w:trHeight w:val="390" w:hRule="atLeast"/>
        </w:trPr>
        <w:tc>
          <w:tcPr>
            <w:tcW w:w="1928" w:type="dxa"/>
            <w:vMerge w:val="continue"/>
            <w:tcBorders>
              <w:top w:val="single" w:color="000000" w:sz="4" w:space="0"/>
              <w:left w:val="single" w:color="000000" w:sz="4" w:space="0"/>
              <w:bottom w:val="single" w:color="000000" w:sz="4" w:space="0"/>
              <w:right w:val="single" w:color="000000" w:sz="4" w:space="0"/>
            </w:tcBorders>
            <w:noWrap w:val="0"/>
            <w:vAlign w:val="center"/>
          </w:tcPr>
          <w:p w14:paraId="6213BF38">
            <w:pPr>
              <w:autoSpaceDN w:val="0"/>
            </w:pPr>
          </w:p>
        </w:tc>
        <w:tc>
          <w:tcPr>
            <w:tcW w:w="6615" w:type="dxa"/>
            <w:vMerge w:val="continue"/>
            <w:tcBorders>
              <w:top w:val="single" w:color="000000" w:sz="4" w:space="0"/>
              <w:left w:val="single" w:color="000000" w:sz="4" w:space="0"/>
              <w:bottom w:val="single" w:color="000000" w:sz="4" w:space="0"/>
              <w:right w:val="single" w:color="000000" w:sz="4" w:space="0"/>
            </w:tcBorders>
            <w:noWrap w:val="0"/>
            <w:vAlign w:val="center"/>
          </w:tcPr>
          <w:p w14:paraId="358BD931">
            <w:pPr>
              <w:autoSpaceDN w:val="0"/>
            </w:pPr>
          </w:p>
        </w:tc>
        <w:tc>
          <w:tcPr>
            <w:tcW w:w="1347" w:type="dxa"/>
            <w:gridSpan w:val="2"/>
            <w:vMerge w:val="continue"/>
            <w:tcBorders>
              <w:top w:val="single" w:color="000000" w:sz="4" w:space="0"/>
              <w:left w:val="single" w:color="000000" w:sz="4" w:space="0"/>
              <w:bottom w:val="single" w:color="000000" w:sz="4" w:space="0"/>
              <w:right w:val="single" w:color="000000" w:sz="4" w:space="0"/>
            </w:tcBorders>
            <w:noWrap w:val="0"/>
            <w:vAlign w:val="center"/>
          </w:tcPr>
          <w:p w14:paraId="47541EA8">
            <w:pPr>
              <w:autoSpaceDN w:val="0"/>
            </w:pPr>
          </w:p>
        </w:tc>
      </w:tr>
      <w:tr w14:paraId="1E107F51">
        <w:tblPrEx>
          <w:tblCellMar>
            <w:top w:w="0" w:type="dxa"/>
            <w:left w:w="108" w:type="dxa"/>
            <w:bottom w:w="0" w:type="dxa"/>
            <w:right w:w="108" w:type="dxa"/>
          </w:tblCellMar>
        </w:tblPrEx>
        <w:trPr>
          <w:trHeight w:val="390" w:hRule="atLeast"/>
        </w:trPr>
        <w:tc>
          <w:tcPr>
            <w:tcW w:w="1928" w:type="dxa"/>
            <w:vMerge w:val="restart"/>
            <w:tcBorders>
              <w:top w:val="single" w:color="000000" w:sz="4" w:space="0"/>
              <w:left w:val="single" w:color="000000" w:sz="4" w:space="0"/>
              <w:bottom w:val="single" w:color="000000" w:sz="4" w:space="0"/>
              <w:right w:val="single" w:color="000000" w:sz="4" w:space="0"/>
            </w:tcBorders>
            <w:noWrap w:val="0"/>
            <w:vAlign w:val="center"/>
          </w:tcPr>
          <w:p w14:paraId="7E238336">
            <w:pPr>
              <w:autoSpaceDN w:val="0"/>
              <w:jc w:val="center"/>
              <w:textAlignment w:val="center"/>
              <w:rPr>
                <w:rFonts w:ascii="宋体" w:hAnsi="宋体"/>
                <w:color w:val="000000"/>
                <w:sz w:val="22"/>
              </w:rPr>
            </w:pPr>
            <w:r>
              <w:rPr>
                <w:rFonts w:ascii="宋体" w:hAnsi="宋体"/>
                <w:color w:val="000000"/>
                <w:sz w:val="22"/>
              </w:rPr>
              <w:t>低</w:t>
            </w:r>
          </w:p>
        </w:tc>
        <w:tc>
          <w:tcPr>
            <w:tcW w:w="6615" w:type="dxa"/>
            <w:vMerge w:val="restart"/>
            <w:tcBorders>
              <w:top w:val="single" w:color="000000" w:sz="4" w:space="0"/>
              <w:left w:val="single" w:color="000000" w:sz="4" w:space="0"/>
              <w:bottom w:val="single" w:color="000000" w:sz="4" w:space="0"/>
              <w:right w:val="single" w:color="000000" w:sz="4" w:space="0"/>
            </w:tcBorders>
            <w:noWrap w:val="0"/>
            <w:vAlign w:val="center"/>
          </w:tcPr>
          <w:p w14:paraId="4FEC9092">
            <w:pPr>
              <w:autoSpaceDN w:val="0"/>
              <w:textAlignment w:val="center"/>
              <w:rPr>
                <w:rFonts w:ascii="宋体" w:hAnsi="宋体"/>
                <w:color w:val="000000"/>
                <w:sz w:val="22"/>
              </w:rPr>
            </w:pPr>
            <w:r>
              <w:rPr>
                <w:rFonts w:ascii="宋体" w:hAnsi="宋体"/>
                <w:color w:val="000000"/>
                <w:sz w:val="22"/>
              </w:rPr>
              <w:t>轻微影响生产线，产品须100%重工;产品可以使用，但无法令人舒适或便利的项目运作，客户有时会不满意。</w:t>
            </w:r>
          </w:p>
        </w:tc>
        <w:tc>
          <w:tcPr>
            <w:tcW w:w="1347" w:type="dxa"/>
            <w:gridSpan w:val="2"/>
            <w:vMerge w:val="restart"/>
            <w:tcBorders>
              <w:top w:val="single" w:color="000000" w:sz="4" w:space="0"/>
              <w:left w:val="single" w:color="000000" w:sz="4" w:space="0"/>
              <w:bottom w:val="single" w:color="000000" w:sz="4" w:space="0"/>
              <w:right w:val="single" w:color="000000" w:sz="4" w:space="0"/>
            </w:tcBorders>
            <w:noWrap w:val="0"/>
            <w:vAlign w:val="center"/>
          </w:tcPr>
          <w:p w14:paraId="5912303C">
            <w:pPr>
              <w:autoSpaceDN w:val="0"/>
              <w:jc w:val="center"/>
              <w:textAlignment w:val="center"/>
              <w:rPr>
                <w:rFonts w:ascii="宋体" w:hAnsi="宋体"/>
                <w:color w:val="000000"/>
                <w:sz w:val="22"/>
              </w:rPr>
            </w:pPr>
            <w:r>
              <w:rPr>
                <w:rFonts w:ascii="宋体" w:hAnsi="宋体"/>
                <w:color w:val="000000"/>
                <w:sz w:val="22"/>
              </w:rPr>
              <w:t>5</w:t>
            </w:r>
          </w:p>
        </w:tc>
      </w:tr>
      <w:tr w14:paraId="106DA81C">
        <w:tblPrEx>
          <w:tblCellMar>
            <w:top w:w="0" w:type="dxa"/>
            <w:left w:w="108" w:type="dxa"/>
            <w:bottom w:w="0" w:type="dxa"/>
            <w:right w:w="108" w:type="dxa"/>
          </w:tblCellMar>
        </w:tblPrEx>
        <w:trPr>
          <w:trHeight w:val="360" w:hRule="atLeast"/>
        </w:trPr>
        <w:tc>
          <w:tcPr>
            <w:tcW w:w="1928" w:type="dxa"/>
            <w:vMerge w:val="continue"/>
            <w:tcBorders>
              <w:top w:val="single" w:color="000000" w:sz="4" w:space="0"/>
              <w:left w:val="single" w:color="000000" w:sz="4" w:space="0"/>
              <w:bottom w:val="single" w:color="000000" w:sz="4" w:space="0"/>
              <w:right w:val="single" w:color="000000" w:sz="4" w:space="0"/>
            </w:tcBorders>
            <w:noWrap w:val="0"/>
            <w:vAlign w:val="center"/>
          </w:tcPr>
          <w:p w14:paraId="003EA534">
            <w:pPr>
              <w:autoSpaceDN w:val="0"/>
            </w:pPr>
          </w:p>
        </w:tc>
        <w:tc>
          <w:tcPr>
            <w:tcW w:w="6615" w:type="dxa"/>
            <w:vMerge w:val="continue"/>
            <w:tcBorders>
              <w:top w:val="single" w:color="000000" w:sz="4" w:space="0"/>
              <w:left w:val="single" w:color="000000" w:sz="4" w:space="0"/>
              <w:bottom w:val="single" w:color="000000" w:sz="4" w:space="0"/>
              <w:right w:val="single" w:color="000000" w:sz="4" w:space="0"/>
            </w:tcBorders>
            <w:noWrap w:val="0"/>
            <w:vAlign w:val="center"/>
          </w:tcPr>
          <w:p w14:paraId="1B6610A8">
            <w:pPr>
              <w:autoSpaceDN w:val="0"/>
            </w:pPr>
          </w:p>
        </w:tc>
        <w:tc>
          <w:tcPr>
            <w:tcW w:w="1347" w:type="dxa"/>
            <w:gridSpan w:val="2"/>
            <w:vMerge w:val="continue"/>
            <w:tcBorders>
              <w:top w:val="single" w:color="000000" w:sz="4" w:space="0"/>
              <w:left w:val="single" w:color="000000" w:sz="4" w:space="0"/>
              <w:bottom w:val="single" w:color="000000" w:sz="4" w:space="0"/>
              <w:right w:val="single" w:color="000000" w:sz="4" w:space="0"/>
            </w:tcBorders>
            <w:noWrap w:val="0"/>
            <w:vAlign w:val="center"/>
          </w:tcPr>
          <w:p w14:paraId="7F28F288">
            <w:pPr>
              <w:autoSpaceDN w:val="0"/>
            </w:pPr>
          </w:p>
        </w:tc>
      </w:tr>
      <w:tr w14:paraId="5D85097D">
        <w:tblPrEx>
          <w:tblCellMar>
            <w:top w:w="0" w:type="dxa"/>
            <w:left w:w="108" w:type="dxa"/>
            <w:bottom w:w="0" w:type="dxa"/>
            <w:right w:w="108" w:type="dxa"/>
          </w:tblCellMar>
        </w:tblPrEx>
        <w:trPr>
          <w:trHeight w:val="390" w:hRule="atLeast"/>
        </w:trPr>
        <w:tc>
          <w:tcPr>
            <w:tcW w:w="1928" w:type="dxa"/>
            <w:vMerge w:val="restart"/>
            <w:tcBorders>
              <w:top w:val="single" w:color="000000" w:sz="4" w:space="0"/>
              <w:left w:val="single" w:color="000000" w:sz="4" w:space="0"/>
              <w:bottom w:val="single" w:color="000000" w:sz="4" w:space="0"/>
              <w:right w:val="single" w:color="000000" w:sz="4" w:space="0"/>
            </w:tcBorders>
            <w:noWrap w:val="0"/>
            <w:vAlign w:val="center"/>
          </w:tcPr>
          <w:p w14:paraId="2D9CDCF6">
            <w:pPr>
              <w:autoSpaceDN w:val="0"/>
              <w:jc w:val="center"/>
              <w:textAlignment w:val="center"/>
              <w:rPr>
                <w:rFonts w:ascii="宋体" w:hAnsi="宋体"/>
                <w:color w:val="000000"/>
                <w:sz w:val="22"/>
              </w:rPr>
            </w:pPr>
            <w:r>
              <w:rPr>
                <w:rFonts w:ascii="宋体" w:hAnsi="宋体"/>
                <w:color w:val="000000"/>
                <w:sz w:val="22"/>
              </w:rPr>
              <w:t>很低</w:t>
            </w:r>
          </w:p>
        </w:tc>
        <w:tc>
          <w:tcPr>
            <w:tcW w:w="6615" w:type="dxa"/>
            <w:vMerge w:val="restart"/>
            <w:tcBorders>
              <w:top w:val="single" w:color="000000" w:sz="4" w:space="0"/>
              <w:left w:val="single" w:color="000000" w:sz="4" w:space="0"/>
              <w:bottom w:val="single" w:color="000000" w:sz="4" w:space="0"/>
              <w:right w:val="single" w:color="000000" w:sz="4" w:space="0"/>
            </w:tcBorders>
            <w:noWrap w:val="0"/>
            <w:vAlign w:val="center"/>
          </w:tcPr>
          <w:p w14:paraId="4C6CEED4">
            <w:pPr>
              <w:autoSpaceDN w:val="0"/>
              <w:textAlignment w:val="center"/>
              <w:rPr>
                <w:rFonts w:ascii="宋体" w:hAnsi="宋体"/>
                <w:color w:val="000000"/>
                <w:sz w:val="22"/>
              </w:rPr>
            </w:pPr>
            <w:r>
              <w:rPr>
                <w:rFonts w:ascii="宋体" w:hAnsi="宋体"/>
                <w:color w:val="000000"/>
                <w:sz w:val="22"/>
              </w:rPr>
              <w:t>轻微影响生产线，产品须选和部份重工，装备整修或各种杂音造成不舒适，这些缺点大部份客户都会发现。</w:t>
            </w:r>
          </w:p>
        </w:tc>
        <w:tc>
          <w:tcPr>
            <w:tcW w:w="1347" w:type="dxa"/>
            <w:gridSpan w:val="2"/>
            <w:vMerge w:val="restart"/>
            <w:tcBorders>
              <w:top w:val="single" w:color="000000" w:sz="4" w:space="0"/>
              <w:left w:val="single" w:color="000000" w:sz="4" w:space="0"/>
              <w:bottom w:val="single" w:color="000000" w:sz="4" w:space="0"/>
              <w:right w:val="single" w:color="000000" w:sz="4" w:space="0"/>
            </w:tcBorders>
            <w:noWrap w:val="0"/>
            <w:vAlign w:val="center"/>
          </w:tcPr>
          <w:p w14:paraId="17C7535C">
            <w:pPr>
              <w:autoSpaceDN w:val="0"/>
              <w:jc w:val="center"/>
              <w:textAlignment w:val="center"/>
              <w:rPr>
                <w:rFonts w:ascii="宋体" w:hAnsi="宋体"/>
                <w:color w:val="000000"/>
                <w:sz w:val="22"/>
              </w:rPr>
            </w:pPr>
            <w:r>
              <w:rPr>
                <w:rFonts w:ascii="宋体" w:hAnsi="宋体"/>
                <w:color w:val="000000"/>
                <w:sz w:val="22"/>
              </w:rPr>
              <w:t>4</w:t>
            </w:r>
          </w:p>
        </w:tc>
      </w:tr>
      <w:tr w14:paraId="0857124B">
        <w:tblPrEx>
          <w:tblCellMar>
            <w:top w:w="0" w:type="dxa"/>
            <w:left w:w="108" w:type="dxa"/>
            <w:bottom w:w="0" w:type="dxa"/>
            <w:right w:w="108" w:type="dxa"/>
          </w:tblCellMar>
        </w:tblPrEx>
        <w:trPr>
          <w:trHeight w:val="390" w:hRule="atLeast"/>
        </w:trPr>
        <w:tc>
          <w:tcPr>
            <w:tcW w:w="1928" w:type="dxa"/>
            <w:vMerge w:val="continue"/>
            <w:tcBorders>
              <w:top w:val="single" w:color="000000" w:sz="4" w:space="0"/>
              <w:left w:val="single" w:color="000000" w:sz="4" w:space="0"/>
              <w:bottom w:val="single" w:color="000000" w:sz="4" w:space="0"/>
              <w:right w:val="single" w:color="000000" w:sz="4" w:space="0"/>
            </w:tcBorders>
            <w:noWrap w:val="0"/>
            <w:vAlign w:val="center"/>
          </w:tcPr>
          <w:p w14:paraId="349C0735">
            <w:pPr>
              <w:autoSpaceDN w:val="0"/>
            </w:pPr>
          </w:p>
        </w:tc>
        <w:tc>
          <w:tcPr>
            <w:tcW w:w="6615" w:type="dxa"/>
            <w:vMerge w:val="continue"/>
            <w:tcBorders>
              <w:top w:val="single" w:color="000000" w:sz="4" w:space="0"/>
              <w:left w:val="single" w:color="000000" w:sz="4" w:space="0"/>
              <w:bottom w:val="single" w:color="000000" w:sz="4" w:space="0"/>
              <w:right w:val="single" w:color="000000" w:sz="4" w:space="0"/>
            </w:tcBorders>
            <w:noWrap w:val="0"/>
            <w:vAlign w:val="center"/>
          </w:tcPr>
          <w:p w14:paraId="0F13F476">
            <w:pPr>
              <w:autoSpaceDN w:val="0"/>
            </w:pPr>
          </w:p>
        </w:tc>
        <w:tc>
          <w:tcPr>
            <w:tcW w:w="1347" w:type="dxa"/>
            <w:gridSpan w:val="2"/>
            <w:vMerge w:val="continue"/>
            <w:tcBorders>
              <w:top w:val="single" w:color="000000" w:sz="4" w:space="0"/>
              <w:left w:val="single" w:color="000000" w:sz="4" w:space="0"/>
              <w:bottom w:val="single" w:color="000000" w:sz="4" w:space="0"/>
              <w:right w:val="single" w:color="000000" w:sz="4" w:space="0"/>
            </w:tcBorders>
            <w:noWrap w:val="0"/>
            <w:vAlign w:val="center"/>
          </w:tcPr>
          <w:p w14:paraId="2834E867">
            <w:pPr>
              <w:autoSpaceDN w:val="0"/>
            </w:pPr>
          </w:p>
        </w:tc>
      </w:tr>
      <w:tr w14:paraId="42077EF4">
        <w:tblPrEx>
          <w:tblCellMar>
            <w:top w:w="0" w:type="dxa"/>
            <w:left w:w="108" w:type="dxa"/>
            <w:bottom w:w="0" w:type="dxa"/>
            <w:right w:w="108" w:type="dxa"/>
          </w:tblCellMar>
        </w:tblPrEx>
        <w:trPr>
          <w:trHeight w:val="390" w:hRule="atLeast"/>
        </w:trPr>
        <w:tc>
          <w:tcPr>
            <w:tcW w:w="1928" w:type="dxa"/>
            <w:vMerge w:val="restart"/>
            <w:tcBorders>
              <w:top w:val="single" w:color="000000" w:sz="4" w:space="0"/>
              <w:left w:val="single" w:color="000000" w:sz="4" w:space="0"/>
              <w:bottom w:val="single" w:color="000000" w:sz="4" w:space="0"/>
              <w:right w:val="single" w:color="000000" w:sz="4" w:space="0"/>
            </w:tcBorders>
            <w:noWrap w:val="0"/>
            <w:vAlign w:val="center"/>
          </w:tcPr>
          <w:p w14:paraId="6EB0CA56">
            <w:pPr>
              <w:autoSpaceDN w:val="0"/>
              <w:jc w:val="center"/>
              <w:textAlignment w:val="center"/>
              <w:rPr>
                <w:rFonts w:ascii="宋体" w:hAnsi="宋体"/>
                <w:color w:val="000000"/>
                <w:sz w:val="22"/>
              </w:rPr>
            </w:pPr>
            <w:r>
              <w:rPr>
                <w:rFonts w:ascii="宋体" w:hAnsi="宋体"/>
                <w:color w:val="000000"/>
                <w:sz w:val="22"/>
              </w:rPr>
              <w:t>轻微</w:t>
            </w:r>
          </w:p>
        </w:tc>
        <w:tc>
          <w:tcPr>
            <w:tcW w:w="6615" w:type="dxa"/>
            <w:vMerge w:val="restart"/>
            <w:tcBorders>
              <w:top w:val="single" w:color="000000" w:sz="4" w:space="0"/>
              <w:left w:val="single" w:color="000000" w:sz="4" w:space="0"/>
              <w:bottom w:val="single" w:color="000000" w:sz="4" w:space="0"/>
              <w:right w:val="single" w:color="000000" w:sz="4" w:space="0"/>
            </w:tcBorders>
            <w:noWrap w:val="0"/>
            <w:vAlign w:val="center"/>
          </w:tcPr>
          <w:p w14:paraId="5E1285DA">
            <w:pPr>
              <w:autoSpaceDN w:val="0"/>
              <w:textAlignment w:val="center"/>
              <w:rPr>
                <w:rFonts w:ascii="宋体" w:hAnsi="宋体"/>
                <w:color w:val="000000"/>
                <w:sz w:val="22"/>
              </w:rPr>
            </w:pPr>
            <w:r>
              <w:rPr>
                <w:rFonts w:ascii="宋体" w:hAnsi="宋体"/>
                <w:color w:val="000000"/>
                <w:sz w:val="22"/>
              </w:rPr>
              <w:t>轻微影响生产线，部份产品在在线重工，装备整修或各种杂音造成不舒适，这些缺点可能被客户发现。</w:t>
            </w:r>
          </w:p>
        </w:tc>
        <w:tc>
          <w:tcPr>
            <w:tcW w:w="1347" w:type="dxa"/>
            <w:gridSpan w:val="2"/>
            <w:vMerge w:val="restart"/>
            <w:tcBorders>
              <w:top w:val="single" w:color="000000" w:sz="4" w:space="0"/>
              <w:left w:val="single" w:color="000000" w:sz="4" w:space="0"/>
              <w:bottom w:val="single" w:color="000000" w:sz="4" w:space="0"/>
              <w:right w:val="single" w:color="000000" w:sz="4" w:space="0"/>
            </w:tcBorders>
            <w:noWrap w:val="0"/>
            <w:vAlign w:val="center"/>
          </w:tcPr>
          <w:p w14:paraId="1EAD8245">
            <w:pPr>
              <w:autoSpaceDN w:val="0"/>
              <w:jc w:val="center"/>
              <w:textAlignment w:val="center"/>
              <w:rPr>
                <w:rFonts w:ascii="宋体" w:hAnsi="宋体"/>
                <w:color w:val="000000"/>
                <w:sz w:val="22"/>
              </w:rPr>
            </w:pPr>
            <w:r>
              <w:rPr>
                <w:rFonts w:ascii="宋体" w:hAnsi="宋体"/>
                <w:color w:val="000000"/>
                <w:sz w:val="22"/>
              </w:rPr>
              <w:t>3</w:t>
            </w:r>
          </w:p>
        </w:tc>
      </w:tr>
      <w:tr w14:paraId="4D628115">
        <w:tblPrEx>
          <w:tblCellMar>
            <w:top w:w="0" w:type="dxa"/>
            <w:left w:w="108" w:type="dxa"/>
            <w:bottom w:w="0" w:type="dxa"/>
            <w:right w:w="108" w:type="dxa"/>
          </w:tblCellMar>
        </w:tblPrEx>
        <w:trPr>
          <w:trHeight w:val="390" w:hRule="atLeast"/>
        </w:trPr>
        <w:tc>
          <w:tcPr>
            <w:tcW w:w="1928" w:type="dxa"/>
            <w:vMerge w:val="continue"/>
            <w:tcBorders>
              <w:top w:val="single" w:color="000000" w:sz="4" w:space="0"/>
              <w:left w:val="single" w:color="000000" w:sz="4" w:space="0"/>
              <w:bottom w:val="single" w:color="000000" w:sz="4" w:space="0"/>
              <w:right w:val="single" w:color="000000" w:sz="4" w:space="0"/>
            </w:tcBorders>
            <w:noWrap w:val="0"/>
            <w:vAlign w:val="center"/>
          </w:tcPr>
          <w:p w14:paraId="5D9BD8FA">
            <w:pPr>
              <w:autoSpaceDN w:val="0"/>
            </w:pPr>
          </w:p>
        </w:tc>
        <w:tc>
          <w:tcPr>
            <w:tcW w:w="6615" w:type="dxa"/>
            <w:vMerge w:val="continue"/>
            <w:tcBorders>
              <w:top w:val="single" w:color="000000" w:sz="4" w:space="0"/>
              <w:left w:val="single" w:color="000000" w:sz="4" w:space="0"/>
              <w:bottom w:val="single" w:color="000000" w:sz="4" w:space="0"/>
              <w:right w:val="single" w:color="000000" w:sz="4" w:space="0"/>
            </w:tcBorders>
            <w:noWrap w:val="0"/>
            <w:vAlign w:val="center"/>
          </w:tcPr>
          <w:p w14:paraId="3E3DA054">
            <w:pPr>
              <w:autoSpaceDN w:val="0"/>
            </w:pPr>
          </w:p>
        </w:tc>
        <w:tc>
          <w:tcPr>
            <w:tcW w:w="1347" w:type="dxa"/>
            <w:gridSpan w:val="2"/>
            <w:vMerge w:val="continue"/>
            <w:tcBorders>
              <w:top w:val="single" w:color="000000" w:sz="4" w:space="0"/>
              <w:left w:val="single" w:color="000000" w:sz="4" w:space="0"/>
              <w:bottom w:val="single" w:color="000000" w:sz="4" w:space="0"/>
              <w:right w:val="single" w:color="000000" w:sz="4" w:space="0"/>
            </w:tcBorders>
            <w:noWrap w:val="0"/>
            <w:vAlign w:val="center"/>
          </w:tcPr>
          <w:p w14:paraId="5BB02559">
            <w:pPr>
              <w:autoSpaceDN w:val="0"/>
            </w:pPr>
          </w:p>
        </w:tc>
      </w:tr>
      <w:tr w14:paraId="6295327C">
        <w:tblPrEx>
          <w:tblCellMar>
            <w:top w:w="0" w:type="dxa"/>
            <w:left w:w="108" w:type="dxa"/>
            <w:bottom w:w="0" w:type="dxa"/>
            <w:right w:w="108" w:type="dxa"/>
          </w:tblCellMar>
        </w:tblPrEx>
        <w:trPr>
          <w:trHeight w:val="390" w:hRule="atLeast"/>
        </w:trPr>
        <w:tc>
          <w:tcPr>
            <w:tcW w:w="1928" w:type="dxa"/>
            <w:vMerge w:val="restart"/>
            <w:tcBorders>
              <w:top w:val="single" w:color="000000" w:sz="4" w:space="0"/>
              <w:left w:val="single" w:color="000000" w:sz="4" w:space="0"/>
              <w:bottom w:val="single" w:color="000000" w:sz="4" w:space="0"/>
              <w:right w:val="single" w:color="000000" w:sz="4" w:space="0"/>
            </w:tcBorders>
            <w:noWrap w:val="0"/>
            <w:vAlign w:val="center"/>
          </w:tcPr>
          <w:p w14:paraId="670AAAC1">
            <w:pPr>
              <w:autoSpaceDN w:val="0"/>
              <w:jc w:val="center"/>
              <w:textAlignment w:val="center"/>
              <w:rPr>
                <w:rFonts w:ascii="宋体" w:hAnsi="宋体"/>
                <w:color w:val="000000"/>
                <w:sz w:val="22"/>
              </w:rPr>
            </w:pPr>
            <w:r>
              <w:rPr>
                <w:rFonts w:ascii="宋体" w:hAnsi="宋体"/>
                <w:color w:val="000000"/>
                <w:sz w:val="22"/>
              </w:rPr>
              <w:t>很轻微</w:t>
            </w:r>
          </w:p>
        </w:tc>
        <w:tc>
          <w:tcPr>
            <w:tcW w:w="6615" w:type="dxa"/>
            <w:vMerge w:val="restart"/>
            <w:tcBorders>
              <w:top w:val="single" w:color="000000" w:sz="4" w:space="0"/>
              <w:left w:val="single" w:color="000000" w:sz="4" w:space="0"/>
              <w:bottom w:val="single" w:color="000000" w:sz="4" w:space="0"/>
              <w:right w:val="single" w:color="000000" w:sz="4" w:space="0"/>
            </w:tcBorders>
            <w:noWrap w:val="0"/>
            <w:vAlign w:val="center"/>
          </w:tcPr>
          <w:p w14:paraId="0C48A1DD">
            <w:pPr>
              <w:autoSpaceDN w:val="0"/>
              <w:textAlignment w:val="center"/>
              <w:rPr>
                <w:rFonts w:ascii="宋体" w:hAnsi="宋体"/>
                <w:color w:val="000000"/>
                <w:sz w:val="22"/>
              </w:rPr>
            </w:pPr>
            <w:r>
              <w:rPr>
                <w:rFonts w:ascii="宋体" w:hAnsi="宋体"/>
                <w:color w:val="000000"/>
                <w:sz w:val="22"/>
              </w:rPr>
              <w:t>轻微影响生产线，部份产品在在线重工，装备整修或各种杂音造成不舒适，这些缺点会被有经验的客户发现。</w:t>
            </w:r>
          </w:p>
        </w:tc>
        <w:tc>
          <w:tcPr>
            <w:tcW w:w="1347" w:type="dxa"/>
            <w:gridSpan w:val="2"/>
            <w:vMerge w:val="restart"/>
            <w:tcBorders>
              <w:top w:val="single" w:color="000000" w:sz="4" w:space="0"/>
              <w:left w:val="single" w:color="000000" w:sz="4" w:space="0"/>
              <w:bottom w:val="single" w:color="000000" w:sz="4" w:space="0"/>
              <w:right w:val="single" w:color="000000" w:sz="4" w:space="0"/>
            </w:tcBorders>
            <w:noWrap w:val="0"/>
            <w:vAlign w:val="center"/>
          </w:tcPr>
          <w:p w14:paraId="6B41C00D">
            <w:pPr>
              <w:autoSpaceDN w:val="0"/>
              <w:jc w:val="center"/>
              <w:textAlignment w:val="center"/>
              <w:rPr>
                <w:rFonts w:ascii="宋体" w:hAnsi="宋体"/>
                <w:color w:val="000000"/>
                <w:sz w:val="22"/>
              </w:rPr>
            </w:pPr>
            <w:r>
              <w:rPr>
                <w:rFonts w:ascii="宋体" w:hAnsi="宋体"/>
                <w:color w:val="000000"/>
                <w:sz w:val="22"/>
              </w:rPr>
              <w:t>2</w:t>
            </w:r>
          </w:p>
        </w:tc>
      </w:tr>
      <w:tr w14:paraId="2C9E328D">
        <w:tblPrEx>
          <w:tblCellMar>
            <w:top w:w="0" w:type="dxa"/>
            <w:left w:w="108" w:type="dxa"/>
            <w:bottom w:w="0" w:type="dxa"/>
            <w:right w:w="108" w:type="dxa"/>
          </w:tblCellMar>
        </w:tblPrEx>
        <w:trPr>
          <w:trHeight w:val="390" w:hRule="atLeast"/>
        </w:trPr>
        <w:tc>
          <w:tcPr>
            <w:tcW w:w="1928" w:type="dxa"/>
            <w:vMerge w:val="continue"/>
            <w:tcBorders>
              <w:top w:val="single" w:color="000000" w:sz="4" w:space="0"/>
              <w:left w:val="single" w:color="000000" w:sz="4" w:space="0"/>
              <w:bottom w:val="single" w:color="000000" w:sz="4" w:space="0"/>
              <w:right w:val="single" w:color="000000" w:sz="4" w:space="0"/>
            </w:tcBorders>
            <w:noWrap w:val="0"/>
            <w:vAlign w:val="center"/>
          </w:tcPr>
          <w:p w14:paraId="0B0A3FF7">
            <w:pPr>
              <w:autoSpaceDN w:val="0"/>
            </w:pPr>
          </w:p>
        </w:tc>
        <w:tc>
          <w:tcPr>
            <w:tcW w:w="6615" w:type="dxa"/>
            <w:vMerge w:val="continue"/>
            <w:tcBorders>
              <w:top w:val="single" w:color="000000" w:sz="4" w:space="0"/>
              <w:left w:val="single" w:color="000000" w:sz="4" w:space="0"/>
              <w:bottom w:val="single" w:color="000000" w:sz="4" w:space="0"/>
              <w:right w:val="single" w:color="000000" w:sz="4" w:space="0"/>
            </w:tcBorders>
            <w:noWrap w:val="0"/>
            <w:vAlign w:val="center"/>
          </w:tcPr>
          <w:p w14:paraId="4BF150F9">
            <w:pPr>
              <w:autoSpaceDN w:val="0"/>
            </w:pPr>
          </w:p>
        </w:tc>
        <w:tc>
          <w:tcPr>
            <w:tcW w:w="1347" w:type="dxa"/>
            <w:gridSpan w:val="2"/>
            <w:vMerge w:val="continue"/>
            <w:tcBorders>
              <w:top w:val="single" w:color="000000" w:sz="4" w:space="0"/>
              <w:left w:val="single" w:color="000000" w:sz="4" w:space="0"/>
              <w:bottom w:val="single" w:color="000000" w:sz="4" w:space="0"/>
              <w:right w:val="single" w:color="000000" w:sz="4" w:space="0"/>
            </w:tcBorders>
            <w:noWrap w:val="0"/>
            <w:vAlign w:val="center"/>
          </w:tcPr>
          <w:p w14:paraId="51067CA1">
            <w:pPr>
              <w:autoSpaceDN w:val="0"/>
            </w:pPr>
          </w:p>
        </w:tc>
      </w:tr>
      <w:tr w14:paraId="33EAE837">
        <w:tblPrEx>
          <w:tblCellMar>
            <w:top w:w="0" w:type="dxa"/>
            <w:left w:w="108" w:type="dxa"/>
            <w:bottom w:w="0" w:type="dxa"/>
            <w:right w:w="108" w:type="dxa"/>
          </w:tblCellMar>
        </w:tblPrEx>
        <w:trPr>
          <w:trHeight w:val="390" w:hRule="atLeast"/>
        </w:trPr>
        <w:tc>
          <w:tcPr>
            <w:tcW w:w="1928" w:type="dxa"/>
            <w:tcBorders>
              <w:top w:val="single" w:color="000000" w:sz="4" w:space="0"/>
              <w:left w:val="single" w:color="000000" w:sz="4" w:space="0"/>
              <w:bottom w:val="single" w:color="000000" w:sz="4" w:space="0"/>
              <w:right w:val="single" w:color="000000" w:sz="4" w:space="0"/>
            </w:tcBorders>
            <w:noWrap w:val="0"/>
            <w:vAlign w:val="center"/>
          </w:tcPr>
          <w:p w14:paraId="67A49870">
            <w:pPr>
              <w:autoSpaceDN w:val="0"/>
              <w:jc w:val="center"/>
              <w:textAlignment w:val="center"/>
              <w:rPr>
                <w:rFonts w:ascii="宋体" w:hAnsi="宋体"/>
                <w:color w:val="000000"/>
                <w:sz w:val="22"/>
              </w:rPr>
            </w:pPr>
            <w:r>
              <w:rPr>
                <w:rFonts w:ascii="宋体" w:hAnsi="宋体"/>
                <w:color w:val="000000"/>
                <w:sz w:val="22"/>
              </w:rPr>
              <w:t>无</w:t>
            </w:r>
          </w:p>
        </w:tc>
        <w:tc>
          <w:tcPr>
            <w:tcW w:w="6615" w:type="dxa"/>
            <w:tcBorders>
              <w:top w:val="single" w:color="000000" w:sz="4" w:space="0"/>
              <w:left w:val="single" w:color="000000" w:sz="4" w:space="0"/>
              <w:bottom w:val="single" w:color="000000" w:sz="4" w:space="0"/>
              <w:right w:val="single" w:color="000000" w:sz="4" w:space="0"/>
            </w:tcBorders>
            <w:noWrap w:val="0"/>
            <w:vAlign w:val="center"/>
          </w:tcPr>
          <w:p w14:paraId="1C496C8C">
            <w:pPr>
              <w:autoSpaceDN w:val="0"/>
              <w:textAlignment w:val="center"/>
              <w:rPr>
                <w:rFonts w:ascii="宋体" w:hAnsi="宋体"/>
                <w:color w:val="000000"/>
                <w:sz w:val="22"/>
              </w:rPr>
            </w:pPr>
            <w:r>
              <w:rPr>
                <w:rFonts w:ascii="宋体" w:hAnsi="宋体"/>
                <w:color w:val="000000"/>
                <w:sz w:val="22"/>
              </w:rPr>
              <w:t>没有影响。</w:t>
            </w:r>
          </w:p>
        </w:tc>
        <w:tc>
          <w:tcPr>
            <w:tcW w:w="1347" w:type="dxa"/>
            <w:gridSpan w:val="2"/>
            <w:tcBorders>
              <w:top w:val="single" w:color="000000" w:sz="4" w:space="0"/>
              <w:left w:val="single" w:color="000000" w:sz="4" w:space="0"/>
              <w:bottom w:val="single" w:color="000000" w:sz="4" w:space="0"/>
              <w:right w:val="single" w:color="000000" w:sz="4" w:space="0"/>
            </w:tcBorders>
            <w:noWrap w:val="0"/>
            <w:vAlign w:val="center"/>
          </w:tcPr>
          <w:p w14:paraId="7AE4307A">
            <w:pPr>
              <w:autoSpaceDN w:val="0"/>
              <w:jc w:val="center"/>
              <w:textAlignment w:val="center"/>
              <w:rPr>
                <w:rFonts w:ascii="宋体" w:hAnsi="宋体"/>
                <w:color w:val="000000"/>
                <w:sz w:val="22"/>
              </w:rPr>
            </w:pPr>
            <w:r>
              <w:rPr>
                <w:rFonts w:ascii="宋体" w:hAnsi="宋体"/>
                <w:color w:val="000000"/>
                <w:sz w:val="22"/>
              </w:rPr>
              <w:t>1</w:t>
            </w:r>
          </w:p>
        </w:tc>
      </w:tr>
    </w:tbl>
    <w:p w14:paraId="1686EDBE">
      <w:pPr>
        <w:spacing w:line="380" w:lineRule="exact"/>
        <w:rPr>
          <w:rFonts w:hint="eastAsia"/>
          <w:sz w:val="24"/>
          <w:szCs w:val="28"/>
        </w:rPr>
      </w:pPr>
    </w:p>
    <w:p w14:paraId="58F10F97">
      <w:pPr>
        <w:spacing w:line="380" w:lineRule="exact"/>
        <w:rPr>
          <w:rFonts w:hint="eastAsia"/>
          <w:sz w:val="24"/>
          <w:szCs w:val="28"/>
        </w:rPr>
      </w:pPr>
    </w:p>
    <w:p w14:paraId="2C8E59F2">
      <w:pPr>
        <w:spacing w:line="380" w:lineRule="exact"/>
        <w:rPr>
          <w:rFonts w:hint="eastAsia"/>
          <w:sz w:val="24"/>
          <w:szCs w:val="28"/>
        </w:rPr>
      </w:pPr>
    </w:p>
    <w:tbl>
      <w:tblPr>
        <w:tblStyle w:val="18"/>
        <w:tblW w:w="10559" w:type="dxa"/>
        <w:tblInd w:w="-66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9"/>
        <w:gridCol w:w="3769"/>
        <w:gridCol w:w="2081"/>
        <w:gridCol w:w="978"/>
        <w:gridCol w:w="1715"/>
        <w:gridCol w:w="623"/>
        <w:gridCol w:w="724"/>
      </w:tblGrid>
      <w:tr w14:paraId="057C4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438" w:type="dxa"/>
            <w:gridSpan w:val="2"/>
            <w:vMerge w:val="restart"/>
            <w:noWrap w:val="0"/>
            <w:vAlign w:val="center"/>
          </w:tcPr>
          <w:p w14:paraId="449F8E06">
            <w:pPr>
              <w:spacing w:line="500" w:lineRule="exact"/>
              <w:jc w:val="center"/>
              <w:rPr>
                <w:rFonts w:hint="eastAsia" w:eastAsia="华文新魏"/>
                <w:sz w:val="28"/>
                <w:szCs w:val="28"/>
                <w:lang w:eastAsia="zh-CN"/>
              </w:rPr>
            </w:pPr>
            <w:r>
              <w:rPr>
                <w:rFonts w:hint="eastAsia"/>
                <w:sz w:val="28"/>
                <w:szCs w:val="28"/>
                <w:lang w:eastAsia="zh-CN"/>
              </w:rPr>
              <w:t>宁波市奕博橡塑制品有限公司</w:t>
            </w:r>
            <w:r>
              <w:rPr>
                <w:rFonts w:hint="eastAsia" w:eastAsia="华文新魏"/>
                <w:sz w:val="28"/>
                <w:szCs w:val="28"/>
                <w:lang w:eastAsia="zh-CN"/>
              </w:rPr>
              <w:t xml:space="preserve">   </w:t>
            </w:r>
          </w:p>
          <w:p w14:paraId="14E61BB9">
            <w:pPr>
              <w:spacing w:line="500" w:lineRule="exact"/>
              <w:jc w:val="center"/>
              <w:rPr>
                <w:rFonts w:hint="eastAsia" w:ascii="黑体" w:eastAsia="黑体"/>
                <w:sz w:val="36"/>
                <w:szCs w:val="36"/>
              </w:rPr>
            </w:pPr>
            <w:r>
              <w:rPr>
                <w:rFonts w:hint="eastAsia" w:ascii="黑体" w:eastAsia="黑体"/>
                <w:sz w:val="32"/>
                <w:lang w:eastAsia="zh-CN"/>
              </w:rPr>
              <w:t>管理文件</w:t>
            </w:r>
          </w:p>
        </w:tc>
        <w:tc>
          <w:tcPr>
            <w:tcW w:w="3059" w:type="dxa"/>
            <w:gridSpan w:val="2"/>
            <w:vMerge w:val="restart"/>
            <w:noWrap w:val="0"/>
            <w:vAlign w:val="center"/>
          </w:tcPr>
          <w:p w14:paraId="043F3A0C">
            <w:pPr>
              <w:spacing w:line="340" w:lineRule="exact"/>
              <w:jc w:val="center"/>
              <w:rPr>
                <w:rFonts w:eastAsia="方正姚体"/>
                <w:sz w:val="32"/>
              </w:rPr>
            </w:pPr>
            <w:r>
              <w:rPr>
                <w:rFonts w:hint="eastAsia"/>
                <w:color w:val="000000"/>
                <w:sz w:val="24"/>
                <w:szCs w:val="28"/>
              </w:rPr>
              <w:t>风险管理关键控制点及评审</w:t>
            </w:r>
            <w:r>
              <w:rPr>
                <w:rFonts w:hint="eastAsia"/>
                <w:color w:val="000000"/>
                <w:sz w:val="24"/>
                <w:szCs w:val="28"/>
                <w:lang w:eastAsia="zh-CN"/>
              </w:rPr>
              <w:t>作业要求</w:t>
            </w:r>
          </w:p>
        </w:tc>
        <w:tc>
          <w:tcPr>
            <w:tcW w:w="3062" w:type="dxa"/>
            <w:gridSpan w:val="3"/>
            <w:noWrap w:val="0"/>
            <w:vAlign w:val="center"/>
          </w:tcPr>
          <w:p w14:paraId="0C713784">
            <w:pPr>
              <w:pStyle w:val="3"/>
              <w:spacing w:line="340" w:lineRule="exact"/>
            </w:pP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-GL12</w:t>
            </w:r>
          </w:p>
        </w:tc>
      </w:tr>
      <w:tr w14:paraId="44C3C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438" w:type="dxa"/>
            <w:gridSpan w:val="2"/>
            <w:vMerge w:val="continue"/>
            <w:noWrap w:val="0"/>
            <w:vAlign w:val="top"/>
          </w:tcPr>
          <w:p w14:paraId="7875F4E1">
            <w:pPr>
              <w:spacing w:line="340" w:lineRule="exact"/>
              <w:rPr>
                <w:sz w:val="24"/>
              </w:rPr>
            </w:pPr>
          </w:p>
        </w:tc>
        <w:tc>
          <w:tcPr>
            <w:tcW w:w="3059" w:type="dxa"/>
            <w:gridSpan w:val="2"/>
            <w:vMerge w:val="continue"/>
            <w:noWrap w:val="0"/>
            <w:vAlign w:val="top"/>
          </w:tcPr>
          <w:p w14:paraId="13ECEDA3">
            <w:pPr>
              <w:spacing w:line="340" w:lineRule="exact"/>
              <w:rPr>
                <w:sz w:val="24"/>
              </w:rPr>
            </w:pPr>
          </w:p>
        </w:tc>
        <w:tc>
          <w:tcPr>
            <w:tcW w:w="3062" w:type="dxa"/>
            <w:gridSpan w:val="3"/>
            <w:noWrap w:val="0"/>
            <w:vAlign w:val="center"/>
          </w:tcPr>
          <w:p w14:paraId="3F5A1770">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2B5AD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438" w:type="dxa"/>
            <w:gridSpan w:val="2"/>
            <w:vMerge w:val="continue"/>
            <w:noWrap w:val="0"/>
            <w:vAlign w:val="top"/>
          </w:tcPr>
          <w:p w14:paraId="26EC3BAB">
            <w:pPr>
              <w:spacing w:line="340" w:lineRule="exact"/>
              <w:rPr>
                <w:sz w:val="24"/>
              </w:rPr>
            </w:pPr>
          </w:p>
        </w:tc>
        <w:tc>
          <w:tcPr>
            <w:tcW w:w="3059" w:type="dxa"/>
            <w:gridSpan w:val="2"/>
            <w:vMerge w:val="continue"/>
            <w:noWrap w:val="0"/>
            <w:vAlign w:val="top"/>
          </w:tcPr>
          <w:p w14:paraId="3B87BB9B">
            <w:pPr>
              <w:spacing w:line="340" w:lineRule="exact"/>
              <w:rPr>
                <w:sz w:val="24"/>
              </w:rPr>
            </w:pPr>
          </w:p>
        </w:tc>
        <w:tc>
          <w:tcPr>
            <w:tcW w:w="3062" w:type="dxa"/>
            <w:gridSpan w:val="3"/>
            <w:noWrap w:val="0"/>
            <w:vAlign w:val="center"/>
          </w:tcPr>
          <w:p w14:paraId="0B90FDB8">
            <w:pPr>
              <w:spacing w:line="340" w:lineRule="exact"/>
              <w:jc w:val="center"/>
              <w:rPr>
                <w:sz w:val="24"/>
              </w:rPr>
            </w:pPr>
            <w:r>
              <w:rPr>
                <w:rFonts w:hint="eastAsia"/>
                <w:sz w:val="24"/>
              </w:rPr>
              <w:t>第 5页   共 6页</w:t>
            </w:r>
          </w:p>
        </w:tc>
      </w:tr>
      <w:tr w14:paraId="0249BBD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gridAfter w:val="1"/>
          <w:wBefore w:w="669" w:type="dxa"/>
          <w:wAfter w:w="724" w:type="dxa"/>
          <w:trHeight w:val="390" w:hRule="atLeast"/>
        </w:trPr>
        <w:tc>
          <w:tcPr>
            <w:tcW w:w="9166" w:type="dxa"/>
            <w:gridSpan w:val="5"/>
            <w:noWrap w:val="0"/>
            <w:vAlign w:val="center"/>
          </w:tcPr>
          <w:p w14:paraId="4BE61F7B">
            <w:pPr>
              <w:autoSpaceDN w:val="0"/>
              <w:textAlignment w:val="center"/>
              <w:rPr>
                <w:rFonts w:ascii="宋体" w:hAnsi="宋体"/>
                <w:color w:val="000000"/>
                <w:sz w:val="22"/>
              </w:rPr>
            </w:pPr>
            <w:r>
              <w:rPr>
                <w:rFonts w:hint="eastAsia" w:ascii="宋体" w:hAnsi="宋体"/>
                <w:b/>
                <w:bCs/>
                <w:color w:val="000000"/>
                <w:sz w:val="28"/>
              </w:rPr>
              <w:t>7.</w:t>
            </w:r>
            <w:r>
              <w:rPr>
                <w:rFonts w:ascii="宋体" w:hAnsi="宋体"/>
                <w:b/>
                <w:bCs/>
                <w:color w:val="000000"/>
                <w:sz w:val="28"/>
              </w:rPr>
              <w:t>频度等级评价准则</w:t>
            </w:r>
          </w:p>
        </w:tc>
      </w:tr>
      <w:tr w14:paraId="381B8B2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669" w:type="dxa"/>
          <w:trHeight w:val="390" w:hRule="atLeast"/>
        </w:trPr>
        <w:tc>
          <w:tcPr>
            <w:tcW w:w="5850" w:type="dxa"/>
            <w:gridSpan w:val="2"/>
            <w:tcBorders>
              <w:top w:val="single" w:color="000000" w:sz="4" w:space="0"/>
              <w:left w:val="single" w:color="000000" w:sz="4" w:space="0"/>
              <w:bottom w:val="single" w:color="000000" w:sz="4" w:space="0"/>
              <w:right w:val="single" w:color="000000" w:sz="4" w:space="0"/>
            </w:tcBorders>
            <w:noWrap w:val="0"/>
            <w:vAlign w:val="center"/>
          </w:tcPr>
          <w:p w14:paraId="457E0BC0">
            <w:pPr>
              <w:autoSpaceDN w:val="0"/>
              <w:jc w:val="center"/>
              <w:textAlignment w:val="center"/>
              <w:rPr>
                <w:rFonts w:ascii="宋体" w:hAnsi="宋体"/>
                <w:color w:val="000000"/>
                <w:sz w:val="22"/>
              </w:rPr>
            </w:pPr>
            <w:r>
              <w:rPr>
                <w:rFonts w:ascii="宋体" w:hAnsi="宋体"/>
                <w:color w:val="000000"/>
                <w:sz w:val="22"/>
              </w:rPr>
              <w:t>　失效发生可能性</w:t>
            </w:r>
          </w:p>
        </w:tc>
        <w:tc>
          <w:tcPr>
            <w:tcW w:w="2693" w:type="dxa"/>
            <w:gridSpan w:val="2"/>
            <w:tcBorders>
              <w:top w:val="single" w:color="000000" w:sz="4" w:space="0"/>
              <w:left w:val="single" w:color="000000" w:sz="4" w:space="0"/>
              <w:bottom w:val="single" w:color="000000" w:sz="4" w:space="0"/>
              <w:right w:val="single" w:color="000000" w:sz="4" w:space="0"/>
            </w:tcBorders>
            <w:noWrap w:val="0"/>
            <w:vAlign w:val="center"/>
          </w:tcPr>
          <w:p w14:paraId="4D29223A">
            <w:pPr>
              <w:autoSpaceDN w:val="0"/>
              <w:jc w:val="center"/>
              <w:textAlignment w:val="center"/>
              <w:rPr>
                <w:rFonts w:ascii="宋体" w:hAnsi="宋体"/>
                <w:color w:val="000000"/>
                <w:sz w:val="22"/>
              </w:rPr>
            </w:pPr>
            <w:r>
              <w:rPr>
                <w:rFonts w:ascii="宋体" w:hAnsi="宋体"/>
                <w:color w:val="000000"/>
                <w:sz w:val="22"/>
              </w:rPr>
              <w:t>可能的失效</w:t>
            </w:r>
          </w:p>
        </w:tc>
        <w:tc>
          <w:tcPr>
            <w:tcW w:w="1347" w:type="dxa"/>
            <w:gridSpan w:val="2"/>
            <w:tcBorders>
              <w:top w:val="single" w:color="000000" w:sz="4" w:space="0"/>
              <w:left w:val="single" w:color="000000" w:sz="4" w:space="0"/>
              <w:bottom w:val="single" w:color="000000" w:sz="4" w:space="0"/>
              <w:right w:val="single" w:color="000000" w:sz="4" w:space="0"/>
            </w:tcBorders>
            <w:noWrap w:val="0"/>
            <w:vAlign w:val="center"/>
          </w:tcPr>
          <w:p w14:paraId="27BABDE2">
            <w:pPr>
              <w:autoSpaceDN w:val="0"/>
              <w:jc w:val="center"/>
              <w:textAlignment w:val="center"/>
              <w:rPr>
                <w:rFonts w:ascii="宋体" w:hAnsi="宋体"/>
                <w:color w:val="000000"/>
                <w:sz w:val="22"/>
              </w:rPr>
            </w:pPr>
            <w:r>
              <w:rPr>
                <w:rFonts w:ascii="宋体" w:hAnsi="宋体"/>
                <w:color w:val="000000"/>
                <w:sz w:val="22"/>
              </w:rPr>
              <w:t>频度(O)</w:t>
            </w:r>
          </w:p>
        </w:tc>
      </w:tr>
      <w:tr w14:paraId="02634FB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669" w:type="dxa"/>
          <w:trHeight w:val="275" w:hRule="atLeast"/>
        </w:trPr>
        <w:tc>
          <w:tcPr>
            <w:tcW w:w="5850" w:type="dxa"/>
            <w:gridSpan w:val="2"/>
            <w:vMerge w:val="restart"/>
            <w:tcBorders>
              <w:top w:val="single" w:color="000000" w:sz="4" w:space="0"/>
              <w:left w:val="single" w:color="000000" w:sz="4" w:space="0"/>
              <w:bottom w:val="single" w:color="000000" w:sz="4" w:space="0"/>
              <w:right w:val="single" w:color="000000" w:sz="4" w:space="0"/>
            </w:tcBorders>
            <w:noWrap w:val="0"/>
            <w:vAlign w:val="center"/>
          </w:tcPr>
          <w:p w14:paraId="0ABC3D62">
            <w:pPr>
              <w:autoSpaceDN w:val="0"/>
              <w:textAlignment w:val="center"/>
              <w:rPr>
                <w:rFonts w:ascii="PMingLiU"/>
                <w:color w:val="000000"/>
                <w:sz w:val="22"/>
              </w:rPr>
            </w:pPr>
            <w:r>
              <w:rPr>
                <w:rFonts w:ascii="PMingLiU"/>
                <w:color w:val="000000"/>
                <w:sz w:val="22"/>
              </w:rPr>
              <w:t>甚高﹕失效几乎不可避免(持续性失效)</w:t>
            </w:r>
          </w:p>
        </w:tc>
        <w:tc>
          <w:tcPr>
            <w:tcW w:w="2693" w:type="dxa"/>
            <w:gridSpan w:val="2"/>
            <w:tcBorders>
              <w:top w:val="single" w:color="000000" w:sz="4" w:space="0"/>
              <w:left w:val="single" w:color="000000" w:sz="4" w:space="0"/>
              <w:bottom w:val="single" w:color="000000" w:sz="4" w:space="0"/>
              <w:right w:val="single" w:color="000000" w:sz="4" w:space="0"/>
            </w:tcBorders>
            <w:noWrap w:val="0"/>
            <w:vAlign w:val="center"/>
          </w:tcPr>
          <w:p w14:paraId="5A3A9685">
            <w:pPr>
              <w:autoSpaceDN w:val="0"/>
              <w:jc w:val="center"/>
              <w:textAlignment w:val="center"/>
              <w:rPr>
                <w:rFonts w:ascii="宋体" w:hAnsi="宋体"/>
                <w:color w:val="000000"/>
                <w:sz w:val="22"/>
              </w:rPr>
            </w:pPr>
            <w:r>
              <w:rPr>
                <w:rFonts w:ascii="宋体" w:hAnsi="宋体"/>
                <w:color w:val="000000"/>
                <w:sz w:val="22"/>
              </w:rPr>
              <w:t>≧1000/ 每1000件</w:t>
            </w:r>
          </w:p>
        </w:tc>
        <w:tc>
          <w:tcPr>
            <w:tcW w:w="1347" w:type="dxa"/>
            <w:gridSpan w:val="2"/>
            <w:tcBorders>
              <w:top w:val="single" w:color="000000" w:sz="4" w:space="0"/>
              <w:left w:val="single" w:color="000000" w:sz="4" w:space="0"/>
              <w:bottom w:val="single" w:color="000000" w:sz="4" w:space="0"/>
              <w:right w:val="single" w:color="000000" w:sz="4" w:space="0"/>
            </w:tcBorders>
            <w:noWrap w:val="0"/>
            <w:vAlign w:val="center"/>
          </w:tcPr>
          <w:p w14:paraId="5854F7AD">
            <w:pPr>
              <w:autoSpaceDN w:val="0"/>
              <w:jc w:val="center"/>
              <w:textAlignment w:val="center"/>
              <w:rPr>
                <w:rFonts w:ascii="宋体" w:hAnsi="宋体"/>
                <w:color w:val="000000"/>
                <w:sz w:val="22"/>
              </w:rPr>
            </w:pPr>
            <w:r>
              <w:rPr>
                <w:rFonts w:ascii="宋体" w:hAnsi="宋体"/>
                <w:color w:val="000000"/>
                <w:sz w:val="22"/>
              </w:rPr>
              <w:t>10</w:t>
            </w:r>
          </w:p>
        </w:tc>
      </w:tr>
      <w:tr w14:paraId="66F42FB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669" w:type="dxa"/>
          <w:trHeight w:val="290" w:hRule="atLeast"/>
        </w:trPr>
        <w:tc>
          <w:tcPr>
            <w:tcW w:w="5850" w:type="dxa"/>
            <w:gridSpan w:val="2"/>
            <w:vMerge w:val="continue"/>
            <w:tcBorders>
              <w:top w:val="single" w:color="000000" w:sz="4" w:space="0"/>
              <w:left w:val="single" w:color="000000" w:sz="4" w:space="0"/>
              <w:bottom w:val="single" w:color="000000" w:sz="4" w:space="0"/>
              <w:right w:val="single" w:color="000000" w:sz="4" w:space="0"/>
            </w:tcBorders>
            <w:noWrap w:val="0"/>
            <w:vAlign w:val="center"/>
          </w:tcPr>
          <w:p w14:paraId="468AA4E2"/>
        </w:tc>
        <w:tc>
          <w:tcPr>
            <w:tcW w:w="2693" w:type="dxa"/>
            <w:gridSpan w:val="2"/>
            <w:tcBorders>
              <w:top w:val="single" w:color="000000" w:sz="4" w:space="0"/>
              <w:left w:val="single" w:color="000000" w:sz="4" w:space="0"/>
              <w:bottom w:val="single" w:color="000000" w:sz="4" w:space="0"/>
              <w:right w:val="single" w:color="000000" w:sz="4" w:space="0"/>
            </w:tcBorders>
            <w:noWrap w:val="0"/>
            <w:vAlign w:val="center"/>
          </w:tcPr>
          <w:p w14:paraId="27B20BE7">
            <w:pPr>
              <w:autoSpaceDN w:val="0"/>
              <w:jc w:val="center"/>
              <w:textAlignment w:val="center"/>
              <w:rPr>
                <w:rFonts w:ascii="宋体" w:hAnsi="宋体"/>
                <w:color w:val="000000"/>
                <w:sz w:val="22"/>
              </w:rPr>
            </w:pPr>
            <w:r>
              <w:rPr>
                <w:rFonts w:ascii="宋体" w:hAnsi="宋体"/>
                <w:color w:val="000000"/>
                <w:sz w:val="22"/>
              </w:rPr>
              <w:t>500个/每1000件</w:t>
            </w:r>
          </w:p>
        </w:tc>
        <w:tc>
          <w:tcPr>
            <w:tcW w:w="1347" w:type="dxa"/>
            <w:gridSpan w:val="2"/>
            <w:tcBorders>
              <w:top w:val="single" w:color="000000" w:sz="4" w:space="0"/>
              <w:left w:val="single" w:color="000000" w:sz="4" w:space="0"/>
              <w:bottom w:val="single" w:color="000000" w:sz="4" w:space="0"/>
              <w:right w:val="single" w:color="000000" w:sz="4" w:space="0"/>
            </w:tcBorders>
            <w:noWrap w:val="0"/>
            <w:vAlign w:val="center"/>
          </w:tcPr>
          <w:p w14:paraId="0BBBA01A">
            <w:pPr>
              <w:autoSpaceDN w:val="0"/>
              <w:jc w:val="center"/>
              <w:textAlignment w:val="center"/>
              <w:rPr>
                <w:rFonts w:ascii="宋体" w:hAnsi="宋体"/>
                <w:color w:val="000000"/>
                <w:sz w:val="22"/>
              </w:rPr>
            </w:pPr>
            <w:r>
              <w:rPr>
                <w:rFonts w:ascii="宋体" w:hAnsi="宋体"/>
                <w:color w:val="000000"/>
                <w:sz w:val="22"/>
              </w:rPr>
              <w:t>9</w:t>
            </w:r>
          </w:p>
        </w:tc>
      </w:tr>
      <w:tr w14:paraId="6B4C38B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669" w:type="dxa"/>
          <w:trHeight w:val="230" w:hRule="atLeast"/>
        </w:trPr>
        <w:tc>
          <w:tcPr>
            <w:tcW w:w="5850" w:type="dxa"/>
            <w:gridSpan w:val="2"/>
            <w:vMerge w:val="restart"/>
            <w:tcBorders>
              <w:top w:val="single" w:color="000000" w:sz="4" w:space="0"/>
              <w:left w:val="single" w:color="000000" w:sz="4" w:space="0"/>
              <w:bottom w:val="single" w:color="000000" w:sz="4" w:space="0"/>
              <w:right w:val="single" w:color="000000" w:sz="4" w:space="0"/>
            </w:tcBorders>
            <w:noWrap w:val="0"/>
            <w:vAlign w:val="center"/>
          </w:tcPr>
          <w:p w14:paraId="33AE9678">
            <w:pPr>
              <w:autoSpaceDN w:val="0"/>
              <w:textAlignment w:val="center"/>
              <w:rPr>
                <w:rFonts w:ascii="宋体" w:hAnsi="宋体"/>
                <w:color w:val="000000"/>
                <w:sz w:val="22"/>
              </w:rPr>
            </w:pPr>
            <w:r>
              <w:rPr>
                <w:rFonts w:ascii="宋体" w:hAnsi="宋体"/>
                <w:color w:val="000000"/>
                <w:sz w:val="22"/>
              </w:rPr>
              <w:t>高﹕一般与经常发生失效的前制程相似制程联系在一起  (经常性失效)</w:t>
            </w:r>
          </w:p>
        </w:tc>
        <w:tc>
          <w:tcPr>
            <w:tcW w:w="2693" w:type="dxa"/>
            <w:gridSpan w:val="2"/>
            <w:tcBorders>
              <w:top w:val="single" w:color="000000" w:sz="4" w:space="0"/>
              <w:left w:val="single" w:color="000000" w:sz="4" w:space="0"/>
              <w:bottom w:val="single" w:color="000000" w:sz="4" w:space="0"/>
              <w:right w:val="single" w:color="000000" w:sz="4" w:space="0"/>
            </w:tcBorders>
            <w:noWrap w:val="0"/>
            <w:vAlign w:val="center"/>
          </w:tcPr>
          <w:p w14:paraId="4DF38075">
            <w:pPr>
              <w:autoSpaceDN w:val="0"/>
              <w:jc w:val="center"/>
              <w:textAlignment w:val="center"/>
              <w:rPr>
                <w:rFonts w:ascii="宋体" w:hAnsi="宋体"/>
                <w:color w:val="000000"/>
                <w:sz w:val="22"/>
              </w:rPr>
            </w:pPr>
            <w:r>
              <w:rPr>
                <w:rFonts w:ascii="宋体" w:hAnsi="宋体"/>
                <w:color w:val="000000"/>
                <w:sz w:val="22"/>
              </w:rPr>
              <w:t>200个/每1000件</w:t>
            </w:r>
          </w:p>
        </w:tc>
        <w:tc>
          <w:tcPr>
            <w:tcW w:w="1347" w:type="dxa"/>
            <w:gridSpan w:val="2"/>
            <w:tcBorders>
              <w:top w:val="single" w:color="000000" w:sz="4" w:space="0"/>
              <w:left w:val="single" w:color="000000" w:sz="4" w:space="0"/>
              <w:bottom w:val="single" w:color="000000" w:sz="4" w:space="0"/>
              <w:right w:val="single" w:color="000000" w:sz="4" w:space="0"/>
            </w:tcBorders>
            <w:noWrap w:val="0"/>
            <w:vAlign w:val="center"/>
          </w:tcPr>
          <w:p w14:paraId="509B224C">
            <w:pPr>
              <w:autoSpaceDN w:val="0"/>
              <w:jc w:val="center"/>
              <w:textAlignment w:val="center"/>
              <w:rPr>
                <w:rFonts w:ascii="宋体" w:hAnsi="宋体"/>
                <w:color w:val="000000"/>
                <w:sz w:val="22"/>
              </w:rPr>
            </w:pPr>
            <w:r>
              <w:rPr>
                <w:rFonts w:ascii="宋体" w:hAnsi="宋体"/>
                <w:color w:val="000000"/>
                <w:sz w:val="22"/>
              </w:rPr>
              <w:t>8</w:t>
            </w:r>
          </w:p>
        </w:tc>
      </w:tr>
      <w:tr w14:paraId="3996C62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669" w:type="dxa"/>
          <w:trHeight w:val="215" w:hRule="atLeast"/>
        </w:trPr>
        <w:tc>
          <w:tcPr>
            <w:tcW w:w="5850" w:type="dxa"/>
            <w:gridSpan w:val="2"/>
            <w:vMerge w:val="continue"/>
            <w:tcBorders>
              <w:top w:val="single" w:color="000000" w:sz="4" w:space="0"/>
              <w:left w:val="single" w:color="000000" w:sz="4" w:space="0"/>
              <w:bottom w:val="single" w:color="000000" w:sz="4" w:space="0"/>
              <w:right w:val="single" w:color="000000" w:sz="4" w:space="0"/>
            </w:tcBorders>
            <w:noWrap w:val="0"/>
            <w:vAlign w:val="center"/>
          </w:tcPr>
          <w:p w14:paraId="446560FC"/>
        </w:tc>
        <w:tc>
          <w:tcPr>
            <w:tcW w:w="2693" w:type="dxa"/>
            <w:gridSpan w:val="2"/>
            <w:tcBorders>
              <w:top w:val="single" w:color="000000" w:sz="4" w:space="0"/>
              <w:left w:val="single" w:color="000000" w:sz="4" w:space="0"/>
              <w:bottom w:val="single" w:color="000000" w:sz="4" w:space="0"/>
              <w:right w:val="single" w:color="000000" w:sz="4" w:space="0"/>
            </w:tcBorders>
            <w:noWrap w:val="0"/>
            <w:vAlign w:val="center"/>
          </w:tcPr>
          <w:p w14:paraId="551E87C2">
            <w:pPr>
              <w:autoSpaceDN w:val="0"/>
              <w:jc w:val="center"/>
              <w:textAlignment w:val="center"/>
              <w:rPr>
                <w:rFonts w:ascii="宋体" w:hAnsi="宋体"/>
                <w:color w:val="000000"/>
                <w:sz w:val="22"/>
              </w:rPr>
            </w:pPr>
            <w:r>
              <w:rPr>
                <w:rFonts w:ascii="宋体" w:hAnsi="宋体"/>
                <w:color w:val="000000"/>
                <w:sz w:val="22"/>
              </w:rPr>
              <w:t>100个/每1000件</w:t>
            </w:r>
          </w:p>
        </w:tc>
        <w:tc>
          <w:tcPr>
            <w:tcW w:w="1347" w:type="dxa"/>
            <w:gridSpan w:val="2"/>
            <w:tcBorders>
              <w:top w:val="single" w:color="000000" w:sz="4" w:space="0"/>
              <w:left w:val="single" w:color="000000" w:sz="4" w:space="0"/>
              <w:bottom w:val="single" w:color="000000" w:sz="4" w:space="0"/>
              <w:right w:val="single" w:color="000000" w:sz="4" w:space="0"/>
            </w:tcBorders>
            <w:noWrap w:val="0"/>
            <w:vAlign w:val="center"/>
          </w:tcPr>
          <w:p w14:paraId="70ECEA9E">
            <w:pPr>
              <w:autoSpaceDN w:val="0"/>
              <w:jc w:val="center"/>
              <w:textAlignment w:val="center"/>
              <w:rPr>
                <w:rFonts w:ascii="宋体" w:hAnsi="宋体"/>
                <w:color w:val="000000"/>
                <w:sz w:val="22"/>
              </w:rPr>
            </w:pPr>
            <w:r>
              <w:rPr>
                <w:rFonts w:ascii="宋体" w:hAnsi="宋体"/>
                <w:color w:val="000000"/>
                <w:sz w:val="22"/>
              </w:rPr>
              <w:t>7</w:t>
            </w:r>
          </w:p>
        </w:tc>
      </w:tr>
      <w:tr w14:paraId="48F19DC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669" w:type="dxa"/>
          <w:trHeight w:val="230" w:hRule="atLeast"/>
        </w:trPr>
        <w:tc>
          <w:tcPr>
            <w:tcW w:w="5850" w:type="dxa"/>
            <w:gridSpan w:val="2"/>
            <w:vMerge w:val="restart"/>
            <w:tcBorders>
              <w:top w:val="single" w:color="000000" w:sz="4" w:space="0"/>
              <w:left w:val="single" w:color="000000" w:sz="4" w:space="0"/>
              <w:bottom w:val="single" w:color="000000" w:sz="4" w:space="0"/>
              <w:right w:val="single" w:color="000000" w:sz="4" w:space="0"/>
            </w:tcBorders>
            <w:noWrap w:val="0"/>
            <w:vAlign w:val="center"/>
          </w:tcPr>
          <w:p w14:paraId="49B9227A">
            <w:pPr>
              <w:autoSpaceDN w:val="0"/>
              <w:textAlignment w:val="center"/>
              <w:rPr>
                <w:rFonts w:ascii="PMingLiU"/>
                <w:color w:val="000000"/>
                <w:sz w:val="22"/>
              </w:rPr>
            </w:pPr>
            <w:r>
              <w:rPr>
                <w:rFonts w:ascii="PMingLiU"/>
                <w:color w:val="000000"/>
                <w:sz w:val="22"/>
              </w:rPr>
              <w:t>中等﹕一般与曾经历过偶然失效但比例高的前制程相似之制程相联系</w:t>
            </w:r>
          </w:p>
        </w:tc>
        <w:tc>
          <w:tcPr>
            <w:tcW w:w="2693" w:type="dxa"/>
            <w:gridSpan w:val="2"/>
            <w:tcBorders>
              <w:top w:val="single" w:color="000000" w:sz="4" w:space="0"/>
              <w:left w:val="single" w:color="000000" w:sz="4" w:space="0"/>
              <w:bottom w:val="single" w:color="000000" w:sz="4" w:space="0"/>
              <w:right w:val="single" w:color="000000" w:sz="4" w:space="0"/>
            </w:tcBorders>
            <w:noWrap w:val="0"/>
            <w:vAlign w:val="center"/>
          </w:tcPr>
          <w:p w14:paraId="52D75265">
            <w:pPr>
              <w:autoSpaceDN w:val="0"/>
              <w:jc w:val="center"/>
              <w:textAlignment w:val="center"/>
              <w:rPr>
                <w:rFonts w:ascii="宋体" w:hAnsi="宋体"/>
                <w:color w:val="000000"/>
                <w:sz w:val="22"/>
              </w:rPr>
            </w:pPr>
            <w:r>
              <w:rPr>
                <w:rFonts w:ascii="宋体" w:hAnsi="宋体"/>
                <w:color w:val="000000"/>
                <w:sz w:val="22"/>
              </w:rPr>
              <w:t>50个/每1000件</w:t>
            </w:r>
          </w:p>
        </w:tc>
        <w:tc>
          <w:tcPr>
            <w:tcW w:w="1347" w:type="dxa"/>
            <w:gridSpan w:val="2"/>
            <w:tcBorders>
              <w:top w:val="single" w:color="000000" w:sz="4" w:space="0"/>
              <w:left w:val="single" w:color="000000" w:sz="4" w:space="0"/>
              <w:bottom w:val="single" w:color="000000" w:sz="4" w:space="0"/>
              <w:right w:val="single" w:color="000000" w:sz="4" w:space="0"/>
            </w:tcBorders>
            <w:noWrap w:val="0"/>
            <w:vAlign w:val="center"/>
          </w:tcPr>
          <w:p w14:paraId="7E245820">
            <w:pPr>
              <w:autoSpaceDN w:val="0"/>
              <w:jc w:val="center"/>
              <w:textAlignment w:val="center"/>
              <w:rPr>
                <w:rFonts w:ascii="宋体" w:hAnsi="宋体"/>
                <w:color w:val="000000"/>
                <w:sz w:val="22"/>
              </w:rPr>
            </w:pPr>
            <w:r>
              <w:rPr>
                <w:rFonts w:ascii="宋体" w:hAnsi="宋体"/>
                <w:color w:val="000000"/>
                <w:sz w:val="22"/>
              </w:rPr>
              <w:t>6</w:t>
            </w:r>
          </w:p>
        </w:tc>
      </w:tr>
      <w:tr w14:paraId="102D709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669" w:type="dxa"/>
          <w:trHeight w:val="230" w:hRule="atLeast"/>
        </w:trPr>
        <w:tc>
          <w:tcPr>
            <w:tcW w:w="5850" w:type="dxa"/>
            <w:gridSpan w:val="2"/>
            <w:vMerge w:val="continue"/>
            <w:tcBorders>
              <w:top w:val="single" w:color="000000" w:sz="4" w:space="0"/>
              <w:left w:val="single" w:color="000000" w:sz="4" w:space="0"/>
              <w:bottom w:val="single" w:color="000000" w:sz="4" w:space="0"/>
              <w:right w:val="single" w:color="000000" w:sz="4" w:space="0"/>
            </w:tcBorders>
            <w:noWrap w:val="0"/>
            <w:vAlign w:val="center"/>
          </w:tcPr>
          <w:p w14:paraId="38CFD7D1"/>
        </w:tc>
        <w:tc>
          <w:tcPr>
            <w:tcW w:w="2693" w:type="dxa"/>
            <w:gridSpan w:val="2"/>
            <w:tcBorders>
              <w:top w:val="single" w:color="000000" w:sz="4" w:space="0"/>
              <w:left w:val="single" w:color="000000" w:sz="4" w:space="0"/>
              <w:bottom w:val="single" w:color="000000" w:sz="4" w:space="0"/>
              <w:right w:val="single" w:color="000000" w:sz="4" w:space="0"/>
            </w:tcBorders>
            <w:noWrap w:val="0"/>
            <w:vAlign w:val="center"/>
          </w:tcPr>
          <w:p w14:paraId="535C76B3">
            <w:pPr>
              <w:autoSpaceDN w:val="0"/>
              <w:jc w:val="center"/>
              <w:textAlignment w:val="center"/>
              <w:rPr>
                <w:rFonts w:ascii="宋体" w:hAnsi="宋体"/>
                <w:color w:val="000000"/>
                <w:sz w:val="22"/>
              </w:rPr>
            </w:pPr>
            <w:r>
              <w:rPr>
                <w:rFonts w:ascii="宋体" w:hAnsi="宋体"/>
                <w:color w:val="000000"/>
                <w:sz w:val="22"/>
              </w:rPr>
              <w:t>20个/每1000件</w:t>
            </w:r>
          </w:p>
        </w:tc>
        <w:tc>
          <w:tcPr>
            <w:tcW w:w="1347" w:type="dxa"/>
            <w:gridSpan w:val="2"/>
            <w:tcBorders>
              <w:top w:val="single" w:color="000000" w:sz="4" w:space="0"/>
              <w:left w:val="single" w:color="000000" w:sz="4" w:space="0"/>
              <w:bottom w:val="single" w:color="000000" w:sz="4" w:space="0"/>
              <w:right w:val="single" w:color="000000" w:sz="4" w:space="0"/>
            </w:tcBorders>
            <w:noWrap w:val="0"/>
            <w:vAlign w:val="center"/>
          </w:tcPr>
          <w:p w14:paraId="64CF4A93">
            <w:pPr>
              <w:autoSpaceDN w:val="0"/>
              <w:jc w:val="center"/>
              <w:textAlignment w:val="center"/>
              <w:rPr>
                <w:rFonts w:ascii="宋体" w:hAnsi="宋体"/>
                <w:color w:val="000000"/>
                <w:sz w:val="22"/>
              </w:rPr>
            </w:pPr>
            <w:r>
              <w:rPr>
                <w:rFonts w:ascii="宋体" w:hAnsi="宋体"/>
                <w:color w:val="000000"/>
                <w:sz w:val="22"/>
              </w:rPr>
              <w:t>5</w:t>
            </w:r>
          </w:p>
        </w:tc>
      </w:tr>
      <w:tr w14:paraId="29B278B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669" w:type="dxa"/>
          <w:trHeight w:val="215" w:hRule="atLeast"/>
        </w:trPr>
        <w:tc>
          <w:tcPr>
            <w:tcW w:w="5850" w:type="dxa"/>
            <w:gridSpan w:val="2"/>
            <w:vMerge w:val="continue"/>
            <w:tcBorders>
              <w:top w:val="single" w:color="000000" w:sz="4" w:space="0"/>
              <w:left w:val="single" w:color="000000" w:sz="4" w:space="0"/>
              <w:bottom w:val="single" w:color="000000" w:sz="4" w:space="0"/>
              <w:right w:val="single" w:color="000000" w:sz="4" w:space="0"/>
            </w:tcBorders>
            <w:noWrap w:val="0"/>
            <w:vAlign w:val="center"/>
          </w:tcPr>
          <w:p w14:paraId="4D9A54A5"/>
        </w:tc>
        <w:tc>
          <w:tcPr>
            <w:tcW w:w="2693" w:type="dxa"/>
            <w:gridSpan w:val="2"/>
            <w:tcBorders>
              <w:top w:val="single" w:color="000000" w:sz="4" w:space="0"/>
              <w:left w:val="single" w:color="000000" w:sz="4" w:space="0"/>
              <w:bottom w:val="single" w:color="000000" w:sz="4" w:space="0"/>
              <w:right w:val="single" w:color="000000" w:sz="4" w:space="0"/>
            </w:tcBorders>
            <w:noWrap w:val="0"/>
            <w:vAlign w:val="center"/>
          </w:tcPr>
          <w:p w14:paraId="3A27FB21">
            <w:pPr>
              <w:autoSpaceDN w:val="0"/>
              <w:jc w:val="center"/>
              <w:textAlignment w:val="center"/>
              <w:rPr>
                <w:rFonts w:ascii="宋体" w:hAnsi="宋体"/>
                <w:color w:val="000000"/>
                <w:sz w:val="22"/>
              </w:rPr>
            </w:pPr>
            <w:r>
              <w:rPr>
                <w:rFonts w:ascii="宋体" w:hAnsi="宋体"/>
                <w:color w:val="000000"/>
                <w:sz w:val="22"/>
              </w:rPr>
              <w:t>10个/每1000件</w:t>
            </w:r>
          </w:p>
        </w:tc>
        <w:tc>
          <w:tcPr>
            <w:tcW w:w="1347" w:type="dxa"/>
            <w:gridSpan w:val="2"/>
            <w:tcBorders>
              <w:top w:val="single" w:color="000000" w:sz="4" w:space="0"/>
              <w:left w:val="single" w:color="000000" w:sz="4" w:space="0"/>
              <w:bottom w:val="single" w:color="000000" w:sz="4" w:space="0"/>
              <w:right w:val="single" w:color="000000" w:sz="4" w:space="0"/>
            </w:tcBorders>
            <w:noWrap w:val="0"/>
            <w:vAlign w:val="center"/>
          </w:tcPr>
          <w:p w14:paraId="4E136DBA">
            <w:pPr>
              <w:autoSpaceDN w:val="0"/>
              <w:jc w:val="center"/>
              <w:textAlignment w:val="center"/>
              <w:rPr>
                <w:rFonts w:ascii="宋体" w:hAnsi="宋体"/>
                <w:color w:val="000000"/>
                <w:sz w:val="22"/>
              </w:rPr>
            </w:pPr>
            <w:r>
              <w:rPr>
                <w:rFonts w:ascii="宋体" w:hAnsi="宋体"/>
                <w:color w:val="000000"/>
                <w:sz w:val="22"/>
              </w:rPr>
              <w:t>4</w:t>
            </w:r>
          </w:p>
        </w:tc>
      </w:tr>
      <w:tr w14:paraId="581C02D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669" w:type="dxa"/>
          <w:trHeight w:val="245" w:hRule="atLeast"/>
        </w:trPr>
        <w:tc>
          <w:tcPr>
            <w:tcW w:w="5850" w:type="dxa"/>
            <w:gridSpan w:val="2"/>
            <w:vMerge w:val="restart"/>
            <w:tcBorders>
              <w:top w:val="single" w:color="000000" w:sz="4" w:space="0"/>
              <w:left w:val="single" w:color="000000" w:sz="4" w:space="0"/>
              <w:bottom w:val="single" w:color="000000" w:sz="4" w:space="0"/>
              <w:right w:val="single" w:color="000000" w:sz="4" w:space="0"/>
            </w:tcBorders>
            <w:noWrap w:val="0"/>
            <w:vAlign w:val="center"/>
          </w:tcPr>
          <w:p w14:paraId="14A4A09A">
            <w:pPr>
              <w:autoSpaceDN w:val="0"/>
              <w:textAlignment w:val="center"/>
              <w:rPr>
                <w:rFonts w:ascii="PMingLiU"/>
                <w:color w:val="000000"/>
                <w:sz w:val="22"/>
              </w:rPr>
            </w:pPr>
            <w:r>
              <w:rPr>
                <w:rFonts w:ascii="PMingLiU"/>
                <w:color w:val="000000"/>
                <w:sz w:val="22"/>
              </w:rPr>
              <w:t>低﹕与极相似或几利相同制程联系的孤立的失效   (相对很少发生的失效)</w:t>
            </w:r>
          </w:p>
        </w:tc>
        <w:tc>
          <w:tcPr>
            <w:tcW w:w="2693" w:type="dxa"/>
            <w:gridSpan w:val="2"/>
            <w:tcBorders>
              <w:top w:val="single" w:color="000000" w:sz="4" w:space="0"/>
              <w:left w:val="single" w:color="000000" w:sz="4" w:space="0"/>
              <w:bottom w:val="single" w:color="000000" w:sz="4" w:space="0"/>
              <w:right w:val="single" w:color="000000" w:sz="4" w:space="0"/>
            </w:tcBorders>
            <w:noWrap w:val="0"/>
            <w:vAlign w:val="center"/>
          </w:tcPr>
          <w:p w14:paraId="2BC8E4FA">
            <w:pPr>
              <w:autoSpaceDN w:val="0"/>
              <w:jc w:val="center"/>
              <w:textAlignment w:val="center"/>
              <w:rPr>
                <w:rFonts w:ascii="宋体" w:hAnsi="宋体"/>
                <w:color w:val="000000"/>
                <w:sz w:val="22"/>
              </w:rPr>
            </w:pPr>
            <w:r>
              <w:rPr>
                <w:rFonts w:ascii="宋体" w:hAnsi="宋体"/>
                <w:color w:val="000000"/>
                <w:sz w:val="22"/>
              </w:rPr>
              <w:t>5个/每1000件</w:t>
            </w:r>
          </w:p>
        </w:tc>
        <w:tc>
          <w:tcPr>
            <w:tcW w:w="1347" w:type="dxa"/>
            <w:gridSpan w:val="2"/>
            <w:tcBorders>
              <w:top w:val="single" w:color="000000" w:sz="4" w:space="0"/>
              <w:left w:val="single" w:color="000000" w:sz="4" w:space="0"/>
              <w:bottom w:val="single" w:color="000000" w:sz="4" w:space="0"/>
              <w:right w:val="single" w:color="000000" w:sz="4" w:space="0"/>
            </w:tcBorders>
            <w:noWrap w:val="0"/>
            <w:vAlign w:val="center"/>
          </w:tcPr>
          <w:p w14:paraId="2B07EE4F">
            <w:pPr>
              <w:autoSpaceDN w:val="0"/>
              <w:jc w:val="center"/>
              <w:textAlignment w:val="center"/>
              <w:rPr>
                <w:rFonts w:ascii="宋体" w:hAnsi="宋体"/>
                <w:color w:val="000000"/>
                <w:sz w:val="22"/>
              </w:rPr>
            </w:pPr>
            <w:r>
              <w:rPr>
                <w:rFonts w:ascii="宋体" w:hAnsi="宋体"/>
                <w:color w:val="000000"/>
                <w:sz w:val="22"/>
              </w:rPr>
              <w:t>3</w:t>
            </w:r>
          </w:p>
        </w:tc>
      </w:tr>
      <w:tr w14:paraId="4390D55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669" w:type="dxa"/>
          <w:trHeight w:val="230" w:hRule="atLeast"/>
        </w:trPr>
        <w:tc>
          <w:tcPr>
            <w:tcW w:w="5850" w:type="dxa"/>
            <w:gridSpan w:val="2"/>
            <w:vMerge w:val="continue"/>
            <w:tcBorders>
              <w:top w:val="single" w:color="000000" w:sz="4" w:space="0"/>
              <w:left w:val="single" w:color="000000" w:sz="4" w:space="0"/>
              <w:bottom w:val="single" w:color="000000" w:sz="4" w:space="0"/>
              <w:right w:val="single" w:color="000000" w:sz="4" w:space="0"/>
            </w:tcBorders>
            <w:noWrap w:val="0"/>
            <w:vAlign w:val="center"/>
          </w:tcPr>
          <w:p w14:paraId="1754FB6F"/>
        </w:tc>
        <w:tc>
          <w:tcPr>
            <w:tcW w:w="2693" w:type="dxa"/>
            <w:gridSpan w:val="2"/>
            <w:tcBorders>
              <w:top w:val="single" w:color="000000" w:sz="4" w:space="0"/>
              <w:left w:val="single" w:color="000000" w:sz="4" w:space="0"/>
              <w:bottom w:val="single" w:color="000000" w:sz="4" w:space="0"/>
              <w:right w:val="single" w:color="000000" w:sz="4" w:space="0"/>
            </w:tcBorders>
            <w:noWrap w:val="0"/>
            <w:vAlign w:val="center"/>
          </w:tcPr>
          <w:p w14:paraId="470D8A40">
            <w:pPr>
              <w:autoSpaceDN w:val="0"/>
              <w:jc w:val="center"/>
              <w:textAlignment w:val="center"/>
              <w:rPr>
                <w:rFonts w:ascii="宋体" w:hAnsi="宋体"/>
                <w:color w:val="000000"/>
                <w:sz w:val="22"/>
              </w:rPr>
            </w:pPr>
            <w:r>
              <w:rPr>
                <w:rFonts w:ascii="宋体" w:hAnsi="宋体"/>
                <w:color w:val="000000"/>
                <w:sz w:val="22"/>
              </w:rPr>
              <w:t>1个/每1000件</w:t>
            </w:r>
          </w:p>
        </w:tc>
        <w:tc>
          <w:tcPr>
            <w:tcW w:w="1347" w:type="dxa"/>
            <w:gridSpan w:val="2"/>
            <w:tcBorders>
              <w:top w:val="single" w:color="000000" w:sz="4" w:space="0"/>
              <w:left w:val="single" w:color="000000" w:sz="4" w:space="0"/>
              <w:bottom w:val="single" w:color="000000" w:sz="4" w:space="0"/>
              <w:right w:val="single" w:color="000000" w:sz="4" w:space="0"/>
            </w:tcBorders>
            <w:noWrap w:val="0"/>
            <w:vAlign w:val="center"/>
          </w:tcPr>
          <w:p w14:paraId="452AA4D3">
            <w:pPr>
              <w:autoSpaceDN w:val="0"/>
              <w:jc w:val="center"/>
              <w:textAlignment w:val="center"/>
              <w:rPr>
                <w:rFonts w:ascii="宋体" w:hAnsi="宋体"/>
                <w:color w:val="000000"/>
                <w:sz w:val="22"/>
              </w:rPr>
            </w:pPr>
            <w:r>
              <w:rPr>
                <w:rFonts w:ascii="宋体" w:hAnsi="宋体"/>
                <w:color w:val="000000"/>
                <w:sz w:val="22"/>
              </w:rPr>
              <w:t>2</w:t>
            </w:r>
          </w:p>
        </w:tc>
      </w:tr>
      <w:tr w14:paraId="2F0344E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669" w:type="dxa"/>
          <w:trHeight w:val="270" w:hRule="atLeast"/>
        </w:trPr>
        <w:tc>
          <w:tcPr>
            <w:tcW w:w="5850" w:type="dxa"/>
            <w:gridSpan w:val="2"/>
            <w:tcBorders>
              <w:top w:val="single" w:color="000000" w:sz="4" w:space="0"/>
              <w:left w:val="single" w:color="000000" w:sz="4" w:space="0"/>
              <w:bottom w:val="single" w:color="000000" w:sz="4" w:space="0"/>
              <w:right w:val="single" w:color="000000" w:sz="4" w:space="0"/>
            </w:tcBorders>
            <w:noWrap w:val="0"/>
            <w:vAlign w:val="center"/>
          </w:tcPr>
          <w:p w14:paraId="13207070">
            <w:pPr>
              <w:autoSpaceDN w:val="0"/>
              <w:textAlignment w:val="center"/>
              <w:rPr>
                <w:rFonts w:ascii="PMingLiU"/>
                <w:color w:val="000000"/>
                <w:sz w:val="22"/>
              </w:rPr>
            </w:pPr>
            <w:r>
              <w:rPr>
                <w:rFonts w:ascii="PMingLiU"/>
                <w:color w:val="000000"/>
                <w:sz w:val="22"/>
              </w:rPr>
              <w:t>极低﹕    (失效不太可能发生)</w:t>
            </w:r>
          </w:p>
        </w:tc>
        <w:tc>
          <w:tcPr>
            <w:tcW w:w="2693" w:type="dxa"/>
            <w:gridSpan w:val="2"/>
            <w:tcBorders>
              <w:top w:val="single" w:color="000000" w:sz="4" w:space="0"/>
              <w:left w:val="single" w:color="000000" w:sz="4" w:space="0"/>
              <w:bottom w:val="single" w:color="000000" w:sz="4" w:space="0"/>
              <w:right w:val="single" w:color="000000" w:sz="4" w:space="0"/>
            </w:tcBorders>
            <w:noWrap w:val="0"/>
            <w:vAlign w:val="center"/>
          </w:tcPr>
          <w:p w14:paraId="04978668">
            <w:pPr>
              <w:autoSpaceDN w:val="0"/>
              <w:jc w:val="center"/>
              <w:textAlignment w:val="center"/>
              <w:rPr>
                <w:rFonts w:ascii="宋体" w:hAnsi="宋体"/>
                <w:color w:val="000000"/>
                <w:sz w:val="22"/>
              </w:rPr>
            </w:pPr>
            <w:r>
              <w:rPr>
                <w:rFonts w:ascii="宋体" w:hAnsi="宋体"/>
                <w:color w:val="000000"/>
                <w:sz w:val="22"/>
              </w:rPr>
              <w:t>≦0.1个/每1000件</w:t>
            </w:r>
          </w:p>
        </w:tc>
        <w:tc>
          <w:tcPr>
            <w:tcW w:w="1347" w:type="dxa"/>
            <w:gridSpan w:val="2"/>
            <w:tcBorders>
              <w:top w:val="single" w:color="000000" w:sz="4" w:space="0"/>
              <w:left w:val="single" w:color="000000" w:sz="4" w:space="0"/>
              <w:bottom w:val="single" w:color="000000" w:sz="4" w:space="0"/>
              <w:right w:val="single" w:color="000000" w:sz="4" w:space="0"/>
            </w:tcBorders>
            <w:noWrap w:val="0"/>
            <w:vAlign w:val="center"/>
          </w:tcPr>
          <w:p w14:paraId="607DEC39">
            <w:pPr>
              <w:autoSpaceDN w:val="0"/>
              <w:jc w:val="center"/>
              <w:textAlignment w:val="center"/>
              <w:rPr>
                <w:rFonts w:ascii="宋体" w:hAnsi="宋体"/>
                <w:color w:val="000000"/>
                <w:sz w:val="22"/>
              </w:rPr>
            </w:pPr>
            <w:r>
              <w:rPr>
                <w:rFonts w:ascii="宋体" w:hAnsi="宋体"/>
                <w:color w:val="000000"/>
                <w:sz w:val="22"/>
              </w:rPr>
              <w:t>1</w:t>
            </w:r>
          </w:p>
        </w:tc>
      </w:tr>
    </w:tbl>
    <w:p w14:paraId="09CA5509">
      <w:pPr>
        <w:widowControl/>
        <w:spacing w:line="500" w:lineRule="exact"/>
        <w:ind w:right="178"/>
        <w:rPr>
          <w:rFonts w:hint="eastAsia" w:ascii="宋体" w:hAnsi="宋体" w:cs="Arial"/>
          <w:b/>
          <w:sz w:val="28"/>
          <w:szCs w:val="21"/>
        </w:rPr>
      </w:pPr>
      <w:r>
        <w:rPr>
          <w:rFonts w:hint="eastAsia" w:ascii="宋体" w:hAnsi="宋体" w:cs="Arial"/>
          <w:b/>
          <w:sz w:val="28"/>
          <w:szCs w:val="21"/>
        </w:rPr>
        <w:t>8探测度等级评价准则</w:t>
      </w:r>
    </w:p>
    <w:tbl>
      <w:tblPr>
        <w:tblStyle w:val="18"/>
        <w:tblW w:w="0" w:type="auto"/>
        <w:tblInd w:w="0" w:type="dxa"/>
        <w:tblLayout w:type="fixed"/>
        <w:tblCellMar>
          <w:top w:w="0" w:type="dxa"/>
          <w:left w:w="108" w:type="dxa"/>
          <w:bottom w:w="0" w:type="dxa"/>
          <w:right w:w="108" w:type="dxa"/>
        </w:tblCellMar>
      </w:tblPr>
      <w:tblGrid>
        <w:gridCol w:w="2348"/>
        <w:gridCol w:w="6195"/>
        <w:gridCol w:w="1358"/>
      </w:tblGrid>
      <w:tr w14:paraId="46434A23">
        <w:tblPrEx>
          <w:tblCellMar>
            <w:top w:w="0" w:type="dxa"/>
            <w:left w:w="108" w:type="dxa"/>
            <w:bottom w:w="0" w:type="dxa"/>
            <w:right w:w="108" w:type="dxa"/>
          </w:tblCellMar>
        </w:tblPrEx>
        <w:trPr>
          <w:trHeight w:val="390" w:hRule="atLeast"/>
        </w:trPr>
        <w:tc>
          <w:tcPr>
            <w:tcW w:w="2348" w:type="dxa"/>
            <w:tcBorders>
              <w:top w:val="single" w:color="000000" w:sz="4" w:space="0"/>
              <w:left w:val="single" w:color="000000" w:sz="4" w:space="0"/>
              <w:bottom w:val="single" w:color="000000" w:sz="4" w:space="0"/>
              <w:right w:val="single" w:color="000000" w:sz="4" w:space="0"/>
            </w:tcBorders>
            <w:noWrap w:val="0"/>
            <w:vAlign w:val="center"/>
          </w:tcPr>
          <w:p w14:paraId="6312252B">
            <w:pPr>
              <w:autoSpaceDN w:val="0"/>
              <w:jc w:val="center"/>
              <w:textAlignment w:val="center"/>
              <w:rPr>
                <w:rFonts w:ascii="宋体" w:hAnsi="宋体"/>
                <w:color w:val="000000"/>
                <w:sz w:val="22"/>
              </w:rPr>
            </w:pPr>
            <w:r>
              <w:rPr>
                <w:rFonts w:ascii="宋体" w:hAnsi="宋体"/>
                <w:color w:val="000000"/>
                <w:sz w:val="22"/>
              </w:rPr>
              <w:t>探测度</w:t>
            </w:r>
          </w:p>
        </w:tc>
        <w:tc>
          <w:tcPr>
            <w:tcW w:w="6195" w:type="dxa"/>
            <w:tcBorders>
              <w:top w:val="single" w:color="000000" w:sz="4" w:space="0"/>
              <w:left w:val="single" w:color="000000" w:sz="4" w:space="0"/>
              <w:bottom w:val="single" w:color="000000" w:sz="4" w:space="0"/>
              <w:right w:val="single" w:color="000000" w:sz="4" w:space="0"/>
            </w:tcBorders>
            <w:noWrap w:val="0"/>
            <w:vAlign w:val="center"/>
          </w:tcPr>
          <w:p w14:paraId="25979C7D">
            <w:pPr>
              <w:autoSpaceDN w:val="0"/>
              <w:jc w:val="center"/>
              <w:textAlignment w:val="center"/>
              <w:rPr>
                <w:rFonts w:ascii="宋体" w:hAnsi="宋体"/>
                <w:color w:val="000000"/>
                <w:sz w:val="22"/>
              </w:rPr>
            </w:pPr>
            <w:r>
              <w:rPr>
                <w:rFonts w:ascii="宋体" w:hAnsi="宋体"/>
                <w:color w:val="000000"/>
                <w:sz w:val="22"/>
              </w:rPr>
              <w:t>准则：设计控制可能探测出来的可能性</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14:paraId="655E8896">
            <w:pPr>
              <w:autoSpaceDN w:val="0"/>
              <w:jc w:val="center"/>
              <w:textAlignment w:val="center"/>
              <w:rPr>
                <w:rFonts w:ascii="宋体" w:hAnsi="宋体"/>
                <w:color w:val="000000"/>
                <w:sz w:val="22"/>
              </w:rPr>
            </w:pPr>
            <w:r>
              <w:rPr>
                <w:rFonts w:ascii="宋体" w:hAnsi="宋体"/>
                <w:color w:val="000000"/>
                <w:sz w:val="22"/>
              </w:rPr>
              <w:t>探测度定级(D)</w:t>
            </w:r>
          </w:p>
        </w:tc>
      </w:tr>
      <w:tr w14:paraId="5559CC2F">
        <w:tblPrEx>
          <w:tblCellMar>
            <w:top w:w="0" w:type="dxa"/>
            <w:left w:w="108" w:type="dxa"/>
            <w:bottom w:w="0" w:type="dxa"/>
            <w:right w:w="108" w:type="dxa"/>
          </w:tblCellMar>
        </w:tblPrEx>
        <w:trPr>
          <w:trHeight w:val="390" w:hRule="atLeast"/>
        </w:trPr>
        <w:tc>
          <w:tcPr>
            <w:tcW w:w="2348" w:type="dxa"/>
            <w:tcBorders>
              <w:top w:val="single" w:color="000000" w:sz="4" w:space="0"/>
              <w:left w:val="single" w:color="000000" w:sz="4" w:space="0"/>
              <w:bottom w:val="single" w:color="000000" w:sz="4" w:space="0"/>
              <w:right w:val="single" w:color="000000" w:sz="4" w:space="0"/>
            </w:tcBorders>
            <w:noWrap w:val="0"/>
            <w:vAlign w:val="center"/>
          </w:tcPr>
          <w:p w14:paraId="095F8ADA">
            <w:pPr>
              <w:autoSpaceDN w:val="0"/>
              <w:jc w:val="center"/>
              <w:textAlignment w:val="center"/>
              <w:rPr>
                <w:rFonts w:ascii="宋体" w:hAnsi="宋体"/>
                <w:color w:val="000000"/>
                <w:sz w:val="22"/>
              </w:rPr>
            </w:pPr>
            <w:r>
              <w:rPr>
                <w:rFonts w:ascii="宋体" w:hAnsi="宋体"/>
                <w:color w:val="000000"/>
                <w:sz w:val="22"/>
              </w:rPr>
              <w:t>绝对不肯定</w:t>
            </w:r>
          </w:p>
        </w:tc>
        <w:tc>
          <w:tcPr>
            <w:tcW w:w="6195" w:type="dxa"/>
            <w:tcBorders>
              <w:top w:val="single" w:color="000000" w:sz="4" w:space="0"/>
              <w:left w:val="single" w:color="000000" w:sz="4" w:space="0"/>
              <w:bottom w:val="single" w:color="000000" w:sz="4" w:space="0"/>
              <w:right w:val="single" w:color="000000" w:sz="4" w:space="0"/>
            </w:tcBorders>
            <w:noWrap w:val="0"/>
            <w:vAlign w:val="center"/>
          </w:tcPr>
          <w:p w14:paraId="7FCFD555">
            <w:pPr>
              <w:autoSpaceDN w:val="0"/>
              <w:textAlignment w:val="center"/>
              <w:rPr>
                <w:rFonts w:ascii="宋体" w:hAnsi="宋体"/>
                <w:color w:val="000000"/>
                <w:sz w:val="22"/>
              </w:rPr>
            </w:pPr>
            <w:r>
              <w:rPr>
                <w:rFonts w:ascii="宋体" w:hAnsi="宋体"/>
                <w:color w:val="000000"/>
                <w:sz w:val="22"/>
              </w:rPr>
              <w:t>无任何管制可查出失效。</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14:paraId="4FABA705">
            <w:pPr>
              <w:autoSpaceDN w:val="0"/>
              <w:jc w:val="center"/>
              <w:textAlignment w:val="center"/>
              <w:rPr>
                <w:rFonts w:ascii="宋体" w:hAnsi="宋体"/>
                <w:color w:val="000000"/>
                <w:sz w:val="22"/>
              </w:rPr>
            </w:pPr>
            <w:r>
              <w:rPr>
                <w:rFonts w:ascii="宋体" w:hAnsi="宋体"/>
                <w:color w:val="000000"/>
                <w:sz w:val="22"/>
              </w:rPr>
              <w:t>10</w:t>
            </w:r>
          </w:p>
        </w:tc>
      </w:tr>
      <w:tr w14:paraId="29BDF224">
        <w:tblPrEx>
          <w:tblCellMar>
            <w:top w:w="0" w:type="dxa"/>
            <w:left w:w="108" w:type="dxa"/>
            <w:bottom w:w="0" w:type="dxa"/>
            <w:right w:w="108" w:type="dxa"/>
          </w:tblCellMar>
        </w:tblPrEx>
        <w:trPr>
          <w:trHeight w:val="390" w:hRule="atLeast"/>
        </w:trPr>
        <w:tc>
          <w:tcPr>
            <w:tcW w:w="2348" w:type="dxa"/>
            <w:tcBorders>
              <w:top w:val="single" w:color="000000" w:sz="4" w:space="0"/>
              <w:left w:val="single" w:color="000000" w:sz="4" w:space="0"/>
              <w:bottom w:val="single" w:color="000000" w:sz="4" w:space="0"/>
              <w:right w:val="single" w:color="000000" w:sz="4" w:space="0"/>
            </w:tcBorders>
            <w:noWrap w:val="0"/>
            <w:vAlign w:val="center"/>
          </w:tcPr>
          <w:p w14:paraId="46CE337C">
            <w:pPr>
              <w:autoSpaceDN w:val="0"/>
              <w:jc w:val="center"/>
              <w:textAlignment w:val="center"/>
              <w:rPr>
                <w:rFonts w:ascii="宋体" w:hAnsi="宋体"/>
                <w:color w:val="000000"/>
                <w:sz w:val="22"/>
              </w:rPr>
            </w:pPr>
            <w:r>
              <w:rPr>
                <w:rFonts w:ascii="宋体" w:hAnsi="宋体"/>
                <w:color w:val="000000"/>
                <w:sz w:val="22"/>
              </w:rPr>
              <w:t>很极少</w:t>
            </w:r>
          </w:p>
        </w:tc>
        <w:tc>
          <w:tcPr>
            <w:tcW w:w="6195" w:type="dxa"/>
            <w:tcBorders>
              <w:top w:val="single" w:color="000000" w:sz="4" w:space="0"/>
              <w:left w:val="single" w:color="000000" w:sz="4" w:space="0"/>
              <w:bottom w:val="single" w:color="000000" w:sz="4" w:space="0"/>
              <w:right w:val="single" w:color="000000" w:sz="4" w:space="0"/>
            </w:tcBorders>
            <w:noWrap w:val="0"/>
            <w:vAlign w:val="center"/>
          </w:tcPr>
          <w:p w14:paraId="477F9340">
            <w:pPr>
              <w:autoSpaceDN w:val="0"/>
              <w:textAlignment w:val="center"/>
              <w:rPr>
                <w:rFonts w:ascii="宋体" w:hAnsi="宋体"/>
                <w:color w:val="000000"/>
                <w:sz w:val="22"/>
              </w:rPr>
            </w:pPr>
            <w:r>
              <w:rPr>
                <w:rFonts w:ascii="宋体" w:hAnsi="宋体"/>
                <w:color w:val="000000"/>
                <w:sz w:val="22"/>
              </w:rPr>
              <w:t>现行管制方法非常些微的机会可以查出失效模式。</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14:paraId="64B042B4">
            <w:pPr>
              <w:autoSpaceDN w:val="0"/>
              <w:jc w:val="center"/>
              <w:textAlignment w:val="center"/>
              <w:rPr>
                <w:rFonts w:ascii="宋体" w:hAnsi="宋体"/>
                <w:color w:val="000000"/>
                <w:sz w:val="22"/>
              </w:rPr>
            </w:pPr>
            <w:r>
              <w:rPr>
                <w:rFonts w:ascii="宋体" w:hAnsi="宋体"/>
                <w:color w:val="000000"/>
                <w:sz w:val="22"/>
              </w:rPr>
              <w:t>9</w:t>
            </w:r>
          </w:p>
        </w:tc>
      </w:tr>
      <w:tr w14:paraId="6A65DF63">
        <w:tblPrEx>
          <w:tblCellMar>
            <w:top w:w="0" w:type="dxa"/>
            <w:left w:w="108" w:type="dxa"/>
            <w:bottom w:w="0" w:type="dxa"/>
            <w:right w:w="108" w:type="dxa"/>
          </w:tblCellMar>
        </w:tblPrEx>
        <w:trPr>
          <w:trHeight w:val="390" w:hRule="atLeast"/>
        </w:trPr>
        <w:tc>
          <w:tcPr>
            <w:tcW w:w="2348" w:type="dxa"/>
            <w:tcBorders>
              <w:top w:val="single" w:color="000000" w:sz="4" w:space="0"/>
              <w:left w:val="single" w:color="000000" w:sz="4" w:space="0"/>
              <w:bottom w:val="single" w:color="000000" w:sz="4" w:space="0"/>
              <w:right w:val="single" w:color="000000" w:sz="4" w:space="0"/>
            </w:tcBorders>
            <w:noWrap w:val="0"/>
            <w:vAlign w:val="center"/>
          </w:tcPr>
          <w:p w14:paraId="1A7A93CB">
            <w:pPr>
              <w:autoSpaceDN w:val="0"/>
              <w:jc w:val="center"/>
              <w:textAlignment w:val="center"/>
              <w:rPr>
                <w:rFonts w:ascii="宋体" w:hAnsi="宋体"/>
                <w:color w:val="000000"/>
                <w:sz w:val="22"/>
              </w:rPr>
            </w:pPr>
            <w:r>
              <w:rPr>
                <w:rFonts w:ascii="宋体" w:hAnsi="宋体"/>
                <w:color w:val="000000"/>
                <w:sz w:val="22"/>
              </w:rPr>
              <w:t>极少</w:t>
            </w:r>
          </w:p>
        </w:tc>
        <w:tc>
          <w:tcPr>
            <w:tcW w:w="6195" w:type="dxa"/>
            <w:tcBorders>
              <w:top w:val="single" w:color="000000" w:sz="4" w:space="0"/>
              <w:left w:val="single" w:color="000000" w:sz="4" w:space="0"/>
              <w:bottom w:val="single" w:color="000000" w:sz="4" w:space="0"/>
              <w:right w:val="single" w:color="000000" w:sz="4" w:space="0"/>
            </w:tcBorders>
            <w:noWrap w:val="0"/>
            <w:vAlign w:val="center"/>
          </w:tcPr>
          <w:p w14:paraId="5281136A">
            <w:pPr>
              <w:autoSpaceDN w:val="0"/>
              <w:textAlignment w:val="center"/>
              <w:rPr>
                <w:rFonts w:ascii="宋体" w:hAnsi="宋体"/>
                <w:color w:val="000000"/>
                <w:sz w:val="22"/>
              </w:rPr>
            </w:pPr>
            <w:r>
              <w:rPr>
                <w:rFonts w:ascii="宋体" w:hAnsi="宋体"/>
                <w:color w:val="000000"/>
                <w:sz w:val="22"/>
              </w:rPr>
              <w:t>现行管制方法些微机会可以查出失效模式。</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14:paraId="1372E8FC">
            <w:pPr>
              <w:autoSpaceDN w:val="0"/>
              <w:jc w:val="center"/>
              <w:textAlignment w:val="center"/>
              <w:rPr>
                <w:rFonts w:ascii="宋体" w:hAnsi="宋体"/>
                <w:color w:val="000000"/>
                <w:sz w:val="22"/>
              </w:rPr>
            </w:pPr>
            <w:r>
              <w:rPr>
                <w:rFonts w:ascii="宋体" w:hAnsi="宋体"/>
                <w:color w:val="000000"/>
                <w:sz w:val="22"/>
              </w:rPr>
              <w:t>8</w:t>
            </w:r>
          </w:p>
        </w:tc>
      </w:tr>
      <w:tr w14:paraId="5A136DDC">
        <w:tblPrEx>
          <w:tblCellMar>
            <w:top w:w="0" w:type="dxa"/>
            <w:left w:w="108" w:type="dxa"/>
            <w:bottom w:w="0" w:type="dxa"/>
            <w:right w:w="108" w:type="dxa"/>
          </w:tblCellMar>
        </w:tblPrEx>
        <w:trPr>
          <w:trHeight w:val="390" w:hRule="atLeast"/>
        </w:trPr>
        <w:tc>
          <w:tcPr>
            <w:tcW w:w="2348" w:type="dxa"/>
            <w:tcBorders>
              <w:top w:val="single" w:color="000000" w:sz="4" w:space="0"/>
              <w:left w:val="single" w:color="000000" w:sz="4" w:space="0"/>
              <w:bottom w:val="single" w:color="000000" w:sz="4" w:space="0"/>
              <w:right w:val="single" w:color="000000" w:sz="4" w:space="0"/>
            </w:tcBorders>
            <w:noWrap w:val="0"/>
            <w:vAlign w:val="center"/>
          </w:tcPr>
          <w:p w14:paraId="15F25D65">
            <w:pPr>
              <w:autoSpaceDN w:val="0"/>
              <w:jc w:val="center"/>
              <w:textAlignment w:val="center"/>
              <w:rPr>
                <w:rFonts w:ascii="宋体" w:hAnsi="宋体"/>
                <w:color w:val="000000"/>
                <w:sz w:val="22"/>
              </w:rPr>
            </w:pPr>
            <w:r>
              <w:rPr>
                <w:rFonts w:ascii="宋体" w:hAnsi="宋体"/>
                <w:color w:val="000000"/>
                <w:sz w:val="22"/>
              </w:rPr>
              <w:t>很少</w:t>
            </w:r>
          </w:p>
        </w:tc>
        <w:tc>
          <w:tcPr>
            <w:tcW w:w="6195" w:type="dxa"/>
            <w:tcBorders>
              <w:top w:val="single" w:color="000000" w:sz="4" w:space="0"/>
              <w:left w:val="single" w:color="000000" w:sz="4" w:space="0"/>
              <w:bottom w:val="single" w:color="000000" w:sz="4" w:space="0"/>
              <w:right w:val="single" w:color="000000" w:sz="4" w:space="0"/>
            </w:tcBorders>
            <w:noWrap w:val="0"/>
            <w:vAlign w:val="center"/>
          </w:tcPr>
          <w:p w14:paraId="6115F510">
            <w:pPr>
              <w:autoSpaceDN w:val="0"/>
              <w:textAlignment w:val="center"/>
              <w:rPr>
                <w:rFonts w:ascii="宋体" w:hAnsi="宋体"/>
                <w:color w:val="000000"/>
                <w:sz w:val="22"/>
              </w:rPr>
            </w:pPr>
            <w:r>
              <w:rPr>
                <w:rFonts w:ascii="宋体" w:hAnsi="宋体"/>
                <w:color w:val="000000"/>
                <w:sz w:val="22"/>
              </w:rPr>
              <w:t>现行管制方法非常低的机会可以查出失效模式。</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14:paraId="07A25023">
            <w:pPr>
              <w:autoSpaceDN w:val="0"/>
              <w:jc w:val="center"/>
              <w:textAlignment w:val="center"/>
              <w:rPr>
                <w:rFonts w:ascii="宋体" w:hAnsi="宋体"/>
                <w:color w:val="000000"/>
                <w:sz w:val="22"/>
              </w:rPr>
            </w:pPr>
            <w:r>
              <w:rPr>
                <w:rFonts w:ascii="宋体" w:hAnsi="宋体"/>
                <w:color w:val="000000"/>
                <w:sz w:val="22"/>
              </w:rPr>
              <w:t>7</w:t>
            </w:r>
          </w:p>
        </w:tc>
      </w:tr>
      <w:tr w14:paraId="2750C9BA">
        <w:tblPrEx>
          <w:tblCellMar>
            <w:top w:w="0" w:type="dxa"/>
            <w:left w:w="108" w:type="dxa"/>
            <w:bottom w:w="0" w:type="dxa"/>
            <w:right w:w="108" w:type="dxa"/>
          </w:tblCellMar>
        </w:tblPrEx>
        <w:trPr>
          <w:trHeight w:val="390" w:hRule="atLeast"/>
        </w:trPr>
        <w:tc>
          <w:tcPr>
            <w:tcW w:w="2348" w:type="dxa"/>
            <w:tcBorders>
              <w:top w:val="single" w:color="000000" w:sz="4" w:space="0"/>
              <w:left w:val="single" w:color="000000" w:sz="4" w:space="0"/>
              <w:bottom w:val="single" w:color="000000" w:sz="4" w:space="0"/>
              <w:right w:val="single" w:color="000000" w:sz="4" w:space="0"/>
            </w:tcBorders>
            <w:noWrap w:val="0"/>
            <w:vAlign w:val="center"/>
          </w:tcPr>
          <w:p w14:paraId="327D49DF">
            <w:pPr>
              <w:autoSpaceDN w:val="0"/>
              <w:jc w:val="center"/>
              <w:textAlignment w:val="center"/>
              <w:rPr>
                <w:rFonts w:ascii="宋体" w:hAnsi="宋体"/>
                <w:color w:val="000000"/>
                <w:sz w:val="22"/>
              </w:rPr>
            </w:pPr>
            <w:r>
              <w:rPr>
                <w:rFonts w:ascii="宋体" w:hAnsi="宋体"/>
                <w:color w:val="000000"/>
                <w:sz w:val="22"/>
              </w:rPr>
              <w:t>少</w:t>
            </w:r>
          </w:p>
        </w:tc>
        <w:tc>
          <w:tcPr>
            <w:tcW w:w="6195" w:type="dxa"/>
            <w:tcBorders>
              <w:top w:val="single" w:color="000000" w:sz="4" w:space="0"/>
              <w:left w:val="single" w:color="000000" w:sz="4" w:space="0"/>
              <w:bottom w:val="single" w:color="000000" w:sz="4" w:space="0"/>
              <w:right w:val="single" w:color="000000" w:sz="4" w:space="0"/>
            </w:tcBorders>
            <w:noWrap w:val="0"/>
            <w:vAlign w:val="center"/>
          </w:tcPr>
          <w:p w14:paraId="4270F625">
            <w:pPr>
              <w:autoSpaceDN w:val="0"/>
              <w:textAlignment w:val="center"/>
              <w:rPr>
                <w:rFonts w:ascii="宋体" w:hAnsi="宋体"/>
                <w:color w:val="000000"/>
                <w:sz w:val="22"/>
              </w:rPr>
            </w:pPr>
            <w:r>
              <w:rPr>
                <w:rFonts w:ascii="宋体" w:hAnsi="宋体"/>
                <w:color w:val="000000"/>
                <w:sz w:val="22"/>
              </w:rPr>
              <w:t>现行管制方法较低的机会可以查出失效模式。</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14:paraId="3CA89AC3">
            <w:pPr>
              <w:autoSpaceDN w:val="0"/>
              <w:jc w:val="center"/>
              <w:textAlignment w:val="center"/>
              <w:rPr>
                <w:rFonts w:ascii="宋体" w:hAnsi="宋体"/>
                <w:color w:val="000000"/>
                <w:sz w:val="22"/>
              </w:rPr>
            </w:pPr>
            <w:r>
              <w:rPr>
                <w:rFonts w:ascii="宋体" w:hAnsi="宋体"/>
                <w:color w:val="000000"/>
                <w:sz w:val="22"/>
              </w:rPr>
              <w:t>6</w:t>
            </w:r>
          </w:p>
        </w:tc>
      </w:tr>
      <w:tr w14:paraId="5D973232">
        <w:tblPrEx>
          <w:tblCellMar>
            <w:top w:w="0" w:type="dxa"/>
            <w:left w:w="108" w:type="dxa"/>
            <w:bottom w:w="0" w:type="dxa"/>
            <w:right w:w="108" w:type="dxa"/>
          </w:tblCellMar>
        </w:tblPrEx>
        <w:trPr>
          <w:trHeight w:val="390" w:hRule="atLeast"/>
        </w:trPr>
        <w:tc>
          <w:tcPr>
            <w:tcW w:w="2348" w:type="dxa"/>
            <w:tcBorders>
              <w:top w:val="single" w:color="000000" w:sz="4" w:space="0"/>
              <w:left w:val="single" w:color="000000" w:sz="4" w:space="0"/>
              <w:bottom w:val="single" w:color="000000" w:sz="4" w:space="0"/>
              <w:right w:val="single" w:color="000000" w:sz="4" w:space="0"/>
            </w:tcBorders>
            <w:noWrap w:val="0"/>
            <w:vAlign w:val="center"/>
          </w:tcPr>
          <w:p w14:paraId="722BFE63">
            <w:pPr>
              <w:autoSpaceDN w:val="0"/>
              <w:jc w:val="center"/>
              <w:textAlignment w:val="center"/>
              <w:rPr>
                <w:rFonts w:ascii="宋体" w:hAnsi="宋体"/>
                <w:color w:val="000000"/>
                <w:sz w:val="22"/>
              </w:rPr>
            </w:pPr>
            <w:r>
              <w:rPr>
                <w:rFonts w:ascii="宋体" w:hAnsi="宋体"/>
                <w:color w:val="000000"/>
                <w:sz w:val="22"/>
              </w:rPr>
              <w:t>中等</w:t>
            </w:r>
          </w:p>
        </w:tc>
        <w:tc>
          <w:tcPr>
            <w:tcW w:w="6195" w:type="dxa"/>
            <w:tcBorders>
              <w:top w:val="single" w:color="000000" w:sz="4" w:space="0"/>
              <w:left w:val="single" w:color="000000" w:sz="4" w:space="0"/>
              <w:bottom w:val="single" w:color="000000" w:sz="4" w:space="0"/>
              <w:right w:val="single" w:color="000000" w:sz="4" w:space="0"/>
            </w:tcBorders>
            <w:noWrap w:val="0"/>
            <w:vAlign w:val="center"/>
          </w:tcPr>
          <w:p w14:paraId="54F344D4">
            <w:pPr>
              <w:autoSpaceDN w:val="0"/>
              <w:textAlignment w:val="center"/>
              <w:rPr>
                <w:rFonts w:ascii="宋体" w:hAnsi="宋体"/>
                <w:color w:val="000000"/>
                <w:sz w:val="22"/>
              </w:rPr>
            </w:pPr>
            <w:r>
              <w:rPr>
                <w:rFonts w:ascii="宋体" w:hAnsi="宋体"/>
                <w:color w:val="000000"/>
                <w:sz w:val="22"/>
              </w:rPr>
              <w:t>现行管制方法适中的机会可以查出失效模式。</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14:paraId="698CC341">
            <w:pPr>
              <w:autoSpaceDN w:val="0"/>
              <w:jc w:val="center"/>
              <w:textAlignment w:val="center"/>
              <w:rPr>
                <w:rFonts w:ascii="宋体" w:hAnsi="宋体"/>
                <w:color w:val="000000"/>
                <w:sz w:val="22"/>
              </w:rPr>
            </w:pPr>
            <w:r>
              <w:rPr>
                <w:rFonts w:ascii="宋体" w:hAnsi="宋体"/>
                <w:color w:val="000000"/>
                <w:sz w:val="22"/>
              </w:rPr>
              <w:t>5</w:t>
            </w:r>
          </w:p>
        </w:tc>
      </w:tr>
      <w:tr w14:paraId="7FF1B2E6">
        <w:tblPrEx>
          <w:tblCellMar>
            <w:top w:w="0" w:type="dxa"/>
            <w:left w:w="108" w:type="dxa"/>
            <w:bottom w:w="0" w:type="dxa"/>
            <w:right w:w="108" w:type="dxa"/>
          </w:tblCellMar>
        </w:tblPrEx>
        <w:trPr>
          <w:trHeight w:val="390" w:hRule="atLeast"/>
        </w:trPr>
        <w:tc>
          <w:tcPr>
            <w:tcW w:w="2348" w:type="dxa"/>
            <w:tcBorders>
              <w:top w:val="single" w:color="000000" w:sz="4" w:space="0"/>
              <w:left w:val="single" w:color="000000" w:sz="4" w:space="0"/>
              <w:bottom w:val="single" w:color="000000" w:sz="4" w:space="0"/>
              <w:right w:val="single" w:color="000000" w:sz="4" w:space="0"/>
            </w:tcBorders>
            <w:noWrap w:val="0"/>
            <w:vAlign w:val="center"/>
          </w:tcPr>
          <w:p w14:paraId="1978513B">
            <w:pPr>
              <w:autoSpaceDN w:val="0"/>
              <w:jc w:val="center"/>
              <w:textAlignment w:val="center"/>
              <w:rPr>
                <w:rFonts w:ascii="宋体" w:hAnsi="宋体"/>
                <w:color w:val="000000"/>
                <w:sz w:val="22"/>
              </w:rPr>
            </w:pPr>
            <w:r>
              <w:rPr>
                <w:rFonts w:ascii="宋体" w:hAnsi="宋体"/>
                <w:color w:val="000000"/>
                <w:sz w:val="22"/>
              </w:rPr>
              <w:t>中上</w:t>
            </w:r>
          </w:p>
        </w:tc>
        <w:tc>
          <w:tcPr>
            <w:tcW w:w="6195" w:type="dxa"/>
            <w:tcBorders>
              <w:top w:val="single" w:color="000000" w:sz="4" w:space="0"/>
              <w:left w:val="single" w:color="000000" w:sz="4" w:space="0"/>
              <w:bottom w:val="single" w:color="000000" w:sz="4" w:space="0"/>
              <w:right w:val="single" w:color="000000" w:sz="4" w:space="0"/>
            </w:tcBorders>
            <w:noWrap w:val="0"/>
            <w:vAlign w:val="center"/>
          </w:tcPr>
          <w:p w14:paraId="6C9AAB54">
            <w:pPr>
              <w:autoSpaceDN w:val="0"/>
              <w:textAlignment w:val="center"/>
              <w:rPr>
                <w:rFonts w:ascii="宋体" w:hAnsi="宋体"/>
                <w:color w:val="000000"/>
                <w:sz w:val="22"/>
              </w:rPr>
            </w:pPr>
            <w:r>
              <w:rPr>
                <w:rFonts w:ascii="宋体" w:hAnsi="宋体"/>
                <w:color w:val="000000"/>
                <w:sz w:val="22"/>
              </w:rPr>
              <w:t>现行管制方法适度高的机会可以查出失效模式。</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14:paraId="1CE56E2E">
            <w:pPr>
              <w:autoSpaceDN w:val="0"/>
              <w:jc w:val="center"/>
              <w:textAlignment w:val="center"/>
              <w:rPr>
                <w:rFonts w:ascii="宋体" w:hAnsi="宋体"/>
                <w:color w:val="000000"/>
                <w:sz w:val="22"/>
              </w:rPr>
            </w:pPr>
            <w:r>
              <w:rPr>
                <w:rFonts w:ascii="宋体" w:hAnsi="宋体"/>
                <w:color w:val="000000"/>
                <w:sz w:val="22"/>
              </w:rPr>
              <w:t>4</w:t>
            </w:r>
          </w:p>
        </w:tc>
      </w:tr>
      <w:tr w14:paraId="11CD01CF">
        <w:tblPrEx>
          <w:tblCellMar>
            <w:top w:w="0" w:type="dxa"/>
            <w:left w:w="108" w:type="dxa"/>
            <w:bottom w:w="0" w:type="dxa"/>
            <w:right w:w="108" w:type="dxa"/>
          </w:tblCellMar>
        </w:tblPrEx>
        <w:trPr>
          <w:trHeight w:val="390" w:hRule="atLeast"/>
        </w:trPr>
        <w:tc>
          <w:tcPr>
            <w:tcW w:w="2348" w:type="dxa"/>
            <w:tcBorders>
              <w:top w:val="single" w:color="000000" w:sz="4" w:space="0"/>
              <w:left w:val="single" w:color="000000" w:sz="4" w:space="0"/>
              <w:bottom w:val="single" w:color="000000" w:sz="4" w:space="0"/>
              <w:right w:val="single" w:color="000000" w:sz="4" w:space="0"/>
            </w:tcBorders>
            <w:noWrap w:val="0"/>
            <w:vAlign w:val="center"/>
          </w:tcPr>
          <w:p w14:paraId="746288C5">
            <w:pPr>
              <w:autoSpaceDN w:val="0"/>
              <w:jc w:val="center"/>
              <w:textAlignment w:val="center"/>
              <w:rPr>
                <w:rFonts w:ascii="宋体" w:hAnsi="宋体"/>
                <w:color w:val="000000"/>
                <w:sz w:val="22"/>
              </w:rPr>
            </w:pPr>
            <w:r>
              <w:rPr>
                <w:rFonts w:ascii="宋体" w:hAnsi="宋体"/>
                <w:color w:val="000000"/>
                <w:sz w:val="22"/>
              </w:rPr>
              <w:t>多</w:t>
            </w:r>
          </w:p>
        </w:tc>
        <w:tc>
          <w:tcPr>
            <w:tcW w:w="6195" w:type="dxa"/>
            <w:tcBorders>
              <w:top w:val="single" w:color="000000" w:sz="4" w:space="0"/>
              <w:left w:val="single" w:color="000000" w:sz="4" w:space="0"/>
              <w:bottom w:val="single" w:color="000000" w:sz="4" w:space="0"/>
              <w:right w:val="single" w:color="000000" w:sz="4" w:space="0"/>
            </w:tcBorders>
            <w:noWrap w:val="0"/>
            <w:vAlign w:val="center"/>
          </w:tcPr>
          <w:p w14:paraId="2136F545">
            <w:pPr>
              <w:autoSpaceDN w:val="0"/>
              <w:textAlignment w:val="center"/>
              <w:rPr>
                <w:rFonts w:ascii="宋体" w:hAnsi="宋体"/>
                <w:color w:val="000000"/>
                <w:sz w:val="22"/>
              </w:rPr>
            </w:pPr>
            <w:r>
              <w:rPr>
                <w:rFonts w:ascii="宋体" w:hAnsi="宋体"/>
                <w:color w:val="000000"/>
                <w:sz w:val="22"/>
              </w:rPr>
              <w:t>现行管制方法较高的机会可以查出失效模式。</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14:paraId="37C48E33">
            <w:pPr>
              <w:autoSpaceDN w:val="0"/>
              <w:jc w:val="center"/>
              <w:textAlignment w:val="center"/>
              <w:rPr>
                <w:rFonts w:ascii="宋体" w:hAnsi="宋体"/>
                <w:color w:val="000000"/>
                <w:sz w:val="22"/>
              </w:rPr>
            </w:pPr>
            <w:r>
              <w:rPr>
                <w:rFonts w:ascii="宋体" w:hAnsi="宋体"/>
                <w:color w:val="000000"/>
                <w:sz w:val="22"/>
              </w:rPr>
              <w:t>3</w:t>
            </w:r>
          </w:p>
        </w:tc>
      </w:tr>
      <w:tr w14:paraId="7E1FFB62">
        <w:tblPrEx>
          <w:tblCellMar>
            <w:top w:w="0" w:type="dxa"/>
            <w:left w:w="108" w:type="dxa"/>
            <w:bottom w:w="0" w:type="dxa"/>
            <w:right w:w="108" w:type="dxa"/>
          </w:tblCellMar>
        </w:tblPrEx>
        <w:trPr>
          <w:trHeight w:val="390" w:hRule="atLeast"/>
        </w:trPr>
        <w:tc>
          <w:tcPr>
            <w:tcW w:w="2348" w:type="dxa"/>
            <w:tcBorders>
              <w:top w:val="single" w:color="000000" w:sz="4" w:space="0"/>
              <w:left w:val="single" w:color="000000" w:sz="4" w:space="0"/>
              <w:bottom w:val="single" w:color="000000" w:sz="4" w:space="0"/>
              <w:right w:val="single" w:color="000000" w:sz="4" w:space="0"/>
            </w:tcBorders>
            <w:noWrap w:val="0"/>
            <w:vAlign w:val="center"/>
          </w:tcPr>
          <w:p w14:paraId="4AEC6B17">
            <w:pPr>
              <w:autoSpaceDN w:val="0"/>
              <w:jc w:val="center"/>
              <w:textAlignment w:val="center"/>
              <w:rPr>
                <w:rFonts w:ascii="宋体" w:hAnsi="宋体"/>
                <w:color w:val="000000"/>
                <w:sz w:val="22"/>
              </w:rPr>
            </w:pPr>
            <w:r>
              <w:rPr>
                <w:rFonts w:ascii="宋体" w:hAnsi="宋体"/>
                <w:color w:val="000000"/>
                <w:sz w:val="22"/>
              </w:rPr>
              <w:t>很多</w:t>
            </w:r>
          </w:p>
        </w:tc>
        <w:tc>
          <w:tcPr>
            <w:tcW w:w="6195" w:type="dxa"/>
            <w:tcBorders>
              <w:top w:val="single" w:color="000000" w:sz="4" w:space="0"/>
              <w:left w:val="single" w:color="000000" w:sz="4" w:space="0"/>
              <w:bottom w:val="single" w:color="000000" w:sz="4" w:space="0"/>
              <w:right w:val="single" w:color="000000" w:sz="4" w:space="0"/>
            </w:tcBorders>
            <w:noWrap w:val="0"/>
            <w:vAlign w:val="center"/>
          </w:tcPr>
          <w:p w14:paraId="3857F471">
            <w:pPr>
              <w:autoSpaceDN w:val="0"/>
              <w:textAlignment w:val="center"/>
              <w:rPr>
                <w:rFonts w:ascii="宋体" w:hAnsi="宋体"/>
                <w:color w:val="000000"/>
                <w:sz w:val="22"/>
              </w:rPr>
            </w:pPr>
            <w:r>
              <w:rPr>
                <w:rFonts w:ascii="宋体" w:hAnsi="宋体"/>
                <w:color w:val="000000"/>
                <w:sz w:val="22"/>
              </w:rPr>
              <w:t>现行管制方法非常高的机会可以查出失效模式。</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14:paraId="7CECB1FC">
            <w:pPr>
              <w:autoSpaceDN w:val="0"/>
              <w:jc w:val="center"/>
              <w:textAlignment w:val="center"/>
              <w:rPr>
                <w:rFonts w:ascii="宋体" w:hAnsi="宋体"/>
                <w:color w:val="000000"/>
                <w:sz w:val="22"/>
              </w:rPr>
            </w:pPr>
            <w:r>
              <w:rPr>
                <w:rFonts w:ascii="宋体" w:hAnsi="宋体"/>
                <w:color w:val="000000"/>
                <w:sz w:val="22"/>
              </w:rPr>
              <w:t>2</w:t>
            </w:r>
          </w:p>
        </w:tc>
      </w:tr>
      <w:tr w14:paraId="69C000B0">
        <w:tblPrEx>
          <w:tblCellMar>
            <w:top w:w="0" w:type="dxa"/>
            <w:left w:w="108" w:type="dxa"/>
            <w:bottom w:w="0" w:type="dxa"/>
            <w:right w:w="108" w:type="dxa"/>
          </w:tblCellMar>
        </w:tblPrEx>
        <w:trPr>
          <w:trHeight w:val="390" w:hRule="atLeast"/>
        </w:trPr>
        <w:tc>
          <w:tcPr>
            <w:tcW w:w="2348" w:type="dxa"/>
            <w:tcBorders>
              <w:top w:val="single" w:color="000000" w:sz="4" w:space="0"/>
              <w:left w:val="single" w:color="000000" w:sz="4" w:space="0"/>
              <w:bottom w:val="single" w:color="000000" w:sz="4" w:space="0"/>
              <w:right w:val="single" w:color="000000" w:sz="4" w:space="0"/>
            </w:tcBorders>
            <w:noWrap w:val="0"/>
            <w:vAlign w:val="center"/>
          </w:tcPr>
          <w:p w14:paraId="286EF0DD">
            <w:pPr>
              <w:autoSpaceDN w:val="0"/>
              <w:jc w:val="center"/>
              <w:textAlignment w:val="center"/>
              <w:rPr>
                <w:rFonts w:ascii="宋体" w:hAnsi="宋体"/>
                <w:color w:val="000000"/>
                <w:sz w:val="22"/>
              </w:rPr>
            </w:pPr>
            <w:r>
              <w:rPr>
                <w:rFonts w:ascii="宋体" w:hAnsi="宋体"/>
                <w:color w:val="000000"/>
                <w:sz w:val="22"/>
              </w:rPr>
              <w:t>几乎肯定</w:t>
            </w:r>
          </w:p>
        </w:tc>
        <w:tc>
          <w:tcPr>
            <w:tcW w:w="6195" w:type="dxa"/>
            <w:tcBorders>
              <w:top w:val="single" w:color="000000" w:sz="4" w:space="0"/>
              <w:left w:val="single" w:color="000000" w:sz="4" w:space="0"/>
              <w:bottom w:val="single" w:color="000000" w:sz="4" w:space="0"/>
              <w:right w:val="single" w:color="000000" w:sz="4" w:space="0"/>
            </w:tcBorders>
            <w:noWrap w:val="0"/>
            <w:vAlign w:val="center"/>
          </w:tcPr>
          <w:p w14:paraId="77B802ED">
            <w:pPr>
              <w:autoSpaceDN w:val="0"/>
              <w:textAlignment w:val="center"/>
              <w:rPr>
                <w:rFonts w:ascii="宋体" w:hAnsi="宋体"/>
                <w:color w:val="000000"/>
                <w:sz w:val="22"/>
              </w:rPr>
            </w:pPr>
            <w:r>
              <w:rPr>
                <w:rFonts w:ascii="宋体" w:hAnsi="宋体"/>
                <w:color w:val="000000"/>
                <w:sz w:val="22"/>
              </w:rPr>
              <w:t>现行管制方法几乎可以查出失效模式。</w:t>
            </w:r>
          </w:p>
        </w:tc>
        <w:tc>
          <w:tcPr>
            <w:tcW w:w="1358" w:type="dxa"/>
            <w:tcBorders>
              <w:top w:val="single" w:color="000000" w:sz="4" w:space="0"/>
              <w:left w:val="single" w:color="000000" w:sz="4" w:space="0"/>
              <w:bottom w:val="single" w:color="000000" w:sz="4" w:space="0"/>
              <w:right w:val="single" w:color="000000" w:sz="4" w:space="0"/>
            </w:tcBorders>
            <w:noWrap w:val="0"/>
            <w:vAlign w:val="center"/>
          </w:tcPr>
          <w:p w14:paraId="47C203A9">
            <w:pPr>
              <w:autoSpaceDN w:val="0"/>
              <w:jc w:val="center"/>
              <w:textAlignment w:val="center"/>
              <w:rPr>
                <w:rFonts w:ascii="宋体" w:hAnsi="宋体"/>
                <w:color w:val="000000"/>
                <w:sz w:val="22"/>
              </w:rPr>
            </w:pPr>
            <w:r>
              <w:rPr>
                <w:rFonts w:ascii="宋体" w:hAnsi="宋体"/>
                <w:color w:val="000000"/>
                <w:sz w:val="22"/>
              </w:rPr>
              <w:t>1</w:t>
            </w:r>
          </w:p>
        </w:tc>
      </w:tr>
    </w:tbl>
    <w:p w14:paraId="2444A90D">
      <w:pPr>
        <w:widowControl/>
        <w:spacing w:line="500" w:lineRule="exact"/>
        <w:ind w:right="178"/>
        <w:rPr>
          <w:rFonts w:hint="eastAsia" w:ascii="宋体" w:hAnsi="宋体" w:cs="Arial"/>
          <w:b/>
          <w:sz w:val="28"/>
          <w:szCs w:val="21"/>
        </w:rPr>
      </w:pPr>
      <w:r>
        <w:rPr>
          <w:rFonts w:hint="eastAsia" w:ascii="宋体" w:hAnsi="宋体" w:cs="Arial"/>
          <w:b/>
          <w:sz w:val="28"/>
          <w:szCs w:val="21"/>
        </w:rPr>
        <w:t>9风险优先数</w:t>
      </w:r>
    </w:p>
    <w:p w14:paraId="380754EF">
      <w:pPr>
        <w:widowControl/>
        <w:spacing w:line="500" w:lineRule="exact"/>
        <w:ind w:right="178"/>
        <w:rPr>
          <w:rFonts w:hint="eastAsia" w:ascii="宋体" w:hAnsi="宋体" w:cs="Arial"/>
          <w:bCs/>
          <w:sz w:val="28"/>
          <w:szCs w:val="21"/>
        </w:rPr>
      </w:pPr>
      <w:r>
        <w:rPr>
          <w:rFonts w:hint="eastAsia" w:ascii="宋体" w:hAnsi="宋体" w:cs="Arial"/>
          <w:bCs/>
          <w:sz w:val="28"/>
          <w:szCs w:val="21"/>
        </w:rPr>
        <w:t xml:space="preserve">9.1风险优先数是严重性(S)、发生性(O)、和侦测性(D)的乘积 RPN值=(S) ╳ (O) ╳ (D) </w:t>
      </w:r>
    </w:p>
    <w:p w14:paraId="18AAD312">
      <w:pPr>
        <w:widowControl/>
        <w:spacing w:line="500" w:lineRule="exact"/>
        <w:ind w:right="178"/>
        <w:rPr>
          <w:rFonts w:hint="eastAsia" w:ascii="宋体" w:hAnsi="宋体" w:cs="Arial"/>
          <w:bCs/>
          <w:sz w:val="28"/>
          <w:szCs w:val="21"/>
        </w:rPr>
      </w:pPr>
      <w:r>
        <w:rPr>
          <w:rFonts w:hint="eastAsia" w:ascii="宋体" w:hAnsi="宋体" w:cs="Arial"/>
          <w:bCs/>
          <w:sz w:val="28"/>
          <w:szCs w:val="21"/>
        </w:rPr>
        <w:t>9.2 RPN是一项风险严重程度的指标。当RPN较高时﹐应提出应对措施来降低RPN值，一般实务上不论RPN值的结果</w:t>
      </w:r>
    </w:p>
    <w:p w14:paraId="2C81507F">
      <w:pPr>
        <w:widowControl/>
        <w:spacing w:line="500" w:lineRule="exact"/>
        <w:ind w:right="178"/>
        <w:rPr>
          <w:rFonts w:hint="eastAsia" w:ascii="宋体" w:hAnsi="宋体"/>
          <w:bCs/>
          <w:sz w:val="28"/>
          <w:lang w:val="zh-CN"/>
        </w:rPr>
      </w:pPr>
      <w:r>
        <w:rPr>
          <w:rFonts w:hint="eastAsia" w:ascii="宋体" w:hAnsi="宋体" w:cs="Arial"/>
          <w:bCs/>
          <w:sz w:val="28"/>
          <w:szCs w:val="21"/>
        </w:rPr>
        <w:t xml:space="preserve">9.2.1 </w:t>
      </w:r>
      <w:r>
        <w:rPr>
          <w:rFonts w:hint="eastAsia" w:ascii="宋体" w:hAnsi="宋体"/>
          <w:bCs/>
          <w:sz w:val="28"/>
          <w:lang w:val="zh-CN"/>
        </w:rPr>
        <w:t>严重度高于9时﹐就需特别注意或做对应处理。</w:t>
      </w:r>
    </w:p>
    <w:p w14:paraId="317D4BEE">
      <w:pPr>
        <w:widowControl/>
        <w:spacing w:line="500" w:lineRule="exact"/>
        <w:ind w:right="178"/>
        <w:rPr>
          <w:rFonts w:hint="eastAsia" w:ascii="宋体" w:hAnsi="宋体"/>
          <w:sz w:val="28"/>
          <w:lang w:val="zh-CN"/>
        </w:rPr>
      </w:pPr>
      <w:r>
        <w:rPr>
          <w:rFonts w:hint="eastAsia" w:ascii="宋体" w:hAnsi="宋体" w:cs="Arial"/>
          <w:bCs/>
          <w:sz w:val="28"/>
          <w:szCs w:val="21"/>
        </w:rPr>
        <w:t xml:space="preserve">9.2.2 </w:t>
      </w:r>
      <w:r>
        <w:rPr>
          <w:rFonts w:hint="eastAsia" w:ascii="宋体" w:hAnsi="宋体"/>
          <w:sz w:val="28"/>
          <w:lang w:val="zh-CN"/>
        </w:rPr>
        <w:t>RPN值高于100时必须做对应处置,填写纠正预防及改善方法，RPN值在50以下时处于低的风险范围。RPN值的范围在1到100之间。</w:t>
      </w:r>
    </w:p>
    <w:tbl>
      <w:tblPr>
        <w:tblStyle w:val="18"/>
        <w:tblW w:w="10648" w:type="dxa"/>
        <w:tblInd w:w="-7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00"/>
        <w:gridCol w:w="3087"/>
        <w:gridCol w:w="3061"/>
      </w:tblGrid>
      <w:tr w14:paraId="3C8E4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00" w:type="dxa"/>
            <w:vMerge w:val="restart"/>
            <w:noWrap w:val="0"/>
            <w:vAlign w:val="center"/>
          </w:tcPr>
          <w:p w14:paraId="42F4262E">
            <w:pPr>
              <w:spacing w:line="500" w:lineRule="exact"/>
              <w:jc w:val="center"/>
              <w:rPr>
                <w:rFonts w:hint="eastAsia"/>
                <w:sz w:val="28"/>
                <w:szCs w:val="28"/>
                <w:lang w:eastAsia="zh-CN"/>
              </w:rPr>
            </w:pPr>
            <w:r>
              <w:rPr>
                <w:rFonts w:hint="eastAsia"/>
                <w:sz w:val="28"/>
                <w:szCs w:val="28"/>
                <w:lang w:eastAsia="zh-CN"/>
              </w:rPr>
              <w:t xml:space="preserve">宁波市奕博橡塑制品有限公司  </w:t>
            </w:r>
          </w:p>
          <w:p w14:paraId="26A42C43">
            <w:pPr>
              <w:spacing w:line="500" w:lineRule="exact"/>
              <w:jc w:val="center"/>
              <w:rPr>
                <w:rFonts w:hint="eastAsia" w:ascii="黑体" w:eastAsia="黑体"/>
                <w:sz w:val="36"/>
                <w:szCs w:val="36"/>
              </w:rPr>
            </w:pPr>
            <w:r>
              <w:rPr>
                <w:rFonts w:hint="eastAsia" w:ascii="黑体" w:eastAsia="黑体"/>
                <w:sz w:val="32"/>
                <w:lang w:eastAsia="zh-CN"/>
              </w:rPr>
              <w:t>管理文件</w:t>
            </w:r>
          </w:p>
        </w:tc>
        <w:tc>
          <w:tcPr>
            <w:tcW w:w="3087" w:type="dxa"/>
            <w:vMerge w:val="restart"/>
            <w:noWrap w:val="0"/>
            <w:vAlign w:val="center"/>
          </w:tcPr>
          <w:p w14:paraId="4B7240B1">
            <w:pPr>
              <w:spacing w:line="340" w:lineRule="exact"/>
              <w:jc w:val="center"/>
              <w:rPr>
                <w:rFonts w:eastAsia="方正姚体"/>
                <w:sz w:val="32"/>
              </w:rPr>
            </w:pPr>
            <w:r>
              <w:rPr>
                <w:rFonts w:hint="eastAsia"/>
                <w:color w:val="000000"/>
                <w:sz w:val="24"/>
                <w:szCs w:val="28"/>
              </w:rPr>
              <w:t>风险管理关键控制点及评审</w:t>
            </w:r>
            <w:r>
              <w:rPr>
                <w:rFonts w:hint="eastAsia"/>
                <w:color w:val="000000"/>
                <w:sz w:val="24"/>
                <w:szCs w:val="28"/>
                <w:lang w:eastAsia="zh-CN"/>
              </w:rPr>
              <w:t>作业要求</w:t>
            </w:r>
          </w:p>
        </w:tc>
        <w:tc>
          <w:tcPr>
            <w:tcW w:w="3061" w:type="dxa"/>
            <w:noWrap w:val="0"/>
            <w:vAlign w:val="center"/>
          </w:tcPr>
          <w:p w14:paraId="548DB16A">
            <w:pPr>
              <w:pStyle w:val="3"/>
              <w:spacing w:line="340" w:lineRule="exact"/>
            </w:pPr>
            <w:r>
              <w:rPr>
                <w:rFonts w:hint="eastAsia" w:ascii="宋体" w:hAnsi="宋体"/>
                <w:sz w:val="22"/>
                <w:lang w:val="en-US" w:eastAsia="zh-CN"/>
              </w:rPr>
              <w:t>YB</w:t>
            </w:r>
            <w:r>
              <w:rPr>
                <w:rFonts w:hint="eastAsia" w:ascii="宋体" w:hAnsi="宋体"/>
                <w:sz w:val="22"/>
                <w:lang w:eastAsia="zh-CN"/>
              </w:rPr>
              <w:t>-WI</w:t>
            </w:r>
            <w:r>
              <w:rPr>
                <w:rFonts w:hint="eastAsia" w:ascii="宋体" w:hAnsi="宋体"/>
                <w:sz w:val="22"/>
                <w:lang w:val="en-US" w:eastAsia="zh-CN"/>
              </w:rPr>
              <w:t>-GL12</w:t>
            </w:r>
          </w:p>
        </w:tc>
      </w:tr>
      <w:tr w14:paraId="122F2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00" w:type="dxa"/>
            <w:vMerge w:val="continue"/>
            <w:noWrap w:val="0"/>
            <w:vAlign w:val="top"/>
          </w:tcPr>
          <w:p w14:paraId="1F2405AE">
            <w:pPr>
              <w:spacing w:line="340" w:lineRule="exact"/>
              <w:rPr>
                <w:sz w:val="24"/>
              </w:rPr>
            </w:pPr>
          </w:p>
        </w:tc>
        <w:tc>
          <w:tcPr>
            <w:tcW w:w="3087" w:type="dxa"/>
            <w:vMerge w:val="continue"/>
            <w:noWrap w:val="0"/>
            <w:vAlign w:val="top"/>
          </w:tcPr>
          <w:p w14:paraId="4299E859">
            <w:pPr>
              <w:spacing w:line="340" w:lineRule="exact"/>
              <w:rPr>
                <w:sz w:val="24"/>
              </w:rPr>
            </w:pPr>
          </w:p>
        </w:tc>
        <w:tc>
          <w:tcPr>
            <w:tcW w:w="3061" w:type="dxa"/>
            <w:noWrap w:val="0"/>
            <w:vAlign w:val="center"/>
          </w:tcPr>
          <w:p w14:paraId="2C632E08">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3D4C5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00" w:type="dxa"/>
            <w:vMerge w:val="continue"/>
            <w:noWrap w:val="0"/>
            <w:vAlign w:val="top"/>
          </w:tcPr>
          <w:p w14:paraId="5256C1C8">
            <w:pPr>
              <w:spacing w:line="340" w:lineRule="exact"/>
              <w:rPr>
                <w:sz w:val="24"/>
              </w:rPr>
            </w:pPr>
          </w:p>
        </w:tc>
        <w:tc>
          <w:tcPr>
            <w:tcW w:w="3087" w:type="dxa"/>
            <w:vMerge w:val="continue"/>
            <w:noWrap w:val="0"/>
            <w:vAlign w:val="top"/>
          </w:tcPr>
          <w:p w14:paraId="45FA0E07">
            <w:pPr>
              <w:spacing w:line="340" w:lineRule="exact"/>
              <w:rPr>
                <w:sz w:val="24"/>
              </w:rPr>
            </w:pPr>
          </w:p>
        </w:tc>
        <w:tc>
          <w:tcPr>
            <w:tcW w:w="3061" w:type="dxa"/>
            <w:noWrap w:val="0"/>
            <w:vAlign w:val="center"/>
          </w:tcPr>
          <w:p w14:paraId="2B4B4A1B">
            <w:pPr>
              <w:spacing w:line="340" w:lineRule="exact"/>
              <w:jc w:val="center"/>
              <w:rPr>
                <w:sz w:val="24"/>
              </w:rPr>
            </w:pPr>
            <w:r>
              <w:rPr>
                <w:rFonts w:hint="eastAsia"/>
                <w:sz w:val="24"/>
              </w:rPr>
              <w:t>第 6页   共 6 页</w:t>
            </w:r>
          </w:p>
        </w:tc>
      </w:tr>
    </w:tbl>
    <w:p w14:paraId="3D6C1E15">
      <w:pPr>
        <w:widowControl/>
        <w:spacing w:line="500" w:lineRule="exact"/>
        <w:ind w:right="178"/>
        <w:rPr>
          <w:rFonts w:hint="eastAsia" w:ascii="宋体" w:hAnsi="宋体" w:cs="Arial"/>
          <w:b/>
          <w:sz w:val="28"/>
          <w:szCs w:val="21"/>
        </w:rPr>
      </w:pPr>
      <w:r>
        <w:rPr>
          <w:rFonts w:hint="eastAsia" w:ascii="宋体" w:hAnsi="宋体" w:cs="Arial"/>
          <w:b/>
          <w:sz w:val="28"/>
          <w:szCs w:val="21"/>
        </w:rPr>
        <w:t>10.风险评估的方法﹕</w:t>
      </w:r>
    </w:p>
    <w:p w14:paraId="6BA7E507">
      <w:pPr>
        <w:spacing w:line="380" w:lineRule="exact"/>
        <w:rPr>
          <w:rFonts w:hint="eastAsia" w:ascii="宋体" w:hAnsi="宋体" w:cs="Arial"/>
          <w:sz w:val="28"/>
          <w:szCs w:val="21"/>
        </w:rPr>
      </w:pPr>
      <w:r>
        <w:rPr>
          <w:rFonts w:hint="eastAsia" w:ascii="宋体" w:hAnsi="宋体" w:cs="PMingLiU"/>
          <w:sz w:val="28"/>
          <w:szCs w:val="21"/>
        </w:rPr>
        <w:t>每一订单在产前会议时参会人员共同对该订单进行风险评估，评估结果需及入产前会议的会议记录；产品最终风险评估产品生产完成包装入库后进行，由品质部组织完成，生产、采购、业务相关人员参与，评估结果记入产品最终风险评估记录。产品过程风险评估又叫公司年度风险评估，每年进行一次，由管理者代表组织执行，并记入公司年度风险评估记录表，所有评估结果为不合格或高风险的产品都必须上报总经理，由总经理组织开会商讨处理办法，管理者代表负责相关纠正、预防效果的跟踪与验证。评估结果在</w:t>
      </w:r>
      <w:r>
        <w:rPr>
          <w:rFonts w:hint="eastAsia" w:ascii="宋体" w:hAnsi="宋体" w:cs="Arial"/>
          <w:vanish/>
          <w:sz w:val="28"/>
          <w:szCs w:val="21"/>
        </w:rPr>
        <w:t>:lo"x7C3\_x0016_U)h\:f0产前产前产前评估品</w:t>
      </w:r>
      <w:r>
        <w:rPr>
          <w:rFonts w:hint="eastAsia" w:ascii="宋体" w:hAnsi="宋体" w:cs="Arial"/>
          <w:sz w:val="28"/>
          <w:szCs w:val="21"/>
        </w:rPr>
        <w:t>管理评审时﹐做为输入的内容之一。</w:t>
      </w:r>
    </w:p>
    <w:p w14:paraId="288FC9C3">
      <w:pPr>
        <w:widowControl/>
        <w:spacing w:line="500" w:lineRule="exact"/>
        <w:ind w:right="178"/>
        <w:rPr>
          <w:rFonts w:hint="eastAsia" w:ascii="宋体" w:hAnsi="宋体"/>
          <w:color w:val="000000"/>
          <w:sz w:val="28"/>
        </w:rPr>
      </w:pPr>
      <w:r>
        <w:rPr>
          <w:rFonts w:hint="eastAsia" w:ascii="宋体" w:hAnsi="宋体"/>
          <w:b/>
          <w:bCs/>
          <w:color w:val="000000"/>
          <w:sz w:val="28"/>
        </w:rPr>
        <w:t xml:space="preserve">11.相关记录  </w:t>
      </w:r>
      <w:r>
        <w:rPr>
          <w:rFonts w:hint="eastAsia" w:ascii="宋体" w:hAnsi="宋体"/>
          <w:color w:val="000000"/>
          <w:sz w:val="28"/>
        </w:rPr>
        <w:t xml:space="preserve">  </w:t>
      </w:r>
    </w:p>
    <w:p w14:paraId="07C94F89">
      <w:pPr>
        <w:spacing w:line="288" w:lineRule="auto"/>
        <w:ind w:left="958" w:hanging="958"/>
        <w:rPr>
          <w:rFonts w:hint="eastAsia" w:ascii="宋体" w:hAnsi="宋体"/>
          <w:color w:val="000000"/>
          <w:sz w:val="28"/>
        </w:rPr>
      </w:pPr>
      <w:r>
        <w:rPr>
          <w:rFonts w:hint="eastAsia" w:ascii="宋体" w:hAnsi="宋体"/>
          <w:color w:val="000000"/>
          <w:sz w:val="28"/>
        </w:rPr>
        <w:t>《产品风险评估表》</w:t>
      </w:r>
    </w:p>
    <w:p w14:paraId="7AB83617">
      <w:pPr>
        <w:spacing w:line="288" w:lineRule="auto"/>
        <w:ind w:left="958" w:hanging="958"/>
        <w:rPr>
          <w:rFonts w:hint="eastAsia" w:ascii="宋体" w:hAnsi="宋体"/>
          <w:color w:val="000000"/>
          <w:sz w:val="28"/>
        </w:rPr>
      </w:pPr>
      <w:r>
        <w:rPr>
          <w:rFonts w:hint="eastAsia" w:ascii="宋体" w:hAnsi="宋体"/>
          <w:color w:val="000000"/>
          <w:sz w:val="28"/>
        </w:rPr>
        <w:t>《公司年度过程风险评估表》</w:t>
      </w:r>
    </w:p>
    <w:p w14:paraId="1B7B3112">
      <w:pPr>
        <w:spacing w:line="380" w:lineRule="exact"/>
        <w:rPr>
          <w:rFonts w:hint="eastAsia"/>
          <w:sz w:val="24"/>
          <w:szCs w:val="28"/>
        </w:rPr>
      </w:pPr>
    </w:p>
    <w:p w14:paraId="5C8D6057">
      <w:pPr>
        <w:spacing w:line="380" w:lineRule="exact"/>
        <w:rPr>
          <w:rFonts w:hint="eastAsia"/>
          <w:sz w:val="24"/>
          <w:szCs w:val="28"/>
        </w:rPr>
      </w:pPr>
    </w:p>
    <w:p w14:paraId="740A1E26">
      <w:pPr>
        <w:spacing w:line="380" w:lineRule="exact"/>
        <w:rPr>
          <w:rFonts w:hint="eastAsia"/>
          <w:sz w:val="24"/>
          <w:szCs w:val="28"/>
        </w:rPr>
      </w:pPr>
    </w:p>
    <w:p w14:paraId="6DB2F5B6">
      <w:pPr>
        <w:spacing w:line="380" w:lineRule="exact"/>
        <w:rPr>
          <w:rFonts w:hint="eastAsia"/>
          <w:sz w:val="24"/>
          <w:szCs w:val="28"/>
        </w:rPr>
      </w:pPr>
    </w:p>
    <w:p w14:paraId="5FE4A662">
      <w:pPr>
        <w:spacing w:line="380" w:lineRule="exact"/>
        <w:rPr>
          <w:rFonts w:hint="eastAsia"/>
          <w:sz w:val="24"/>
          <w:szCs w:val="28"/>
        </w:rPr>
      </w:pPr>
    </w:p>
    <w:p w14:paraId="45D9A003">
      <w:pPr>
        <w:spacing w:line="380" w:lineRule="exact"/>
        <w:rPr>
          <w:rFonts w:hint="eastAsia"/>
          <w:sz w:val="24"/>
          <w:szCs w:val="28"/>
        </w:rPr>
      </w:pPr>
    </w:p>
    <w:p w14:paraId="085438F5">
      <w:pPr>
        <w:spacing w:line="380" w:lineRule="exact"/>
        <w:rPr>
          <w:rFonts w:hint="eastAsia"/>
          <w:sz w:val="24"/>
          <w:szCs w:val="28"/>
        </w:rPr>
      </w:pPr>
    </w:p>
    <w:p w14:paraId="23B1314B">
      <w:pPr>
        <w:spacing w:line="380" w:lineRule="exact"/>
        <w:rPr>
          <w:rFonts w:hint="eastAsia"/>
          <w:sz w:val="24"/>
          <w:szCs w:val="28"/>
        </w:rPr>
      </w:pPr>
    </w:p>
    <w:p w14:paraId="7B304E0D">
      <w:pPr>
        <w:spacing w:line="380" w:lineRule="exact"/>
        <w:rPr>
          <w:rFonts w:hint="eastAsia"/>
          <w:sz w:val="24"/>
          <w:szCs w:val="28"/>
        </w:rPr>
      </w:pPr>
    </w:p>
    <w:p w14:paraId="7584DE4D">
      <w:pPr>
        <w:spacing w:line="380" w:lineRule="exact"/>
        <w:rPr>
          <w:rFonts w:hint="eastAsia"/>
          <w:sz w:val="24"/>
          <w:szCs w:val="28"/>
        </w:rPr>
      </w:pPr>
    </w:p>
    <w:p w14:paraId="62AFEE5B">
      <w:pPr>
        <w:spacing w:line="380" w:lineRule="exact"/>
        <w:rPr>
          <w:rFonts w:hint="eastAsia"/>
          <w:sz w:val="24"/>
          <w:szCs w:val="28"/>
        </w:rPr>
      </w:pPr>
    </w:p>
    <w:p w14:paraId="16F8C1A2">
      <w:pPr>
        <w:spacing w:line="380" w:lineRule="exact"/>
        <w:rPr>
          <w:rFonts w:hint="eastAsia"/>
          <w:sz w:val="24"/>
          <w:szCs w:val="28"/>
        </w:rPr>
      </w:pPr>
    </w:p>
    <w:p w14:paraId="3BB42343">
      <w:pPr>
        <w:spacing w:line="380" w:lineRule="exact"/>
        <w:rPr>
          <w:rFonts w:hint="eastAsia"/>
          <w:sz w:val="24"/>
          <w:szCs w:val="28"/>
        </w:rPr>
      </w:pPr>
    </w:p>
    <w:p w14:paraId="67989BAC">
      <w:pPr>
        <w:spacing w:line="380" w:lineRule="exact"/>
        <w:rPr>
          <w:rFonts w:hint="eastAsia"/>
          <w:sz w:val="24"/>
          <w:szCs w:val="28"/>
        </w:rPr>
      </w:pPr>
    </w:p>
    <w:p w14:paraId="5E436E11">
      <w:pPr>
        <w:spacing w:line="380" w:lineRule="exact"/>
        <w:rPr>
          <w:rFonts w:hint="eastAsia"/>
          <w:sz w:val="24"/>
          <w:szCs w:val="28"/>
        </w:rPr>
      </w:pPr>
    </w:p>
    <w:p w14:paraId="5DA77908">
      <w:pPr>
        <w:spacing w:line="380" w:lineRule="exact"/>
        <w:rPr>
          <w:rFonts w:hint="eastAsia"/>
          <w:sz w:val="24"/>
          <w:szCs w:val="28"/>
        </w:rPr>
      </w:pPr>
    </w:p>
    <w:p w14:paraId="4697CE00">
      <w:pPr>
        <w:spacing w:line="380" w:lineRule="exact"/>
        <w:rPr>
          <w:rFonts w:hint="eastAsia"/>
          <w:sz w:val="24"/>
          <w:szCs w:val="28"/>
        </w:rPr>
      </w:pPr>
    </w:p>
    <w:p w14:paraId="50DAA65D">
      <w:pPr>
        <w:spacing w:line="380" w:lineRule="exact"/>
        <w:rPr>
          <w:rFonts w:hint="eastAsia"/>
          <w:sz w:val="24"/>
          <w:szCs w:val="28"/>
        </w:rPr>
      </w:pPr>
    </w:p>
    <w:p w14:paraId="7F821960">
      <w:pPr>
        <w:spacing w:line="380" w:lineRule="exact"/>
        <w:rPr>
          <w:rFonts w:hint="eastAsia"/>
          <w:sz w:val="24"/>
          <w:szCs w:val="28"/>
        </w:rPr>
      </w:pPr>
    </w:p>
    <w:p w14:paraId="15B9BE24">
      <w:pPr>
        <w:spacing w:line="380" w:lineRule="exact"/>
        <w:rPr>
          <w:rFonts w:hint="eastAsia"/>
          <w:sz w:val="24"/>
          <w:szCs w:val="28"/>
        </w:rPr>
      </w:pPr>
    </w:p>
    <w:p w14:paraId="60D92463">
      <w:pPr>
        <w:spacing w:line="380" w:lineRule="exact"/>
        <w:rPr>
          <w:rFonts w:hint="eastAsia"/>
          <w:sz w:val="24"/>
          <w:szCs w:val="28"/>
        </w:rPr>
      </w:pPr>
    </w:p>
    <w:p w14:paraId="6FE30285">
      <w:pPr>
        <w:rPr>
          <w:rFonts w:hint="eastAsia"/>
          <w:sz w:val="24"/>
          <w:szCs w:val="28"/>
        </w:rPr>
      </w:pPr>
    </w:p>
    <w:tbl>
      <w:tblPr>
        <w:tblStyle w:val="18"/>
        <w:tblW w:w="10491" w:type="dxa"/>
        <w:tblInd w:w="-6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2"/>
        <w:gridCol w:w="2898"/>
        <w:gridCol w:w="3061"/>
      </w:tblGrid>
      <w:tr w14:paraId="77C01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32" w:type="dxa"/>
            <w:vMerge w:val="restart"/>
            <w:noWrap w:val="0"/>
            <w:vAlign w:val="center"/>
          </w:tcPr>
          <w:p w14:paraId="78631D89">
            <w:pPr>
              <w:spacing w:line="500" w:lineRule="exact"/>
              <w:jc w:val="center"/>
              <w:rPr>
                <w:rFonts w:hint="eastAsia"/>
                <w:sz w:val="28"/>
                <w:szCs w:val="28"/>
                <w:lang w:eastAsia="zh-CN"/>
              </w:rPr>
            </w:pPr>
            <w:r>
              <w:rPr>
                <w:rFonts w:hint="eastAsia"/>
                <w:sz w:val="28"/>
                <w:szCs w:val="28"/>
                <w:lang w:eastAsia="zh-CN"/>
              </w:rPr>
              <w:t xml:space="preserve">宁波市奕博橡塑制品有限公司   </w:t>
            </w:r>
          </w:p>
          <w:p w14:paraId="1B2AA699">
            <w:pPr>
              <w:spacing w:line="500" w:lineRule="exact"/>
              <w:jc w:val="center"/>
              <w:rPr>
                <w:rFonts w:hint="eastAsia" w:ascii="黑体" w:eastAsia="黑体"/>
                <w:sz w:val="36"/>
                <w:szCs w:val="36"/>
              </w:rPr>
            </w:pPr>
            <w:r>
              <w:rPr>
                <w:rFonts w:hint="eastAsia" w:ascii="黑体" w:eastAsia="黑体"/>
                <w:sz w:val="32"/>
                <w:lang w:eastAsia="zh-CN"/>
              </w:rPr>
              <w:t>管理文件</w:t>
            </w:r>
          </w:p>
        </w:tc>
        <w:tc>
          <w:tcPr>
            <w:tcW w:w="2898" w:type="dxa"/>
            <w:vMerge w:val="restart"/>
            <w:noWrap w:val="0"/>
            <w:vAlign w:val="center"/>
          </w:tcPr>
          <w:p w14:paraId="70DC5D96">
            <w:pPr>
              <w:jc w:val="center"/>
              <w:rPr>
                <w:b/>
                <w:sz w:val="28"/>
                <w:szCs w:val="28"/>
              </w:rPr>
            </w:pPr>
            <w:r>
              <w:rPr>
                <w:rFonts w:hint="eastAsia"/>
                <w:b/>
                <w:sz w:val="28"/>
                <w:szCs w:val="28"/>
              </w:rPr>
              <w:t>物料、</w:t>
            </w:r>
            <w:r>
              <w:rPr>
                <w:rFonts w:hint="eastAsia"/>
                <w:b/>
                <w:sz w:val="28"/>
                <w:szCs w:val="28"/>
                <w:lang w:eastAsia="zh-CN"/>
              </w:rPr>
              <w:t>半成品</w:t>
            </w:r>
            <w:r>
              <w:rPr>
                <w:rFonts w:hint="eastAsia"/>
                <w:b/>
                <w:sz w:val="28"/>
                <w:szCs w:val="28"/>
              </w:rPr>
              <w:t>、成品放行管理程序</w:t>
            </w:r>
          </w:p>
        </w:tc>
        <w:tc>
          <w:tcPr>
            <w:tcW w:w="3061" w:type="dxa"/>
            <w:noWrap w:val="0"/>
            <w:vAlign w:val="center"/>
          </w:tcPr>
          <w:p w14:paraId="4454B502">
            <w:pPr>
              <w:pStyle w:val="3"/>
              <w:spacing w:line="340" w:lineRule="exact"/>
              <w:rPr>
                <w:lang w:val="en-US"/>
              </w:rPr>
            </w:pPr>
            <w:r>
              <w:rPr>
                <w:rFonts w:hint="eastAsia" w:ascii="宋体" w:hAnsi="宋体"/>
                <w:sz w:val="22"/>
                <w:lang w:val="en-US" w:eastAsia="zh-CN"/>
              </w:rPr>
              <w:t>YB-WI-GL13</w:t>
            </w:r>
          </w:p>
        </w:tc>
      </w:tr>
      <w:tr w14:paraId="3E0FF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32" w:type="dxa"/>
            <w:vMerge w:val="continue"/>
            <w:noWrap w:val="0"/>
            <w:vAlign w:val="top"/>
          </w:tcPr>
          <w:p w14:paraId="3859FF74">
            <w:pPr>
              <w:spacing w:line="340" w:lineRule="exact"/>
              <w:rPr>
                <w:sz w:val="24"/>
              </w:rPr>
            </w:pPr>
          </w:p>
        </w:tc>
        <w:tc>
          <w:tcPr>
            <w:tcW w:w="2898" w:type="dxa"/>
            <w:vMerge w:val="continue"/>
            <w:noWrap w:val="0"/>
            <w:vAlign w:val="top"/>
          </w:tcPr>
          <w:p w14:paraId="39791692">
            <w:pPr>
              <w:spacing w:line="340" w:lineRule="exact"/>
              <w:rPr>
                <w:sz w:val="24"/>
              </w:rPr>
            </w:pPr>
          </w:p>
        </w:tc>
        <w:tc>
          <w:tcPr>
            <w:tcW w:w="3061" w:type="dxa"/>
            <w:noWrap w:val="0"/>
            <w:vAlign w:val="center"/>
          </w:tcPr>
          <w:p w14:paraId="38D8605C">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7B582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32" w:type="dxa"/>
            <w:vMerge w:val="continue"/>
            <w:noWrap w:val="0"/>
            <w:vAlign w:val="top"/>
          </w:tcPr>
          <w:p w14:paraId="24D8DC72">
            <w:pPr>
              <w:spacing w:line="340" w:lineRule="exact"/>
              <w:rPr>
                <w:sz w:val="24"/>
              </w:rPr>
            </w:pPr>
          </w:p>
        </w:tc>
        <w:tc>
          <w:tcPr>
            <w:tcW w:w="2898" w:type="dxa"/>
            <w:vMerge w:val="continue"/>
            <w:noWrap w:val="0"/>
            <w:vAlign w:val="top"/>
          </w:tcPr>
          <w:p w14:paraId="3E56D184">
            <w:pPr>
              <w:spacing w:line="340" w:lineRule="exact"/>
              <w:rPr>
                <w:sz w:val="24"/>
              </w:rPr>
            </w:pPr>
          </w:p>
        </w:tc>
        <w:tc>
          <w:tcPr>
            <w:tcW w:w="3061" w:type="dxa"/>
            <w:noWrap w:val="0"/>
            <w:vAlign w:val="center"/>
          </w:tcPr>
          <w:p w14:paraId="18C42172">
            <w:pPr>
              <w:spacing w:line="340" w:lineRule="exact"/>
              <w:jc w:val="center"/>
              <w:rPr>
                <w:sz w:val="24"/>
              </w:rPr>
            </w:pPr>
            <w:r>
              <w:rPr>
                <w:rFonts w:hint="eastAsia"/>
                <w:sz w:val="24"/>
              </w:rPr>
              <w:t>第 1页   共 2页</w:t>
            </w:r>
          </w:p>
        </w:tc>
      </w:tr>
    </w:tbl>
    <w:p w14:paraId="4C3E036E">
      <w:pPr>
        <w:rPr>
          <w:sz w:val="28"/>
          <w:szCs w:val="28"/>
        </w:rPr>
      </w:pPr>
      <w:r>
        <w:rPr>
          <w:rFonts w:hint="eastAsia"/>
          <w:b/>
          <w:sz w:val="28"/>
          <w:szCs w:val="28"/>
        </w:rPr>
        <w:t>目的：</w:t>
      </w:r>
      <w:r>
        <w:rPr>
          <w:rFonts w:hint="eastAsia"/>
          <w:sz w:val="28"/>
          <w:szCs w:val="28"/>
        </w:rPr>
        <w:t>建立物料、</w:t>
      </w:r>
      <w:r>
        <w:rPr>
          <w:rFonts w:hint="eastAsia"/>
          <w:sz w:val="28"/>
          <w:szCs w:val="28"/>
          <w:lang w:eastAsia="zh-CN"/>
        </w:rPr>
        <w:t>半成品</w:t>
      </w:r>
      <w:r>
        <w:rPr>
          <w:rFonts w:hint="eastAsia"/>
          <w:sz w:val="28"/>
          <w:szCs w:val="28"/>
        </w:rPr>
        <w:t>、成品放行的管理程序，防止不合格的物料投入生产、不合格的</w:t>
      </w:r>
      <w:r>
        <w:rPr>
          <w:rFonts w:hint="eastAsia"/>
          <w:sz w:val="28"/>
          <w:szCs w:val="28"/>
          <w:lang w:eastAsia="zh-CN"/>
        </w:rPr>
        <w:t>半成品</w:t>
      </w:r>
      <w:r>
        <w:rPr>
          <w:rFonts w:hint="eastAsia"/>
          <w:sz w:val="28"/>
          <w:szCs w:val="28"/>
        </w:rPr>
        <w:t xml:space="preserve">流入下工序、不合格的成品出厂。 </w:t>
      </w:r>
    </w:p>
    <w:p w14:paraId="550D67A9">
      <w:pPr>
        <w:rPr>
          <w:sz w:val="28"/>
          <w:szCs w:val="28"/>
        </w:rPr>
      </w:pPr>
      <w:r>
        <w:rPr>
          <w:rFonts w:hint="eastAsia"/>
          <w:b/>
          <w:sz w:val="28"/>
          <w:szCs w:val="28"/>
        </w:rPr>
        <w:t>适用范围：</w:t>
      </w:r>
      <w:r>
        <w:rPr>
          <w:rFonts w:hint="eastAsia"/>
          <w:sz w:val="28"/>
          <w:szCs w:val="28"/>
        </w:rPr>
        <w:t>适用于本厂进厂物料、车间</w:t>
      </w:r>
      <w:r>
        <w:rPr>
          <w:rFonts w:hint="eastAsia"/>
          <w:sz w:val="28"/>
          <w:szCs w:val="28"/>
          <w:lang w:eastAsia="zh-CN"/>
        </w:rPr>
        <w:t>半成品</w:t>
      </w:r>
      <w:r>
        <w:rPr>
          <w:rFonts w:hint="eastAsia"/>
          <w:sz w:val="28"/>
          <w:szCs w:val="28"/>
        </w:rPr>
        <w:t xml:space="preserve">及成品的管理。 </w:t>
      </w:r>
    </w:p>
    <w:p w14:paraId="03518105">
      <w:pPr>
        <w:rPr>
          <w:sz w:val="28"/>
          <w:szCs w:val="28"/>
        </w:rPr>
      </w:pPr>
      <w:r>
        <w:rPr>
          <w:rFonts w:hint="eastAsia"/>
          <w:b/>
          <w:sz w:val="28"/>
          <w:szCs w:val="28"/>
        </w:rPr>
        <w:t>责任：</w:t>
      </w:r>
      <w:r>
        <w:rPr>
          <w:rFonts w:hint="eastAsia"/>
          <w:sz w:val="28"/>
          <w:szCs w:val="28"/>
        </w:rPr>
        <w:t xml:space="preserve">品质部、仓储部门、生产部门有关人员。 </w:t>
      </w:r>
    </w:p>
    <w:p w14:paraId="77E4339D">
      <w:pPr>
        <w:rPr>
          <w:sz w:val="28"/>
          <w:szCs w:val="28"/>
        </w:rPr>
      </w:pPr>
      <w:r>
        <w:rPr>
          <w:rFonts w:hint="eastAsia"/>
          <w:sz w:val="28"/>
          <w:szCs w:val="28"/>
        </w:rPr>
        <w:t xml:space="preserve"> 工作流程:</w:t>
      </w:r>
    </w:p>
    <w:p w14:paraId="04796A6C">
      <w:pPr>
        <w:rPr>
          <w:sz w:val="28"/>
          <w:szCs w:val="28"/>
        </w:rPr>
      </w:pPr>
      <w:r>
        <w:rPr>
          <w:rFonts w:hint="eastAsia"/>
          <w:sz w:val="28"/>
          <w:szCs w:val="28"/>
        </w:rPr>
        <w:t xml:space="preserve">1．物料的放行： </w:t>
      </w:r>
    </w:p>
    <w:p w14:paraId="6B6F2220">
      <w:pPr>
        <w:rPr>
          <w:sz w:val="28"/>
          <w:szCs w:val="28"/>
        </w:rPr>
      </w:pPr>
      <w:r>
        <w:rPr>
          <w:rFonts w:hint="eastAsia"/>
          <w:sz w:val="28"/>
          <w:szCs w:val="28"/>
        </w:rPr>
        <w:t xml:space="preserve">（1）物料进库后，由仓库管理员通知品质部进料检验员取样检验。 </w:t>
      </w:r>
    </w:p>
    <w:p w14:paraId="22A86786">
      <w:pPr>
        <w:rPr>
          <w:sz w:val="28"/>
          <w:szCs w:val="28"/>
        </w:rPr>
      </w:pPr>
      <w:r>
        <w:rPr>
          <w:rFonts w:hint="eastAsia"/>
          <w:sz w:val="28"/>
          <w:szCs w:val="28"/>
        </w:rPr>
        <w:t xml:space="preserve">（2） 检验合格后，由品质部主管签发进料检验合格记录，并在物料标识卡上加盖检验合格印章后，仓库管理员才能将产品登记入库，无合格检验记录单和合格标识的物料一律不准登记入库和投入生产。 </w:t>
      </w:r>
    </w:p>
    <w:p w14:paraId="23AF95B8">
      <w:pPr>
        <w:rPr>
          <w:sz w:val="28"/>
          <w:szCs w:val="28"/>
        </w:rPr>
      </w:pPr>
      <w:r>
        <w:rPr>
          <w:rFonts w:hint="eastAsia"/>
          <w:sz w:val="28"/>
          <w:szCs w:val="28"/>
        </w:rPr>
        <w:t xml:space="preserve">（3）品质部检验员在物料发放时，核查有无此批物料的合格检验报告单和物料是否有合格标识，并在需料领料单上签字放行。 </w:t>
      </w:r>
    </w:p>
    <w:p w14:paraId="41E6AA30">
      <w:pPr>
        <w:rPr>
          <w:sz w:val="28"/>
          <w:szCs w:val="28"/>
        </w:rPr>
      </w:pPr>
      <w:r>
        <w:rPr>
          <w:rFonts w:hint="eastAsia"/>
          <w:sz w:val="28"/>
          <w:szCs w:val="28"/>
        </w:rPr>
        <w:t>2．生产车间</w:t>
      </w:r>
      <w:r>
        <w:rPr>
          <w:rFonts w:hint="eastAsia"/>
          <w:sz w:val="28"/>
          <w:szCs w:val="28"/>
          <w:lang w:eastAsia="zh-CN"/>
        </w:rPr>
        <w:t>半成品</w:t>
      </w:r>
      <w:r>
        <w:rPr>
          <w:rFonts w:hint="eastAsia"/>
          <w:sz w:val="28"/>
          <w:szCs w:val="28"/>
        </w:rPr>
        <w:t xml:space="preserve">的放行： </w:t>
      </w:r>
    </w:p>
    <w:p w14:paraId="30929DBF">
      <w:pPr>
        <w:rPr>
          <w:sz w:val="28"/>
          <w:szCs w:val="28"/>
        </w:rPr>
      </w:pPr>
      <w:r>
        <w:rPr>
          <w:rFonts w:hint="eastAsia"/>
          <w:sz w:val="28"/>
          <w:szCs w:val="28"/>
        </w:rPr>
        <w:t>（1）车间生产的</w:t>
      </w:r>
      <w:r>
        <w:rPr>
          <w:rFonts w:hint="eastAsia"/>
          <w:sz w:val="28"/>
          <w:szCs w:val="28"/>
          <w:lang w:eastAsia="zh-CN"/>
        </w:rPr>
        <w:t>半成品</w:t>
      </w:r>
      <w:r>
        <w:rPr>
          <w:rFonts w:hint="eastAsia"/>
          <w:sz w:val="28"/>
          <w:szCs w:val="28"/>
        </w:rPr>
        <w:t xml:space="preserve">,应放置于中间站或规定区域，做好待检标识，写明品名、规格、批号、生产日期、数量。 </w:t>
      </w:r>
    </w:p>
    <w:p w14:paraId="216B34F7">
      <w:pPr>
        <w:rPr>
          <w:sz w:val="28"/>
          <w:szCs w:val="28"/>
        </w:rPr>
      </w:pPr>
      <w:r>
        <w:rPr>
          <w:rFonts w:hint="eastAsia"/>
          <w:sz w:val="28"/>
          <w:szCs w:val="28"/>
        </w:rPr>
        <w:t xml:space="preserve">（2）车间及时通知品质部巡检取样检验，并填写巡检记录单 </w:t>
      </w:r>
    </w:p>
    <w:p w14:paraId="5FD6F96F">
      <w:pPr>
        <w:rPr>
          <w:sz w:val="28"/>
          <w:szCs w:val="28"/>
        </w:rPr>
      </w:pPr>
      <w:r>
        <w:rPr>
          <w:rFonts w:hint="eastAsia"/>
          <w:sz w:val="28"/>
          <w:szCs w:val="28"/>
        </w:rPr>
        <w:t>（3）待检验结果出来，经品质部主管复核无误后，加盖产品合格印章。 产品方可流转放行。</w:t>
      </w:r>
    </w:p>
    <w:p w14:paraId="031B2023">
      <w:pPr>
        <w:rPr>
          <w:rFonts w:hint="eastAsia"/>
          <w:sz w:val="28"/>
          <w:szCs w:val="28"/>
        </w:rPr>
      </w:pPr>
      <w:r>
        <w:rPr>
          <w:rFonts w:hint="eastAsia"/>
          <w:sz w:val="28"/>
          <w:szCs w:val="28"/>
        </w:rPr>
        <w:t>（4）由 品质部巡检员仔细核查</w:t>
      </w:r>
      <w:r>
        <w:rPr>
          <w:rFonts w:hint="eastAsia"/>
          <w:sz w:val="28"/>
          <w:szCs w:val="28"/>
          <w:lang w:eastAsia="zh-CN"/>
        </w:rPr>
        <w:t>半成品</w:t>
      </w:r>
      <w:r>
        <w:rPr>
          <w:rFonts w:hint="eastAsia"/>
          <w:sz w:val="28"/>
          <w:szCs w:val="28"/>
        </w:rPr>
        <w:t xml:space="preserve">的合格标识、巡检记录单等，确认无误方可进下一工序的操作。待包装产品还需由 品质部检验车间100%检验合格后产品才可进入包装工序。 </w:t>
      </w:r>
    </w:p>
    <w:p w14:paraId="2BA55503">
      <w:pPr>
        <w:rPr>
          <w:rFonts w:hint="eastAsia"/>
          <w:sz w:val="28"/>
          <w:szCs w:val="28"/>
        </w:rPr>
      </w:pPr>
    </w:p>
    <w:tbl>
      <w:tblPr>
        <w:tblStyle w:val="18"/>
        <w:tblW w:w="10491" w:type="dxa"/>
        <w:tblInd w:w="-6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18"/>
        <w:gridCol w:w="2912"/>
        <w:gridCol w:w="3061"/>
      </w:tblGrid>
      <w:tr w14:paraId="1058B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8" w:type="dxa"/>
            <w:vMerge w:val="restart"/>
            <w:noWrap w:val="0"/>
            <w:vAlign w:val="center"/>
          </w:tcPr>
          <w:p w14:paraId="2E04E234">
            <w:pPr>
              <w:spacing w:line="500" w:lineRule="exact"/>
              <w:jc w:val="center"/>
              <w:rPr>
                <w:rFonts w:hint="eastAsia"/>
                <w:sz w:val="28"/>
                <w:szCs w:val="28"/>
                <w:lang w:eastAsia="zh-CN"/>
              </w:rPr>
            </w:pPr>
            <w:r>
              <w:rPr>
                <w:rFonts w:hint="eastAsia"/>
                <w:sz w:val="28"/>
                <w:szCs w:val="28"/>
                <w:lang w:eastAsia="zh-CN"/>
              </w:rPr>
              <w:t xml:space="preserve">宁波市奕博橡塑制品有限公司   </w:t>
            </w:r>
          </w:p>
          <w:p w14:paraId="0ECAB290">
            <w:pPr>
              <w:spacing w:line="500" w:lineRule="exact"/>
              <w:jc w:val="center"/>
              <w:rPr>
                <w:rFonts w:hint="eastAsia" w:ascii="黑体" w:eastAsia="黑体"/>
                <w:sz w:val="36"/>
                <w:szCs w:val="36"/>
              </w:rPr>
            </w:pPr>
            <w:r>
              <w:rPr>
                <w:rFonts w:hint="eastAsia" w:ascii="黑体" w:eastAsia="黑体"/>
                <w:sz w:val="32"/>
                <w:lang w:eastAsia="zh-CN"/>
              </w:rPr>
              <w:t>管理文件</w:t>
            </w:r>
          </w:p>
        </w:tc>
        <w:tc>
          <w:tcPr>
            <w:tcW w:w="2912" w:type="dxa"/>
            <w:vMerge w:val="restart"/>
            <w:noWrap w:val="0"/>
            <w:vAlign w:val="center"/>
          </w:tcPr>
          <w:p w14:paraId="786046E1">
            <w:pPr>
              <w:jc w:val="center"/>
              <w:rPr>
                <w:b/>
                <w:sz w:val="28"/>
                <w:szCs w:val="28"/>
              </w:rPr>
            </w:pPr>
            <w:r>
              <w:rPr>
                <w:rFonts w:hint="eastAsia"/>
                <w:b/>
                <w:sz w:val="28"/>
                <w:szCs w:val="28"/>
              </w:rPr>
              <w:t>物料、</w:t>
            </w:r>
            <w:r>
              <w:rPr>
                <w:rFonts w:hint="eastAsia"/>
                <w:b/>
                <w:sz w:val="28"/>
                <w:szCs w:val="28"/>
                <w:lang w:eastAsia="zh-CN"/>
              </w:rPr>
              <w:t>半成品</w:t>
            </w:r>
            <w:r>
              <w:rPr>
                <w:rFonts w:hint="eastAsia"/>
                <w:b/>
                <w:sz w:val="28"/>
                <w:szCs w:val="28"/>
              </w:rPr>
              <w:t>、成品放行管理程序</w:t>
            </w:r>
          </w:p>
        </w:tc>
        <w:tc>
          <w:tcPr>
            <w:tcW w:w="3061" w:type="dxa"/>
            <w:noWrap w:val="0"/>
            <w:vAlign w:val="center"/>
          </w:tcPr>
          <w:p w14:paraId="15B1F985">
            <w:pPr>
              <w:pStyle w:val="3"/>
              <w:spacing w:line="340" w:lineRule="exact"/>
              <w:rPr>
                <w:lang w:val="en-US"/>
              </w:rPr>
            </w:pPr>
            <w:r>
              <w:rPr>
                <w:rFonts w:hint="eastAsia" w:ascii="宋体" w:hAnsi="宋体"/>
                <w:sz w:val="22"/>
                <w:lang w:val="en-US" w:eastAsia="zh-CN"/>
              </w:rPr>
              <w:t>YB-WI-GL13</w:t>
            </w:r>
          </w:p>
        </w:tc>
      </w:tr>
      <w:tr w14:paraId="303DB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8" w:type="dxa"/>
            <w:vMerge w:val="continue"/>
            <w:noWrap w:val="0"/>
            <w:vAlign w:val="top"/>
          </w:tcPr>
          <w:p w14:paraId="6D00F26E">
            <w:pPr>
              <w:spacing w:line="340" w:lineRule="exact"/>
              <w:rPr>
                <w:sz w:val="24"/>
              </w:rPr>
            </w:pPr>
          </w:p>
        </w:tc>
        <w:tc>
          <w:tcPr>
            <w:tcW w:w="2912" w:type="dxa"/>
            <w:vMerge w:val="continue"/>
            <w:noWrap w:val="0"/>
            <w:vAlign w:val="top"/>
          </w:tcPr>
          <w:p w14:paraId="1095475C">
            <w:pPr>
              <w:spacing w:line="340" w:lineRule="exact"/>
              <w:rPr>
                <w:sz w:val="24"/>
              </w:rPr>
            </w:pPr>
          </w:p>
        </w:tc>
        <w:tc>
          <w:tcPr>
            <w:tcW w:w="3061" w:type="dxa"/>
            <w:noWrap w:val="0"/>
            <w:vAlign w:val="center"/>
          </w:tcPr>
          <w:p w14:paraId="300FC6B6">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59353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8" w:type="dxa"/>
            <w:vMerge w:val="continue"/>
            <w:noWrap w:val="0"/>
            <w:vAlign w:val="top"/>
          </w:tcPr>
          <w:p w14:paraId="6CA7983C">
            <w:pPr>
              <w:spacing w:line="340" w:lineRule="exact"/>
              <w:rPr>
                <w:sz w:val="24"/>
              </w:rPr>
            </w:pPr>
          </w:p>
        </w:tc>
        <w:tc>
          <w:tcPr>
            <w:tcW w:w="2912" w:type="dxa"/>
            <w:vMerge w:val="continue"/>
            <w:noWrap w:val="0"/>
            <w:vAlign w:val="top"/>
          </w:tcPr>
          <w:p w14:paraId="1225B775">
            <w:pPr>
              <w:spacing w:line="340" w:lineRule="exact"/>
              <w:rPr>
                <w:sz w:val="24"/>
              </w:rPr>
            </w:pPr>
          </w:p>
        </w:tc>
        <w:tc>
          <w:tcPr>
            <w:tcW w:w="3061" w:type="dxa"/>
            <w:noWrap w:val="0"/>
            <w:vAlign w:val="center"/>
          </w:tcPr>
          <w:p w14:paraId="50A02956">
            <w:pPr>
              <w:spacing w:line="340" w:lineRule="exact"/>
              <w:jc w:val="center"/>
              <w:rPr>
                <w:sz w:val="24"/>
              </w:rPr>
            </w:pPr>
            <w:r>
              <w:rPr>
                <w:rFonts w:hint="eastAsia"/>
                <w:sz w:val="24"/>
              </w:rPr>
              <w:t>第 2页   共2 页</w:t>
            </w:r>
          </w:p>
        </w:tc>
      </w:tr>
    </w:tbl>
    <w:p w14:paraId="3CF18090">
      <w:pPr>
        <w:rPr>
          <w:sz w:val="28"/>
          <w:szCs w:val="28"/>
        </w:rPr>
      </w:pPr>
      <w:r>
        <w:rPr>
          <w:rFonts w:hint="eastAsia"/>
          <w:sz w:val="28"/>
          <w:szCs w:val="28"/>
        </w:rPr>
        <w:t xml:space="preserve">3．成品的放行： </w:t>
      </w:r>
    </w:p>
    <w:p w14:paraId="70E9F8BC">
      <w:pPr>
        <w:rPr>
          <w:sz w:val="28"/>
          <w:szCs w:val="28"/>
        </w:rPr>
      </w:pPr>
      <w:r>
        <w:rPr>
          <w:rFonts w:hint="eastAsia"/>
          <w:sz w:val="28"/>
          <w:szCs w:val="28"/>
        </w:rPr>
        <w:t xml:space="preserve">（1）订单生产完成后，由仓库或车间通知品质部最终检验员按照检验规范进行检验，并记录。 </w:t>
      </w:r>
    </w:p>
    <w:p w14:paraId="38BDFFB9">
      <w:pPr>
        <w:rPr>
          <w:sz w:val="28"/>
          <w:szCs w:val="28"/>
        </w:rPr>
      </w:pPr>
      <w:r>
        <w:rPr>
          <w:rFonts w:hint="eastAsia"/>
          <w:sz w:val="28"/>
          <w:szCs w:val="28"/>
        </w:rPr>
        <w:t xml:space="preserve">（3）检验合格后由品质部FQC填写最终成品检验报告单,经品质主管复核无误后在检验单上签字，同时在检验记录单上盖上检验合格专用章。并签发成品检验合格证标识张贴于产品上作为成品入库的凭证。 </w:t>
      </w:r>
    </w:p>
    <w:p w14:paraId="1767B99D">
      <w:pPr>
        <w:rPr>
          <w:sz w:val="28"/>
          <w:szCs w:val="28"/>
        </w:rPr>
      </w:pPr>
      <w:r>
        <w:rPr>
          <w:rFonts w:hint="eastAsia"/>
          <w:sz w:val="28"/>
          <w:szCs w:val="28"/>
        </w:rPr>
        <w:t xml:space="preserve">（4） 由品质部主管产品放行受权人负责成品的放行，放行前需检查有无产品合格检验记录单，并检查批生产记录、质量监控记录等，在产品合格证上签章放行。只有收到成品合格证后，成品才可出库销售。 </w:t>
      </w:r>
    </w:p>
    <w:p w14:paraId="1552AA4F">
      <w:pPr>
        <w:rPr>
          <w:sz w:val="28"/>
          <w:szCs w:val="28"/>
        </w:rPr>
      </w:pPr>
      <w:r>
        <w:rPr>
          <w:rFonts w:hint="eastAsia"/>
          <w:sz w:val="28"/>
          <w:szCs w:val="28"/>
        </w:rPr>
        <w:t>4．对于经检验后不合格的物料、</w:t>
      </w:r>
      <w:r>
        <w:rPr>
          <w:rFonts w:hint="eastAsia"/>
          <w:sz w:val="28"/>
          <w:szCs w:val="28"/>
          <w:lang w:eastAsia="zh-CN"/>
        </w:rPr>
        <w:t>半成品</w:t>
      </w:r>
      <w:r>
        <w:rPr>
          <w:rFonts w:hint="eastAsia"/>
          <w:sz w:val="28"/>
          <w:szCs w:val="28"/>
        </w:rPr>
        <w:t>、成品按不合格品的管理制度执行。</w:t>
      </w:r>
    </w:p>
    <w:p w14:paraId="0E37A272">
      <w:pPr>
        <w:rPr>
          <w:rFonts w:hint="eastAsia"/>
          <w:sz w:val="24"/>
          <w:szCs w:val="28"/>
        </w:rPr>
      </w:pPr>
    </w:p>
    <w:p w14:paraId="3894E7A4">
      <w:pPr>
        <w:rPr>
          <w:rFonts w:hint="eastAsia"/>
          <w:sz w:val="24"/>
          <w:szCs w:val="28"/>
        </w:rPr>
      </w:pPr>
    </w:p>
    <w:p w14:paraId="456B6DFC">
      <w:pPr>
        <w:rPr>
          <w:rFonts w:hint="eastAsia"/>
          <w:sz w:val="24"/>
          <w:szCs w:val="28"/>
        </w:rPr>
      </w:pPr>
    </w:p>
    <w:p w14:paraId="2D317A3E">
      <w:pPr>
        <w:rPr>
          <w:rFonts w:hint="eastAsia"/>
          <w:sz w:val="24"/>
          <w:szCs w:val="28"/>
        </w:rPr>
      </w:pPr>
    </w:p>
    <w:p w14:paraId="518DFD18">
      <w:pPr>
        <w:rPr>
          <w:rFonts w:hint="eastAsia"/>
          <w:sz w:val="24"/>
          <w:szCs w:val="28"/>
        </w:rPr>
      </w:pPr>
    </w:p>
    <w:p w14:paraId="576A8607">
      <w:pPr>
        <w:rPr>
          <w:rFonts w:hint="eastAsia"/>
          <w:sz w:val="24"/>
          <w:szCs w:val="28"/>
        </w:rPr>
      </w:pPr>
    </w:p>
    <w:p w14:paraId="47C1F9B7">
      <w:pPr>
        <w:rPr>
          <w:rFonts w:hint="eastAsia"/>
          <w:sz w:val="24"/>
          <w:szCs w:val="28"/>
        </w:rPr>
      </w:pPr>
    </w:p>
    <w:p w14:paraId="38C32E71">
      <w:pPr>
        <w:rPr>
          <w:rFonts w:hint="eastAsia"/>
          <w:sz w:val="24"/>
          <w:szCs w:val="28"/>
        </w:rPr>
      </w:pPr>
    </w:p>
    <w:p w14:paraId="470500C8">
      <w:pPr>
        <w:rPr>
          <w:rFonts w:hint="eastAsia"/>
          <w:sz w:val="24"/>
          <w:szCs w:val="28"/>
        </w:rPr>
      </w:pPr>
    </w:p>
    <w:p w14:paraId="5BA93EBA">
      <w:pPr>
        <w:rPr>
          <w:rFonts w:hint="eastAsia"/>
          <w:sz w:val="24"/>
          <w:szCs w:val="28"/>
        </w:rPr>
      </w:pPr>
    </w:p>
    <w:p w14:paraId="585A9905">
      <w:pPr>
        <w:rPr>
          <w:rFonts w:hint="eastAsia"/>
          <w:sz w:val="24"/>
          <w:szCs w:val="28"/>
        </w:rPr>
      </w:pPr>
    </w:p>
    <w:p w14:paraId="5192B633">
      <w:pPr>
        <w:rPr>
          <w:rFonts w:hint="eastAsia"/>
          <w:sz w:val="24"/>
          <w:szCs w:val="28"/>
        </w:rPr>
      </w:pPr>
    </w:p>
    <w:p w14:paraId="79407BBF">
      <w:pPr>
        <w:rPr>
          <w:rFonts w:hint="eastAsia"/>
          <w:sz w:val="24"/>
          <w:szCs w:val="28"/>
        </w:rPr>
      </w:pPr>
    </w:p>
    <w:p w14:paraId="0BDB5A70">
      <w:pPr>
        <w:rPr>
          <w:rFonts w:hint="eastAsia"/>
          <w:sz w:val="24"/>
          <w:szCs w:val="28"/>
        </w:rPr>
      </w:pPr>
    </w:p>
    <w:p w14:paraId="1941992F">
      <w:pPr>
        <w:rPr>
          <w:rFonts w:hint="eastAsia"/>
          <w:sz w:val="24"/>
          <w:szCs w:val="28"/>
        </w:rPr>
      </w:pPr>
    </w:p>
    <w:p w14:paraId="39001482">
      <w:pPr>
        <w:rPr>
          <w:rFonts w:hint="eastAsia"/>
          <w:sz w:val="24"/>
          <w:szCs w:val="28"/>
        </w:rPr>
      </w:pPr>
    </w:p>
    <w:p w14:paraId="7430C859">
      <w:pPr>
        <w:rPr>
          <w:rFonts w:hint="eastAsia"/>
          <w:sz w:val="24"/>
          <w:szCs w:val="28"/>
        </w:rPr>
      </w:pPr>
    </w:p>
    <w:p w14:paraId="2D34DE23">
      <w:pPr>
        <w:rPr>
          <w:rFonts w:hint="eastAsia"/>
          <w:sz w:val="24"/>
          <w:szCs w:val="28"/>
        </w:rPr>
      </w:pPr>
    </w:p>
    <w:p w14:paraId="47B793B7">
      <w:pPr>
        <w:rPr>
          <w:rFonts w:hint="eastAsia"/>
          <w:sz w:val="24"/>
          <w:szCs w:val="28"/>
        </w:rPr>
      </w:pPr>
    </w:p>
    <w:p w14:paraId="59A73675">
      <w:pPr>
        <w:rPr>
          <w:rFonts w:hint="eastAsia"/>
          <w:sz w:val="24"/>
          <w:szCs w:val="28"/>
        </w:rPr>
      </w:pPr>
    </w:p>
    <w:p w14:paraId="2DC36893">
      <w:pPr>
        <w:rPr>
          <w:rFonts w:hint="eastAsia"/>
          <w:sz w:val="24"/>
          <w:szCs w:val="28"/>
        </w:rPr>
      </w:pPr>
    </w:p>
    <w:tbl>
      <w:tblPr>
        <w:tblStyle w:val="18"/>
        <w:tblW w:w="10659" w:type="dxa"/>
        <w:tblInd w:w="-76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8"/>
        <w:gridCol w:w="3060"/>
        <w:gridCol w:w="3061"/>
      </w:tblGrid>
      <w:tr w14:paraId="72CB5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38" w:type="dxa"/>
            <w:vMerge w:val="restart"/>
            <w:noWrap w:val="0"/>
            <w:vAlign w:val="center"/>
          </w:tcPr>
          <w:p w14:paraId="510699CE">
            <w:pPr>
              <w:spacing w:line="500" w:lineRule="exact"/>
              <w:jc w:val="center"/>
              <w:rPr>
                <w:rFonts w:hint="eastAsia"/>
                <w:sz w:val="28"/>
                <w:szCs w:val="28"/>
                <w:lang w:eastAsia="zh-CN"/>
              </w:rPr>
            </w:pPr>
            <w:r>
              <w:rPr>
                <w:rFonts w:hint="eastAsia"/>
                <w:sz w:val="28"/>
                <w:szCs w:val="28"/>
                <w:lang w:eastAsia="zh-CN"/>
              </w:rPr>
              <w:t xml:space="preserve">宁波市奕博橡塑制品有限公司   </w:t>
            </w:r>
          </w:p>
          <w:p w14:paraId="69315B18">
            <w:pPr>
              <w:spacing w:line="500" w:lineRule="exact"/>
              <w:jc w:val="center"/>
              <w:rPr>
                <w:rFonts w:hint="eastAsia" w:ascii="黑体" w:eastAsia="黑体"/>
                <w:sz w:val="36"/>
                <w:szCs w:val="36"/>
              </w:rPr>
            </w:pPr>
            <w:r>
              <w:rPr>
                <w:rFonts w:hint="eastAsia" w:ascii="黑体" w:eastAsia="黑体"/>
                <w:sz w:val="32"/>
                <w:lang w:eastAsia="zh-CN"/>
              </w:rPr>
              <w:t>管理文件</w:t>
            </w:r>
          </w:p>
        </w:tc>
        <w:tc>
          <w:tcPr>
            <w:tcW w:w="3060" w:type="dxa"/>
            <w:vMerge w:val="restart"/>
            <w:noWrap w:val="0"/>
            <w:vAlign w:val="center"/>
          </w:tcPr>
          <w:p w14:paraId="72DCBB5F">
            <w:pPr>
              <w:spacing w:line="340" w:lineRule="exact"/>
              <w:jc w:val="center"/>
              <w:rPr>
                <w:rFonts w:hint="eastAsia" w:eastAsia="方正姚体"/>
                <w:sz w:val="32"/>
                <w:lang w:eastAsia="zh-CN"/>
              </w:rPr>
            </w:pPr>
            <w:r>
              <w:rPr>
                <w:rFonts w:hint="eastAsia" w:eastAsia="方正姚体"/>
                <w:sz w:val="32"/>
                <w:lang w:eastAsia="zh-CN"/>
              </w:rPr>
              <w:t>物料先进先出及仓库管理作业要求</w:t>
            </w:r>
          </w:p>
        </w:tc>
        <w:tc>
          <w:tcPr>
            <w:tcW w:w="3061" w:type="dxa"/>
            <w:noWrap w:val="0"/>
            <w:vAlign w:val="center"/>
          </w:tcPr>
          <w:p w14:paraId="6DA0F15D">
            <w:pPr>
              <w:pStyle w:val="3"/>
              <w:spacing w:line="340" w:lineRule="exact"/>
              <w:rPr>
                <w:lang w:val="en-US"/>
              </w:rPr>
            </w:pPr>
            <w:r>
              <w:rPr>
                <w:rFonts w:hint="eastAsia" w:ascii="宋体" w:hAnsi="宋体"/>
                <w:sz w:val="22"/>
                <w:lang w:val="en-US" w:eastAsia="zh-CN"/>
              </w:rPr>
              <w:t>YB</w:t>
            </w:r>
            <w:r>
              <w:rPr>
                <w:rFonts w:hint="eastAsia"/>
                <w:sz w:val="24"/>
                <w:lang w:eastAsia="zh-CN"/>
              </w:rPr>
              <w:t>-WI-GL1</w:t>
            </w:r>
            <w:r>
              <w:rPr>
                <w:rFonts w:hint="eastAsia"/>
                <w:sz w:val="24"/>
                <w:lang w:val="en-US" w:eastAsia="zh-CN"/>
              </w:rPr>
              <w:t>4</w:t>
            </w:r>
          </w:p>
        </w:tc>
      </w:tr>
      <w:tr w14:paraId="23B89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38" w:type="dxa"/>
            <w:vMerge w:val="continue"/>
            <w:noWrap w:val="0"/>
            <w:vAlign w:val="top"/>
          </w:tcPr>
          <w:p w14:paraId="663ED66F">
            <w:pPr>
              <w:spacing w:line="340" w:lineRule="exact"/>
              <w:rPr>
                <w:sz w:val="24"/>
              </w:rPr>
            </w:pPr>
          </w:p>
        </w:tc>
        <w:tc>
          <w:tcPr>
            <w:tcW w:w="3060" w:type="dxa"/>
            <w:vMerge w:val="continue"/>
            <w:noWrap w:val="0"/>
            <w:vAlign w:val="top"/>
          </w:tcPr>
          <w:p w14:paraId="1DA68221">
            <w:pPr>
              <w:spacing w:line="340" w:lineRule="exact"/>
              <w:rPr>
                <w:sz w:val="24"/>
              </w:rPr>
            </w:pPr>
          </w:p>
        </w:tc>
        <w:tc>
          <w:tcPr>
            <w:tcW w:w="3061" w:type="dxa"/>
            <w:noWrap w:val="0"/>
            <w:vAlign w:val="center"/>
          </w:tcPr>
          <w:p w14:paraId="7EAA1415">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591CB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38" w:type="dxa"/>
            <w:vMerge w:val="continue"/>
            <w:noWrap w:val="0"/>
            <w:vAlign w:val="top"/>
          </w:tcPr>
          <w:p w14:paraId="66FB0CBA">
            <w:pPr>
              <w:spacing w:line="340" w:lineRule="exact"/>
              <w:rPr>
                <w:sz w:val="24"/>
              </w:rPr>
            </w:pPr>
          </w:p>
        </w:tc>
        <w:tc>
          <w:tcPr>
            <w:tcW w:w="3060" w:type="dxa"/>
            <w:vMerge w:val="continue"/>
            <w:noWrap w:val="0"/>
            <w:vAlign w:val="top"/>
          </w:tcPr>
          <w:p w14:paraId="059D7FBD">
            <w:pPr>
              <w:spacing w:line="340" w:lineRule="exact"/>
              <w:rPr>
                <w:sz w:val="24"/>
              </w:rPr>
            </w:pPr>
          </w:p>
        </w:tc>
        <w:tc>
          <w:tcPr>
            <w:tcW w:w="3061" w:type="dxa"/>
            <w:noWrap w:val="0"/>
            <w:vAlign w:val="center"/>
          </w:tcPr>
          <w:p w14:paraId="36604973">
            <w:pPr>
              <w:spacing w:line="340" w:lineRule="exact"/>
              <w:jc w:val="center"/>
              <w:rPr>
                <w:sz w:val="24"/>
              </w:rPr>
            </w:pPr>
            <w:r>
              <w:rPr>
                <w:rFonts w:hint="eastAsia"/>
                <w:sz w:val="24"/>
              </w:rPr>
              <w:t xml:space="preserve">第 </w:t>
            </w:r>
            <w:r>
              <w:rPr>
                <w:rFonts w:hint="eastAsia"/>
                <w:sz w:val="24"/>
                <w:lang w:val="en-US" w:eastAsia="zh-CN"/>
              </w:rPr>
              <w:t>1</w:t>
            </w:r>
            <w:r>
              <w:rPr>
                <w:rFonts w:hint="eastAsia"/>
                <w:sz w:val="24"/>
              </w:rPr>
              <w:t>页   共 3页</w:t>
            </w:r>
          </w:p>
        </w:tc>
      </w:tr>
    </w:tbl>
    <w:p w14:paraId="6FC5E54A">
      <w:pPr>
        <w:jc w:val="left"/>
        <w:rPr>
          <w:rFonts w:hint="eastAsia" w:eastAsia="宋体"/>
          <w:sz w:val="28"/>
          <w:szCs w:val="28"/>
          <w:lang w:eastAsia="zh-CN"/>
        </w:rPr>
      </w:pPr>
      <w:r>
        <w:rPr>
          <w:rFonts w:hint="eastAsia"/>
          <w:sz w:val="28"/>
          <w:szCs w:val="28"/>
        </w:rPr>
        <w:t>1.0 目的</w:t>
      </w:r>
    </w:p>
    <w:p w14:paraId="323944D4">
      <w:pPr>
        <w:jc w:val="left"/>
        <w:rPr>
          <w:rFonts w:hint="eastAsia"/>
          <w:sz w:val="28"/>
          <w:szCs w:val="28"/>
        </w:rPr>
      </w:pPr>
      <w:r>
        <w:rPr>
          <w:rFonts w:hint="eastAsia"/>
          <w:sz w:val="28"/>
          <w:szCs w:val="28"/>
          <w:lang w:val="en-US" w:eastAsia="zh-CN"/>
        </w:rPr>
        <w:t xml:space="preserve">    </w:t>
      </w:r>
      <w:r>
        <w:rPr>
          <w:rFonts w:hint="eastAsia"/>
          <w:sz w:val="28"/>
          <w:szCs w:val="28"/>
        </w:rPr>
        <w:t xml:space="preserve">为加强成本核算，提高公司的基础管理工作水平，进一步规范物资流通、保管和控制，确保物料使用在有效期内,保证原材料和配件质量.. </w:t>
      </w:r>
    </w:p>
    <w:p w14:paraId="0904E612">
      <w:pPr>
        <w:jc w:val="left"/>
        <w:rPr>
          <w:rFonts w:hint="eastAsia" w:eastAsia="宋体"/>
          <w:sz w:val="28"/>
          <w:szCs w:val="28"/>
          <w:lang w:eastAsia="zh-CN"/>
        </w:rPr>
      </w:pPr>
      <w:r>
        <w:rPr>
          <w:rFonts w:hint="eastAsia"/>
          <w:sz w:val="28"/>
          <w:szCs w:val="28"/>
        </w:rPr>
        <w:t>2.0 范围</w:t>
      </w:r>
    </w:p>
    <w:p w14:paraId="25FBE1F1">
      <w:pPr>
        <w:jc w:val="left"/>
        <w:rPr>
          <w:rFonts w:hint="eastAsia" w:eastAsia="宋体"/>
          <w:sz w:val="28"/>
          <w:szCs w:val="28"/>
          <w:lang w:eastAsia="zh-CN"/>
        </w:rPr>
      </w:pPr>
      <w:r>
        <w:rPr>
          <w:rFonts w:hint="eastAsia"/>
          <w:sz w:val="28"/>
          <w:szCs w:val="28"/>
        </w:rPr>
        <w:t>适用于公司原材料、零部件物流和出入库控制</w:t>
      </w:r>
    </w:p>
    <w:p w14:paraId="09F573CF">
      <w:pPr>
        <w:jc w:val="left"/>
        <w:rPr>
          <w:rFonts w:hint="eastAsia" w:eastAsia="宋体"/>
          <w:sz w:val="28"/>
          <w:szCs w:val="28"/>
          <w:lang w:eastAsia="zh-CN"/>
        </w:rPr>
      </w:pPr>
      <w:r>
        <w:rPr>
          <w:rFonts w:hint="eastAsia"/>
          <w:sz w:val="28"/>
          <w:szCs w:val="28"/>
        </w:rPr>
        <w:t>3.0 定义</w:t>
      </w:r>
    </w:p>
    <w:p w14:paraId="107BB885">
      <w:pPr>
        <w:jc w:val="left"/>
        <w:rPr>
          <w:rFonts w:hint="eastAsia" w:eastAsia="宋体"/>
          <w:sz w:val="28"/>
          <w:szCs w:val="28"/>
          <w:lang w:eastAsia="zh-CN"/>
        </w:rPr>
      </w:pPr>
      <w:r>
        <w:rPr>
          <w:rFonts w:hint="eastAsia"/>
          <w:sz w:val="28"/>
          <w:szCs w:val="28"/>
        </w:rPr>
        <w:t>先进先出:物料出库的时间按入库时间的顺序进行,把最先入库的最先出库.</w:t>
      </w:r>
    </w:p>
    <w:p w14:paraId="6F09EF48">
      <w:pPr>
        <w:jc w:val="left"/>
        <w:rPr>
          <w:rFonts w:hint="eastAsia" w:eastAsia="宋体"/>
          <w:sz w:val="28"/>
          <w:szCs w:val="28"/>
          <w:lang w:eastAsia="zh-CN"/>
        </w:rPr>
      </w:pPr>
      <w:r>
        <w:rPr>
          <w:rFonts w:hint="eastAsia"/>
          <w:sz w:val="28"/>
          <w:szCs w:val="28"/>
        </w:rPr>
        <w:t>4.0 职责</w:t>
      </w:r>
    </w:p>
    <w:p w14:paraId="1FE76E49">
      <w:pPr>
        <w:jc w:val="left"/>
        <w:rPr>
          <w:rFonts w:hint="eastAsia" w:eastAsia="宋体"/>
          <w:sz w:val="28"/>
          <w:szCs w:val="28"/>
          <w:lang w:eastAsia="zh-CN"/>
        </w:rPr>
      </w:pPr>
      <w:r>
        <w:rPr>
          <w:rFonts w:hint="eastAsia"/>
          <w:sz w:val="28"/>
          <w:szCs w:val="28"/>
        </w:rPr>
        <w:t>4.1仓管员:负责对物料</w:t>
      </w:r>
      <w:r>
        <w:rPr>
          <w:rFonts w:hint="eastAsia"/>
          <w:sz w:val="28"/>
          <w:szCs w:val="28"/>
          <w:lang w:eastAsia="zh-CN"/>
        </w:rPr>
        <w:t>数据及</w:t>
      </w:r>
      <w:r>
        <w:rPr>
          <w:rFonts w:hint="eastAsia"/>
          <w:sz w:val="28"/>
          <w:szCs w:val="28"/>
        </w:rPr>
        <w:t>先进先出管制和</w:t>
      </w:r>
      <w:r>
        <w:rPr>
          <w:rFonts w:hint="eastAsia"/>
          <w:sz w:val="28"/>
          <w:szCs w:val="28"/>
          <w:lang w:eastAsia="zh-CN"/>
        </w:rPr>
        <w:t>供应商送货的</w:t>
      </w:r>
      <w:r>
        <w:rPr>
          <w:rFonts w:hint="eastAsia"/>
          <w:sz w:val="28"/>
          <w:szCs w:val="28"/>
        </w:rPr>
        <w:t>报检.</w:t>
      </w:r>
    </w:p>
    <w:p w14:paraId="2682F6A1">
      <w:pPr>
        <w:jc w:val="left"/>
        <w:rPr>
          <w:rFonts w:hint="eastAsia"/>
          <w:sz w:val="28"/>
          <w:szCs w:val="28"/>
        </w:rPr>
      </w:pPr>
      <w:r>
        <w:rPr>
          <w:rFonts w:hint="eastAsia"/>
          <w:sz w:val="28"/>
          <w:szCs w:val="28"/>
        </w:rPr>
        <w:t>4.2品质部:负责对超过库存期限的物料进行</w:t>
      </w:r>
      <w:r>
        <w:rPr>
          <w:rFonts w:hint="eastAsia"/>
          <w:sz w:val="28"/>
          <w:szCs w:val="28"/>
          <w:lang w:eastAsia="zh-CN"/>
        </w:rPr>
        <w:t>重新确认和检验</w:t>
      </w:r>
      <w:r>
        <w:rPr>
          <w:rFonts w:hint="eastAsia"/>
          <w:sz w:val="28"/>
          <w:szCs w:val="28"/>
        </w:rPr>
        <w:t>.</w:t>
      </w:r>
    </w:p>
    <w:p w14:paraId="3E98DC74">
      <w:pPr>
        <w:jc w:val="left"/>
        <w:rPr>
          <w:rFonts w:hint="eastAsia" w:eastAsia="宋体"/>
          <w:sz w:val="28"/>
          <w:szCs w:val="28"/>
          <w:lang w:eastAsia="zh-CN"/>
        </w:rPr>
      </w:pPr>
      <w:r>
        <w:rPr>
          <w:rFonts w:hint="eastAsia"/>
          <w:sz w:val="28"/>
          <w:szCs w:val="28"/>
        </w:rPr>
        <w:t>4.2</w:t>
      </w:r>
      <w:r>
        <w:rPr>
          <w:rFonts w:hint="eastAsia"/>
          <w:sz w:val="28"/>
          <w:szCs w:val="28"/>
          <w:lang w:eastAsia="zh-CN"/>
        </w:rPr>
        <w:t>采购</w:t>
      </w:r>
      <w:r>
        <w:rPr>
          <w:rFonts w:hint="eastAsia"/>
          <w:sz w:val="28"/>
          <w:szCs w:val="28"/>
        </w:rPr>
        <w:t>部</w:t>
      </w:r>
      <w:r>
        <w:rPr>
          <w:rFonts w:hint="eastAsia"/>
          <w:sz w:val="28"/>
          <w:szCs w:val="28"/>
          <w:lang w:eastAsia="zh-CN"/>
        </w:rPr>
        <w:t>：对于通用物料的采购需根据生产计划上的排程进行核算采购，尽量减少通用物料的库存量，确保材料的有效期，减少公司的资金积压。</w:t>
      </w:r>
    </w:p>
    <w:p w14:paraId="6DE61545">
      <w:pPr>
        <w:jc w:val="left"/>
        <w:rPr>
          <w:rFonts w:hint="eastAsia" w:eastAsia="宋体"/>
          <w:sz w:val="28"/>
          <w:szCs w:val="28"/>
          <w:lang w:eastAsia="zh-CN"/>
        </w:rPr>
      </w:pPr>
      <w:r>
        <w:rPr>
          <w:rFonts w:hint="eastAsia"/>
          <w:sz w:val="28"/>
          <w:szCs w:val="28"/>
        </w:rPr>
        <w:t>5.0 内容</w:t>
      </w:r>
    </w:p>
    <w:p w14:paraId="4835C656">
      <w:pPr>
        <w:jc w:val="left"/>
        <w:rPr>
          <w:rFonts w:hint="eastAsia" w:eastAsia="宋体"/>
          <w:sz w:val="28"/>
          <w:szCs w:val="28"/>
          <w:lang w:eastAsia="zh-CN"/>
        </w:rPr>
      </w:pPr>
      <w:r>
        <w:rPr>
          <w:rFonts w:hint="eastAsia"/>
          <w:sz w:val="28"/>
          <w:szCs w:val="28"/>
        </w:rPr>
        <w:t>5.1原材料、配件的发放和先进先出管制</w:t>
      </w:r>
    </w:p>
    <w:p w14:paraId="57A373B9">
      <w:pPr>
        <w:jc w:val="left"/>
        <w:rPr>
          <w:rFonts w:hint="eastAsia"/>
          <w:sz w:val="28"/>
          <w:szCs w:val="28"/>
        </w:rPr>
      </w:pPr>
      <w:r>
        <w:rPr>
          <w:rFonts w:hint="eastAsia"/>
          <w:sz w:val="28"/>
          <w:szCs w:val="28"/>
        </w:rPr>
        <w:t xml:space="preserve">5.1.1原材料入库时,品质部必须贴物料标识卡并注明检验日期和检验状态由仓库按不同类别、性能、特点和用途分类分区放，做到"二 齐、三清、四号定位"。 </w:t>
      </w:r>
    </w:p>
    <w:p w14:paraId="09126186">
      <w:pPr>
        <w:jc w:val="left"/>
        <w:rPr>
          <w:rFonts w:hint="eastAsia" w:eastAsia="宋体"/>
          <w:sz w:val="28"/>
          <w:szCs w:val="28"/>
          <w:lang w:eastAsia="zh-CN"/>
        </w:rPr>
      </w:pPr>
      <w:r>
        <w:rPr>
          <w:rFonts w:hint="eastAsia"/>
          <w:sz w:val="28"/>
          <w:szCs w:val="28"/>
        </w:rPr>
        <w:t xml:space="preserve">a） 二齐：物资摆放整齐、库存地干净整齐。 </w:t>
      </w:r>
    </w:p>
    <w:p w14:paraId="718B5C2A">
      <w:pPr>
        <w:jc w:val="left"/>
        <w:rPr>
          <w:rFonts w:hint="eastAsia"/>
          <w:sz w:val="28"/>
          <w:szCs w:val="28"/>
        </w:rPr>
      </w:pPr>
      <w:r>
        <w:rPr>
          <w:rFonts w:hint="eastAsia"/>
          <w:sz w:val="28"/>
          <w:szCs w:val="28"/>
        </w:rPr>
        <w:t xml:space="preserve">b） 三清：材料清、数量清、规格标识清。               </w:t>
      </w:r>
    </w:p>
    <w:p w14:paraId="2EA1EAF9">
      <w:pPr>
        <w:jc w:val="left"/>
        <w:rPr>
          <w:rFonts w:hint="eastAsia" w:eastAsia="宋体"/>
          <w:sz w:val="28"/>
          <w:szCs w:val="28"/>
          <w:lang w:eastAsia="zh-CN"/>
        </w:rPr>
      </w:pPr>
      <w:r>
        <w:rPr>
          <w:rFonts w:hint="eastAsia"/>
          <w:sz w:val="28"/>
          <w:szCs w:val="28"/>
        </w:rPr>
        <w:t xml:space="preserve">c） 四号定位：按区、按排、按架、按位定位。 </w:t>
      </w:r>
    </w:p>
    <w:p w14:paraId="6F21108E">
      <w:pPr>
        <w:jc w:val="left"/>
        <w:rPr>
          <w:rFonts w:hint="eastAsia" w:eastAsia="宋体"/>
          <w:sz w:val="28"/>
          <w:szCs w:val="28"/>
          <w:lang w:eastAsia="zh-CN"/>
        </w:rPr>
      </w:pPr>
      <w:r>
        <w:rPr>
          <w:rFonts w:hint="eastAsia"/>
          <w:sz w:val="28"/>
          <w:szCs w:val="28"/>
        </w:rPr>
        <w:t>5.1.2材料摆放时，应做到以下要求：</w:t>
      </w:r>
    </w:p>
    <w:p w14:paraId="1381F03C">
      <w:pPr>
        <w:jc w:val="left"/>
        <w:rPr>
          <w:rFonts w:hint="eastAsia"/>
          <w:sz w:val="28"/>
          <w:szCs w:val="28"/>
        </w:rPr>
      </w:pPr>
      <w:r>
        <w:rPr>
          <w:rFonts w:hint="eastAsia"/>
          <w:sz w:val="28"/>
          <w:szCs w:val="28"/>
        </w:rPr>
        <w:t>A对于储位和摆放，必须先把里面的原材料腾出到外面，把新进的材料放入到里面，并整齐摆放好</w:t>
      </w:r>
      <w:r>
        <w:rPr>
          <w:rFonts w:hint="eastAsia"/>
          <w:sz w:val="28"/>
          <w:szCs w:val="28"/>
          <w:lang w:eastAsia="zh-CN"/>
        </w:rPr>
        <w:t>。</w:t>
      </w:r>
    </w:p>
    <w:tbl>
      <w:tblPr>
        <w:tblStyle w:val="18"/>
        <w:tblW w:w="10635" w:type="dxa"/>
        <w:tblInd w:w="-7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00"/>
        <w:gridCol w:w="3074"/>
        <w:gridCol w:w="3061"/>
      </w:tblGrid>
      <w:tr w14:paraId="33F9C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00" w:type="dxa"/>
            <w:vMerge w:val="restart"/>
            <w:noWrap w:val="0"/>
            <w:vAlign w:val="center"/>
          </w:tcPr>
          <w:p w14:paraId="25B94DA1">
            <w:pPr>
              <w:spacing w:line="500" w:lineRule="exact"/>
              <w:jc w:val="center"/>
              <w:rPr>
                <w:rFonts w:hint="eastAsia"/>
                <w:sz w:val="28"/>
                <w:szCs w:val="28"/>
                <w:lang w:eastAsia="zh-CN"/>
              </w:rPr>
            </w:pPr>
            <w:r>
              <w:rPr>
                <w:rFonts w:hint="eastAsia"/>
                <w:sz w:val="28"/>
                <w:szCs w:val="28"/>
                <w:lang w:eastAsia="zh-CN"/>
              </w:rPr>
              <w:t xml:space="preserve">宁波市奕博橡塑制品有限公司   </w:t>
            </w:r>
          </w:p>
          <w:p w14:paraId="79B516B6">
            <w:pPr>
              <w:spacing w:line="500" w:lineRule="exact"/>
              <w:jc w:val="center"/>
              <w:rPr>
                <w:rFonts w:hint="eastAsia" w:ascii="黑体" w:eastAsia="黑体"/>
                <w:sz w:val="36"/>
                <w:szCs w:val="36"/>
              </w:rPr>
            </w:pPr>
            <w:r>
              <w:rPr>
                <w:rFonts w:hint="eastAsia" w:ascii="黑体" w:eastAsia="黑体"/>
                <w:sz w:val="32"/>
                <w:lang w:eastAsia="zh-CN"/>
              </w:rPr>
              <w:t>管理文件</w:t>
            </w:r>
          </w:p>
        </w:tc>
        <w:tc>
          <w:tcPr>
            <w:tcW w:w="3074" w:type="dxa"/>
            <w:vMerge w:val="restart"/>
            <w:noWrap w:val="0"/>
            <w:vAlign w:val="center"/>
          </w:tcPr>
          <w:p w14:paraId="3C246360">
            <w:pPr>
              <w:spacing w:line="340" w:lineRule="exact"/>
              <w:jc w:val="center"/>
              <w:rPr>
                <w:rFonts w:hint="eastAsia" w:eastAsia="方正姚体"/>
                <w:sz w:val="32"/>
                <w:lang w:eastAsia="zh-CN"/>
              </w:rPr>
            </w:pPr>
            <w:r>
              <w:rPr>
                <w:rFonts w:hint="eastAsia" w:eastAsia="方正姚体"/>
                <w:sz w:val="32"/>
                <w:lang w:eastAsia="zh-CN"/>
              </w:rPr>
              <w:t>物料先进先出及仓库管理作业要求</w:t>
            </w:r>
          </w:p>
        </w:tc>
        <w:tc>
          <w:tcPr>
            <w:tcW w:w="3061" w:type="dxa"/>
            <w:noWrap w:val="0"/>
            <w:vAlign w:val="center"/>
          </w:tcPr>
          <w:p w14:paraId="782E8049">
            <w:pPr>
              <w:pStyle w:val="3"/>
              <w:spacing w:line="340" w:lineRule="exact"/>
              <w:rPr>
                <w:lang w:val="en-US"/>
              </w:rPr>
            </w:pPr>
            <w:r>
              <w:rPr>
                <w:rFonts w:hint="eastAsia" w:ascii="宋体" w:hAnsi="宋体"/>
                <w:sz w:val="22"/>
                <w:lang w:val="en-US" w:eastAsia="zh-CN"/>
              </w:rPr>
              <w:t>YB</w:t>
            </w:r>
            <w:r>
              <w:rPr>
                <w:rFonts w:hint="eastAsia"/>
                <w:sz w:val="24"/>
                <w:lang w:eastAsia="zh-CN"/>
              </w:rPr>
              <w:t>-WI-GL1</w:t>
            </w:r>
            <w:r>
              <w:rPr>
                <w:rFonts w:hint="eastAsia"/>
                <w:sz w:val="24"/>
                <w:lang w:val="en-US" w:eastAsia="zh-CN"/>
              </w:rPr>
              <w:t>4</w:t>
            </w:r>
          </w:p>
        </w:tc>
      </w:tr>
      <w:tr w14:paraId="3147E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00" w:type="dxa"/>
            <w:vMerge w:val="continue"/>
            <w:noWrap w:val="0"/>
            <w:vAlign w:val="top"/>
          </w:tcPr>
          <w:p w14:paraId="68201C15">
            <w:pPr>
              <w:spacing w:line="340" w:lineRule="exact"/>
              <w:rPr>
                <w:sz w:val="24"/>
              </w:rPr>
            </w:pPr>
          </w:p>
        </w:tc>
        <w:tc>
          <w:tcPr>
            <w:tcW w:w="3074" w:type="dxa"/>
            <w:vMerge w:val="continue"/>
            <w:noWrap w:val="0"/>
            <w:vAlign w:val="top"/>
          </w:tcPr>
          <w:p w14:paraId="273AD613">
            <w:pPr>
              <w:spacing w:line="340" w:lineRule="exact"/>
              <w:rPr>
                <w:sz w:val="24"/>
              </w:rPr>
            </w:pPr>
          </w:p>
        </w:tc>
        <w:tc>
          <w:tcPr>
            <w:tcW w:w="3061" w:type="dxa"/>
            <w:noWrap w:val="0"/>
            <w:vAlign w:val="center"/>
          </w:tcPr>
          <w:p w14:paraId="37D7FC36">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5F019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00" w:type="dxa"/>
            <w:vMerge w:val="continue"/>
            <w:noWrap w:val="0"/>
            <w:vAlign w:val="top"/>
          </w:tcPr>
          <w:p w14:paraId="75E06C03">
            <w:pPr>
              <w:spacing w:line="340" w:lineRule="exact"/>
              <w:rPr>
                <w:sz w:val="24"/>
              </w:rPr>
            </w:pPr>
          </w:p>
        </w:tc>
        <w:tc>
          <w:tcPr>
            <w:tcW w:w="3074" w:type="dxa"/>
            <w:vMerge w:val="continue"/>
            <w:noWrap w:val="0"/>
            <w:vAlign w:val="top"/>
          </w:tcPr>
          <w:p w14:paraId="437F465B">
            <w:pPr>
              <w:spacing w:line="340" w:lineRule="exact"/>
              <w:rPr>
                <w:sz w:val="24"/>
              </w:rPr>
            </w:pPr>
          </w:p>
        </w:tc>
        <w:tc>
          <w:tcPr>
            <w:tcW w:w="3061" w:type="dxa"/>
            <w:noWrap w:val="0"/>
            <w:vAlign w:val="center"/>
          </w:tcPr>
          <w:p w14:paraId="68FCD088">
            <w:pPr>
              <w:spacing w:line="340" w:lineRule="exact"/>
              <w:jc w:val="center"/>
              <w:rPr>
                <w:sz w:val="24"/>
              </w:rPr>
            </w:pPr>
            <w:r>
              <w:rPr>
                <w:rFonts w:hint="eastAsia"/>
                <w:sz w:val="24"/>
              </w:rPr>
              <w:t xml:space="preserve">第 </w:t>
            </w:r>
            <w:r>
              <w:rPr>
                <w:rFonts w:hint="eastAsia"/>
                <w:sz w:val="24"/>
                <w:lang w:val="en-US" w:eastAsia="zh-CN"/>
              </w:rPr>
              <w:t>2</w:t>
            </w:r>
            <w:r>
              <w:rPr>
                <w:rFonts w:hint="eastAsia"/>
                <w:sz w:val="24"/>
              </w:rPr>
              <w:t>页   共 3页</w:t>
            </w:r>
          </w:p>
        </w:tc>
      </w:tr>
    </w:tbl>
    <w:p w14:paraId="0DAA049A">
      <w:pPr>
        <w:jc w:val="left"/>
        <w:rPr>
          <w:rFonts w:hint="eastAsia" w:ascii="宋体" w:hAnsi="宋体" w:eastAsia="宋体" w:cs="宋体"/>
          <w:b/>
          <w:bCs/>
          <w:sz w:val="28"/>
          <w:szCs w:val="28"/>
        </w:rPr>
      </w:pPr>
      <w:r>
        <w:rPr>
          <w:rFonts w:hint="eastAsia"/>
          <w:sz w:val="28"/>
          <w:szCs w:val="28"/>
        </w:rPr>
        <w:t>B.对于储放区摆入,必须先把原先的材料腾在一边,然后将新进材料置放底部,再把原先材料放置上面.</w:t>
      </w:r>
    </w:p>
    <w:p w14:paraId="7479CF12">
      <w:pPr>
        <w:jc w:val="left"/>
        <w:rPr>
          <w:rFonts w:hint="eastAsia"/>
          <w:sz w:val="28"/>
          <w:szCs w:val="28"/>
        </w:rPr>
      </w:pPr>
      <w:r>
        <w:rPr>
          <w:rFonts w:hint="eastAsia"/>
          <w:sz w:val="28"/>
          <w:szCs w:val="28"/>
        </w:rPr>
        <w:t>C.对于比较重的物料，按入库时间，分区域放置，在原材料和配件的包装及外部张贴标识卡，注明入库时间。</w:t>
      </w:r>
    </w:p>
    <w:p w14:paraId="3609F7B2">
      <w:pPr>
        <w:jc w:val="left"/>
        <w:rPr>
          <w:rFonts w:hint="eastAsia"/>
          <w:sz w:val="28"/>
          <w:szCs w:val="28"/>
        </w:rPr>
      </w:pPr>
      <w:r>
        <w:rPr>
          <w:rFonts w:hint="eastAsia"/>
          <w:sz w:val="28"/>
          <w:szCs w:val="28"/>
        </w:rPr>
        <w:t>5.1.3仓管员发放材料时,严格按材料入库的日期顺序进行发料.,</w:t>
      </w:r>
    </w:p>
    <w:p w14:paraId="69C205E1">
      <w:pPr>
        <w:jc w:val="left"/>
        <w:rPr>
          <w:rFonts w:hint="eastAsia"/>
          <w:sz w:val="28"/>
          <w:szCs w:val="28"/>
        </w:rPr>
      </w:pPr>
      <w:r>
        <w:rPr>
          <w:rFonts w:hint="eastAsia"/>
          <w:sz w:val="28"/>
          <w:szCs w:val="28"/>
        </w:rPr>
        <w:t>5.1.4出库时必须办理出库手续，并做到限额领料，车间领用的物料必须由车间主任（或其指定人员）统一领取，领料人员凭相关凭证向仓库领料，领料员和仓管员应核对物品的名称、规格、数量、质量状况，核对正确后方可发料；仓管员应开出库单，经领料人签字，登记入帐。</w:t>
      </w:r>
    </w:p>
    <w:p w14:paraId="124DC0EA">
      <w:pPr>
        <w:jc w:val="left"/>
        <w:rPr>
          <w:rFonts w:hint="eastAsia"/>
          <w:sz w:val="28"/>
          <w:szCs w:val="28"/>
        </w:rPr>
      </w:pPr>
      <w:r>
        <w:rPr>
          <w:rFonts w:hint="eastAsia"/>
          <w:sz w:val="28"/>
          <w:szCs w:val="28"/>
        </w:rPr>
        <w:t>5.1.5领料人员所需物资无库存，仓管员应及时通知使用者，使用者按要求填写请购单，经生产部批准后交采购人员及时采购</w:t>
      </w:r>
      <w:r>
        <w:rPr>
          <w:rFonts w:hint="eastAsia"/>
          <w:sz w:val="28"/>
          <w:szCs w:val="28"/>
          <w:lang w:eastAsia="zh-CN"/>
        </w:rPr>
        <w:t>。</w:t>
      </w:r>
    </w:p>
    <w:p w14:paraId="1297B103">
      <w:pPr>
        <w:jc w:val="left"/>
        <w:rPr>
          <w:rFonts w:hint="eastAsia"/>
          <w:sz w:val="28"/>
          <w:szCs w:val="28"/>
        </w:rPr>
      </w:pPr>
      <w:r>
        <w:rPr>
          <w:rFonts w:hint="eastAsia"/>
          <w:sz w:val="28"/>
          <w:szCs w:val="28"/>
        </w:rPr>
        <w:t>5.1.6任何人不办理领料手续不得以任何名义从库内拿走物资，不得在货架或货位中乱翻乱动，仓管员有权制止和纠正其行为。</w:t>
      </w:r>
    </w:p>
    <w:p w14:paraId="5F1E2A7F">
      <w:pPr>
        <w:jc w:val="left"/>
        <w:rPr>
          <w:rFonts w:hint="eastAsia" w:eastAsia="宋体"/>
          <w:sz w:val="28"/>
          <w:szCs w:val="28"/>
          <w:lang w:eastAsia="zh-CN"/>
        </w:rPr>
      </w:pPr>
      <w:r>
        <w:rPr>
          <w:rFonts w:hint="eastAsia"/>
          <w:sz w:val="28"/>
          <w:szCs w:val="28"/>
        </w:rPr>
        <w:t>5.1.7由于生产计划更改引起领用的物资剩余时，应及时退库并办理退库手续。入库</w:t>
      </w:r>
      <w:r>
        <w:rPr>
          <w:rFonts w:hint="eastAsia"/>
          <w:sz w:val="28"/>
          <w:szCs w:val="28"/>
          <w:lang w:eastAsia="zh-CN"/>
        </w:rPr>
        <w:t>时</w:t>
      </w:r>
      <w:r>
        <w:rPr>
          <w:rFonts w:hint="eastAsia"/>
          <w:sz w:val="28"/>
          <w:szCs w:val="28"/>
        </w:rPr>
        <w:t>做好记录和标识。</w:t>
      </w:r>
    </w:p>
    <w:p w14:paraId="6B4AEEE2">
      <w:pPr>
        <w:jc w:val="left"/>
        <w:rPr>
          <w:rFonts w:hint="eastAsia"/>
          <w:sz w:val="28"/>
          <w:szCs w:val="28"/>
        </w:rPr>
      </w:pPr>
      <w:r>
        <w:rPr>
          <w:rFonts w:hint="eastAsia"/>
          <w:sz w:val="28"/>
          <w:szCs w:val="28"/>
          <w:lang w:val="en-US" w:eastAsia="zh-CN"/>
        </w:rPr>
        <w:t>6.0</w:t>
      </w:r>
      <w:r>
        <w:rPr>
          <w:rFonts w:hint="eastAsia"/>
          <w:sz w:val="28"/>
          <w:szCs w:val="28"/>
        </w:rPr>
        <w:t>、物资退料</w:t>
      </w:r>
    </w:p>
    <w:p w14:paraId="364FAD9B">
      <w:pPr>
        <w:jc w:val="left"/>
        <w:rPr>
          <w:rFonts w:hint="eastAsia"/>
          <w:sz w:val="28"/>
          <w:szCs w:val="28"/>
        </w:rPr>
      </w:pPr>
      <w:r>
        <w:rPr>
          <w:rFonts w:hint="eastAsia"/>
          <w:sz w:val="28"/>
          <w:szCs w:val="28"/>
          <w:lang w:val="en-US" w:eastAsia="zh-CN"/>
        </w:rPr>
        <w:t>6.1</w:t>
      </w:r>
      <w:r>
        <w:rPr>
          <w:rFonts w:hint="eastAsia"/>
          <w:sz w:val="28"/>
          <w:szCs w:val="28"/>
        </w:rPr>
        <w:t>对于领用的材料，车间在使用过程中如有质量异常、用料变更时，应</w:t>
      </w:r>
      <w:r>
        <w:rPr>
          <w:rFonts w:hint="eastAsia"/>
          <w:sz w:val="28"/>
          <w:szCs w:val="28"/>
          <w:lang w:eastAsia="zh-CN"/>
        </w:rPr>
        <w:t>及时</w:t>
      </w:r>
      <w:r>
        <w:rPr>
          <w:rFonts w:hint="eastAsia"/>
          <w:sz w:val="28"/>
          <w:szCs w:val="28"/>
        </w:rPr>
        <w:t>退回仓库，并在</w:t>
      </w:r>
      <w:r>
        <w:rPr>
          <w:rFonts w:hint="eastAsia"/>
          <w:sz w:val="28"/>
          <w:szCs w:val="28"/>
          <w:lang w:eastAsia="zh-CN"/>
        </w:rPr>
        <w:t>物料标识卡</w:t>
      </w:r>
      <w:r>
        <w:rPr>
          <w:rFonts w:hint="eastAsia"/>
          <w:sz w:val="28"/>
          <w:szCs w:val="28"/>
        </w:rPr>
        <w:t>上注明原因。</w:t>
      </w:r>
    </w:p>
    <w:p w14:paraId="6C0B825B">
      <w:pPr>
        <w:jc w:val="left"/>
        <w:rPr>
          <w:rFonts w:hint="eastAsia"/>
          <w:sz w:val="28"/>
          <w:szCs w:val="28"/>
        </w:rPr>
      </w:pPr>
      <w:r>
        <w:rPr>
          <w:rFonts w:hint="eastAsia"/>
          <w:sz w:val="28"/>
          <w:szCs w:val="28"/>
          <w:lang w:val="en-US" w:eastAsia="zh-CN"/>
        </w:rPr>
        <w:t>6.2</w:t>
      </w:r>
      <w:r>
        <w:rPr>
          <w:rFonts w:hint="eastAsia"/>
          <w:sz w:val="28"/>
          <w:szCs w:val="28"/>
        </w:rPr>
        <w:t>对车间退回的材料，需退厂家的仓管员应及时联系采购经办人员进行处理；需报废处理的报请品质部及本公司领导审批处理。</w:t>
      </w:r>
    </w:p>
    <w:p w14:paraId="2041183D">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left="0" w:leftChars="0" w:right="0" w:rightChars="0" w:firstLine="0" w:firstLineChars="0"/>
        <w:jc w:val="both"/>
        <w:textAlignment w:val="auto"/>
        <w:outlineLvl w:val="9"/>
        <w:rPr>
          <w:rFonts w:hint="eastAsia" w:ascii="宋体" w:hAnsi="宋体" w:eastAsia="宋体" w:cs="宋体"/>
          <w:b/>
          <w:bCs/>
          <w:sz w:val="28"/>
          <w:szCs w:val="28"/>
        </w:rPr>
      </w:pPr>
    </w:p>
    <w:p w14:paraId="059E01CE">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left="0" w:leftChars="0" w:right="0" w:rightChars="0" w:firstLine="0" w:firstLineChars="0"/>
        <w:jc w:val="both"/>
        <w:textAlignment w:val="auto"/>
        <w:outlineLvl w:val="9"/>
        <w:rPr>
          <w:rFonts w:hint="eastAsia" w:ascii="宋体" w:hAnsi="宋体" w:eastAsia="宋体" w:cs="宋体"/>
          <w:b/>
          <w:bCs/>
          <w:sz w:val="28"/>
          <w:szCs w:val="28"/>
        </w:rPr>
      </w:pPr>
    </w:p>
    <w:tbl>
      <w:tblPr>
        <w:tblStyle w:val="18"/>
        <w:tblpPr w:leftFromText="180" w:rightFromText="180" w:vertAnchor="text" w:horzAnchor="page" w:tblpX="663" w:tblpY="335"/>
        <w:tblOverlap w:val="never"/>
        <w:tblW w:w="104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7"/>
        <w:gridCol w:w="2871"/>
        <w:gridCol w:w="2924"/>
      </w:tblGrid>
      <w:tr w14:paraId="0AA13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trPr>
        <w:tc>
          <w:tcPr>
            <w:tcW w:w="4687" w:type="dxa"/>
            <w:vMerge w:val="restart"/>
            <w:noWrap w:val="0"/>
            <w:vAlign w:val="center"/>
          </w:tcPr>
          <w:p w14:paraId="1ABDF3CB">
            <w:pPr>
              <w:spacing w:line="500" w:lineRule="exact"/>
              <w:jc w:val="center"/>
              <w:rPr>
                <w:rFonts w:hint="eastAsia"/>
                <w:sz w:val="28"/>
                <w:szCs w:val="28"/>
                <w:lang w:eastAsia="zh-CN"/>
              </w:rPr>
            </w:pPr>
            <w:r>
              <w:rPr>
                <w:rFonts w:hint="eastAsia"/>
                <w:sz w:val="28"/>
                <w:szCs w:val="28"/>
                <w:lang w:eastAsia="zh-CN"/>
              </w:rPr>
              <w:t xml:space="preserve">宁波市奕博橡塑制品有限公司   </w:t>
            </w:r>
          </w:p>
          <w:p w14:paraId="0FFA9BC8">
            <w:pPr>
              <w:spacing w:line="500" w:lineRule="exact"/>
              <w:jc w:val="center"/>
              <w:rPr>
                <w:rFonts w:hint="eastAsia" w:ascii="黑体" w:eastAsia="黑体"/>
                <w:sz w:val="36"/>
                <w:szCs w:val="36"/>
              </w:rPr>
            </w:pPr>
            <w:r>
              <w:rPr>
                <w:rFonts w:hint="eastAsia" w:ascii="黑体" w:eastAsia="黑体"/>
                <w:sz w:val="32"/>
                <w:lang w:eastAsia="zh-CN"/>
              </w:rPr>
              <w:t>管理文件</w:t>
            </w:r>
          </w:p>
        </w:tc>
        <w:tc>
          <w:tcPr>
            <w:tcW w:w="2871" w:type="dxa"/>
            <w:vMerge w:val="restart"/>
            <w:noWrap w:val="0"/>
            <w:vAlign w:val="center"/>
          </w:tcPr>
          <w:p w14:paraId="163506AC">
            <w:pPr>
              <w:spacing w:line="340" w:lineRule="exact"/>
              <w:jc w:val="center"/>
              <w:rPr>
                <w:rFonts w:hint="eastAsia" w:eastAsia="方正姚体"/>
                <w:sz w:val="32"/>
                <w:lang w:eastAsia="zh-CN"/>
              </w:rPr>
            </w:pPr>
            <w:r>
              <w:rPr>
                <w:rFonts w:hint="eastAsia" w:eastAsia="方正姚体"/>
                <w:sz w:val="32"/>
                <w:lang w:eastAsia="zh-CN"/>
              </w:rPr>
              <w:t>物料先进先出及仓库管理作业要求</w:t>
            </w:r>
          </w:p>
        </w:tc>
        <w:tc>
          <w:tcPr>
            <w:tcW w:w="2924" w:type="dxa"/>
            <w:noWrap w:val="0"/>
            <w:vAlign w:val="center"/>
          </w:tcPr>
          <w:p w14:paraId="4131F9B0">
            <w:pPr>
              <w:pStyle w:val="3"/>
              <w:spacing w:line="340" w:lineRule="exact"/>
              <w:rPr>
                <w:lang w:val="en-US"/>
              </w:rPr>
            </w:pPr>
            <w:r>
              <w:rPr>
                <w:rFonts w:hint="eastAsia" w:ascii="宋体" w:hAnsi="宋体"/>
                <w:sz w:val="22"/>
                <w:lang w:val="en-US" w:eastAsia="zh-CN"/>
              </w:rPr>
              <w:t>YB</w:t>
            </w:r>
            <w:r>
              <w:rPr>
                <w:rFonts w:hint="eastAsia"/>
                <w:sz w:val="24"/>
                <w:lang w:eastAsia="zh-CN"/>
              </w:rPr>
              <w:t>-WI-GL1</w:t>
            </w:r>
            <w:r>
              <w:rPr>
                <w:rFonts w:hint="eastAsia"/>
                <w:sz w:val="24"/>
                <w:lang w:val="en-US" w:eastAsia="zh-CN"/>
              </w:rPr>
              <w:t>4</w:t>
            </w:r>
          </w:p>
        </w:tc>
      </w:tr>
      <w:tr w14:paraId="59CCB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trPr>
        <w:tc>
          <w:tcPr>
            <w:tcW w:w="4687" w:type="dxa"/>
            <w:vMerge w:val="continue"/>
            <w:noWrap w:val="0"/>
            <w:vAlign w:val="top"/>
          </w:tcPr>
          <w:p w14:paraId="165A5D40">
            <w:pPr>
              <w:spacing w:line="340" w:lineRule="exact"/>
              <w:rPr>
                <w:sz w:val="24"/>
              </w:rPr>
            </w:pPr>
          </w:p>
        </w:tc>
        <w:tc>
          <w:tcPr>
            <w:tcW w:w="2871" w:type="dxa"/>
            <w:vMerge w:val="continue"/>
            <w:noWrap w:val="0"/>
            <w:vAlign w:val="top"/>
          </w:tcPr>
          <w:p w14:paraId="0BFAF01B">
            <w:pPr>
              <w:spacing w:line="340" w:lineRule="exact"/>
              <w:rPr>
                <w:sz w:val="24"/>
              </w:rPr>
            </w:pPr>
          </w:p>
        </w:tc>
        <w:tc>
          <w:tcPr>
            <w:tcW w:w="2924" w:type="dxa"/>
            <w:noWrap w:val="0"/>
            <w:vAlign w:val="center"/>
          </w:tcPr>
          <w:p w14:paraId="7965ADB1">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5A46D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1" w:hRule="atLeast"/>
        </w:trPr>
        <w:tc>
          <w:tcPr>
            <w:tcW w:w="4687" w:type="dxa"/>
            <w:vMerge w:val="continue"/>
            <w:noWrap w:val="0"/>
            <w:vAlign w:val="top"/>
          </w:tcPr>
          <w:p w14:paraId="40B60FCF">
            <w:pPr>
              <w:spacing w:line="340" w:lineRule="exact"/>
              <w:rPr>
                <w:sz w:val="24"/>
              </w:rPr>
            </w:pPr>
          </w:p>
        </w:tc>
        <w:tc>
          <w:tcPr>
            <w:tcW w:w="2871" w:type="dxa"/>
            <w:vMerge w:val="continue"/>
            <w:noWrap w:val="0"/>
            <w:vAlign w:val="top"/>
          </w:tcPr>
          <w:p w14:paraId="28AAAB38">
            <w:pPr>
              <w:spacing w:line="340" w:lineRule="exact"/>
              <w:rPr>
                <w:sz w:val="24"/>
              </w:rPr>
            </w:pPr>
          </w:p>
        </w:tc>
        <w:tc>
          <w:tcPr>
            <w:tcW w:w="2924" w:type="dxa"/>
            <w:noWrap w:val="0"/>
            <w:vAlign w:val="center"/>
          </w:tcPr>
          <w:p w14:paraId="00349707">
            <w:pPr>
              <w:spacing w:line="340" w:lineRule="exact"/>
              <w:jc w:val="center"/>
              <w:rPr>
                <w:sz w:val="24"/>
              </w:rPr>
            </w:pPr>
            <w:r>
              <w:rPr>
                <w:rFonts w:hint="eastAsia"/>
                <w:sz w:val="24"/>
              </w:rPr>
              <w:t xml:space="preserve">第 </w:t>
            </w:r>
            <w:r>
              <w:rPr>
                <w:rFonts w:hint="eastAsia"/>
                <w:sz w:val="24"/>
                <w:lang w:val="en-US" w:eastAsia="zh-CN"/>
              </w:rPr>
              <w:t>3</w:t>
            </w:r>
            <w:r>
              <w:rPr>
                <w:rFonts w:hint="eastAsia"/>
                <w:sz w:val="24"/>
              </w:rPr>
              <w:t>页   共 3页</w:t>
            </w:r>
          </w:p>
        </w:tc>
      </w:tr>
    </w:tbl>
    <w:p w14:paraId="426D0041">
      <w:pPr>
        <w:rPr>
          <w:rFonts w:hint="eastAsia"/>
          <w:sz w:val="28"/>
          <w:szCs w:val="28"/>
        </w:rPr>
      </w:pPr>
      <w:r>
        <w:rPr>
          <w:rFonts w:hint="eastAsia"/>
          <w:sz w:val="28"/>
          <w:szCs w:val="28"/>
          <w:lang w:val="en-US" w:eastAsia="zh-CN"/>
        </w:rPr>
        <w:t>6.3</w:t>
      </w:r>
      <w:r>
        <w:rPr>
          <w:rFonts w:hint="eastAsia"/>
          <w:sz w:val="28"/>
          <w:szCs w:val="28"/>
        </w:rPr>
        <w:t>月底仓库应把本月车间退料及仓库退回厂家数量进行汇总报主管领导、财务部、采购部门。</w:t>
      </w:r>
    </w:p>
    <w:p w14:paraId="0B647497">
      <w:pPr>
        <w:rPr>
          <w:rFonts w:hint="eastAsia"/>
          <w:sz w:val="28"/>
          <w:szCs w:val="28"/>
        </w:rPr>
      </w:pPr>
      <w:r>
        <w:rPr>
          <w:rFonts w:hint="eastAsia"/>
          <w:sz w:val="28"/>
          <w:szCs w:val="28"/>
          <w:lang w:val="en-US" w:eastAsia="zh-CN"/>
        </w:rPr>
        <w:t>7.0</w:t>
      </w:r>
      <w:r>
        <w:rPr>
          <w:rFonts w:hint="eastAsia"/>
          <w:sz w:val="28"/>
          <w:szCs w:val="28"/>
        </w:rPr>
        <w:t>安全管理</w:t>
      </w:r>
    </w:p>
    <w:p w14:paraId="34F7EE39">
      <w:pPr>
        <w:rPr>
          <w:rFonts w:hint="eastAsia"/>
          <w:sz w:val="28"/>
          <w:szCs w:val="28"/>
        </w:rPr>
      </w:pPr>
      <w:r>
        <w:rPr>
          <w:rFonts w:hint="eastAsia"/>
          <w:sz w:val="28"/>
          <w:szCs w:val="28"/>
          <w:lang w:val="en-US" w:eastAsia="zh-CN"/>
        </w:rPr>
        <w:t>7.</w:t>
      </w:r>
      <w:r>
        <w:rPr>
          <w:rFonts w:hint="eastAsia"/>
          <w:sz w:val="28"/>
          <w:szCs w:val="28"/>
        </w:rPr>
        <w:t>1仓库应坚持安全第一的原则，工作时间严禁从事一切与工作无关的活动。</w:t>
      </w:r>
    </w:p>
    <w:p w14:paraId="7F8AEC36">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left="0" w:leftChars="0" w:right="0" w:rightChars="0" w:firstLine="0" w:firstLineChars="0"/>
        <w:jc w:val="both"/>
        <w:textAlignment w:val="auto"/>
        <w:outlineLvl w:val="9"/>
        <w:rPr>
          <w:rFonts w:hint="eastAsia" w:ascii="宋体" w:hAnsi="宋体" w:eastAsia="宋体" w:cs="宋体"/>
          <w:b/>
          <w:bCs/>
          <w:sz w:val="28"/>
          <w:szCs w:val="28"/>
          <w:lang w:val="en-US" w:eastAsia="zh-CN"/>
        </w:rPr>
      </w:pPr>
    </w:p>
    <w:p w14:paraId="719F340C">
      <w:pPr>
        <w:rPr>
          <w:rFonts w:hint="eastAsia"/>
          <w:sz w:val="28"/>
          <w:szCs w:val="28"/>
        </w:rPr>
      </w:pPr>
      <w:r>
        <w:rPr>
          <w:rFonts w:hint="eastAsia"/>
          <w:sz w:val="28"/>
          <w:szCs w:val="28"/>
          <w:lang w:val="en-US" w:eastAsia="zh-CN"/>
        </w:rPr>
        <w:t>7.</w:t>
      </w:r>
      <w:r>
        <w:rPr>
          <w:rFonts w:hint="eastAsia"/>
          <w:sz w:val="28"/>
          <w:szCs w:val="28"/>
        </w:rPr>
        <w:t>2仓库内禁止外人进入，如有特殊原因均须经相关主管批准，并有仓管员全程陪同。</w:t>
      </w:r>
    </w:p>
    <w:p w14:paraId="41455CDB">
      <w:pPr>
        <w:rPr>
          <w:rFonts w:hint="eastAsia"/>
          <w:sz w:val="28"/>
          <w:szCs w:val="28"/>
        </w:rPr>
      </w:pPr>
      <w:r>
        <w:rPr>
          <w:rFonts w:hint="eastAsia"/>
          <w:sz w:val="28"/>
          <w:szCs w:val="28"/>
          <w:lang w:val="en-US" w:eastAsia="zh-CN"/>
        </w:rPr>
        <w:t>7.</w:t>
      </w:r>
      <w:r>
        <w:rPr>
          <w:rFonts w:hint="eastAsia"/>
          <w:sz w:val="28"/>
          <w:szCs w:val="28"/>
        </w:rPr>
        <w:t>3严禁带火种入库,仓库内要有顺畅的通道,足够的容易取用的消防设施以及明显的禁烟和防火标志，下班后，库房要切断电源。</w:t>
      </w:r>
    </w:p>
    <w:p w14:paraId="682FC39C">
      <w:pPr>
        <w:rPr>
          <w:rFonts w:hint="eastAsia"/>
          <w:sz w:val="28"/>
          <w:szCs w:val="28"/>
          <w:lang w:val="en-US" w:eastAsia="zh-CN"/>
        </w:rPr>
      </w:pPr>
      <w:r>
        <w:rPr>
          <w:rFonts w:hint="eastAsia"/>
          <w:sz w:val="28"/>
          <w:szCs w:val="28"/>
          <w:lang w:val="en-US" w:eastAsia="zh-CN"/>
        </w:rPr>
        <w:t>7.</w:t>
      </w:r>
      <w:r>
        <w:rPr>
          <w:rFonts w:hint="eastAsia"/>
          <w:sz w:val="28"/>
          <w:szCs w:val="28"/>
        </w:rPr>
        <w:t>4仓库管理员应坚持巡查，注意“三防”（防水、防火、防盗），以免以外事故的发生。发现异常，应及时</w:t>
      </w:r>
      <w:r>
        <w:rPr>
          <w:rFonts w:hint="eastAsia"/>
          <w:sz w:val="28"/>
          <w:szCs w:val="28"/>
          <w:lang w:eastAsia="zh-CN"/>
        </w:rPr>
        <w:t>上报采取措施</w:t>
      </w:r>
      <w:r>
        <w:rPr>
          <w:rFonts w:hint="eastAsia"/>
          <w:sz w:val="28"/>
          <w:szCs w:val="28"/>
        </w:rPr>
        <w:t>处理以消除隐患。</w:t>
      </w:r>
    </w:p>
    <w:p w14:paraId="669B7530">
      <w:pPr>
        <w:rPr>
          <w:rFonts w:hint="eastAsia"/>
          <w:sz w:val="28"/>
          <w:szCs w:val="28"/>
        </w:rPr>
      </w:pPr>
    </w:p>
    <w:p w14:paraId="423D0006">
      <w:pPr>
        <w:rPr>
          <w:rFonts w:hint="eastAsia"/>
          <w:sz w:val="28"/>
          <w:szCs w:val="28"/>
        </w:rPr>
      </w:pPr>
    </w:p>
    <w:p w14:paraId="61158036">
      <w:pPr>
        <w:rPr>
          <w:rFonts w:hint="eastAsia"/>
          <w:sz w:val="24"/>
          <w:szCs w:val="28"/>
        </w:rPr>
      </w:pPr>
    </w:p>
    <w:p w14:paraId="64FED5F6">
      <w:pPr>
        <w:rPr>
          <w:rFonts w:hint="eastAsia"/>
          <w:sz w:val="24"/>
          <w:szCs w:val="28"/>
        </w:rPr>
      </w:pPr>
    </w:p>
    <w:p w14:paraId="7614F4E4">
      <w:pPr>
        <w:rPr>
          <w:rFonts w:hint="eastAsia"/>
          <w:sz w:val="24"/>
          <w:szCs w:val="28"/>
        </w:rPr>
      </w:pPr>
    </w:p>
    <w:p w14:paraId="2ED0F588">
      <w:pPr>
        <w:rPr>
          <w:rFonts w:hint="eastAsia"/>
          <w:sz w:val="24"/>
          <w:szCs w:val="28"/>
        </w:rPr>
      </w:pPr>
    </w:p>
    <w:p w14:paraId="17FB15D9">
      <w:pPr>
        <w:rPr>
          <w:rFonts w:hint="eastAsia"/>
          <w:sz w:val="24"/>
          <w:szCs w:val="28"/>
        </w:rPr>
      </w:pPr>
    </w:p>
    <w:p w14:paraId="62050EAE">
      <w:pPr>
        <w:rPr>
          <w:rFonts w:hint="eastAsia"/>
          <w:sz w:val="24"/>
          <w:szCs w:val="28"/>
        </w:rPr>
      </w:pPr>
    </w:p>
    <w:p w14:paraId="39EB9148">
      <w:pPr>
        <w:rPr>
          <w:rFonts w:hint="eastAsia"/>
          <w:sz w:val="24"/>
          <w:szCs w:val="28"/>
        </w:rPr>
      </w:pPr>
    </w:p>
    <w:p w14:paraId="73FC90B8">
      <w:pPr>
        <w:rPr>
          <w:rFonts w:hint="eastAsia"/>
          <w:sz w:val="24"/>
          <w:szCs w:val="28"/>
        </w:rPr>
      </w:pPr>
    </w:p>
    <w:p w14:paraId="2BE0973F">
      <w:pPr>
        <w:rPr>
          <w:rFonts w:hint="eastAsia"/>
          <w:sz w:val="24"/>
          <w:szCs w:val="28"/>
        </w:rPr>
      </w:pPr>
    </w:p>
    <w:p w14:paraId="5BC710CB">
      <w:pPr>
        <w:rPr>
          <w:rFonts w:hint="eastAsia"/>
          <w:sz w:val="24"/>
          <w:szCs w:val="28"/>
        </w:rPr>
      </w:pPr>
    </w:p>
    <w:p w14:paraId="2C3FB076">
      <w:pPr>
        <w:rPr>
          <w:rFonts w:hint="eastAsia"/>
          <w:sz w:val="24"/>
          <w:szCs w:val="28"/>
        </w:rPr>
      </w:pPr>
    </w:p>
    <w:p w14:paraId="114A22A9">
      <w:pPr>
        <w:rPr>
          <w:rFonts w:hint="eastAsia"/>
          <w:sz w:val="24"/>
          <w:szCs w:val="28"/>
        </w:rPr>
      </w:pPr>
    </w:p>
    <w:p w14:paraId="6122FCAE">
      <w:pPr>
        <w:rPr>
          <w:rFonts w:hint="eastAsia"/>
          <w:sz w:val="24"/>
          <w:szCs w:val="28"/>
        </w:rPr>
      </w:pPr>
    </w:p>
    <w:p w14:paraId="081954F2">
      <w:pPr>
        <w:rPr>
          <w:rFonts w:hint="eastAsia"/>
          <w:sz w:val="24"/>
          <w:szCs w:val="28"/>
        </w:rPr>
      </w:pPr>
    </w:p>
    <w:tbl>
      <w:tblPr>
        <w:tblStyle w:val="18"/>
        <w:tblpPr w:leftFromText="180" w:rightFromText="180" w:vertAnchor="text" w:horzAnchor="page" w:tblpX="661" w:tblpY="362"/>
        <w:tblOverlap w:val="never"/>
        <w:tblW w:w="104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75"/>
        <w:gridCol w:w="2773"/>
        <w:gridCol w:w="2836"/>
      </w:tblGrid>
      <w:tr w14:paraId="61B49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2" w:hRule="atLeast"/>
        </w:trPr>
        <w:tc>
          <w:tcPr>
            <w:tcW w:w="4875" w:type="dxa"/>
            <w:vMerge w:val="restart"/>
            <w:noWrap w:val="0"/>
            <w:vAlign w:val="center"/>
          </w:tcPr>
          <w:p w14:paraId="7B3D79D9">
            <w:pPr>
              <w:spacing w:line="500" w:lineRule="exact"/>
              <w:jc w:val="center"/>
              <w:rPr>
                <w:rFonts w:hint="eastAsia"/>
                <w:sz w:val="28"/>
                <w:szCs w:val="28"/>
                <w:lang w:eastAsia="zh-CN"/>
              </w:rPr>
            </w:pPr>
            <w:r>
              <w:rPr>
                <w:rFonts w:hint="eastAsia"/>
                <w:sz w:val="28"/>
                <w:szCs w:val="28"/>
                <w:lang w:eastAsia="zh-CN"/>
              </w:rPr>
              <w:t xml:space="preserve">宁波市奕博橡塑制品有限公司   </w:t>
            </w:r>
          </w:p>
          <w:p w14:paraId="40D71228">
            <w:pPr>
              <w:spacing w:line="500" w:lineRule="exact"/>
              <w:jc w:val="center"/>
              <w:rPr>
                <w:rFonts w:hint="eastAsia" w:ascii="黑体" w:eastAsia="黑体"/>
                <w:sz w:val="32"/>
              </w:rPr>
            </w:pPr>
            <w:r>
              <w:rPr>
                <w:rFonts w:hint="eastAsia" w:ascii="黑体" w:eastAsia="黑体"/>
                <w:sz w:val="32"/>
                <w:lang w:eastAsia="zh-CN"/>
              </w:rPr>
              <w:t>管理文件</w:t>
            </w:r>
          </w:p>
        </w:tc>
        <w:tc>
          <w:tcPr>
            <w:tcW w:w="2773" w:type="dxa"/>
            <w:vMerge w:val="restart"/>
            <w:noWrap w:val="0"/>
            <w:vAlign w:val="center"/>
          </w:tcPr>
          <w:p w14:paraId="0651D5F5">
            <w:pPr>
              <w:spacing w:line="340" w:lineRule="exact"/>
              <w:jc w:val="center"/>
              <w:rPr>
                <w:rFonts w:hint="eastAsia" w:eastAsia="方正姚体"/>
                <w:sz w:val="32"/>
                <w:lang w:eastAsia="zh-CN"/>
              </w:rPr>
            </w:pPr>
            <w:r>
              <w:rPr>
                <w:rFonts w:hint="eastAsia" w:eastAsia="方正姚体"/>
                <w:sz w:val="32"/>
                <w:lang w:val="en-US" w:eastAsia="zh-CN"/>
              </w:rPr>
              <w:t xml:space="preserve">  </w:t>
            </w:r>
            <w:r>
              <w:rPr>
                <w:rFonts w:hint="eastAsia" w:eastAsia="方正姚体"/>
                <w:sz w:val="32"/>
                <w:lang w:eastAsia="zh-CN"/>
              </w:rPr>
              <w:t>样品管理作业要求</w:t>
            </w:r>
          </w:p>
        </w:tc>
        <w:tc>
          <w:tcPr>
            <w:tcW w:w="2836" w:type="dxa"/>
            <w:noWrap w:val="0"/>
            <w:vAlign w:val="center"/>
          </w:tcPr>
          <w:p w14:paraId="2109D123">
            <w:pPr>
              <w:pStyle w:val="3"/>
              <w:spacing w:line="340" w:lineRule="exact"/>
              <w:rPr>
                <w:lang w:val="en-US"/>
              </w:rPr>
            </w:pPr>
            <w:r>
              <w:rPr>
                <w:rFonts w:hint="eastAsia" w:ascii="宋体" w:hAnsi="宋体"/>
                <w:sz w:val="22"/>
                <w:lang w:val="en-US" w:eastAsia="zh-CN"/>
              </w:rPr>
              <w:t>YB-WI-GL15</w:t>
            </w:r>
          </w:p>
        </w:tc>
      </w:tr>
      <w:tr w14:paraId="170CF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2" w:hRule="atLeast"/>
        </w:trPr>
        <w:tc>
          <w:tcPr>
            <w:tcW w:w="4875" w:type="dxa"/>
            <w:vMerge w:val="continue"/>
            <w:noWrap w:val="0"/>
            <w:vAlign w:val="top"/>
          </w:tcPr>
          <w:p w14:paraId="688A8400">
            <w:pPr>
              <w:spacing w:line="340" w:lineRule="exact"/>
              <w:rPr>
                <w:sz w:val="24"/>
              </w:rPr>
            </w:pPr>
          </w:p>
        </w:tc>
        <w:tc>
          <w:tcPr>
            <w:tcW w:w="2773" w:type="dxa"/>
            <w:vMerge w:val="continue"/>
            <w:noWrap w:val="0"/>
            <w:vAlign w:val="top"/>
          </w:tcPr>
          <w:p w14:paraId="5518B023">
            <w:pPr>
              <w:spacing w:line="340" w:lineRule="exact"/>
              <w:rPr>
                <w:sz w:val="24"/>
              </w:rPr>
            </w:pPr>
          </w:p>
        </w:tc>
        <w:tc>
          <w:tcPr>
            <w:tcW w:w="2836" w:type="dxa"/>
            <w:noWrap w:val="0"/>
            <w:vAlign w:val="center"/>
          </w:tcPr>
          <w:p w14:paraId="4AA4625C">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55A14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8" w:hRule="atLeast"/>
        </w:trPr>
        <w:tc>
          <w:tcPr>
            <w:tcW w:w="4875" w:type="dxa"/>
            <w:vMerge w:val="continue"/>
            <w:noWrap w:val="0"/>
            <w:vAlign w:val="top"/>
          </w:tcPr>
          <w:p w14:paraId="7E3A1191">
            <w:pPr>
              <w:spacing w:line="340" w:lineRule="exact"/>
              <w:rPr>
                <w:sz w:val="24"/>
              </w:rPr>
            </w:pPr>
          </w:p>
        </w:tc>
        <w:tc>
          <w:tcPr>
            <w:tcW w:w="2773" w:type="dxa"/>
            <w:vMerge w:val="continue"/>
            <w:noWrap w:val="0"/>
            <w:vAlign w:val="top"/>
          </w:tcPr>
          <w:p w14:paraId="09E1FDAF">
            <w:pPr>
              <w:spacing w:line="340" w:lineRule="exact"/>
              <w:rPr>
                <w:sz w:val="24"/>
              </w:rPr>
            </w:pPr>
          </w:p>
        </w:tc>
        <w:tc>
          <w:tcPr>
            <w:tcW w:w="2836" w:type="dxa"/>
            <w:noWrap w:val="0"/>
            <w:vAlign w:val="center"/>
          </w:tcPr>
          <w:p w14:paraId="3C4992E1">
            <w:pPr>
              <w:spacing w:line="340" w:lineRule="exact"/>
              <w:jc w:val="center"/>
              <w:rPr>
                <w:sz w:val="24"/>
              </w:rPr>
            </w:pPr>
            <w:r>
              <w:rPr>
                <w:rFonts w:hint="eastAsia"/>
                <w:sz w:val="24"/>
              </w:rPr>
              <w:t xml:space="preserve">第 </w:t>
            </w:r>
            <w:r>
              <w:rPr>
                <w:rFonts w:hint="eastAsia"/>
                <w:sz w:val="24"/>
                <w:lang w:val="en-US" w:eastAsia="zh-CN"/>
              </w:rPr>
              <w:t>1</w:t>
            </w:r>
            <w:r>
              <w:rPr>
                <w:rFonts w:hint="eastAsia"/>
                <w:sz w:val="24"/>
              </w:rPr>
              <w:t xml:space="preserve">页   共 </w:t>
            </w:r>
            <w:r>
              <w:rPr>
                <w:rFonts w:hint="eastAsia"/>
                <w:sz w:val="24"/>
                <w:lang w:val="en-US" w:eastAsia="zh-CN"/>
              </w:rPr>
              <w:t>2</w:t>
            </w:r>
            <w:r>
              <w:rPr>
                <w:rFonts w:hint="eastAsia"/>
                <w:sz w:val="24"/>
              </w:rPr>
              <w:t>页</w:t>
            </w:r>
          </w:p>
        </w:tc>
      </w:tr>
    </w:tbl>
    <w:p w14:paraId="5D757ED5">
      <w:pPr>
        <w:numPr>
          <w:ilvl w:val="0"/>
          <w:numId w:val="23"/>
        </w:numPr>
        <w:spacing w:line="360" w:lineRule="auto"/>
        <w:ind w:right="113"/>
        <w:jc w:val="both"/>
        <w:textAlignment w:val="auto"/>
        <w:rPr>
          <w:rFonts w:ascii="宋体" w:hAnsi="宋体" w:eastAsia="宋体"/>
          <w:b/>
          <w:bCs/>
          <w:sz w:val="28"/>
          <w:szCs w:val="28"/>
        </w:rPr>
      </w:pPr>
      <w:r>
        <w:rPr>
          <w:rFonts w:hint="eastAsia" w:ascii="宋体" w:hAnsi="宋体" w:eastAsia="宋体"/>
          <w:b/>
          <w:bCs/>
          <w:sz w:val="28"/>
          <w:szCs w:val="28"/>
        </w:rPr>
        <w:t>目的</w:t>
      </w:r>
    </w:p>
    <w:p w14:paraId="727C4FC9">
      <w:pPr>
        <w:pStyle w:val="10"/>
        <w:spacing w:line="360" w:lineRule="auto"/>
        <w:ind w:leftChars="0" w:firstLine="719" w:firstLineChars="257"/>
        <w:rPr>
          <w:rFonts w:ascii="宋体" w:hAnsi="宋体"/>
          <w:szCs w:val="28"/>
        </w:rPr>
      </w:pPr>
      <w:r>
        <w:rPr>
          <w:rFonts w:hint="eastAsia" w:ascii="宋体" w:hAnsi="宋体"/>
          <w:szCs w:val="28"/>
        </w:rPr>
        <w:t>本规定明确了样品的分类、编号、登记、使用、借阅、复检和保管，规范样品的管理。</w:t>
      </w:r>
    </w:p>
    <w:p w14:paraId="09304C6F">
      <w:pPr>
        <w:numPr>
          <w:ilvl w:val="0"/>
          <w:numId w:val="23"/>
        </w:numPr>
        <w:spacing w:line="360" w:lineRule="auto"/>
        <w:ind w:right="113"/>
        <w:jc w:val="both"/>
        <w:textAlignment w:val="auto"/>
        <w:rPr>
          <w:rFonts w:ascii="宋体" w:hAnsi="宋体" w:eastAsia="宋体"/>
          <w:b/>
          <w:bCs/>
          <w:sz w:val="28"/>
          <w:szCs w:val="28"/>
        </w:rPr>
      </w:pPr>
      <w:r>
        <w:rPr>
          <w:rFonts w:hint="eastAsia" w:ascii="宋体" w:hAnsi="宋体" w:eastAsia="宋体"/>
          <w:b/>
          <w:bCs/>
          <w:sz w:val="28"/>
          <w:szCs w:val="28"/>
        </w:rPr>
        <w:t>适用范围</w:t>
      </w:r>
    </w:p>
    <w:p w14:paraId="1102359B">
      <w:pPr>
        <w:spacing w:line="360" w:lineRule="auto"/>
        <w:ind w:left="552" w:right="113"/>
        <w:rPr>
          <w:rFonts w:ascii="宋体" w:hAnsi="宋体" w:eastAsia="宋体"/>
          <w:sz w:val="28"/>
          <w:szCs w:val="28"/>
        </w:rPr>
      </w:pPr>
      <w:r>
        <w:rPr>
          <w:rFonts w:hint="eastAsia" w:ascii="宋体" w:hAnsi="宋体" w:eastAsia="宋体"/>
          <w:sz w:val="28"/>
          <w:szCs w:val="28"/>
        </w:rPr>
        <w:t>适用于本公司</w:t>
      </w:r>
      <w:r>
        <w:rPr>
          <w:rFonts w:hint="eastAsia" w:ascii="宋体" w:hAnsi="宋体" w:eastAsia="宋体"/>
          <w:sz w:val="28"/>
          <w:szCs w:val="28"/>
          <w:lang w:eastAsia="zh-CN"/>
        </w:rPr>
        <w:t>制作的样品</w:t>
      </w:r>
      <w:r>
        <w:rPr>
          <w:rFonts w:hint="eastAsia" w:ascii="宋体" w:hAnsi="宋体" w:eastAsia="宋体"/>
          <w:sz w:val="28"/>
          <w:szCs w:val="28"/>
        </w:rPr>
        <w:t>和客户提供</w:t>
      </w:r>
      <w:r>
        <w:rPr>
          <w:rFonts w:hint="eastAsia" w:ascii="宋体" w:hAnsi="宋体" w:eastAsia="宋体"/>
          <w:sz w:val="28"/>
          <w:szCs w:val="28"/>
          <w:lang w:eastAsia="zh-CN"/>
        </w:rPr>
        <w:t>样品</w:t>
      </w:r>
      <w:r>
        <w:rPr>
          <w:rFonts w:hint="eastAsia" w:ascii="宋体" w:hAnsi="宋体" w:eastAsia="宋体"/>
          <w:sz w:val="28"/>
          <w:szCs w:val="28"/>
        </w:rPr>
        <w:t>。</w:t>
      </w:r>
    </w:p>
    <w:p w14:paraId="64204D76">
      <w:pPr>
        <w:numPr>
          <w:ilvl w:val="0"/>
          <w:numId w:val="23"/>
        </w:numPr>
        <w:spacing w:line="360" w:lineRule="auto"/>
        <w:ind w:right="113"/>
        <w:jc w:val="both"/>
        <w:textAlignment w:val="auto"/>
        <w:rPr>
          <w:rFonts w:ascii="宋体" w:hAnsi="宋体" w:eastAsia="宋体"/>
          <w:b/>
          <w:bCs/>
          <w:sz w:val="28"/>
          <w:szCs w:val="28"/>
        </w:rPr>
      </w:pPr>
      <w:r>
        <w:rPr>
          <w:rFonts w:hint="eastAsia" w:ascii="宋体" w:hAnsi="宋体" w:eastAsia="宋体"/>
          <w:b/>
          <w:bCs/>
          <w:sz w:val="28"/>
          <w:szCs w:val="28"/>
        </w:rPr>
        <w:t>职责</w:t>
      </w:r>
    </w:p>
    <w:p w14:paraId="33C783F1">
      <w:pPr>
        <w:numPr>
          <w:ilvl w:val="1"/>
          <w:numId w:val="24"/>
        </w:numPr>
        <w:tabs>
          <w:tab w:val="left" w:pos="794"/>
        </w:tabs>
        <w:spacing w:line="360" w:lineRule="auto"/>
        <w:ind w:right="113"/>
        <w:jc w:val="both"/>
        <w:textAlignment w:val="auto"/>
        <w:rPr>
          <w:rFonts w:ascii="宋体" w:hAnsi="宋体" w:eastAsia="宋体"/>
          <w:sz w:val="28"/>
          <w:szCs w:val="28"/>
        </w:rPr>
      </w:pPr>
      <w:r>
        <w:rPr>
          <w:rFonts w:hint="eastAsia" w:ascii="宋体" w:hAnsi="宋体" w:eastAsia="宋体"/>
          <w:sz w:val="28"/>
          <w:szCs w:val="28"/>
          <w:lang w:eastAsia="zh-CN"/>
        </w:rPr>
        <w:t>业务部</w:t>
      </w:r>
      <w:r>
        <w:rPr>
          <w:rFonts w:hint="eastAsia" w:ascii="宋体" w:hAnsi="宋体" w:eastAsia="宋体"/>
          <w:sz w:val="28"/>
          <w:szCs w:val="28"/>
        </w:rPr>
        <w:t>负责样品的获得、编号、登记、发放、借阅、复检和保管。</w:t>
      </w:r>
    </w:p>
    <w:p w14:paraId="3599ACDA">
      <w:pPr>
        <w:numPr>
          <w:ilvl w:val="1"/>
          <w:numId w:val="24"/>
        </w:numPr>
        <w:tabs>
          <w:tab w:val="left" w:pos="794"/>
        </w:tabs>
        <w:spacing w:line="360" w:lineRule="auto"/>
        <w:ind w:right="113"/>
        <w:jc w:val="both"/>
        <w:textAlignment w:val="auto"/>
        <w:rPr>
          <w:rFonts w:ascii="宋体" w:hAnsi="宋体" w:eastAsia="宋体"/>
          <w:sz w:val="28"/>
          <w:szCs w:val="28"/>
        </w:rPr>
      </w:pPr>
      <w:r>
        <w:rPr>
          <w:rFonts w:hint="eastAsia" w:ascii="宋体" w:hAnsi="宋体" w:eastAsia="宋体"/>
          <w:sz w:val="28"/>
          <w:szCs w:val="28"/>
          <w:lang w:eastAsia="zh-CN"/>
        </w:rPr>
        <w:t>技术开发部负责样品的制作，物料的留样存档及与业务部进行样品的交接工作</w:t>
      </w:r>
      <w:r>
        <w:rPr>
          <w:rFonts w:hint="eastAsia" w:ascii="宋体" w:hAnsi="宋体" w:eastAsia="宋体"/>
          <w:sz w:val="28"/>
          <w:szCs w:val="28"/>
        </w:rPr>
        <w:t>。</w:t>
      </w:r>
    </w:p>
    <w:p w14:paraId="19F3D856">
      <w:pPr>
        <w:spacing w:line="360" w:lineRule="auto"/>
        <w:ind w:right="113" w:firstLine="141" w:firstLineChars="50"/>
        <w:jc w:val="both"/>
        <w:textAlignment w:val="auto"/>
        <w:rPr>
          <w:rFonts w:ascii="宋体" w:hAnsi="宋体" w:eastAsia="宋体"/>
          <w:sz w:val="28"/>
          <w:szCs w:val="28"/>
          <w:lang w:eastAsia="zh-CN"/>
        </w:rPr>
      </w:pPr>
      <w:r>
        <w:rPr>
          <w:rFonts w:hint="eastAsia" w:ascii="宋体" w:hAnsi="宋体" w:eastAsia="宋体"/>
          <w:b/>
          <w:bCs/>
          <w:sz w:val="28"/>
          <w:szCs w:val="28"/>
          <w:lang w:eastAsia="zh-CN"/>
        </w:rPr>
        <w:t xml:space="preserve">4  </w:t>
      </w:r>
      <w:r>
        <w:rPr>
          <w:rFonts w:hint="eastAsia" w:ascii="宋体" w:hAnsi="宋体" w:eastAsia="宋体"/>
          <w:b/>
          <w:sz w:val="28"/>
          <w:szCs w:val="28"/>
        </w:rPr>
        <w:t>标准样品签定</w:t>
      </w:r>
      <w:r>
        <w:rPr>
          <w:rFonts w:hint="eastAsia" w:ascii="宋体" w:hAnsi="宋体" w:eastAsia="宋体"/>
          <w:b/>
          <w:sz w:val="28"/>
          <w:szCs w:val="28"/>
          <w:lang w:eastAsia="zh-CN"/>
        </w:rPr>
        <w:t>及登记</w:t>
      </w:r>
    </w:p>
    <w:p w14:paraId="03BB85F3">
      <w:pPr>
        <w:numPr>
          <w:ilvl w:val="0"/>
          <w:numId w:val="25"/>
        </w:numPr>
        <w:spacing w:line="360" w:lineRule="auto"/>
        <w:ind w:right="113"/>
        <w:jc w:val="both"/>
        <w:textAlignment w:val="auto"/>
        <w:rPr>
          <w:rFonts w:ascii="宋体" w:hAnsi="宋体" w:eastAsia="宋体"/>
          <w:sz w:val="28"/>
          <w:szCs w:val="28"/>
        </w:rPr>
      </w:pPr>
      <w:r>
        <w:rPr>
          <w:rFonts w:hint="eastAsia" w:ascii="宋体" w:hAnsi="宋体" w:eastAsia="宋体"/>
          <w:sz w:val="28"/>
          <w:szCs w:val="28"/>
        </w:rPr>
        <w:t>原则上，标准样品均由客户签定。</w:t>
      </w:r>
      <w:r>
        <w:rPr>
          <w:rFonts w:hint="eastAsia" w:ascii="宋体" w:hAnsi="宋体" w:eastAsia="宋体"/>
          <w:sz w:val="28"/>
          <w:szCs w:val="28"/>
          <w:lang w:eastAsia="zh-CN"/>
        </w:rPr>
        <w:t>同时</w:t>
      </w:r>
      <w:r>
        <w:rPr>
          <w:rFonts w:hint="eastAsia" w:ascii="宋体" w:hAnsi="宋体" w:eastAsia="宋体"/>
          <w:sz w:val="28"/>
          <w:szCs w:val="28"/>
        </w:rPr>
        <w:t>业务员</w:t>
      </w:r>
      <w:r>
        <w:rPr>
          <w:rFonts w:hint="eastAsia" w:ascii="宋体" w:hAnsi="宋体" w:eastAsia="宋体"/>
          <w:sz w:val="28"/>
          <w:szCs w:val="28"/>
          <w:lang w:eastAsia="zh-CN"/>
        </w:rPr>
        <w:t>在顾客的授权下进行</w:t>
      </w:r>
      <w:r>
        <w:rPr>
          <w:rFonts w:hint="eastAsia" w:ascii="宋体" w:hAnsi="宋体" w:eastAsia="宋体"/>
          <w:sz w:val="28"/>
          <w:szCs w:val="28"/>
        </w:rPr>
        <w:t>生产标准样品使用</w:t>
      </w:r>
      <w:r>
        <w:rPr>
          <w:rFonts w:hint="eastAsia" w:ascii="宋体" w:hAnsi="宋体" w:eastAsia="宋体"/>
          <w:sz w:val="28"/>
          <w:szCs w:val="28"/>
          <w:lang w:eastAsia="zh-CN"/>
        </w:rPr>
        <w:t>的签订</w:t>
      </w:r>
      <w:r>
        <w:rPr>
          <w:rFonts w:hint="eastAsia" w:ascii="宋体" w:hAnsi="宋体" w:eastAsia="宋体"/>
          <w:sz w:val="28"/>
          <w:szCs w:val="28"/>
        </w:rPr>
        <w:t>，</w:t>
      </w:r>
      <w:r>
        <w:rPr>
          <w:rFonts w:hint="eastAsia" w:ascii="宋体" w:hAnsi="宋体" w:eastAsia="宋体"/>
          <w:sz w:val="28"/>
          <w:szCs w:val="28"/>
          <w:lang w:eastAsia="zh-CN"/>
        </w:rPr>
        <w:t>另</w:t>
      </w:r>
      <w:r>
        <w:rPr>
          <w:rFonts w:hint="eastAsia" w:ascii="宋体" w:hAnsi="宋体" w:eastAsia="宋体"/>
          <w:sz w:val="28"/>
          <w:szCs w:val="28"/>
        </w:rPr>
        <w:t>业务员须</w:t>
      </w:r>
      <w:r>
        <w:rPr>
          <w:rFonts w:hint="eastAsia" w:ascii="宋体" w:hAnsi="宋体" w:eastAsia="宋体"/>
          <w:sz w:val="28"/>
          <w:szCs w:val="28"/>
          <w:lang w:eastAsia="zh-CN"/>
        </w:rPr>
        <w:t>及时的</w:t>
      </w:r>
      <w:r>
        <w:rPr>
          <w:rFonts w:hint="eastAsia" w:ascii="宋体" w:hAnsi="宋体" w:eastAsia="宋体"/>
          <w:sz w:val="28"/>
          <w:szCs w:val="28"/>
        </w:rPr>
        <w:t>送样给客户补签并将标准样品</w:t>
      </w:r>
      <w:r>
        <w:rPr>
          <w:rFonts w:hint="eastAsia" w:ascii="宋体" w:hAnsi="宋体" w:eastAsia="宋体"/>
          <w:sz w:val="28"/>
          <w:szCs w:val="28"/>
          <w:lang w:eastAsia="zh-CN"/>
        </w:rPr>
        <w:t>进行登记留样</w:t>
      </w:r>
      <w:r>
        <w:rPr>
          <w:rFonts w:hint="eastAsia" w:ascii="宋体" w:hAnsi="宋体" w:eastAsia="宋体"/>
          <w:sz w:val="28"/>
          <w:szCs w:val="28"/>
        </w:rPr>
        <w:t>。</w:t>
      </w:r>
    </w:p>
    <w:p w14:paraId="6B04AFE3">
      <w:pPr>
        <w:numPr>
          <w:ilvl w:val="0"/>
          <w:numId w:val="25"/>
        </w:numPr>
        <w:spacing w:line="360" w:lineRule="auto"/>
        <w:ind w:right="113"/>
        <w:jc w:val="both"/>
        <w:textAlignment w:val="auto"/>
        <w:rPr>
          <w:rFonts w:ascii="宋体" w:hAnsi="宋体" w:eastAsia="宋体"/>
          <w:sz w:val="28"/>
          <w:szCs w:val="28"/>
        </w:rPr>
      </w:pPr>
      <w:r>
        <w:rPr>
          <w:rFonts w:hint="eastAsia" w:ascii="宋体" w:hAnsi="宋体" w:eastAsia="宋体"/>
          <w:sz w:val="28"/>
          <w:szCs w:val="28"/>
        </w:rPr>
        <w:t>送签样品数量</w:t>
      </w:r>
      <w:r>
        <w:rPr>
          <w:rFonts w:hint="eastAsia" w:ascii="宋体" w:hAnsi="宋体" w:eastAsia="宋体"/>
          <w:sz w:val="28"/>
          <w:szCs w:val="28"/>
          <w:lang w:eastAsia="zh-CN"/>
        </w:rPr>
        <w:t>：我司自己留样或</w:t>
      </w:r>
      <w:r>
        <w:rPr>
          <w:rFonts w:hint="eastAsia" w:ascii="宋体" w:hAnsi="宋体" w:eastAsia="宋体"/>
          <w:sz w:val="28"/>
          <w:szCs w:val="28"/>
        </w:rPr>
        <w:t>涉及到配套部门、外协时需</w:t>
      </w:r>
      <w:r>
        <w:rPr>
          <w:rFonts w:hint="eastAsia" w:ascii="宋体" w:hAnsi="宋体" w:eastAsia="宋体"/>
          <w:sz w:val="28"/>
          <w:szCs w:val="28"/>
          <w:lang w:eastAsia="zh-CN"/>
        </w:rPr>
        <w:t>根据实际情况进行</w:t>
      </w:r>
      <w:r>
        <w:rPr>
          <w:rFonts w:hint="eastAsia" w:ascii="宋体" w:hAnsi="宋体" w:eastAsia="宋体"/>
          <w:sz w:val="28"/>
          <w:szCs w:val="28"/>
        </w:rPr>
        <w:t>增加。</w:t>
      </w:r>
    </w:p>
    <w:p w14:paraId="626629E0">
      <w:pPr>
        <w:numPr>
          <w:ilvl w:val="0"/>
          <w:numId w:val="25"/>
        </w:numPr>
        <w:spacing w:line="360" w:lineRule="auto"/>
        <w:ind w:right="113"/>
        <w:jc w:val="both"/>
        <w:textAlignment w:val="auto"/>
        <w:rPr>
          <w:rFonts w:hint="eastAsia" w:ascii="宋体" w:hAnsi="宋体" w:eastAsia="宋体"/>
          <w:sz w:val="28"/>
          <w:szCs w:val="28"/>
        </w:rPr>
      </w:pPr>
      <w:r>
        <w:rPr>
          <w:rFonts w:hint="eastAsia" w:ascii="宋体" w:hAnsi="宋体" w:eastAsia="宋体"/>
          <w:sz w:val="28"/>
          <w:szCs w:val="28"/>
        </w:rPr>
        <w:t>客户提供产品的标准样品由客户签样后，经业务员</w:t>
      </w:r>
      <w:r>
        <w:rPr>
          <w:rFonts w:hint="eastAsia" w:ascii="宋体" w:hAnsi="宋体" w:eastAsia="宋体"/>
          <w:sz w:val="28"/>
          <w:szCs w:val="28"/>
          <w:lang w:eastAsia="zh-CN"/>
        </w:rPr>
        <w:t>直接登记保存</w:t>
      </w:r>
      <w:r>
        <w:rPr>
          <w:rFonts w:hint="eastAsia" w:ascii="宋体" w:hAnsi="宋体" w:eastAsia="宋体"/>
          <w:sz w:val="28"/>
          <w:szCs w:val="28"/>
        </w:rPr>
        <w:t>。</w:t>
      </w:r>
    </w:p>
    <w:p w14:paraId="516A65CC">
      <w:pPr>
        <w:spacing w:line="360" w:lineRule="auto"/>
        <w:ind w:left="99" w:leftChars="47" w:right="113" w:firstLine="141" w:firstLineChars="50"/>
        <w:rPr>
          <w:rFonts w:ascii="宋体" w:hAnsi="宋体" w:eastAsia="宋体"/>
          <w:b/>
          <w:bCs/>
          <w:sz w:val="28"/>
          <w:szCs w:val="28"/>
        </w:rPr>
      </w:pPr>
      <w:r>
        <w:rPr>
          <w:rFonts w:ascii="宋体" w:hAnsi="宋体" w:eastAsia="宋体"/>
          <w:b/>
          <w:bCs/>
          <w:sz w:val="28"/>
          <w:szCs w:val="28"/>
        </w:rPr>
        <w:t>5</w:t>
      </w:r>
      <w:r>
        <w:rPr>
          <w:rFonts w:hint="eastAsia" w:ascii="宋体" w:hAnsi="宋体" w:eastAsia="宋体"/>
          <w:b/>
          <w:bCs/>
          <w:sz w:val="28"/>
          <w:szCs w:val="28"/>
          <w:lang w:eastAsia="zh-CN"/>
        </w:rPr>
        <w:t xml:space="preserve">  </w:t>
      </w:r>
      <w:r>
        <w:rPr>
          <w:rFonts w:hint="eastAsia" w:ascii="宋体" w:hAnsi="宋体" w:eastAsia="宋体"/>
          <w:b/>
          <w:bCs/>
          <w:sz w:val="28"/>
          <w:szCs w:val="28"/>
        </w:rPr>
        <w:t>样品的使用</w:t>
      </w:r>
      <w:r>
        <w:rPr>
          <w:rFonts w:hint="eastAsia" w:ascii="宋体" w:hAnsi="宋体" w:eastAsia="宋体"/>
          <w:b/>
          <w:bCs/>
          <w:sz w:val="28"/>
          <w:szCs w:val="28"/>
          <w:lang w:eastAsia="zh-CN"/>
        </w:rPr>
        <w:t>和借阅</w:t>
      </w:r>
    </w:p>
    <w:p w14:paraId="34A667CA">
      <w:pPr>
        <w:tabs>
          <w:tab w:val="left" w:pos="9772"/>
        </w:tabs>
        <w:spacing w:line="360" w:lineRule="auto"/>
        <w:ind w:left="920" w:leftChars="105" w:right="113" w:hanging="700" w:hangingChars="250"/>
        <w:rPr>
          <w:rFonts w:hint="eastAsia" w:ascii="宋体" w:hAnsi="宋体" w:eastAsia="宋体"/>
          <w:sz w:val="28"/>
          <w:szCs w:val="28"/>
          <w:lang w:eastAsia="zh-CN"/>
        </w:rPr>
      </w:pPr>
      <w:r>
        <w:rPr>
          <w:rFonts w:ascii="宋体" w:hAnsi="宋体" w:eastAsia="宋体"/>
          <w:sz w:val="28"/>
          <w:szCs w:val="28"/>
        </w:rPr>
        <w:t xml:space="preserve">5.1 </w:t>
      </w:r>
      <w:r>
        <w:rPr>
          <w:rFonts w:hint="eastAsia" w:ascii="宋体" w:hAnsi="宋体" w:eastAsia="宋体"/>
          <w:sz w:val="28"/>
          <w:szCs w:val="28"/>
        </w:rPr>
        <w:t>标准样品作为</w:t>
      </w:r>
      <w:r>
        <w:rPr>
          <w:rFonts w:hint="eastAsia" w:ascii="宋体" w:hAnsi="宋体" w:eastAsia="宋体"/>
          <w:sz w:val="28"/>
          <w:szCs w:val="28"/>
          <w:lang w:eastAsia="zh-CN"/>
        </w:rPr>
        <w:t>品检</w:t>
      </w:r>
      <w:r>
        <w:rPr>
          <w:rFonts w:hint="eastAsia" w:ascii="宋体" w:hAnsi="宋体" w:eastAsia="宋体"/>
          <w:sz w:val="28"/>
          <w:szCs w:val="28"/>
        </w:rPr>
        <w:t>员</w:t>
      </w:r>
      <w:r>
        <w:rPr>
          <w:rFonts w:hint="eastAsia" w:ascii="宋体" w:hAnsi="宋体" w:eastAsia="宋体"/>
          <w:sz w:val="28"/>
          <w:szCs w:val="28"/>
          <w:lang w:eastAsia="zh-CN"/>
        </w:rPr>
        <w:t>及生产指导的</w:t>
      </w:r>
      <w:r>
        <w:rPr>
          <w:rFonts w:hint="eastAsia" w:ascii="宋体" w:hAnsi="宋体" w:eastAsia="宋体"/>
          <w:sz w:val="28"/>
          <w:szCs w:val="28"/>
        </w:rPr>
        <w:t>标准掌握和签定</w:t>
      </w:r>
      <w:r>
        <w:rPr>
          <w:rFonts w:hint="eastAsia" w:ascii="宋体" w:hAnsi="宋体" w:eastAsia="宋体"/>
          <w:sz w:val="28"/>
          <w:szCs w:val="28"/>
          <w:lang w:eastAsia="zh-CN"/>
        </w:rPr>
        <w:t>生产确认样的</w:t>
      </w:r>
      <w:r>
        <w:rPr>
          <w:rFonts w:hint="eastAsia" w:ascii="宋体" w:hAnsi="宋体" w:eastAsia="宋体"/>
          <w:sz w:val="28"/>
          <w:szCs w:val="28"/>
        </w:rPr>
        <w:t>依据</w:t>
      </w:r>
      <w:r>
        <w:rPr>
          <w:rFonts w:ascii="宋体" w:hAnsi="宋体" w:eastAsia="宋体"/>
          <w:sz w:val="28"/>
          <w:szCs w:val="28"/>
        </w:rPr>
        <w:t>, 以及进行</w:t>
      </w:r>
      <w:r>
        <w:rPr>
          <w:rFonts w:hint="eastAsia" w:ascii="宋体" w:hAnsi="宋体" w:eastAsia="宋体"/>
          <w:sz w:val="28"/>
          <w:szCs w:val="28"/>
          <w:lang w:eastAsia="zh-CN"/>
        </w:rPr>
        <w:t>成品验货的对比参考</w:t>
      </w:r>
      <w:r>
        <w:rPr>
          <w:rFonts w:ascii="宋体" w:hAnsi="宋体" w:eastAsia="宋体"/>
          <w:sz w:val="28"/>
          <w:szCs w:val="28"/>
        </w:rPr>
        <w:t>。</w:t>
      </w:r>
    </w:p>
    <w:p w14:paraId="0D45F9F2">
      <w:pPr>
        <w:spacing w:line="360" w:lineRule="auto"/>
        <w:ind w:left="958" w:right="113" w:hanging="957" w:hangingChars="342"/>
        <w:rPr>
          <w:rFonts w:ascii="宋体" w:hAnsi="宋体" w:eastAsia="宋体"/>
          <w:sz w:val="28"/>
          <w:szCs w:val="28"/>
        </w:rPr>
      </w:pPr>
      <w:r>
        <w:rPr>
          <w:rFonts w:hint="eastAsia" w:ascii="宋体" w:hAnsi="宋体" w:eastAsia="宋体"/>
          <w:sz w:val="28"/>
          <w:szCs w:val="28"/>
          <w:lang w:eastAsia="zh-CN"/>
        </w:rPr>
        <w:t xml:space="preserve">  5</w:t>
      </w:r>
      <w:r>
        <w:rPr>
          <w:rFonts w:ascii="宋体" w:hAnsi="宋体" w:eastAsia="宋体"/>
          <w:sz w:val="28"/>
          <w:szCs w:val="28"/>
        </w:rPr>
        <w:t>.</w:t>
      </w:r>
      <w:r>
        <w:rPr>
          <w:rFonts w:hint="eastAsia" w:ascii="宋体" w:hAnsi="宋体" w:eastAsia="宋体"/>
          <w:sz w:val="28"/>
          <w:szCs w:val="28"/>
          <w:lang w:eastAsia="zh-CN"/>
        </w:rPr>
        <w:t>2</w:t>
      </w:r>
      <w:r>
        <w:rPr>
          <w:rFonts w:ascii="宋体" w:hAnsi="宋体" w:eastAsia="宋体"/>
          <w:sz w:val="28"/>
          <w:szCs w:val="28"/>
        </w:rPr>
        <w:t xml:space="preserve"> </w:t>
      </w:r>
      <w:r>
        <w:rPr>
          <w:rFonts w:hint="eastAsia" w:ascii="宋体" w:hAnsi="宋体" w:eastAsia="宋体"/>
          <w:sz w:val="28"/>
          <w:szCs w:val="28"/>
        </w:rPr>
        <w:t>样品的借阅手续：公司各部门因需要</w:t>
      </w:r>
      <w:r>
        <w:rPr>
          <w:rFonts w:ascii="宋体" w:hAnsi="宋体" w:eastAsia="宋体"/>
          <w:sz w:val="28"/>
          <w:szCs w:val="28"/>
        </w:rPr>
        <w:t>, 需借阅各相应产品的标准样品或客户签定的限度样品时, 在借出与归还时需填写《样品领用登记表》。</w:t>
      </w:r>
    </w:p>
    <w:tbl>
      <w:tblPr>
        <w:tblStyle w:val="18"/>
        <w:tblpPr w:leftFromText="180" w:rightFromText="180" w:vertAnchor="text" w:horzAnchor="page" w:tblpX="700" w:tblpY="-616"/>
        <w:tblOverlap w:val="never"/>
        <w:tblW w:w="104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41"/>
        <w:gridCol w:w="3144"/>
        <w:gridCol w:w="2900"/>
      </w:tblGrid>
      <w:tr w14:paraId="0B31C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4" w:hRule="atLeast"/>
        </w:trPr>
        <w:tc>
          <w:tcPr>
            <w:tcW w:w="4441" w:type="dxa"/>
            <w:vMerge w:val="restart"/>
            <w:noWrap w:val="0"/>
            <w:vAlign w:val="center"/>
          </w:tcPr>
          <w:p w14:paraId="78DD0F6D">
            <w:pPr>
              <w:spacing w:line="500" w:lineRule="exact"/>
              <w:jc w:val="center"/>
              <w:rPr>
                <w:rFonts w:hint="eastAsia"/>
                <w:sz w:val="28"/>
                <w:szCs w:val="28"/>
                <w:lang w:eastAsia="zh-CN"/>
              </w:rPr>
            </w:pPr>
            <w:r>
              <w:rPr>
                <w:rFonts w:hint="eastAsia"/>
                <w:sz w:val="28"/>
                <w:szCs w:val="28"/>
                <w:lang w:eastAsia="zh-CN"/>
              </w:rPr>
              <w:t xml:space="preserve">宁波市奕博橡塑制品有限公司   </w:t>
            </w:r>
          </w:p>
          <w:p w14:paraId="15B2BB93">
            <w:pPr>
              <w:spacing w:line="500" w:lineRule="exact"/>
              <w:jc w:val="center"/>
              <w:rPr>
                <w:rFonts w:hint="eastAsia" w:ascii="黑体" w:eastAsia="黑体"/>
                <w:sz w:val="36"/>
                <w:szCs w:val="36"/>
              </w:rPr>
            </w:pPr>
            <w:r>
              <w:rPr>
                <w:rFonts w:hint="eastAsia" w:ascii="黑体" w:eastAsia="黑体"/>
                <w:sz w:val="32"/>
                <w:lang w:eastAsia="zh-CN"/>
              </w:rPr>
              <w:t>管理文件</w:t>
            </w:r>
          </w:p>
        </w:tc>
        <w:tc>
          <w:tcPr>
            <w:tcW w:w="3144" w:type="dxa"/>
            <w:vMerge w:val="restart"/>
            <w:noWrap w:val="0"/>
            <w:vAlign w:val="center"/>
          </w:tcPr>
          <w:p w14:paraId="1378B999">
            <w:pPr>
              <w:spacing w:line="340" w:lineRule="exact"/>
              <w:jc w:val="both"/>
              <w:rPr>
                <w:rFonts w:hint="eastAsia" w:eastAsia="方正姚体"/>
                <w:sz w:val="32"/>
                <w:lang w:eastAsia="zh-CN"/>
              </w:rPr>
            </w:pPr>
            <w:r>
              <w:rPr>
                <w:rFonts w:hint="eastAsia" w:eastAsia="方正姚体"/>
                <w:sz w:val="32"/>
                <w:lang w:val="en-US" w:eastAsia="zh-CN"/>
              </w:rPr>
              <w:t xml:space="preserve">  </w:t>
            </w:r>
            <w:r>
              <w:rPr>
                <w:rFonts w:hint="eastAsia" w:eastAsia="方正姚体"/>
                <w:sz w:val="32"/>
                <w:lang w:eastAsia="zh-CN"/>
              </w:rPr>
              <w:t>样品管理作业要求</w:t>
            </w:r>
          </w:p>
        </w:tc>
        <w:tc>
          <w:tcPr>
            <w:tcW w:w="2900" w:type="dxa"/>
            <w:noWrap w:val="0"/>
            <w:vAlign w:val="center"/>
          </w:tcPr>
          <w:p w14:paraId="028E4610">
            <w:pPr>
              <w:pStyle w:val="3"/>
              <w:spacing w:line="340" w:lineRule="exact"/>
              <w:rPr>
                <w:lang w:val="en-US"/>
              </w:rPr>
            </w:pPr>
            <w:r>
              <w:rPr>
                <w:rFonts w:hint="eastAsia" w:ascii="宋体" w:hAnsi="宋体"/>
                <w:sz w:val="22"/>
                <w:lang w:val="en-US" w:eastAsia="zh-CN"/>
              </w:rPr>
              <w:t>YB-WI-GL15</w:t>
            </w:r>
          </w:p>
        </w:tc>
      </w:tr>
      <w:tr w14:paraId="27D85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4" w:hRule="atLeast"/>
        </w:trPr>
        <w:tc>
          <w:tcPr>
            <w:tcW w:w="4441" w:type="dxa"/>
            <w:vMerge w:val="continue"/>
            <w:noWrap w:val="0"/>
            <w:vAlign w:val="top"/>
          </w:tcPr>
          <w:p w14:paraId="7ABE5F01">
            <w:pPr>
              <w:spacing w:line="340" w:lineRule="exact"/>
              <w:rPr>
                <w:sz w:val="24"/>
              </w:rPr>
            </w:pPr>
          </w:p>
        </w:tc>
        <w:tc>
          <w:tcPr>
            <w:tcW w:w="3144" w:type="dxa"/>
            <w:vMerge w:val="continue"/>
            <w:noWrap w:val="0"/>
            <w:vAlign w:val="top"/>
          </w:tcPr>
          <w:p w14:paraId="59DCA410">
            <w:pPr>
              <w:spacing w:line="340" w:lineRule="exact"/>
              <w:rPr>
                <w:sz w:val="24"/>
              </w:rPr>
            </w:pPr>
          </w:p>
        </w:tc>
        <w:tc>
          <w:tcPr>
            <w:tcW w:w="2900" w:type="dxa"/>
            <w:noWrap w:val="0"/>
            <w:vAlign w:val="center"/>
          </w:tcPr>
          <w:p w14:paraId="11F50161">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23565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6" w:hRule="atLeast"/>
        </w:trPr>
        <w:tc>
          <w:tcPr>
            <w:tcW w:w="4441" w:type="dxa"/>
            <w:vMerge w:val="continue"/>
            <w:noWrap w:val="0"/>
            <w:vAlign w:val="top"/>
          </w:tcPr>
          <w:p w14:paraId="22C2C765">
            <w:pPr>
              <w:spacing w:line="340" w:lineRule="exact"/>
              <w:rPr>
                <w:sz w:val="24"/>
              </w:rPr>
            </w:pPr>
          </w:p>
        </w:tc>
        <w:tc>
          <w:tcPr>
            <w:tcW w:w="3144" w:type="dxa"/>
            <w:vMerge w:val="continue"/>
            <w:noWrap w:val="0"/>
            <w:vAlign w:val="top"/>
          </w:tcPr>
          <w:p w14:paraId="58D4ACF4">
            <w:pPr>
              <w:spacing w:line="340" w:lineRule="exact"/>
              <w:rPr>
                <w:sz w:val="24"/>
              </w:rPr>
            </w:pPr>
          </w:p>
        </w:tc>
        <w:tc>
          <w:tcPr>
            <w:tcW w:w="2900" w:type="dxa"/>
            <w:noWrap w:val="0"/>
            <w:vAlign w:val="center"/>
          </w:tcPr>
          <w:p w14:paraId="2D65AF05">
            <w:pPr>
              <w:spacing w:line="340" w:lineRule="exact"/>
              <w:jc w:val="center"/>
              <w:rPr>
                <w:sz w:val="24"/>
              </w:rPr>
            </w:pPr>
            <w:r>
              <w:rPr>
                <w:rFonts w:hint="eastAsia"/>
                <w:sz w:val="24"/>
              </w:rPr>
              <w:t xml:space="preserve">第 </w:t>
            </w:r>
            <w:r>
              <w:rPr>
                <w:rFonts w:hint="eastAsia"/>
                <w:sz w:val="24"/>
                <w:lang w:val="en-US" w:eastAsia="zh-CN"/>
              </w:rPr>
              <w:t>2</w:t>
            </w:r>
            <w:r>
              <w:rPr>
                <w:rFonts w:hint="eastAsia"/>
                <w:sz w:val="24"/>
              </w:rPr>
              <w:t xml:space="preserve">页   共 </w:t>
            </w:r>
            <w:r>
              <w:rPr>
                <w:rFonts w:hint="eastAsia"/>
                <w:sz w:val="24"/>
                <w:lang w:val="en-US" w:eastAsia="zh-CN"/>
              </w:rPr>
              <w:t>2</w:t>
            </w:r>
            <w:r>
              <w:rPr>
                <w:rFonts w:hint="eastAsia"/>
                <w:sz w:val="24"/>
              </w:rPr>
              <w:t>页</w:t>
            </w:r>
          </w:p>
        </w:tc>
      </w:tr>
    </w:tbl>
    <w:p w14:paraId="794125E3">
      <w:pPr>
        <w:spacing w:line="360" w:lineRule="auto"/>
        <w:ind w:right="113"/>
        <w:rPr>
          <w:rFonts w:hint="eastAsia" w:ascii="宋体" w:hAnsi="宋体" w:eastAsia="宋体"/>
          <w:sz w:val="28"/>
          <w:szCs w:val="28"/>
          <w:lang w:eastAsia="zh-CN"/>
        </w:rPr>
      </w:pPr>
      <w:r>
        <w:rPr>
          <w:rFonts w:hint="eastAsia" w:ascii="宋体" w:hAnsi="宋体" w:eastAsia="宋体"/>
          <w:sz w:val="28"/>
          <w:szCs w:val="28"/>
          <w:lang w:eastAsia="zh-CN"/>
        </w:rPr>
        <w:t>5</w:t>
      </w:r>
      <w:r>
        <w:rPr>
          <w:rFonts w:ascii="宋体" w:hAnsi="宋体" w:eastAsia="宋体"/>
          <w:sz w:val="28"/>
          <w:szCs w:val="28"/>
        </w:rPr>
        <w:t>.</w:t>
      </w:r>
      <w:r>
        <w:rPr>
          <w:rFonts w:hint="eastAsia" w:ascii="宋体" w:hAnsi="宋体" w:eastAsia="宋体"/>
          <w:sz w:val="28"/>
          <w:szCs w:val="28"/>
          <w:lang w:eastAsia="zh-CN"/>
        </w:rPr>
        <w:t>3</w:t>
      </w:r>
      <w:r>
        <w:rPr>
          <w:rFonts w:ascii="宋体" w:hAnsi="宋体" w:eastAsia="宋体"/>
          <w:sz w:val="28"/>
          <w:szCs w:val="28"/>
        </w:rPr>
        <w:t xml:space="preserve"> </w:t>
      </w:r>
      <w:r>
        <w:rPr>
          <w:rFonts w:hint="eastAsia" w:ascii="宋体" w:hAnsi="宋体" w:eastAsia="宋体"/>
          <w:sz w:val="28"/>
          <w:szCs w:val="28"/>
        </w:rPr>
        <w:t>样品借阅要求：借用人务必保证样品完好性</w:t>
      </w:r>
      <w:r>
        <w:rPr>
          <w:rFonts w:ascii="宋体" w:hAnsi="宋体" w:eastAsia="宋体"/>
          <w:sz w:val="28"/>
          <w:szCs w:val="28"/>
        </w:rPr>
        <w:t>;借出的样品须在</w:t>
      </w:r>
      <w:r>
        <w:rPr>
          <w:rFonts w:hint="eastAsia" w:ascii="宋体" w:hAnsi="宋体" w:eastAsia="宋体"/>
          <w:sz w:val="28"/>
          <w:szCs w:val="28"/>
          <w:lang w:eastAsia="zh-CN"/>
        </w:rPr>
        <w:t>规定归还时间内</w:t>
      </w:r>
      <w:r>
        <w:rPr>
          <w:rFonts w:ascii="宋体" w:hAnsi="宋体" w:eastAsia="宋体"/>
          <w:sz w:val="28"/>
          <w:szCs w:val="28"/>
        </w:rPr>
        <w:t>归还.</w:t>
      </w:r>
    </w:p>
    <w:p w14:paraId="2E01DF87">
      <w:pPr>
        <w:spacing w:line="360" w:lineRule="auto"/>
        <w:ind w:left="99" w:leftChars="47" w:right="113" w:firstLine="141" w:firstLineChars="50"/>
        <w:rPr>
          <w:rFonts w:ascii="宋体" w:hAnsi="宋体" w:eastAsia="宋体"/>
          <w:b/>
          <w:bCs/>
          <w:sz w:val="28"/>
          <w:szCs w:val="28"/>
        </w:rPr>
      </w:pPr>
      <w:r>
        <w:rPr>
          <w:rFonts w:ascii="宋体" w:hAnsi="宋体" w:eastAsia="宋体"/>
          <w:b/>
          <w:bCs/>
          <w:sz w:val="28"/>
          <w:szCs w:val="28"/>
        </w:rPr>
        <w:t>6</w:t>
      </w:r>
      <w:r>
        <w:rPr>
          <w:rFonts w:hint="eastAsia" w:ascii="宋体" w:hAnsi="宋体" w:eastAsia="宋体"/>
          <w:b/>
          <w:bCs/>
          <w:sz w:val="28"/>
          <w:szCs w:val="28"/>
          <w:lang w:eastAsia="zh-CN"/>
        </w:rPr>
        <w:t xml:space="preserve">   </w:t>
      </w:r>
      <w:r>
        <w:rPr>
          <w:rFonts w:ascii="宋体" w:hAnsi="宋体" w:eastAsia="宋体"/>
          <w:b/>
          <w:bCs/>
          <w:sz w:val="28"/>
          <w:szCs w:val="28"/>
        </w:rPr>
        <w:t>样品的保存</w:t>
      </w:r>
    </w:p>
    <w:p w14:paraId="5E9BF72A">
      <w:pPr>
        <w:spacing w:line="360" w:lineRule="auto"/>
        <w:ind w:left="99" w:leftChars="47" w:right="113" w:firstLine="140" w:firstLineChars="50"/>
        <w:rPr>
          <w:rFonts w:ascii="宋体" w:hAnsi="宋体" w:eastAsia="宋体"/>
          <w:sz w:val="28"/>
          <w:szCs w:val="28"/>
        </w:rPr>
      </w:pPr>
      <w:r>
        <w:rPr>
          <w:rFonts w:ascii="宋体" w:hAnsi="宋体" w:eastAsia="宋体"/>
          <w:sz w:val="28"/>
          <w:szCs w:val="28"/>
        </w:rPr>
        <w:t>6.1</w:t>
      </w:r>
      <w:r>
        <w:rPr>
          <w:rFonts w:hint="eastAsia" w:ascii="宋体" w:hAnsi="宋体" w:eastAsia="宋体"/>
          <w:sz w:val="28"/>
          <w:szCs w:val="28"/>
          <w:lang w:eastAsia="zh-CN"/>
        </w:rPr>
        <w:t>业务部</w:t>
      </w:r>
      <w:r>
        <w:rPr>
          <w:rFonts w:ascii="宋体" w:hAnsi="宋体" w:eastAsia="宋体"/>
          <w:sz w:val="28"/>
          <w:szCs w:val="28"/>
        </w:rPr>
        <w:t>负责建</w:t>
      </w:r>
      <w:r>
        <w:rPr>
          <w:rFonts w:hint="eastAsia" w:ascii="宋体" w:hAnsi="宋体" w:eastAsia="宋体"/>
          <w:sz w:val="28"/>
          <w:szCs w:val="28"/>
          <w:lang w:eastAsia="zh-CN"/>
        </w:rPr>
        <w:t>客户订单样品的台帐，</w:t>
      </w:r>
      <w:r>
        <w:rPr>
          <w:rFonts w:ascii="宋体" w:hAnsi="宋体" w:eastAsia="宋体"/>
          <w:sz w:val="28"/>
          <w:szCs w:val="28"/>
        </w:rPr>
        <w:t>样品需避光及在室温下保存，保存期为</w:t>
      </w:r>
      <w:r>
        <w:rPr>
          <w:rFonts w:hint="eastAsia" w:ascii="宋体" w:hAnsi="宋体" w:eastAsia="宋体"/>
          <w:sz w:val="28"/>
          <w:szCs w:val="28"/>
          <w:lang w:val="en-US" w:eastAsia="zh-CN"/>
        </w:rPr>
        <w:t>6</w:t>
      </w:r>
      <w:r>
        <w:rPr>
          <w:rFonts w:ascii="宋体" w:hAnsi="宋体" w:eastAsia="宋体"/>
          <w:sz w:val="28"/>
          <w:szCs w:val="28"/>
        </w:rPr>
        <w:t>年</w:t>
      </w:r>
      <w:r>
        <w:rPr>
          <w:rFonts w:hint="eastAsia" w:ascii="宋体" w:hAnsi="宋体" w:eastAsia="宋体"/>
          <w:sz w:val="28"/>
          <w:szCs w:val="28"/>
          <w:lang w:eastAsia="zh-CN"/>
        </w:rPr>
        <w:t>及以上</w:t>
      </w:r>
      <w:r>
        <w:rPr>
          <w:rFonts w:ascii="宋体" w:hAnsi="宋体" w:eastAsia="宋体"/>
          <w:sz w:val="28"/>
          <w:szCs w:val="28"/>
        </w:rPr>
        <w:t>。</w:t>
      </w:r>
    </w:p>
    <w:p w14:paraId="03916DFF">
      <w:pPr>
        <w:spacing w:line="360" w:lineRule="auto"/>
        <w:ind w:right="113" w:firstLine="280" w:firstLineChars="100"/>
        <w:rPr>
          <w:rFonts w:hint="eastAsia" w:ascii="宋体" w:hAnsi="宋体" w:eastAsia="宋体"/>
          <w:sz w:val="28"/>
          <w:szCs w:val="28"/>
          <w:lang w:eastAsia="zh-CN"/>
        </w:rPr>
      </w:pPr>
      <w:r>
        <w:rPr>
          <w:rFonts w:ascii="宋体" w:hAnsi="宋体" w:eastAsia="宋体"/>
          <w:sz w:val="28"/>
          <w:szCs w:val="28"/>
        </w:rPr>
        <w:t>6.2</w:t>
      </w:r>
      <w:r>
        <w:rPr>
          <w:rFonts w:hint="eastAsia" w:ascii="宋体" w:hAnsi="宋体" w:eastAsia="宋体"/>
          <w:sz w:val="28"/>
          <w:szCs w:val="28"/>
          <w:lang w:eastAsia="zh-CN"/>
        </w:rPr>
        <w:t>，</w:t>
      </w:r>
      <w:r>
        <w:rPr>
          <w:rFonts w:hint="eastAsia" w:ascii="宋体" w:hAnsi="宋体" w:eastAsia="宋体"/>
          <w:sz w:val="28"/>
          <w:szCs w:val="28"/>
        </w:rPr>
        <w:t>每年由</w:t>
      </w:r>
      <w:r>
        <w:rPr>
          <w:rFonts w:hint="eastAsia" w:ascii="宋体" w:hAnsi="宋体" w:eastAsia="宋体"/>
          <w:sz w:val="28"/>
          <w:szCs w:val="28"/>
          <w:lang w:eastAsia="zh-CN"/>
        </w:rPr>
        <w:t>业务部组织技术开发、生产、品管等部门对留样产品</w:t>
      </w:r>
      <w:r>
        <w:rPr>
          <w:rFonts w:hint="eastAsia" w:ascii="宋体" w:hAnsi="宋体" w:eastAsia="宋体"/>
          <w:sz w:val="28"/>
          <w:szCs w:val="28"/>
        </w:rPr>
        <w:t>进行复检，负责将</w:t>
      </w:r>
      <w:r>
        <w:rPr>
          <w:rFonts w:hint="eastAsia" w:ascii="宋体" w:hAnsi="宋体" w:eastAsia="宋体"/>
          <w:sz w:val="28"/>
          <w:szCs w:val="28"/>
          <w:lang w:eastAsia="zh-CN"/>
        </w:rPr>
        <w:t>保存期限到期的</w:t>
      </w:r>
      <w:r>
        <w:rPr>
          <w:rFonts w:hint="eastAsia" w:ascii="宋体" w:hAnsi="宋体" w:eastAsia="宋体"/>
          <w:sz w:val="28"/>
          <w:szCs w:val="28"/>
        </w:rPr>
        <w:t>标准样品</w:t>
      </w:r>
      <w:r>
        <w:rPr>
          <w:rFonts w:hint="eastAsia" w:ascii="宋体" w:hAnsi="宋体" w:eastAsia="宋体"/>
          <w:sz w:val="28"/>
          <w:szCs w:val="28"/>
          <w:lang w:eastAsia="zh-CN"/>
        </w:rPr>
        <w:t>进行</w:t>
      </w:r>
      <w:r>
        <w:rPr>
          <w:rFonts w:hint="eastAsia" w:ascii="宋体" w:hAnsi="宋体" w:eastAsia="宋体"/>
          <w:sz w:val="28"/>
          <w:szCs w:val="28"/>
        </w:rPr>
        <w:t>替换，</w:t>
      </w:r>
      <w:r>
        <w:rPr>
          <w:rFonts w:ascii="宋体" w:hAnsi="宋体" w:eastAsia="宋体"/>
          <w:sz w:val="28"/>
          <w:szCs w:val="28"/>
        </w:rPr>
        <w:t>并在《</w:t>
      </w:r>
      <w:r>
        <w:rPr>
          <w:rFonts w:hint="eastAsia" w:ascii="宋体" w:hAnsi="宋体" w:eastAsia="宋体"/>
          <w:sz w:val="28"/>
          <w:szCs w:val="28"/>
          <w:lang w:eastAsia="zh-CN"/>
        </w:rPr>
        <w:t>样品</w:t>
      </w:r>
      <w:r>
        <w:rPr>
          <w:rFonts w:ascii="宋体" w:hAnsi="宋体" w:eastAsia="宋体"/>
          <w:sz w:val="28"/>
          <w:szCs w:val="28"/>
        </w:rPr>
        <w:t>登记表》上注销。</w:t>
      </w:r>
    </w:p>
    <w:p w14:paraId="3E36EACA">
      <w:pPr>
        <w:spacing w:line="288" w:lineRule="auto"/>
        <w:rPr>
          <w:rFonts w:hint="eastAsia" w:ascii="宋体" w:hAnsi="宋体" w:eastAsia="宋体"/>
          <w:color w:val="000000"/>
          <w:sz w:val="30"/>
          <w:szCs w:val="30"/>
          <w:lang w:val="en-US" w:eastAsia="zh-CN"/>
        </w:rPr>
      </w:pPr>
      <w:r>
        <w:rPr>
          <w:rFonts w:hint="eastAsia" w:ascii="宋体" w:hAnsi="宋体" w:eastAsia="宋体"/>
          <w:color w:val="000000"/>
          <w:sz w:val="30"/>
          <w:szCs w:val="30"/>
          <w:lang w:val="en-US" w:eastAsia="zh-CN"/>
        </w:rPr>
        <w:t>6.3样品跟新计划</w:t>
      </w:r>
    </w:p>
    <w:tbl>
      <w:tblPr>
        <w:tblStyle w:val="19"/>
        <w:tblpPr w:leftFromText="180" w:rightFromText="180" w:vertAnchor="text" w:horzAnchor="page" w:tblpX="1230" w:tblpY="39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45"/>
        <w:gridCol w:w="2100"/>
        <w:gridCol w:w="2209"/>
        <w:gridCol w:w="2486"/>
      </w:tblGrid>
      <w:tr w14:paraId="19894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3145" w:type="dxa"/>
            <w:noWrap w:val="0"/>
            <w:vAlign w:val="top"/>
          </w:tcPr>
          <w:p w14:paraId="67827407">
            <w:pPr>
              <w:tabs>
                <w:tab w:val="left" w:pos="4695"/>
                <w:tab w:val="left" w:pos="7693"/>
              </w:tabs>
              <w:spacing w:line="400" w:lineRule="exact"/>
              <w:rPr>
                <w:rFonts w:hint="eastAsia" w:ascii="宋体" w:hAnsi="宋体" w:eastAsia="宋体"/>
                <w:color w:val="auto"/>
                <w:sz w:val="24"/>
                <w:vertAlign w:val="baseline"/>
                <w:lang w:eastAsia="zh-CN"/>
              </w:rPr>
            </w:pPr>
            <w:r>
              <w:rPr>
                <w:rFonts w:hint="eastAsia" w:ascii="宋体" w:hAnsi="宋体"/>
                <w:color w:val="auto"/>
                <w:sz w:val="24"/>
                <w:vertAlign w:val="baseline"/>
                <w:lang w:val="en-US" w:eastAsia="zh-CN"/>
              </w:rPr>
              <w:t xml:space="preserve"> </w:t>
            </w:r>
            <w:r>
              <w:rPr>
                <w:rFonts w:hint="eastAsia" w:ascii="宋体" w:hAnsi="宋体"/>
                <w:color w:val="auto"/>
                <w:sz w:val="24"/>
                <w:vertAlign w:val="baseline"/>
                <w:lang w:eastAsia="zh-CN"/>
              </w:rPr>
              <w:t>样品名称</w:t>
            </w:r>
          </w:p>
        </w:tc>
        <w:tc>
          <w:tcPr>
            <w:tcW w:w="2100" w:type="dxa"/>
            <w:noWrap w:val="0"/>
            <w:vAlign w:val="top"/>
          </w:tcPr>
          <w:p w14:paraId="31718990">
            <w:pPr>
              <w:tabs>
                <w:tab w:val="left" w:pos="4695"/>
                <w:tab w:val="left" w:pos="7693"/>
              </w:tabs>
              <w:spacing w:line="400" w:lineRule="exact"/>
              <w:rPr>
                <w:rFonts w:hint="eastAsia" w:ascii="宋体" w:hAnsi="宋体" w:eastAsia="宋体"/>
                <w:color w:val="auto"/>
                <w:sz w:val="24"/>
                <w:vertAlign w:val="baseline"/>
                <w:lang w:eastAsia="zh-CN"/>
              </w:rPr>
            </w:pPr>
            <w:r>
              <w:rPr>
                <w:rFonts w:hint="eastAsia" w:ascii="宋体" w:hAnsi="宋体"/>
                <w:color w:val="auto"/>
                <w:sz w:val="24"/>
                <w:vertAlign w:val="baseline"/>
                <w:lang w:eastAsia="zh-CN"/>
              </w:rPr>
              <w:t>更新计划</w:t>
            </w:r>
          </w:p>
        </w:tc>
        <w:tc>
          <w:tcPr>
            <w:tcW w:w="2209" w:type="dxa"/>
            <w:noWrap w:val="0"/>
            <w:vAlign w:val="top"/>
          </w:tcPr>
          <w:p w14:paraId="3A3BE7D1">
            <w:pPr>
              <w:tabs>
                <w:tab w:val="left" w:pos="4695"/>
                <w:tab w:val="left" w:pos="7693"/>
              </w:tabs>
              <w:spacing w:line="400" w:lineRule="exact"/>
              <w:jc w:val="center"/>
              <w:rPr>
                <w:rFonts w:hint="eastAsia" w:ascii="宋体" w:hAnsi="宋体" w:eastAsia="宋体"/>
                <w:color w:val="auto"/>
                <w:sz w:val="24"/>
                <w:vertAlign w:val="baseline"/>
                <w:lang w:eastAsia="zh-CN"/>
              </w:rPr>
            </w:pPr>
            <w:r>
              <w:rPr>
                <w:rFonts w:hint="eastAsia" w:ascii="宋体" w:hAnsi="宋体"/>
                <w:color w:val="auto"/>
                <w:sz w:val="24"/>
                <w:vertAlign w:val="baseline"/>
                <w:lang w:eastAsia="zh-CN"/>
              </w:rPr>
              <w:t>保存部门</w:t>
            </w:r>
          </w:p>
        </w:tc>
        <w:tc>
          <w:tcPr>
            <w:tcW w:w="2486" w:type="dxa"/>
            <w:noWrap w:val="0"/>
            <w:vAlign w:val="top"/>
          </w:tcPr>
          <w:p w14:paraId="31850F13">
            <w:pPr>
              <w:tabs>
                <w:tab w:val="left" w:pos="4695"/>
                <w:tab w:val="left" w:pos="7693"/>
              </w:tabs>
              <w:spacing w:line="400" w:lineRule="exact"/>
              <w:jc w:val="center"/>
              <w:rPr>
                <w:rFonts w:hint="eastAsia" w:ascii="宋体" w:hAnsi="宋体" w:eastAsia="宋体"/>
                <w:color w:val="auto"/>
                <w:sz w:val="24"/>
                <w:vertAlign w:val="baseline"/>
                <w:lang w:eastAsia="zh-CN"/>
              </w:rPr>
            </w:pPr>
            <w:r>
              <w:rPr>
                <w:rFonts w:hint="eastAsia" w:ascii="宋体" w:hAnsi="宋体"/>
                <w:color w:val="auto"/>
                <w:sz w:val="24"/>
                <w:vertAlign w:val="baseline"/>
                <w:lang w:eastAsia="zh-CN"/>
              </w:rPr>
              <w:t>更新责任部门</w:t>
            </w:r>
          </w:p>
        </w:tc>
      </w:tr>
      <w:tr w14:paraId="2A626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3145" w:type="dxa"/>
            <w:noWrap w:val="0"/>
            <w:vAlign w:val="top"/>
          </w:tcPr>
          <w:p w14:paraId="07AB0B7D">
            <w:pPr>
              <w:tabs>
                <w:tab w:val="left" w:pos="4695"/>
                <w:tab w:val="left" w:pos="7693"/>
              </w:tabs>
              <w:spacing w:line="400" w:lineRule="exact"/>
              <w:rPr>
                <w:rFonts w:hint="eastAsia" w:ascii="宋体" w:hAnsi="宋体" w:eastAsia="宋体"/>
                <w:color w:val="auto"/>
                <w:sz w:val="24"/>
                <w:vertAlign w:val="baseline"/>
                <w:lang w:eastAsia="zh-CN"/>
              </w:rPr>
            </w:pPr>
            <w:r>
              <w:rPr>
                <w:rFonts w:hint="eastAsia" w:ascii="宋体" w:hAnsi="宋体"/>
                <w:color w:val="auto"/>
                <w:sz w:val="24"/>
                <w:vertAlign w:val="baseline"/>
                <w:lang w:eastAsia="zh-CN"/>
              </w:rPr>
              <w:t>技术留样</w:t>
            </w:r>
          </w:p>
        </w:tc>
        <w:tc>
          <w:tcPr>
            <w:tcW w:w="2100" w:type="dxa"/>
            <w:noWrap w:val="0"/>
            <w:vAlign w:val="top"/>
          </w:tcPr>
          <w:p w14:paraId="582396E1">
            <w:pPr>
              <w:tabs>
                <w:tab w:val="left" w:pos="4695"/>
                <w:tab w:val="left" w:pos="7693"/>
              </w:tabs>
              <w:spacing w:line="400" w:lineRule="exact"/>
              <w:rPr>
                <w:rFonts w:hint="eastAsia" w:ascii="宋体" w:hAnsi="宋体" w:eastAsia="宋体"/>
                <w:color w:val="auto"/>
                <w:sz w:val="24"/>
                <w:vertAlign w:val="baseline"/>
                <w:lang w:eastAsia="zh-CN"/>
              </w:rPr>
            </w:pPr>
            <w:r>
              <w:rPr>
                <w:rFonts w:hint="eastAsia" w:ascii="宋体" w:hAnsi="宋体"/>
                <w:color w:val="auto"/>
                <w:sz w:val="24"/>
                <w:vertAlign w:val="baseline"/>
                <w:lang w:eastAsia="zh-CN"/>
              </w:rPr>
              <w:t>每年更新一次</w:t>
            </w:r>
          </w:p>
        </w:tc>
        <w:tc>
          <w:tcPr>
            <w:tcW w:w="2209" w:type="dxa"/>
            <w:noWrap w:val="0"/>
            <w:vAlign w:val="top"/>
          </w:tcPr>
          <w:p w14:paraId="16987637">
            <w:pPr>
              <w:tabs>
                <w:tab w:val="left" w:pos="4695"/>
                <w:tab w:val="left" w:pos="7693"/>
              </w:tabs>
              <w:spacing w:line="400" w:lineRule="exact"/>
              <w:jc w:val="center"/>
              <w:rPr>
                <w:rFonts w:hint="eastAsia" w:ascii="宋体" w:hAnsi="宋体" w:eastAsia="宋体"/>
                <w:color w:val="auto"/>
                <w:sz w:val="24"/>
                <w:vertAlign w:val="baseline"/>
                <w:lang w:eastAsia="zh-CN"/>
              </w:rPr>
            </w:pPr>
            <w:r>
              <w:rPr>
                <w:rFonts w:hint="eastAsia" w:ascii="宋体" w:hAnsi="宋体"/>
                <w:color w:val="auto"/>
                <w:sz w:val="24"/>
                <w:vertAlign w:val="baseline"/>
                <w:lang w:eastAsia="zh-CN"/>
              </w:rPr>
              <w:t>业务部</w:t>
            </w:r>
          </w:p>
        </w:tc>
        <w:tc>
          <w:tcPr>
            <w:tcW w:w="2486" w:type="dxa"/>
            <w:noWrap w:val="0"/>
            <w:vAlign w:val="top"/>
          </w:tcPr>
          <w:p w14:paraId="7A1EAC16">
            <w:pPr>
              <w:tabs>
                <w:tab w:val="left" w:pos="4695"/>
                <w:tab w:val="left" w:pos="7693"/>
              </w:tabs>
              <w:spacing w:line="400" w:lineRule="exact"/>
              <w:jc w:val="center"/>
              <w:rPr>
                <w:rFonts w:hint="eastAsia" w:ascii="宋体" w:hAnsi="宋体" w:eastAsia="宋体"/>
                <w:color w:val="auto"/>
                <w:sz w:val="24"/>
                <w:vertAlign w:val="baseline"/>
                <w:lang w:eastAsia="zh-CN"/>
              </w:rPr>
            </w:pPr>
            <w:r>
              <w:rPr>
                <w:rFonts w:hint="eastAsia" w:ascii="宋体" w:hAnsi="宋体"/>
                <w:color w:val="auto"/>
                <w:sz w:val="24"/>
                <w:vertAlign w:val="baseline"/>
                <w:lang w:eastAsia="zh-CN"/>
              </w:rPr>
              <w:t>品质部</w:t>
            </w:r>
          </w:p>
        </w:tc>
      </w:tr>
      <w:tr w14:paraId="5A200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3145" w:type="dxa"/>
            <w:noWrap w:val="0"/>
            <w:vAlign w:val="top"/>
          </w:tcPr>
          <w:p w14:paraId="40EAEA29">
            <w:pPr>
              <w:tabs>
                <w:tab w:val="left" w:pos="4695"/>
                <w:tab w:val="left" w:pos="7693"/>
              </w:tabs>
              <w:spacing w:line="400" w:lineRule="exact"/>
              <w:rPr>
                <w:rFonts w:hint="eastAsia" w:ascii="宋体" w:hAnsi="宋体" w:eastAsia="宋体"/>
                <w:color w:val="auto"/>
                <w:sz w:val="24"/>
                <w:vertAlign w:val="baseline"/>
                <w:lang w:eastAsia="zh-CN"/>
              </w:rPr>
            </w:pPr>
            <w:r>
              <w:rPr>
                <w:rFonts w:hint="eastAsia" w:ascii="宋体" w:hAnsi="宋体"/>
                <w:color w:val="auto"/>
                <w:sz w:val="24"/>
                <w:vertAlign w:val="baseline"/>
                <w:lang w:eastAsia="zh-CN"/>
              </w:rPr>
              <w:t>大货样留样</w:t>
            </w:r>
          </w:p>
        </w:tc>
        <w:tc>
          <w:tcPr>
            <w:tcW w:w="2100" w:type="dxa"/>
            <w:noWrap w:val="0"/>
            <w:vAlign w:val="top"/>
          </w:tcPr>
          <w:p w14:paraId="44327C34">
            <w:pPr>
              <w:tabs>
                <w:tab w:val="left" w:pos="4695"/>
                <w:tab w:val="left" w:pos="7693"/>
              </w:tabs>
              <w:spacing w:line="400" w:lineRule="exact"/>
              <w:rPr>
                <w:rFonts w:hint="eastAsia" w:ascii="宋体" w:hAnsi="宋体"/>
                <w:color w:val="auto"/>
                <w:sz w:val="24"/>
                <w:vertAlign w:val="baseline"/>
              </w:rPr>
            </w:pPr>
            <w:r>
              <w:rPr>
                <w:rFonts w:hint="eastAsia" w:ascii="宋体" w:hAnsi="宋体"/>
                <w:color w:val="auto"/>
                <w:sz w:val="24"/>
                <w:vertAlign w:val="baseline"/>
                <w:lang w:eastAsia="zh-CN"/>
              </w:rPr>
              <w:t>每年更新一次</w:t>
            </w:r>
          </w:p>
        </w:tc>
        <w:tc>
          <w:tcPr>
            <w:tcW w:w="2209" w:type="dxa"/>
            <w:noWrap w:val="0"/>
            <w:vAlign w:val="top"/>
          </w:tcPr>
          <w:p w14:paraId="502F4FF9">
            <w:pPr>
              <w:tabs>
                <w:tab w:val="left" w:pos="4695"/>
                <w:tab w:val="left" w:pos="7693"/>
              </w:tabs>
              <w:spacing w:line="400" w:lineRule="exact"/>
              <w:jc w:val="center"/>
              <w:rPr>
                <w:rFonts w:hint="eastAsia" w:ascii="宋体" w:hAnsi="宋体"/>
                <w:color w:val="auto"/>
                <w:sz w:val="24"/>
                <w:vertAlign w:val="baseline"/>
              </w:rPr>
            </w:pPr>
            <w:r>
              <w:rPr>
                <w:rFonts w:hint="eastAsia" w:ascii="宋体" w:hAnsi="宋体"/>
                <w:color w:val="auto"/>
                <w:sz w:val="24"/>
                <w:vertAlign w:val="baseline"/>
                <w:lang w:eastAsia="zh-CN"/>
              </w:rPr>
              <w:t>业务部</w:t>
            </w:r>
          </w:p>
        </w:tc>
        <w:tc>
          <w:tcPr>
            <w:tcW w:w="2486" w:type="dxa"/>
            <w:noWrap w:val="0"/>
            <w:vAlign w:val="top"/>
          </w:tcPr>
          <w:p w14:paraId="42BEDA49">
            <w:pPr>
              <w:tabs>
                <w:tab w:val="left" w:pos="4695"/>
                <w:tab w:val="left" w:pos="7693"/>
              </w:tabs>
              <w:spacing w:line="400" w:lineRule="exact"/>
              <w:jc w:val="center"/>
              <w:rPr>
                <w:rFonts w:hint="eastAsia" w:ascii="宋体" w:hAnsi="宋体"/>
                <w:color w:val="auto"/>
                <w:sz w:val="24"/>
                <w:vertAlign w:val="baseline"/>
              </w:rPr>
            </w:pPr>
            <w:r>
              <w:rPr>
                <w:rFonts w:hint="eastAsia" w:ascii="宋体" w:hAnsi="宋体"/>
                <w:color w:val="auto"/>
                <w:sz w:val="24"/>
                <w:vertAlign w:val="baseline"/>
                <w:lang w:eastAsia="zh-CN"/>
              </w:rPr>
              <w:t>品质部</w:t>
            </w:r>
          </w:p>
        </w:tc>
      </w:tr>
      <w:tr w14:paraId="55530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3145" w:type="dxa"/>
            <w:noWrap w:val="0"/>
            <w:vAlign w:val="top"/>
          </w:tcPr>
          <w:p w14:paraId="08A4BD57">
            <w:pPr>
              <w:tabs>
                <w:tab w:val="left" w:pos="4695"/>
                <w:tab w:val="left" w:pos="7693"/>
              </w:tabs>
              <w:spacing w:line="400" w:lineRule="exact"/>
              <w:rPr>
                <w:rFonts w:hint="eastAsia" w:ascii="宋体" w:hAnsi="宋体" w:eastAsia="宋体"/>
                <w:color w:val="auto"/>
                <w:sz w:val="24"/>
                <w:vertAlign w:val="baseline"/>
                <w:lang w:eastAsia="zh-CN"/>
              </w:rPr>
            </w:pPr>
            <w:r>
              <w:rPr>
                <w:rFonts w:hint="eastAsia" w:ascii="宋体" w:hAnsi="宋体"/>
                <w:color w:val="auto"/>
                <w:sz w:val="24"/>
                <w:vertAlign w:val="baseline"/>
                <w:lang w:eastAsia="zh-CN"/>
              </w:rPr>
              <w:t>客户确认样（材料或成品）</w:t>
            </w:r>
          </w:p>
        </w:tc>
        <w:tc>
          <w:tcPr>
            <w:tcW w:w="2100" w:type="dxa"/>
            <w:noWrap w:val="0"/>
            <w:vAlign w:val="top"/>
          </w:tcPr>
          <w:p w14:paraId="3F1BE6B0">
            <w:pPr>
              <w:tabs>
                <w:tab w:val="left" w:pos="4695"/>
                <w:tab w:val="left" w:pos="7693"/>
              </w:tabs>
              <w:spacing w:line="400" w:lineRule="exact"/>
              <w:rPr>
                <w:rFonts w:hint="eastAsia" w:ascii="宋体" w:hAnsi="宋体" w:eastAsia="宋体"/>
                <w:color w:val="auto"/>
                <w:sz w:val="24"/>
                <w:vertAlign w:val="baseline"/>
                <w:lang w:eastAsia="zh-CN"/>
              </w:rPr>
            </w:pPr>
            <w:r>
              <w:rPr>
                <w:rFonts w:hint="eastAsia" w:ascii="宋体" w:hAnsi="宋体"/>
                <w:color w:val="auto"/>
                <w:sz w:val="24"/>
                <w:vertAlign w:val="baseline"/>
                <w:lang w:eastAsia="zh-CN"/>
              </w:rPr>
              <w:t>每年更新一次</w:t>
            </w:r>
          </w:p>
        </w:tc>
        <w:tc>
          <w:tcPr>
            <w:tcW w:w="2209" w:type="dxa"/>
            <w:noWrap w:val="0"/>
            <w:vAlign w:val="top"/>
          </w:tcPr>
          <w:p w14:paraId="60C1CB0F">
            <w:pPr>
              <w:tabs>
                <w:tab w:val="left" w:pos="4695"/>
                <w:tab w:val="left" w:pos="7693"/>
              </w:tabs>
              <w:spacing w:line="400" w:lineRule="exact"/>
              <w:jc w:val="center"/>
              <w:rPr>
                <w:rFonts w:hint="eastAsia" w:ascii="宋体" w:hAnsi="宋体"/>
                <w:color w:val="auto"/>
                <w:sz w:val="24"/>
                <w:vertAlign w:val="baseline"/>
              </w:rPr>
            </w:pPr>
            <w:r>
              <w:rPr>
                <w:rFonts w:hint="eastAsia" w:ascii="宋体" w:hAnsi="宋体"/>
                <w:color w:val="auto"/>
                <w:sz w:val="24"/>
                <w:vertAlign w:val="baseline"/>
                <w:lang w:eastAsia="zh-CN"/>
              </w:rPr>
              <w:t>业务部</w:t>
            </w:r>
          </w:p>
        </w:tc>
        <w:tc>
          <w:tcPr>
            <w:tcW w:w="2486" w:type="dxa"/>
            <w:noWrap w:val="0"/>
            <w:vAlign w:val="top"/>
          </w:tcPr>
          <w:p w14:paraId="4AD471FC">
            <w:pPr>
              <w:tabs>
                <w:tab w:val="left" w:pos="4695"/>
                <w:tab w:val="left" w:pos="7693"/>
              </w:tabs>
              <w:spacing w:line="400" w:lineRule="exact"/>
              <w:jc w:val="center"/>
              <w:rPr>
                <w:rFonts w:hint="eastAsia" w:ascii="宋体" w:hAnsi="宋体"/>
                <w:color w:val="auto"/>
                <w:sz w:val="24"/>
                <w:vertAlign w:val="baseline"/>
              </w:rPr>
            </w:pPr>
            <w:r>
              <w:rPr>
                <w:rFonts w:hint="eastAsia" w:ascii="宋体" w:hAnsi="宋体"/>
                <w:color w:val="auto"/>
                <w:sz w:val="24"/>
                <w:vertAlign w:val="baseline"/>
                <w:lang w:eastAsia="zh-CN"/>
              </w:rPr>
              <w:t>品质部</w:t>
            </w:r>
          </w:p>
        </w:tc>
      </w:tr>
      <w:tr w14:paraId="6301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3145" w:type="dxa"/>
            <w:noWrap w:val="0"/>
            <w:vAlign w:val="top"/>
          </w:tcPr>
          <w:p w14:paraId="725D3F7B">
            <w:pPr>
              <w:tabs>
                <w:tab w:val="left" w:pos="4695"/>
                <w:tab w:val="left" w:pos="7693"/>
              </w:tabs>
              <w:spacing w:line="400" w:lineRule="exact"/>
              <w:rPr>
                <w:rFonts w:hint="eastAsia" w:ascii="宋体" w:hAnsi="宋体"/>
                <w:color w:val="auto"/>
                <w:sz w:val="24"/>
                <w:vertAlign w:val="baseline"/>
                <w:lang w:eastAsia="zh-CN"/>
              </w:rPr>
            </w:pPr>
            <w:r>
              <w:rPr>
                <w:rFonts w:hint="eastAsia" w:ascii="宋体" w:hAnsi="宋体"/>
                <w:color w:val="auto"/>
                <w:sz w:val="24"/>
                <w:vertAlign w:val="baseline"/>
                <w:lang w:eastAsia="zh-CN"/>
              </w:rPr>
              <w:t>第三方或客户（签封样）</w:t>
            </w:r>
          </w:p>
        </w:tc>
        <w:tc>
          <w:tcPr>
            <w:tcW w:w="2100" w:type="dxa"/>
            <w:noWrap w:val="0"/>
            <w:vAlign w:val="top"/>
          </w:tcPr>
          <w:p w14:paraId="17D3105A">
            <w:pPr>
              <w:tabs>
                <w:tab w:val="left" w:pos="4695"/>
                <w:tab w:val="left" w:pos="7693"/>
              </w:tabs>
              <w:spacing w:line="400" w:lineRule="exact"/>
              <w:rPr>
                <w:rFonts w:hint="eastAsia" w:ascii="宋体" w:hAnsi="宋体"/>
                <w:color w:val="auto"/>
                <w:sz w:val="24"/>
                <w:vertAlign w:val="baseline"/>
              </w:rPr>
            </w:pPr>
            <w:r>
              <w:rPr>
                <w:rFonts w:hint="eastAsia" w:ascii="宋体" w:hAnsi="宋体"/>
                <w:color w:val="auto"/>
                <w:sz w:val="24"/>
                <w:vertAlign w:val="baseline"/>
                <w:lang w:eastAsia="zh-CN"/>
              </w:rPr>
              <w:t>每年更新一次</w:t>
            </w:r>
          </w:p>
        </w:tc>
        <w:tc>
          <w:tcPr>
            <w:tcW w:w="2209" w:type="dxa"/>
            <w:noWrap w:val="0"/>
            <w:vAlign w:val="top"/>
          </w:tcPr>
          <w:p w14:paraId="4E23B103">
            <w:pPr>
              <w:tabs>
                <w:tab w:val="left" w:pos="4695"/>
                <w:tab w:val="left" w:pos="7693"/>
              </w:tabs>
              <w:spacing w:line="400" w:lineRule="exact"/>
              <w:jc w:val="center"/>
              <w:rPr>
                <w:rFonts w:hint="eastAsia" w:ascii="宋体" w:hAnsi="宋体"/>
                <w:color w:val="auto"/>
                <w:sz w:val="24"/>
                <w:vertAlign w:val="baseline"/>
              </w:rPr>
            </w:pPr>
            <w:r>
              <w:rPr>
                <w:rFonts w:hint="eastAsia" w:ascii="宋体" w:hAnsi="宋体"/>
                <w:color w:val="auto"/>
                <w:sz w:val="24"/>
                <w:vertAlign w:val="baseline"/>
                <w:lang w:eastAsia="zh-CN"/>
              </w:rPr>
              <w:t>业务部</w:t>
            </w:r>
          </w:p>
        </w:tc>
        <w:tc>
          <w:tcPr>
            <w:tcW w:w="2486" w:type="dxa"/>
            <w:noWrap w:val="0"/>
            <w:vAlign w:val="top"/>
          </w:tcPr>
          <w:p w14:paraId="79733F46">
            <w:pPr>
              <w:tabs>
                <w:tab w:val="left" w:pos="4695"/>
                <w:tab w:val="left" w:pos="7693"/>
              </w:tabs>
              <w:spacing w:line="400" w:lineRule="exact"/>
              <w:jc w:val="center"/>
              <w:rPr>
                <w:rFonts w:hint="eastAsia" w:ascii="宋体" w:hAnsi="宋体"/>
                <w:color w:val="auto"/>
                <w:sz w:val="24"/>
                <w:vertAlign w:val="baseline"/>
              </w:rPr>
            </w:pPr>
            <w:r>
              <w:rPr>
                <w:rFonts w:hint="eastAsia" w:ascii="宋体" w:hAnsi="宋体"/>
                <w:color w:val="auto"/>
                <w:sz w:val="24"/>
                <w:vertAlign w:val="baseline"/>
                <w:lang w:eastAsia="zh-CN"/>
              </w:rPr>
              <w:t>品质部</w:t>
            </w:r>
          </w:p>
        </w:tc>
      </w:tr>
    </w:tbl>
    <w:p w14:paraId="5C2FB829">
      <w:pPr>
        <w:rPr>
          <w:rFonts w:hint="eastAsia"/>
          <w:sz w:val="28"/>
          <w:szCs w:val="28"/>
          <w:lang w:val="en-US" w:eastAsia="zh-CN"/>
        </w:rPr>
      </w:pPr>
    </w:p>
    <w:p w14:paraId="21FA4071">
      <w:pPr>
        <w:rPr>
          <w:rFonts w:hint="eastAsia"/>
          <w:sz w:val="28"/>
          <w:szCs w:val="28"/>
          <w:lang w:val="en-US" w:eastAsia="zh-CN"/>
        </w:rPr>
      </w:pPr>
    </w:p>
    <w:p w14:paraId="035F6116">
      <w:pPr>
        <w:rPr>
          <w:rFonts w:hint="eastAsia"/>
          <w:sz w:val="28"/>
          <w:szCs w:val="28"/>
          <w:lang w:val="en-US" w:eastAsia="zh-CN"/>
        </w:rPr>
      </w:pPr>
    </w:p>
    <w:p w14:paraId="3448BEC5">
      <w:pPr>
        <w:rPr>
          <w:rFonts w:hint="eastAsia"/>
          <w:sz w:val="28"/>
          <w:szCs w:val="28"/>
          <w:lang w:val="en-US" w:eastAsia="zh-CN"/>
        </w:rPr>
      </w:pPr>
    </w:p>
    <w:p w14:paraId="06674027">
      <w:pPr>
        <w:rPr>
          <w:rFonts w:hint="eastAsia"/>
          <w:sz w:val="28"/>
          <w:szCs w:val="28"/>
          <w:lang w:val="en-US" w:eastAsia="zh-CN"/>
        </w:rPr>
      </w:pPr>
    </w:p>
    <w:p w14:paraId="6E8B5AB6">
      <w:pPr>
        <w:rPr>
          <w:rFonts w:hint="eastAsia"/>
          <w:sz w:val="28"/>
          <w:szCs w:val="28"/>
          <w:lang w:val="en-US" w:eastAsia="zh-CN"/>
        </w:rPr>
      </w:pPr>
    </w:p>
    <w:p w14:paraId="15771448">
      <w:pPr>
        <w:rPr>
          <w:rFonts w:hint="eastAsia" w:ascii="宋体" w:hAnsi="宋体" w:eastAsia="宋体"/>
          <w:sz w:val="24"/>
          <w:szCs w:val="24"/>
          <w:lang w:val="en-US" w:eastAsia="zh-CN"/>
        </w:rPr>
      </w:pPr>
    </w:p>
    <w:p w14:paraId="786A638A">
      <w:pPr>
        <w:rPr>
          <w:rFonts w:hint="eastAsia" w:ascii="宋体" w:hAnsi="宋体" w:eastAsia="宋体"/>
          <w:sz w:val="24"/>
          <w:szCs w:val="24"/>
          <w:lang w:val="en-US" w:eastAsia="zh-CN"/>
        </w:rPr>
      </w:pPr>
    </w:p>
    <w:p w14:paraId="07428381">
      <w:pPr>
        <w:rPr>
          <w:rFonts w:hint="eastAsia" w:ascii="宋体" w:hAnsi="宋体" w:eastAsia="宋体"/>
          <w:sz w:val="24"/>
          <w:szCs w:val="24"/>
          <w:lang w:val="en-US" w:eastAsia="zh-CN"/>
        </w:rPr>
      </w:pPr>
    </w:p>
    <w:p w14:paraId="7765B0A0">
      <w:pPr>
        <w:rPr>
          <w:rFonts w:hint="eastAsia" w:ascii="宋体" w:hAnsi="宋体" w:eastAsia="宋体"/>
          <w:sz w:val="24"/>
          <w:szCs w:val="24"/>
          <w:lang w:val="en-US" w:eastAsia="zh-CN"/>
        </w:rPr>
      </w:pPr>
    </w:p>
    <w:p w14:paraId="3E958606">
      <w:pPr>
        <w:rPr>
          <w:rFonts w:hint="eastAsia" w:ascii="宋体" w:hAnsi="宋体" w:eastAsia="宋体"/>
          <w:sz w:val="24"/>
          <w:szCs w:val="24"/>
          <w:lang w:val="en-US" w:eastAsia="zh-CN"/>
        </w:rPr>
      </w:pPr>
    </w:p>
    <w:tbl>
      <w:tblPr>
        <w:tblStyle w:val="18"/>
        <w:tblpPr w:leftFromText="180" w:rightFromText="180" w:vertAnchor="text" w:horzAnchor="page" w:tblpX="674" w:tblpY="-616"/>
        <w:tblOverlap w:val="never"/>
        <w:tblW w:w="10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67"/>
        <w:gridCol w:w="3144"/>
        <w:gridCol w:w="2900"/>
      </w:tblGrid>
      <w:tr w14:paraId="2C67A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4" w:hRule="atLeast"/>
        </w:trPr>
        <w:tc>
          <w:tcPr>
            <w:tcW w:w="4467" w:type="dxa"/>
            <w:vMerge w:val="restart"/>
            <w:noWrap w:val="0"/>
            <w:vAlign w:val="center"/>
          </w:tcPr>
          <w:p w14:paraId="2D3DFB22">
            <w:pPr>
              <w:spacing w:line="500" w:lineRule="exact"/>
              <w:jc w:val="center"/>
              <w:rPr>
                <w:rFonts w:hint="eastAsia"/>
                <w:sz w:val="28"/>
                <w:szCs w:val="28"/>
                <w:lang w:eastAsia="zh-CN"/>
              </w:rPr>
            </w:pPr>
            <w:r>
              <w:rPr>
                <w:rFonts w:hint="eastAsia"/>
                <w:sz w:val="28"/>
                <w:szCs w:val="28"/>
                <w:lang w:eastAsia="zh-CN"/>
              </w:rPr>
              <w:t xml:space="preserve">宁波市奕博橡塑制品有限公司   </w:t>
            </w:r>
          </w:p>
          <w:p w14:paraId="6AE99838">
            <w:pPr>
              <w:spacing w:line="500" w:lineRule="exact"/>
              <w:jc w:val="center"/>
              <w:rPr>
                <w:rFonts w:hint="eastAsia" w:ascii="黑体" w:eastAsia="黑体"/>
                <w:sz w:val="36"/>
                <w:szCs w:val="36"/>
              </w:rPr>
            </w:pPr>
            <w:r>
              <w:rPr>
                <w:rFonts w:hint="eastAsia" w:ascii="黑体" w:eastAsia="黑体"/>
                <w:sz w:val="32"/>
                <w:lang w:eastAsia="zh-CN"/>
              </w:rPr>
              <w:t>管理文件</w:t>
            </w:r>
          </w:p>
        </w:tc>
        <w:tc>
          <w:tcPr>
            <w:tcW w:w="3144" w:type="dxa"/>
            <w:vMerge w:val="restart"/>
            <w:noWrap w:val="0"/>
            <w:vAlign w:val="center"/>
          </w:tcPr>
          <w:p w14:paraId="766063F1">
            <w:pPr>
              <w:spacing w:line="340" w:lineRule="exact"/>
              <w:jc w:val="both"/>
              <w:rPr>
                <w:rFonts w:hint="eastAsia" w:eastAsia="方正姚体"/>
                <w:sz w:val="32"/>
                <w:lang w:eastAsia="zh-CN"/>
              </w:rPr>
            </w:pPr>
            <w:r>
              <w:rPr>
                <w:rFonts w:hint="eastAsia" w:eastAsia="方正姚体"/>
                <w:sz w:val="32"/>
                <w:lang w:val="en-US" w:eastAsia="zh-CN"/>
              </w:rPr>
              <w:t xml:space="preserve"> </w:t>
            </w:r>
            <w:r>
              <w:rPr>
                <w:rFonts w:hint="eastAsia" w:eastAsia="方正姚体"/>
                <w:sz w:val="32"/>
                <w:lang w:eastAsia="zh-CN"/>
              </w:rPr>
              <w:t>条码扫描作业要求</w:t>
            </w:r>
          </w:p>
        </w:tc>
        <w:tc>
          <w:tcPr>
            <w:tcW w:w="2900" w:type="dxa"/>
            <w:noWrap w:val="0"/>
            <w:vAlign w:val="center"/>
          </w:tcPr>
          <w:p w14:paraId="73904A3A">
            <w:pPr>
              <w:pStyle w:val="3"/>
              <w:spacing w:line="340" w:lineRule="exact"/>
              <w:rPr>
                <w:lang w:val="en-US"/>
              </w:rPr>
            </w:pPr>
            <w:r>
              <w:rPr>
                <w:rFonts w:hint="eastAsia" w:ascii="宋体" w:hAnsi="宋体"/>
                <w:sz w:val="22"/>
                <w:lang w:val="en-US" w:eastAsia="zh-CN"/>
              </w:rPr>
              <w:t>YB-WI-GL16</w:t>
            </w:r>
          </w:p>
        </w:tc>
      </w:tr>
      <w:tr w14:paraId="247BA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4" w:hRule="atLeast"/>
        </w:trPr>
        <w:tc>
          <w:tcPr>
            <w:tcW w:w="4467" w:type="dxa"/>
            <w:vMerge w:val="continue"/>
            <w:noWrap w:val="0"/>
            <w:vAlign w:val="top"/>
          </w:tcPr>
          <w:p w14:paraId="6BADBB7B">
            <w:pPr>
              <w:spacing w:line="340" w:lineRule="exact"/>
              <w:rPr>
                <w:sz w:val="24"/>
              </w:rPr>
            </w:pPr>
          </w:p>
        </w:tc>
        <w:tc>
          <w:tcPr>
            <w:tcW w:w="3144" w:type="dxa"/>
            <w:vMerge w:val="continue"/>
            <w:noWrap w:val="0"/>
            <w:vAlign w:val="top"/>
          </w:tcPr>
          <w:p w14:paraId="74D3C93A">
            <w:pPr>
              <w:spacing w:line="340" w:lineRule="exact"/>
              <w:rPr>
                <w:sz w:val="24"/>
              </w:rPr>
            </w:pPr>
          </w:p>
        </w:tc>
        <w:tc>
          <w:tcPr>
            <w:tcW w:w="2900" w:type="dxa"/>
            <w:noWrap w:val="0"/>
            <w:vAlign w:val="center"/>
          </w:tcPr>
          <w:p w14:paraId="19848149">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14C3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6" w:hRule="atLeast"/>
        </w:trPr>
        <w:tc>
          <w:tcPr>
            <w:tcW w:w="4467" w:type="dxa"/>
            <w:vMerge w:val="continue"/>
            <w:noWrap w:val="0"/>
            <w:vAlign w:val="top"/>
          </w:tcPr>
          <w:p w14:paraId="1A266047">
            <w:pPr>
              <w:spacing w:line="340" w:lineRule="exact"/>
              <w:rPr>
                <w:sz w:val="24"/>
              </w:rPr>
            </w:pPr>
          </w:p>
        </w:tc>
        <w:tc>
          <w:tcPr>
            <w:tcW w:w="3144" w:type="dxa"/>
            <w:vMerge w:val="continue"/>
            <w:noWrap w:val="0"/>
            <w:vAlign w:val="top"/>
          </w:tcPr>
          <w:p w14:paraId="3D757D94">
            <w:pPr>
              <w:spacing w:line="340" w:lineRule="exact"/>
              <w:rPr>
                <w:sz w:val="24"/>
              </w:rPr>
            </w:pPr>
          </w:p>
        </w:tc>
        <w:tc>
          <w:tcPr>
            <w:tcW w:w="2900" w:type="dxa"/>
            <w:noWrap w:val="0"/>
            <w:vAlign w:val="center"/>
          </w:tcPr>
          <w:p w14:paraId="4A6DE788">
            <w:pPr>
              <w:spacing w:line="340" w:lineRule="exact"/>
              <w:jc w:val="center"/>
              <w:rPr>
                <w:sz w:val="24"/>
              </w:rPr>
            </w:pPr>
            <w:r>
              <w:rPr>
                <w:rFonts w:hint="eastAsia"/>
                <w:sz w:val="24"/>
              </w:rPr>
              <w:t xml:space="preserve">第 </w:t>
            </w:r>
            <w:r>
              <w:rPr>
                <w:rFonts w:hint="eastAsia"/>
                <w:sz w:val="24"/>
                <w:lang w:val="en-US" w:eastAsia="zh-CN"/>
              </w:rPr>
              <w:t>1</w:t>
            </w:r>
            <w:r>
              <w:rPr>
                <w:rFonts w:hint="eastAsia"/>
                <w:sz w:val="24"/>
              </w:rPr>
              <w:t xml:space="preserve">页   共 </w:t>
            </w:r>
            <w:r>
              <w:rPr>
                <w:rFonts w:hint="eastAsia"/>
                <w:sz w:val="24"/>
                <w:lang w:val="en-US" w:eastAsia="zh-CN"/>
              </w:rPr>
              <w:t>2</w:t>
            </w:r>
            <w:r>
              <w:rPr>
                <w:rFonts w:hint="eastAsia"/>
                <w:sz w:val="24"/>
              </w:rPr>
              <w:t>页</w:t>
            </w:r>
          </w:p>
        </w:tc>
      </w:tr>
    </w:tbl>
    <w:p w14:paraId="41D357F6">
      <w:pPr>
        <w:pStyle w:val="2"/>
        <w:rPr>
          <w:color w:val="000000"/>
        </w:rPr>
      </w:pPr>
      <w:r>
        <w:rPr>
          <w:color w:val="000000"/>
        </w:rPr>
        <w:t xml:space="preserve">1 </w:t>
      </w:r>
      <w:r>
        <w:rPr>
          <w:rFonts w:hint="eastAsia"/>
          <w:color w:val="000000"/>
        </w:rPr>
        <w:t>目的</w:t>
      </w:r>
    </w:p>
    <w:p w14:paraId="4A0AE5B5">
      <w:pPr>
        <w:tabs>
          <w:tab w:val="left" w:pos="960"/>
          <w:tab w:val="left" w:pos="1920"/>
          <w:tab w:val="left" w:pos="2880"/>
          <w:tab w:val="left" w:pos="3840"/>
          <w:tab w:val="left" w:pos="4800"/>
          <w:tab w:val="left" w:pos="5760"/>
          <w:tab w:val="left" w:pos="6720"/>
          <w:tab w:val="left" w:pos="7680"/>
          <w:tab w:val="left" w:pos="8640"/>
        </w:tabs>
        <w:autoSpaceDE w:val="0"/>
        <w:autoSpaceDN w:val="0"/>
        <w:ind w:left="288"/>
        <w:rPr>
          <w:color w:val="000000"/>
          <w:lang w:eastAsia="zh-CN"/>
        </w:rPr>
      </w:pPr>
      <w:r>
        <w:rPr>
          <w:rFonts w:hint="eastAsia" w:eastAsia="宋体"/>
          <w:color w:val="000000"/>
          <w:sz w:val="28"/>
          <w:szCs w:val="28"/>
          <w:lang w:eastAsia="zh-CN"/>
        </w:rPr>
        <w:t>对条码扫描仪的使用及产品/外箱条码进行有效的控制，保证扫描仪及条码的检测精度和有效性符合客户的要求。</w:t>
      </w:r>
    </w:p>
    <w:p w14:paraId="5F95D8AF">
      <w:pPr>
        <w:pStyle w:val="2"/>
        <w:rPr>
          <w:rFonts w:eastAsia="宋体"/>
          <w:color w:val="000000"/>
        </w:rPr>
      </w:pPr>
      <w:r>
        <w:rPr>
          <w:color w:val="000000"/>
        </w:rPr>
        <w:t xml:space="preserve">2 </w:t>
      </w:r>
      <w:r>
        <w:rPr>
          <w:rFonts w:hint="eastAsia" w:eastAsia="宋体"/>
          <w:color w:val="000000"/>
        </w:rPr>
        <w:t>适用范围</w:t>
      </w:r>
    </w:p>
    <w:p w14:paraId="2B27FF00">
      <w:pPr>
        <w:tabs>
          <w:tab w:val="left" w:pos="960"/>
          <w:tab w:val="left" w:pos="1920"/>
          <w:tab w:val="left" w:pos="2880"/>
          <w:tab w:val="left" w:pos="3840"/>
          <w:tab w:val="left" w:pos="4800"/>
          <w:tab w:val="left" w:pos="5760"/>
          <w:tab w:val="left" w:pos="6720"/>
          <w:tab w:val="left" w:pos="7680"/>
          <w:tab w:val="left" w:pos="8640"/>
        </w:tabs>
        <w:autoSpaceDE w:val="0"/>
        <w:autoSpaceDN w:val="0"/>
        <w:ind w:left="288"/>
        <w:rPr>
          <w:color w:val="000000"/>
          <w:sz w:val="28"/>
          <w:szCs w:val="28"/>
          <w:lang w:eastAsia="zh-CN"/>
        </w:rPr>
      </w:pPr>
      <w:r>
        <w:rPr>
          <w:rFonts w:hint="eastAsia" w:eastAsia="宋体"/>
          <w:color w:val="000000"/>
          <w:sz w:val="28"/>
          <w:szCs w:val="28"/>
          <w:lang w:eastAsia="zh-CN"/>
        </w:rPr>
        <w:t>凡客供、本公司打印、外购之条码贴及外箱印刷条码的检查和判定，以及条码扫描仪使用，维护，保管均适用之 。</w:t>
      </w:r>
    </w:p>
    <w:p w14:paraId="2616C9D8">
      <w:pPr>
        <w:pStyle w:val="2"/>
        <w:rPr>
          <w:rFonts w:eastAsia="宋体"/>
          <w:color w:val="000000"/>
        </w:rPr>
      </w:pPr>
      <w:r>
        <w:rPr>
          <w:color w:val="000000"/>
        </w:rPr>
        <w:t xml:space="preserve">3 </w:t>
      </w:r>
      <w:r>
        <w:rPr>
          <w:rFonts w:hint="eastAsia" w:eastAsia="宋体"/>
          <w:color w:val="000000"/>
        </w:rPr>
        <w:t>职责</w:t>
      </w:r>
    </w:p>
    <w:p w14:paraId="614FFCD0">
      <w:pPr>
        <w:tabs>
          <w:tab w:val="left" w:pos="960"/>
          <w:tab w:val="left" w:pos="1920"/>
          <w:tab w:val="left" w:pos="2880"/>
          <w:tab w:val="left" w:pos="3840"/>
          <w:tab w:val="left" w:pos="4800"/>
          <w:tab w:val="left" w:pos="5760"/>
          <w:tab w:val="left" w:pos="6720"/>
          <w:tab w:val="left" w:pos="7680"/>
          <w:tab w:val="left" w:pos="8640"/>
        </w:tabs>
        <w:autoSpaceDE w:val="0"/>
        <w:autoSpaceDN w:val="0"/>
        <w:ind w:left="1008" w:hanging="720"/>
        <w:rPr>
          <w:color w:val="000000"/>
          <w:sz w:val="28"/>
          <w:szCs w:val="28"/>
          <w:lang w:eastAsia="zh-CN"/>
        </w:rPr>
      </w:pPr>
      <w:r>
        <w:rPr>
          <w:rFonts w:hint="eastAsia"/>
          <w:color w:val="000000"/>
          <w:sz w:val="28"/>
          <w:szCs w:val="28"/>
          <w:lang w:eastAsia="zh-CN"/>
        </w:rPr>
        <w:t>品管部：</w:t>
      </w:r>
      <w:r>
        <w:rPr>
          <w:rFonts w:hint="eastAsia" w:eastAsia="宋体"/>
          <w:color w:val="000000"/>
          <w:sz w:val="28"/>
          <w:szCs w:val="28"/>
          <w:lang w:eastAsia="zh-CN"/>
        </w:rPr>
        <w:t>负责进料</w:t>
      </w:r>
      <w:r>
        <w:rPr>
          <w:rFonts w:hint="eastAsia"/>
          <w:color w:val="000000"/>
          <w:sz w:val="28"/>
          <w:szCs w:val="28"/>
          <w:lang w:eastAsia="zh-CN"/>
        </w:rPr>
        <w:t>、</w:t>
      </w:r>
      <w:r>
        <w:rPr>
          <w:rFonts w:hint="eastAsia" w:eastAsia="宋体"/>
          <w:color w:val="000000"/>
          <w:sz w:val="28"/>
          <w:szCs w:val="28"/>
          <w:lang w:eastAsia="zh-CN"/>
        </w:rPr>
        <w:t>制程</w:t>
      </w:r>
      <w:r>
        <w:rPr>
          <w:rFonts w:hint="eastAsia"/>
          <w:color w:val="000000"/>
          <w:sz w:val="28"/>
          <w:szCs w:val="28"/>
          <w:lang w:eastAsia="zh-CN"/>
        </w:rPr>
        <w:t>、</w:t>
      </w:r>
      <w:r>
        <w:rPr>
          <w:rFonts w:hint="eastAsia" w:eastAsia="宋体"/>
          <w:color w:val="000000"/>
          <w:sz w:val="28"/>
          <w:szCs w:val="28"/>
          <w:lang w:eastAsia="zh-CN"/>
        </w:rPr>
        <w:t>成品之条码贴的检验，条码扫描仪的维护、保管。</w:t>
      </w:r>
    </w:p>
    <w:p w14:paraId="0305392B">
      <w:pPr>
        <w:pStyle w:val="2"/>
        <w:rPr>
          <w:color w:val="000000"/>
          <w:lang w:eastAsia="zh-CN"/>
        </w:rPr>
      </w:pPr>
      <w:r>
        <w:rPr>
          <w:color w:val="000000"/>
          <w:lang w:eastAsia="zh-CN"/>
        </w:rPr>
        <w:t>4</w:t>
      </w:r>
      <w:r>
        <w:rPr>
          <w:rFonts w:hint="eastAsia" w:eastAsia="宋体"/>
          <w:color w:val="000000"/>
          <w:lang w:eastAsia="zh-CN"/>
        </w:rPr>
        <w:t xml:space="preserve">定义   </w:t>
      </w:r>
      <w:r>
        <w:rPr>
          <w:rFonts w:hint="eastAsia" w:eastAsia="宋体"/>
          <w:b w:val="0"/>
          <w:color w:val="000000"/>
          <w:sz w:val="24"/>
          <w:szCs w:val="24"/>
          <w:lang w:eastAsia="zh-CN"/>
        </w:rPr>
        <w:t>无</w:t>
      </w:r>
    </w:p>
    <w:p w14:paraId="3AC9F2B1">
      <w:pPr>
        <w:tabs>
          <w:tab w:val="left" w:pos="960"/>
          <w:tab w:val="left" w:pos="1920"/>
          <w:tab w:val="left" w:pos="2880"/>
          <w:tab w:val="left" w:pos="3840"/>
          <w:tab w:val="left" w:pos="4800"/>
          <w:tab w:val="left" w:pos="5760"/>
          <w:tab w:val="left" w:pos="6720"/>
          <w:tab w:val="left" w:pos="7680"/>
          <w:tab w:val="left" w:pos="8640"/>
        </w:tabs>
        <w:autoSpaceDE w:val="0"/>
        <w:autoSpaceDN w:val="0"/>
        <w:ind w:right="-1005"/>
        <w:rPr>
          <w:rFonts w:hint="eastAsia"/>
          <w:color w:val="000000"/>
          <w:lang w:eastAsia="zh-CN"/>
        </w:rPr>
      </w:pPr>
      <w:r>
        <w:rPr>
          <w:rFonts w:hint="eastAsia"/>
          <w:b/>
          <w:bCs/>
          <w:color w:val="000000"/>
          <w:sz w:val="28"/>
          <w:lang w:eastAsia="zh-CN"/>
        </w:rPr>
        <w:t>5 流程</w:t>
      </w:r>
      <w:r>
        <w:rPr>
          <w:rFonts w:hint="eastAsia"/>
          <w:color w:val="000000"/>
          <w:lang w:eastAsia="zh-CN"/>
        </w:rPr>
        <w:t xml:space="preserve"> 如附件</w:t>
      </w:r>
    </w:p>
    <w:p w14:paraId="2389B04B">
      <w:pPr>
        <w:pStyle w:val="2"/>
        <w:rPr>
          <w:rFonts w:hint="eastAsia" w:eastAsia="宋体"/>
          <w:color w:val="000000"/>
          <w:lang w:eastAsia="zh-CN"/>
        </w:rPr>
      </w:pPr>
      <w:r>
        <w:rPr>
          <w:rFonts w:hint="eastAsia"/>
          <w:color w:val="000000"/>
          <w:lang w:eastAsia="zh-CN"/>
        </w:rPr>
        <w:t>6</w:t>
      </w:r>
      <w:r>
        <w:rPr>
          <w:color w:val="000000"/>
          <w:lang w:eastAsia="zh-CN"/>
        </w:rPr>
        <w:t xml:space="preserve"> </w:t>
      </w:r>
      <w:r>
        <w:rPr>
          <w:rFonts w:hint="eastAsia" w:eastAsia="宋体"/>
          <w:color w:val="000000"/>
          <w:lang w:eastAsia="zh-CN"/>
        </w:rPr>
        <w:t>作业内容</w:t>
      </w:r>
    </w:p>
    <w:p w14:paraId="44FEA12C">
      <w:pPr>
        <w:ind w:firstLine="280" w:firstLineChars="100"/>
        <w:rPr>
          <w:rFonts w:hint="eastAsia" w:eastAsia="宋体"/>
          <w:sz w:val="28"/>
          <w:szCs w:val="28"/>
          <w:lang w:eastAsia="zh-CN"/>
        </w:rPr>
      </w:pPr>
      <w:r>
        <w:rPr>
          <w:rFonts w:hint="eastAsia" w:eastAsia="宋体"/>
          <w:sz w:val="28"/>
          <w:szCs w:val="28"/>
          <w:lang w:eastAsia="zh-CN"/>
        </w:rPr>
        <w:t>6.1  条码检验</w:t>
      </w:r>
    </w:p>
    <w:p w14:paraId="5E35E49D">
      <w:pPr>
        <w:pStyle w:val="4"/>
        <w:ind w:left="1032" w:hanging="1204" w:hangingChars="430"/>
        <w:rPr>
          <w:color w:val="000000"/>
          <w:sz w:val="28"/>
          <w:szCs w:val="28"/>
          <w:lang w:eastAsia="zh-CN"/>
        </w:rPr>
      </w:pPr>
      <w:r>
        <w:rPr>
          <w:rFonts w:hint="eastAsia" w:eastAsia="宋体"/>
          <w:sz w:val="28"/>
          <w:szCs w:val="28"/>
          <w:lang w:eastAsia="zh-CN"/>
        </w:rPr>
        <w:t xml:space="preserve">    6.1.1</w:t>
      </w:r>
      <w:r>
        <w:rPr>
          <w:rFonts w:hint="eastAsia" w:eastAsia="宋体"/>
          <w:color w:val="000000"/>
          <w:sz w:val="28"/>
          <w:szCs w:val="28"/>
          <w:lang w:eastAsia="zh-CN"/>
        </w:rPr>
        <w:t>凡客供、外购条码贴来料，在来料时抽取一定的样本，在电脑上连接好条码扫描仪后扫描条码并参照订单的要求及条码贴上印刷的数字，如相同则做合格标示入库，若有不符的现象做不合格的标示后按照不合格品管制程序进行。</w:t>
      </w:r>
    </w:p>
    <w:p w14:paraId="6E0F404E">
      <w:pPr>
        <w:pStyle w:val="4"/>
        <w:ind w:left="1032" w:hanging="1204" w:hangingChars="430"/>
        <w:rPr>
          <w:rFonts w:hint="eastAsia" w:eastAsia="宋体"/>
          <w:color w:val="000000"/>
          <w:sz w:val="28"/>
          <w:szCs w:val="28"/>
          <w:lang w:eastAsia="zh-CN"/>
        </w:rPr>
      </w:pPr>
      <w:r>
        <w:rPr>
          <w:rFonts w:hint="eastAsia" w:eastAsia="宋体"/>
          <w:sz w:val="28"/>
          <w:szCs w:val="28"/>
          <w:lang w:eastAsia="zh-CN"/>
        </w:rPr>
        <w:t xml:space="preserve">    6.1.2</w:t>
      </w:r>
      <w:r>
        <w:rPr>
          <w:rFonts w:hint="eastAsia" w:eastAsia="宋体"/>
          <w:color w:val="000000"/>
          <w:sz w:val="28"/>
          <w:szCs w:val="28"/>
          <w:lang w:eastAsia="zh-CN"/>
        </w:rPr>
        <w:t>凡公司内打印之条码贴，在生产前做首样时，在电脑上连接好条码扫描仪后扫描条码并参照订单的要求及条码贴上印刷的数字，如相同则可以生产，若有不符的现象则不可生产，待确认或重新打印确认后方可生产。在制程中，要求按时抽取一定数量条码贴进行扫描检查。</w:t>
      </w:r>
    </w:p>
    <w:p w14:paraId="6C5EB95F">
      <w:pPr>
        <w:pStyle w:val="4"/>
        <w:ind w:left="0" w:leftChars="0" w:firstLine="0" w:firstLineChars="0"/>
        <w:rPr>
          <w:rFonts w:hint="eastAsia" w:eastAsia="宋体"/>
          <w:sz w:val="28"/>
          <w:szCs w:val="28"/>
          <w:lang w:eastAsia="zh-CN"/>
        </w:rPr>
      </w:pPr>
      <w:r>
        <w:rPr>
          <w:rFonts w:hint="eastAsia" w:eastAsia="宋体"/>
          <w:sz w:val="28"/>
          <w:szCs w:val="28"/>
          <w:lang w:eastAsia="zh-CN"/>
        </w:rPr>
        <w:t xml:space="preserve">   </w:t>
      </w:r>
    </w:p>
    <w:tbl>
      <w:tblPr>
        <w:tblStyle w:val="18"/>
        <w:tblpPr w:leftFromText="180" w:rightFromText="180" w:vertAnchor="text" w:horzAnchor="page" w:tblpX="663" w:tblpY="-616"/>
        <w:tblOverlap w:val="never"/>
        <w:tblW w:w="10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8"/>
        <w:gridCol w:w="3144"/>
        <w:gridCol w:w="2900"/>
      </w:tblGrid>
      <w:tr w14:paraId="04A07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4" w:hRule="atLeast"/>
        </w:trPr>
        <w:tc>
          <w:tcPr>
            <w:tcW w:w="4478" w:type="dxa"/>
            <w:vMerge w:val="restart"/>
            <w:noWrap w:val="0"/>
            <w:vAlign w:val="center"/>
          </w:tcPr>
          <w:p w14:paraId="29DD6FC0">
            <w:pPr>
              <w:spacing w:line="500" w:lineRule="exact"/>
              <w:jc w:val="center"/>
              <w:rPr>
                <w:rFonts w:hint="eastAsia"/>
                <w:sz w:val="28"/>
                <w:szCs w:val="28"/>
                <w:lang w:eastAsia="zh-CN"/>
              </w:rPr>
            </w:pPr>
            <w:r>
              <w:rPr>
                <w:rFonts w:hint="eastAsia"/>
                <w:sz w:val="28"/>
                <w:szCs w:val="28"/>
                <w:lang w:eastAsia="zh-CN"/>
              </w:rPr>
              <w:t xml:space="preserve">宁波市奕博橡塑制品有限公司   </w:t>
            </w:r>
          </w:p>
          <w:p w14:paraId="70B70433">
            <w:pPr>
              <w:spacing w:line="500" w:lineRule="exact"/>
              <w:jc w:val="center"/>
              <w:rPr>
                <w:rFonts w:hint="eastAsia" w:ascii="黑体" w:eastAsia="黑体"/>
                <w:sz w:val="36"/>
                <w:szCs w:val="36"/>
              </w:rPr>
            </w:pPr>
            <w:r>
              <w:rPr>
                <w:rFonts w:hint="eastAsia" w:ascii="黑体" w:eastAsia="黑体"/>
                <w:sz w:val="32"/>
                <w:lang w:eastAsia="zh-CN"/>
              </w:rPr>
              <w:t>管理文件</w:t>
            </w:r>
          </w:p>
        </w:tc>
        <w:tc>
          <w:tcPr>
            <w:tcW w:w="3144" w:type="dxa"/>
            <w:vMerge w:val="restart"/>
            <w:noWrap w:val="0"/>
            <w:vAlign w:val="center"/>
          </w:tcPr>
          <w:p w14:paraId="5E92A5C9">
            <w:pPr>
              <w:spacing w:line="340" w:lineRule="exact"/>
              <w:jc w:val="both"/>
              <w:rPr>
                <w:rFonts w:hint="eastAsia" w:eastAsia="方正姚体"/>
                <w:sz w:val="32"/>
                <w:lang w:eastAsia="zh-CN"/>
              </w:rPr>
            </w:pPr>
            <w:r>
              <w:rPr>
                <w:rFonts w:hint="eastAsia" w:eastAsia="方正姚体"/>
                <w:sz w:val="32"/>
                <w:lang w:val="en-US" w:eastAsia="zh-CN"/>
              </w:rPr>
              <w:t xml:space="preserve"> </w:t>
            </w:r>
            <w:r>
              <w:rPr>
                <w:rFonts w:hint="eastAsia" w:eastAsia="方正姚体"/>
                <w:sz w:val="32"/>
                <w:lang w:eastAsia="zh-CN"/>
              </w:rPr>
              <w:t>条码扫描作业要求</w:t>
            </w:r>
          </w:p>
        </w:tc>
        <w:tc>
          <w:tcPr>
            <w:tcW w:w="2900" w:type="dxa"/>
            <w:noWrap w:val="0"/>
            <w:vAlign w:val="center"/>
          </w:tcPr>
          <w:p w14:paraId="0AB843F7">
            <w:pPr>
              <w:pStyle w:val="3"/>
              <w:spacing w:line="340" w:lineRule="exact"/>
              <w:rPr>
                <w:lang w:val="en-US"/>
              </w:rPr>
            </w:pPr>
            <w:r>
              <w:rPr>
                <w:rFonts w:hint="eastAsia" w:ascii="宋体" w:hAnsi="宋体"/>
                <w:sz w:val="22"/>
                <w:lang w:val="en-US" w:eastAsia="zh-CN"/>
              </w:rPr>
              <w:t>YB-WI-GL16</w:t>
            </w:r>
          </w:p>
        </w:tc>
      </w:tr>
      <w:tr w14:paraId="0E146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4" w:hRule="atLeast"/>
        </w:trPr>
        <w:tc>
          <w:tcPr>
            <w:tcW w:w="4478" w:type="dxa"/>
            <w:vMerge w:val="continue"/>
            <w:noWrap w:val="0"/>
            <w:vAlign w:val="top"/>
          </w:tcPr>
          <w:p w14:paraId="6A84694A">
            <w:pPr>
              <w:spacing w:line="340" w:lineRule="exact"/>
              <w:rPr>
                <w:sz w:val="24"/>
              </w:rPr>
            </w:pPr>
          </w:p>
        </w:tc>
        <w:tc>
          <w:tcPr>
            <w:tcW w:w="3144" w:type="dxa"/>
            <w:vMerge w:val="continue"/>
            <w:noWrap w:val="0"/>
            <w:vAlign w:val="top"/>
          </w:tcPr>
          <w:p w14:paraId="3D70D78D">
            <w:pPr>
              <w:spacing w:line="340" w:lineRule="exact"/>
              <w:rPr>
                <w:sz w:val="24"/>
              </w:rPr>
            </w:pPr>
          </w:p>
        </w:tc>
        <w:tc>
          <w:tcPr>
            <w:tcW w:w="2900" w:type="dxa"/>
            <w:noWrap w:val="0"/>
            <w:vAlign w:val="center"/>
          </w:tcPr>
          <w:p w14:paraId="418E65B3">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0C4D9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6" w:hRule="atLeast"/>
        </w:trPr>
        <w:tc>
          <w:tcPr>
            <w:tcW w:w="4478" w:type="dxa"/>
            <w:vMerge w:val="continue"/>
            <w:noWrap w:val="0"/>
            <w:vAlign w:val="top"/>
          </w:tcPr>
          <w:p w14:paraId="47AB7B9E">
            <w:pPr>
              <w:spacing w:line="340" w:lineRule="exact"/>
              <w:rPr>
                <w:sz w:val="24"/>
              </w:rPr>
            </w:pPr>
          </w:p>
        </w:tc>
        <w:tc>
          <w:tcPr>
            <w:tcW w:w="3144" w:type="dxa"/>
            <w:vMerge w:val="continue"/>
            <w:noWrap w:val="0"/>
            <w:vAlign w:val="top"/>
          </w:tcPr>
          <w:p w14:paraId="7AB1EF85">
            <w:pPr>
              <w:spacing w:line="340" w:lineRule="exact"/>
              <w:rPr>
                <w:sz w:val="24"/>
              </w:rPr>
            </w:pPr>
          </w:p>
        </w:tc>
        <w:tc>
          <w:tcPr>
            <w:tcW w:w="2900" w:type="dxa"/>
            <w:noWrap w:val="0"/>
            <w:vAlign w:val="center"/>
          </w:tcPr>
          <w:p w14:paraId="2E4272DD">
            <w:pPr>
              <w:spacing w:line="340" w:lineRule="exact"/>
              <w:jc w:val="center"/>
              <w:rPr>
                <w:sz w:val="24"/>
              </w:rPr>
            </w:pPr>
            <w:r>
              <w:rPr>
                <w:rFonts w:hint="eastAsia"/>
                <w:sz w:val="24"/>
              </w:rPr>
              <w:t xml:space="preserve">第 </w:t>
            </w:r>
            <w:r>
              <w:rPr>
                <w:rFonts w:hint="eastAsia"/>
                <w:sz w:val="24"/>
                <w:lang w:val="en-US" w:eastAsia="zh-CN"/>
              </w:rPr>
              <w:t>2</w:t>
            </w:r>
            <w:r>
              <w:rPr>
                <w:rFonts w:hint="eastAsia"/>
                <w:sz w:val="24"/>
              </w:rPr>
              <w:t xml:space="preserve">页   共 </w:t>
            </w:r>
            <w:r>
              <w:rPr>
                <w:rFonts w:hint="eastAsia"/>
                <w:sz w:val="24"/>
                <w:lang w:val="en-US" w:eastAsia="zh-CN"/>
              </w:rPr>
              <w:t>2</w:t>
            </w:r>
            <w:r>
              <w:rPr>
                <w:rFonts w:hint="eastAsia"/>
                <w:sz w:val="24"/>
              </w:rPr>
              <w:t>页</w:t>
            </w:r>
          </w:p>
        </w:tc>
      </w:tr>
    </w:tbl>
    <w:p w14:paraId="2416AF31">
      <w:pPr>
        <w:pStyle w:val="4"/>
        <w:ind w:left="0" w:leftChars="0" w:firstLine="0" w:firstLineChars="0"/>
        <w:rPr>
          <w:rFonts w:hint="eastAsia" w:eastAsia="宋体"/>
          <w:color w:val="000000"/>
          <w:sz w:val="28"/>
          <w:szCs w:val="28"/>
          <w:lang w:eastAsia="zh-CN"/>
        </w:rPr>
      </w:pPr>
      <w:r>
        <w:rPr>
          <w:rFonts w:hint="eastAsia" w:eastAsia="宋体"/>
          <w:sz w:val="28"/>
          <w:szCs w:val="28"/>
          <w:lang w:eastAsia="zh-CN"/>
        </w:rPr>
        <w:t xml:space="preserve">  6.1.3</w:t>
      </w:r>
      <w:r>
        <w:rPr>
          <w:color w:val="000000"/>
          <w:sz w:val="28"/>
          <w:szCs w:val="28"/>
          <w:lang w:eastAsia="zh-CN"/>
        </w:rPr>
        <w:t xml:space="preserve"> </w:t>
      </w:r>
      <w:r>
        <w:rPr>
          <w:rFonts w:hint="eastAsia" w:eastAsia="宋体"/>
          <w:color w:val="000000"/>
          <w:sz w:val="28"/>
          <w:szCs w:val="28"/>
          <w:lang w:eastAsia="zh-CN"/>
        </w:rPr>
        <w:t>凡外箱印刷条码要在包装前抽样，在电脑上连接好条码扫描仪后扫描条码并参照订单的要求及外箱印刷的数字，如相同则可以包装，若有不符则不可包装，待确认OK或重新定购确认后方可包装。</w:t>
      </w:r>
    </w:p>
    <w:p w14:paraId="7E9D6095">
      <w:pPr>
        <w:pStyle w:val="4"/>
        <w:ind w:left="0" w:leftChars="0" w:firstLine="0" w:firstLineChars="0"/>
        <w:rPr>
          <w:color w:val="000000"/>
          <w:sz w:val="28"/>
          <w:szCs w:val="28"/>
          <w:lang w:eastAsia="zh-CN"/>
        </w:rPr>
      </w:pPr>
      <w:r>
        <w:rPr>
          <w:rFonts w:hint="eastAsia" w:eastAsia="宋体"/>
          <w:sz w:val="28"/>
          <w:szCs w:val="28"/>
          <w:lang w:eastAsia="zh-CN"/>
        </w:rPr>
        <w:t>6.2.1</w:t>
      </w:r>
      <w:r>
        <w:rPr>
          <w:rFonts w:hint="eastAsia" w:eastAsia="宋体"/>
          <w:color w:val="000000"/>
          <w:sz w:val="28"/>
          <w:szCs w:val="28"/>
          <w:lang w:eastAsia="zh-CN"/>
        </w:rPr>
        <w:t>条码扫描仪的使用：使用条码扫描仪时，先将扫描仪的USB接口连接入电脑USB接口，然后在电脑上打开一个空白WORD文档，使光标处于输入状态后，用扫描仪的扫描视窗对准条码贴（距离3cm-15 cm）按动开关按键后进行扫描，在听到滴的声音后在文档上出现一组数字，即为扫描出的条码数字。</w:t>
      </w:r>
    </w:p>
    <w:p w14:paraId="209CFE6B">
      <w:pPr>
        <w:ind w:left="1080" w:hanging="1260" w:hangingChars="450"/>
        <w:rPr>
          <w:rFonts w:hint="eastAsia" w:eastAsia="宋体"/>
          <w:color w:val="000000"/>
          <w:sz w:val="28"/>
          <w:szCs w:val="28"/>
          <w:lang w:eastAsia="zh-CN"/>
        </w:rPr>
      </w:pPr>
      <w:r>
        <w:rPr>
          <w:rFonts w:hint="eastAsia" w:eastAsia="宋体"/>
          <w:sz w:val="28"/>
          <w:szCs w:val="28"/>
          <w:lang w:eastAsia="zh-CN"/>
        </w:rPr>
        <w:t xml:space="preserve">      6.2.2</w:t>
      </w:r>
      <w:r>
        <w:rPr>
          <w:rFonts w:hint="eastAsia" w:eastAsia="宋体"/>
          <w:color w:val="000000"/>
          <w:sz w:val="28"/>
          <w:szCs w:val="28"/>
          <w:lang w:eastAsia="zh-CN"/>
        </w:rPr>
        <w:t>条码扫描仪的维护：条码扫描仪由品管部负责维护，日常使用完须擦拭干净，不可粘油污，信号线不可破损。</w:t>
      </w:r>
    </w:p>
    <w:p w14:paraId="2A8BF906">
      <w:pPr>
        <w:tabs>
          <w:tab w:val="left" w:pos="960"/>
          <w:tab w:val="left" w:pos="1920"/>
          <w:tab w:val="left" w:pos="2880"/>
          <w:tab w:val="left" w:pos="3840"/>
          <w:tab w:val="left" w:pos="4800"/>
          <w:tab w:val="left" w:pos="5760"/>
          <w:tab w:val="left" w:pos="6720"/>
          <w:tab w:val="left" w:pos="7680"/>
          <w:tab w:val="left" w:pos="8640"/>
        </w:tabs>
        <w:autoSpaceDE w:val="0"/>
        <w:autoSpaceDN w:val="0"/>
        <w:ind w:left="1080" w:right="26" w:hanging="1260" w:hangingChars="450"/>
        <w:rPr>
          <w:color w:val="000000"/>
          <w:sz w:val="28"/>
          <w:szCs w:val="28"/>
          <w:lang w:eastAsia="zh-CN"/>
        </w:rPr>
      </w:pPr>
      <w:r>
        <w:rPr>
          <w:rFonts w:hint="eastAsia" w:eastAsia="宋体"/>
          <w:sz w:val="28"/>
          <w:szCs w:val="28"/>
          <w:lang w:eastAsia="zh-CN"/>
        </w:rPr>
        <w:t xml:space="preserve">      6.2.3 </w:t>
      </w:r>
      <w:r>
        <w:rPr>
          <w:rFonts w:hint="eastAsia" w:eastAsia="宋体"/>
          <w:color w:val="000000"/>
          <w:sz w:val="28"/>
          <w:szCs w:val="28"/>
          <w:lang w:eastAsia="zh-CN"/>
        </w:rPr>
        <w:t>条码扫描仪的保管：条码扫描仪由品管部负责保管，保管时须放置在室温不潮湿且无高磁干扰的环境中，保管时不可碰撞，信号线不可缠绕。外借时必须登记，归还时必须确认有无损坏。</w:t>
      </w:r>
    </w:p>
    <w:p w14:paraId="02D2E5CD">
      <w:pPr>
        <w:rPr>
          <w:rFonts w:hint="eastAsia" w:ascii="宋体" w:hAnsi="宋体" w:eastAsia="宋体"/>
          <w:sz w:val="24"/>
          <w:szCs w:val="24"/>
          <w:lang w:val="en-US" w:eastAsia="zh-CN"/>
        </w:rPr>
      </w:pPr>
    </w:p>
    <w:p w14:paraId="3E315739">
      <w:pPr>
        <w:rPr>
          <w:rFonts w:hint="eastAsia" w:ascii="宋体" w:hAnsi="宋体" w:eastAsia="宋体"/>
          <w:sz w:val="24"/>
          <w:szCs w:val="24"/>
          <w:lang w:val="en-US" w:eastAsia="zh-CN"/>
        </w:rPr>
      </w:pPr>
    </w:p>
    <w:p w14:paraId="2FD44239">
      <w:pPr>
        <w:rPr>
          <w:rFonts w:hint="eastAsia" w:ascii="宋体" w:hAnsi="宋体" w:eastAsia="宋体"/>
          <w:sz w:val="24"/>
          <w:szCs w:val="24"/>
          <w:lang w:val="en-US" w:eastAsia="zh-CN"/>
        </w:rPr>
      </w:pPr>
    </w:p>
    <w:p w14:paraId="72172300">
      <w:pPr>
        <w:rPr>
          <w:rFonts w:hint="eastAsia" w:ascii="宋体" w:hAnsi="宋体" w:eastAsia="宋体"/>
          <w:sz w:val="24"/>
          <w:szCs w:val="24"/>
          <w:lang w:val="en-US" w:eastAsia="zh-CN"/>
        </w:rPr>
      </w:pPr>
    </w:p>
    <w:p w14:paraId="61CAE24A">
      <w:pPr>
        <w:rPr>
          <w:rFonts w:hint="eastAsia" w:ascii="宋体" w:hAnsi="宋体" w:eastAsia="宋体"/>
          <w:sz w:val="24"/>
          <w:szCs w:val="24"/>
          <w:lang w:val="en-US" w:eastAsia="zh-CN"/>
        </w:rPr>
      </w:pPr>
    </w:p>
    <w:p w14:paraId="7BD36DC1">
      <w:pPr>
        <w:rPr>
          <w:rFonts w:hint="eastAsia" w:ascii="宋体" w:hAnsi="宋体" w:eastAsia="宋体"/>
          <w:sz w:val="24"/>
          <w:szCs w:val="24"/>
          <w:lang w:val="en-US" w:eastAsia="zh-CN"/>
        </w:rPr>
      </w:pPr>
    </w:p>
    <w:p w14:paraId="6786B083">
      <w:pPr>
        <w:rPr>
          <w:rFonts w:hint="eastAsia" w:ascii="宋体" w:hAnsi="宋体" w:eastAsia="宋体"/>
          <w:sz w:val="24"/>
          <w:szCs w:val="24"/>
          <w:lang w:val="en-US" w:eastAsia="zh-CN"/>
        </w:rPr>
      </w:pPr>
    </w:p>
    <w:p w14:paraId="0CF5E8DA">
      <w:pPr>
        <w:rPr>
          <w:rFonts w:hint="eastAsia" w:ascii="宋体" w:hAnsi="宋体" w:eastAsia="宋体"/>
          <w:sz w:val="24"/>
          <w:szCs w:val="24"/>
          <w:lang w:val="en-US" w:eastAsia="zh-CN"/>
        </w:rPr>
      </w:pPr>
    </w:p>
    <w:p w14:paraId="3B02FB52">
      <w:pPr>
        <w:rPr>
          <w:rFonts w:hint="eastAsia" w:ascii="宋体" w:hAnsi="宋体" w:eastAsia="宋体"/>
          <w:sz w:val="24"/>
          <w:szCs w:val="24"/>
          <w:lang w:val="en-US" w:eastAsia="zh-CN"/>
        </w:rPr>
      </w:pPr>
    </w:p>
    <w:p w14:paraId="0354F41B">
      <w:pPr>
        <w:rPr>
          <w:rFonts w:hint="eastAsia" w:ascii="宋体" w:hAnsi="宋体" w:eastAsia="宋体"/>
          <w:sz w:val="24"/>
          <w:szCs w:val="24"/>
          <w:lang w:val="en-US" w:eastAsia="zh-CN"/>
        </w:rPr>
      </w:pPr>
    </w:p>
    <w:p w14:paraId="02B76057">
      <w:pPr>
        <w:rPr>
          <w:rFonts w:hint="eastAsia" w:ascii="宋体" w:hAnsi="宋体" w:eastAsia="宋体"/>
          <w:sz w:val="24"/>
          <w:szCs w:val="24"/>
          <w:lang w:val="en-US" w:eastAsia="zh-CN"/>
        </w:rPr>
      </w:pPr>
    </w:p>
    <w:p w14:paraId="316A11D6">
      <w:pPr>
        <w:rPr>
          <w:rFonts w:hint="eastAsia" w:ascii="宋体" w:hAnsi="宋体" w:eastAsia="宋体"/>
          <w:sz w:val="24"/>
          <w:szCs w:val="24"/>
          <w:lang w:val="en-US" w:eastAsia="zh-CN"/>
        </w:rPr>
      </w:pPr>
    </w:p>
    <w:p w14:paraId="6EA8E14A">
      <w:pPr>
        <w:rPr>
          <w:rFonts w:hint="eastAsia" w:ascii="宋体" w:hAnsi="宋体" w:eastAsia="宋体"/>
          <w:sz w:val="24"/>
          <w:szCs w:val="24"/>
          <w:lang w:val="en-US" w:eastAsia="zh-CN"/>
        </w:rPr>
      </w:pPr>
    </w:p>
    <w:p w14:paraId="0F07A84E">
      <w:pPr>
        <w:rPr>
          <w:rFonts w:hint="eastAsia" w:ascii="宋体" w:hAnsi="宋体" w:eastAsia="宋体"/>
          <w:sz w:val="24"/>
          <w:szCs w:val="24"/>
          <w:lang w:val="en-US" w:eastAsia="zh-CN"/>
        </w:rPr>
      </w:pPr>
    </w:p>
    <w:p w14:paraId="2BAD6525">
      <w:pPr>
        <w:rPr>
          <w:rFonts w:hint="eastAsia" w:ascii="宋体" w:hAnsi="宋体" w:eastAsia="宋体"/>
          <w:sz w:val="24"/>
          <w:szCs w:val="24"/>
          <w:lang w:val="en-US" w:eastAsia="zh-CN"/>
        </w:rPr>
      </w:pPr>
    </w:p>
    <w:p w14:paraId="7F81B81C">
      <w:pPr>
        <w:rPr>
          <w:rFonts w:hint="eastAsia" w:ascii="宋体" w:hAnsi="宋体" w:eastAsia="宋体"/>
          <w:sz w:val="24"/>
          <w:szCs w:val="24"/>
          <w:lang w:val="en-US" w:eastAsia="zh-CN"/>
        </w:rPr>
      </w:pPr>
    </w:p>
    <w:p w14:paraId="7E3E225E">
      <w:pPr>
        <w:rPr>
          <w:rFonts w:hint="eastAsia" w:ascii="宋体" w:hAnsi="宋体" w:eastAsia="宋体"/>
          <w:sz w:val="24"/>
          <w:szCs w:val="24"/>
          <w:lang w:val="en-US" w:eastAsia="zh-CN"/>
        </w:rPr>
      </w:pPr>
    </w:p>
    <w:p w14:paraId="3E9ADD62">
      <w:pPr>
        <w:rPr>
          <w:rFonts w:hint="eastAsia" w:ascii="宋体" w:hAnsi="宋体" w:eastAsia="宋体"/>
          <w:sz w:val="24"/>
          <w:szCs w:val="24"/>
          <w:lang w:val="en-US" w:eastAsia="zh-CN"/>
        </w:rPr>
      </w:pPr>
    </w:p>
    <w:p w14:paraId="71AAB2AC">
      <w:pPr>
        <w:rPr>
          <w:rFonts w:hint="eastAsia" w:ascii="宋体" w:hAnsi="宋体" w:eastAsia="宋体"/>
          <w:sz w:val="24"/>
          <w:szCs w:val="24"/>
          <w:lang w:val="en-US" w:eastAsia="zh-CN"/>
        </w:rPr>
      </w:pPr>
    </w:p>
    <w:p w14:paraId="56C7B825">
      <w:pPr>
        <w:rPr>
          <w:rFonts w:hint="eastAsia" w:ascii="宋体" w:hAnsi="宋体" w:eastAsia="宋体"/>
          <w:sz w:val="24"/>
          <w:szCs w:val="24"/>
          <w:lang w:val="en-US" w:eastAsia="zh-CN"/>
        </w:rPr>
      </w:pPr>
    </w:p>
    <w:p w14:paraId="1E533897">
      <w:pPr>
        <w:rPr>
          <w:rFonts w:hint="eastAsia" w:ascii="宋体" w:hAnsi="宋体" w:eastAsia="宋体"/>
          <w:sz w:val="24"/>
          <w:szCs w:val="24"/>
          <w:lang w:val="en-US" w:eastAsia="zh-CN"/>
        </w:rPr>
      </w:pPr>
    </w:p>
    <w:p w14:paraId="358FF2AF">
      <w:pPr>
        <w:rPr>
          <w:rFonts w:hint="eastAsia" w:ascii="宋体" w:hAnsi="宋体" w:eastAsia="宋体"/>
          <w:sz w:val="24"/>
          <w:szCs w:val="24"/>
          <w:lang w:val="en-US" w:eastAsia="zh-CN"/>
        </w:rPr>
      </w:pPr>
    </w:p>
    <w:tbl>
      <w:tblPr>
        <w:tblStyle w:val="18"/>
        <w:tblpPr w:leftFromText="180" w:rightFromText="180" w:vertAnchor="text" w:horzAnchor="page" w:tblpX="724" w:tblpY="-616"/>
        <w:tblOverlap w:val="never"/>
        <w:tblW w:w="104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7"/>
        <w:gridCol w:w="3144"/>
        <w:gridCol w:w="2900"/>
      </w:tblGrid>
      <w:tr w14:paraId="67800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24" w:hRule="atLeast"/>
        </w:trPr>
        <w:tc>
          <w:tcPr>
            <w:tcW w:w="4417" w:type="dxa"/>
            <w:vMerge w:val="restart"/>
            <w:noWrap w:val="0"/>
            <w:vAlign w:val="center"/>
          </w:tcPr>
          <w:p w14:paraId="257F8769">
            <w:pPr>
              <w:spacing w:line="500" w:lineRule="exact"/>
              <w:jc w:val="center"/>
              <w:rPr>
                <w:rFonts w:hint="eastAsia"/>
                <w:sz w:val="28"/>
                <w:szCs w:val="28"/>
                <w:lang w:eastAsia="zh-CN"/>
              </w:rPr>
            </w:pPr>
            <w:r>
              <w:rPr>
                <w:rFonts w:hint="eastAsia"/>
                <w:sz w:val="28"/>
                <w:szCs w:val="28"/>
                <w:lang w:eastAsia="zh-CN"/>
              </w:rPr>
              <w:t xml:space="preserve">宁波市奕博橡塑制品有限公司   </w:t>
            </w:r>
          </w:p>
          <w:p w14:paraId="10751D0F">
            <w:pPr>
              <w:spacing w:line="500" w:lineRule="exact"/>
              <w:jc w:val="center"/>
              <w:rPr>
                <w:rFonts w:hint="eastAsia" w:ascii="黑体" w:eastAsia="黑体"/>
                <w:sz w:val="36"/>
                <w:szCs w:val="36"/>
              </w:rPr>
            </w:pPr>
            <w:r>
              <w:rPr>
                <w:rFonts w:hint="eastAsia" w:ascii="黑体" w:eastAsia="黑体"/>
                <w:sz w:val="32"/>
                <w:lang w:eastAsia="zh-CN"/>
              </w:rPr>
              <w:t>管理文件</w:t>
            </w:r>
          </w:p>
        </w:tc>
        <w:tc>
          <w:tcPr>
            <w:tcW w:w="3144" w:type="dxa"/>
            <w:vMerge w:val="restart"/>
            <w:noWrap w:val="0"/>
            <w:vAlign w:val="center"/>
          </w:tcPr>
          <w:p w14:paraId="43CD1379">
            <w:pPr>
              <w:spacing w:line="340" w:lineRule="exact"/>
              <w:jc w:val="both"/>
              <w:rPr>
                <w:rFonts w:hint="eastAsia" w:eastAsia="方正姚体"/>
                <w:sz w:val="32"/>
                <w:lang w:eastAsia="zh-CN"/>
              </w:rPr>
            </w:pPr>
            <w:r>
              <w:rPr>
                <w:rFonts w:hint="eastAsia" w:eastAsia="方正姚体"/>
                <w:sz w:val="32"/>
                <w:lang w:val="en-US" w:eastAsia="zh-CN"/>
              </w:rPr>
              <w:t xml:space="preserve"> </w:t>
            </w:r>
            <w:r>
              <w:rPr>
                <w:rFonts w:hint="eastAsia" w:eastAsia="方正姚体"/>
                <w:sz w:val="32"/>
                <w:lang w:eastAsia="zh-CN"/>
              </w:rPr>
              <w:t>卫生管理作业要求</w:t>
            </w:r>
          </w:p>
        </w:tc>
        <w:tc>
          <w:tcPr>
            <w:tcW w:w="2900" w:type="dxa"/>
            <w:noWrap w:val="0"/>
            <w:vAlign w:val="center"/>
          </w:tcPr>
          <w:p w14:paraId="04E46659">
            <w:pPr>
              <w:pStyle w:val="3"/>
              <w:spacing w:line="340" w:lineRule="exact"/>
              <w:rPr>
                <w:lang w:val="en-US"/>
              </w:rPr>
            </w:pPr>
            <w:r>
              <w:rPr>
                <w:rFonts w:hint="eastAsia" w:ascii="宋体" w:hAnsi="宋体"/>
                <w:sz w:val="22"/>
                <w:lang w:val="en-US" w:eastAsia="zh-CN"/>
              </w:rPr>
              <w:t>YB-WI-GL17</w:t>
            </w:r>
          </w:p>
        </w:tc>
      </w:tr>
      <w:tr w14:paraId="4BA7E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4" w:hRule="atLeast"/>
        </w:trPr>
        <w:tc>
          <w:tcPr>
            <w:tcW w:w="4417" w:type="dxa"/>
            <w:vMerge w:val="continue"/>
            <w:noWrap w:val="0"/>
            <w:vAlign w:val="top"/>
          </w:tcPr>
          <w:p w14:paraId="10FE58A4">
            <w:pPr>
              <w:spacing w:line="340" w:lineRule="exact"/>
              <w:rPr>
                <w:sz w:val="24"/>
              </w:rPr>
            </w:pPr>
          </w:p>
        </w:tc>
        <w:tc>
          <w:tcPr>
            <w:tcW w:w="3144" w:type="dxa"/>
            <w:vMerge w:val="continue"/>
            <w:noWrap w:val="0"/>
            <w:vAlign w:val="top"/>
          </w:tcPr>
          <w:p w14:paraId="54E1E089">
            <w:pPr>
              <w:spacing w:line="340" w:lineRule="exact"/>
              <w:rPr>
                <w:sz w:val="24"/>
              </w:rPr>
            </w:pPr>
          </w:p>
        </w:tc>
        <w:tc>
          <w:tcPr>
            <w:tcW w:w="2900" w:type="dxa"/>
            <w:noWrap w:val="0"/>
            <w:vAlign w:val="center"/>
          </w:tcPr>
          <w:p w14:paraId="47ABDA61">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2083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6" w:hRule="atLeast"/>
        </w:trPr>
        <w:tc>
          <w:tcPr>
            <w:tcW w:w="4417" w:type="dxa"/>
            <w:vMerge w:val="continue"/>
            <w:noWrap w:val="0"/>
            <w:vAlign w:val="top"/>
          </w:tcPr>
          <w:p w14:paraId="4914CEE2">
            <w:pPr>
              <w:spacing w:line="340" w:lineRule="exact"/>
              <w:rPr>
                <w:sz w:val="24"/>
              </w:rPr>
            </w:pPr>
          </w:p>
        </w:tc>
        <w:tc>
          <w:tcPr>
            <w:tcW w:w="3144" w:type="dxa"/>
            <w:vMerge w:val="continue"/>
            <w:noWrap w:val="0"/>
            <w:vAlign w:val="top"/>
          </w:tcPr>
          <w:p w14:paraId="3D3C2781">
            <w:pPr>
              <w:spacing w:line="340" w:lineRule="exact"/>
              <w:rPr>
                <w:sz w:val="24"/>
              </w:rPr>
            </w:pPr>
          </w:p>
        </w:tc>
        <w:tc>
          <w:tcPr>
            <w:tcW w:w="2900" w:type="dxa"/>
            <w:noWrap w:val="0"/>
            <w:vAlign w:val="center"/>
          </w:tcPr>
          <w:p w14:paraId="3D0CF763">
            <w:pPr>
              <w:spacing w:line="340" w:lineRule="exact"/>
              <w:jc w:val="center"/>
              <w:rPr>
                <w:sz w:val="24"/>
              </w:rPr>
            </w:pPr>
            <w:r>
              <w:rPr>
                <w:rFonts w:hint="eastAsia"/>
                <w:sz w:val="24"/>
              </w:rPr>
              <w:t xml:space="preserve">第 </w:t>
            </w:r>
            <w:r>
              <w:rPr>
                <w:rFonts w:hint="eastAsia"/>
                <w:sz w:val="24"/>
                <w:lang w:val="en-US" w:eastAsia="zh-CN"/>
              </w:rPr>
              <w:t>1</w:t>
            </w:r>
            <w:r>
              <w:rPr>
                <w:rFonts w:hint="eastAsia"/>
                <w:sz w:val="24"/>
              </w:rPr>
              <w:t xml:space="preserve">页   共 </w:t>
            </w:r>
            <w:r>
              <w:rPr>
                <w:rFonts w:hint="eastAsia"/>
                <w:sz w:val="24"/>
                <w:lang w:val="en-US" w:eastAsia="zh-CN"/>
              </w:rPr>
              <w:t>3</w:t>
            </w:r>
            <w:r>
              <w:rPr>
                <w:rFonts w:hint="eastAsia"/>
                <w:sz w:val="24"/>
              </w:rPr>
              <w:t>页</w:t>
            </w:r>
          </w:p>
        </w:tc>
      </w:tr>
    </w:tbl>
    <w:p w14:paraId="5FE30CDF">
      <w:pPr>
        <w:numPr>
          <w:ilvl w:val="0"/>
          <w:numId w:val="26"/>
        </w:numPr>
        <w:spacing w:after="120" w:afterLines="50"/>
        <w:rPr>
          <w:rFonts w:hint="eastAsia" w:ascii="Arial" w:hAnsi="Arial"/>
          <w:b/>
          <w:bCs/>
          <w:sz w:val="24"/>
        </w:rPr>
      </w:pPr>
      <w:r>
        <w:rPr>
          <w:rFonts w:hint="eastAsia" w:ascii="Arial" w:hAnsi="Arial"/>
          <w:b/>
          <w:bCs/>
          <w:sz w:val="24"/>
        </w:rPr>
        <w:t>目的</w:t>
      </w:r>
    </w:p>
    <w:p w14:paraId="0172DE96">
      <w:pPr>
        <w:spacing w:after="120" w:afterLines="50"/>
        <w:ind w:firstLine="480" w:firstLineChars="200"/>
        <w:rPr>
          <w:rFonts w:hint="eastAsia" w:ascii="Arial" w:hAnsi="Arial"/>
          <w:sz w:val="24"/>
        </w:rPr>
      </w:pPr>
      <w:r>
        <w:rPr>
          <w:rFonts w:hint="eastAsia"/>
          <w:sz w:val="24"/>
        </w:rPr>
        <w:t>规范个人、环境和运输工具卫生，避免个人、环境和运输工具对产品造成污染</w:t>
      </w:r>
      <w:r>
        <w:rPr>
          <w:rFonts w:hint="eastAsia" w:ascii="Arial" w:hAnsi="Arial"/>
          <w:sz w:val="24"/>
        </w:rPr>
        <w:t>。</w:t>
      </w:r>
    </w:p>
    <w:p w14:paraId="1863DE26">
      <w:pPr>
        <w:numPr>
          <w:ilvl w:val="0"/>
          <w:numId w:val="26"/>
        </w:numPr>
        <w:spacing w:after="120" w:afterLines="50"/>
        <w:rPr>
          <w:rFonts w:hint="eastAsia" w:ascii="Arial" w:hAnsi="Arial"/>
          <w:b/>
          <w:bCs/>
          <w:sz w:val="24"/>
        </w:rPr>
      </w:pPr>
      <w:r>
        <w:rPr>
          <w:rFonts w:hint="eastAsia" w:ascii="Arial" w:hAnsi="Arial"/>
          <w:b/>
          <w:bCs/>
          <w:sz w:val="24"/>
        </w:rPr>
        <w:t>范围</w:t>
      </w:r>
    </w:p>
    <w:p w14:paraId="79E3F932">
      <w:pPr>
        <w:spacing w:after="120" w:afterLines="50"/>
        <w:ind w:firstLine="480" w:firstLineChars="200"/>
        <w:rPr>
          <w:rFonts w:hint="eastAsia" w:ascii="Arial" w:hAnsi="Arial"/>
          <w:sz w:val="24"/>
        </w:rPr>
      </w:pPr>
      <w:r>
        <w:rPr>
          <w:rFonts w:hint="eastAsia"/>
          <w:sz w:val="24"/>
        </w:rPr>
        <w:t>本程序适用于金华市双星工具有限公司所有的个人、环境和运输工具的卫生管理。</w:t>
      </w:r>
    </w:p>
    <w:p w14:paraId="20E2F65E">
      <w:pPr>
        <w:numPr>
          <w:ilvl w:val="0"/>
          <w:numId w:val="26"/>
        </w:numPr>
        <w:spacing w:after="120" w:afterLines="50"/>
        <w:rPr>
          <w:rFonts w:hint="eastAsia" w:ascii="Arial" w:hAnsi="Arial"/>
          <w:b/>
          <w:bCs/>
          <w:sz w:val="24"/>
        </w:rPr>
      </w:pPr>
      <w:r>
        <w:rPr>
          <w:rFonts w:hint="eastAsia" w:ascii="Arial" w:hAnsi="Arial"/>
          <w:b/>
          <w:bCs/>
          <w:sz w:val="24"/>
        </w:rPr>
        <w:t>责任</w:t>
      </w:r>
    </w:p>
    <w:p w14:paraId="2CCBC96C">
      <w:pPr>
        <w:spacing w:after="120" w:afterLines="50"/>
        <w:rPr>
          <w:rFonts w:hint="eastAsia" w:ascii="Arial" w:hAnsi="Arial"/>
          <w:color w:val="000000"/>
          <w:sz w:val="24"/>
        </w:rPr>
      </w:pPr>
      <w:r>
        <w:rPr>
          <w:rFonts w:hint="eastAsia" w:ascii="Arial" w:hAnsi="Arial"/>
          <w:color w:val="000000"/>
          <w:sz w:val="24"/>
        </w:rPr>
        <w:t>3.1办公室</w:t>
      </w:r>
      <w:r>
        <w:rPr>
          <w:rFonts w:ascii="Arial" w:hAnsi="Arial"/>
          <w:color w:val="000000"/>
          <w:sz w:val="24"/>
        </w:rPr>
        <w:t>负责</w:t>
      </w:r>
      <w:r>
        <w:rPr>
          <w:rFonts w:hint="eastAsia" w:ascii="Arial" w:hAnsi="Arial"/>
          <w:color w:val="000000"/>
          <w:sz w:val="24"/>
        </w:rPr>
        <w:t>公司各部门个人和环境卫生管理规范的实施情况进行监督；</w:t>
      </w:r>
    </w:p>
    <w:p w14:paraId="273E287A">
      <w:pPr>
        <w:spacing w:after="120" w:afterLines="50"/>
        <w:rPr>
          <w:rFonts w:hint="eastAsia" w:ascii="Arial" w:hAnsi="Arial"/>
          <w:color w:val="000000"/>
          <w:sz w:val="24"/>
        </w:rPr>
      </w:pPr>
      <w:r>
        <w:rPr>
          <w:rFonts w:hint="eastAsia" w:ascii="Arial" w:hAnsi="Arial"/>
          <w:color w:val="000000"/>
          <w:sz w:val="24"/>
        </w:rPr>
        <w:t>3.2各部门负责本部门个人和环境卫生管理规范的实施和自查；</w:t>
      </w:r>
    </w:p>
    <w:p w14:paraId="3C749756">
      <w:pPr>
        <w:spacing w:after="120" w:afterLines="50"/>
        <w:rPr>
          <w:rFonts w:hint="eastAsia" w:ascii="Arial" w:hAnsi="Arial"/>
          <w:color w:val="000000"/>
          <w:sz w:val="24"/>
        </w:rPr>
      </w:pPr>
      <w:r>
        <w:rPr>
          <w:rFonts w:hint="eastAsia" w:ascii="Arial" w:hAnsi="Arial"/>
          <w:color w:val="000000"/>
          <w:sz w:val="24"/>
        </w:rPr>
        <w:t>3.3公司总经理负责为个人和环境卫生管理提供所必备的资源。</w:t>
      </w:r>
    </w:p>
    <w:p w14:paraId="6E6F0D0E">
      <w:pPr>
        <w:numPr>
          <w:ilvl w:val="0"/>
          <w:numId w:val="26"/>
        </w:numPr>
        <w:spacing w:after="120" w:afterLines="50"/>
        <w:rPr>
          <w:rFonts w:hint="eastAsia" w:ascii="Arial" w:hAnsi="Arial"/>
          <w:b/>
          <w:bCs/>
          <w:sz w:val="24"/>
        </w:rPr>
      </w:pPr>
      <w:r>
        <w:rPr>
          <w:rFonts w:hint="eastAsia" w:ascii="Arial" w:hAnsi="Arial"/>
          <w:b/>
          <w:bCs/>
          <w:sz w:val="24"/>
        </w:rPr>
        <w:t>程序</w:t>
      </w:r>
    </w:p>
    <w:p w14:paraId="2B340713">
      <w:pPr>
        <w:spacing w:after="120" w:afterLines="50"/>
        <w:rPr>
          <w:rFonts w:hint="eastAsia" w:ascii="Arial" w:hAnsi="Arial"/>
          <w:sz w:val="24"/>
        </w:rPr>
      </w:pPr>
      <w:r>
        <w:rPr>
          <w:rFonts w:hint="eastAsia" w:ascii="Arial" w:hAnsi="Arial"/>
          <w:sz w:val="24"/>
        </w:rPr>
        <w:t>4.1环境卫生</w:t>
      </w:r>
      <w:r>
        <w:rPr>
          <w:rFonts w:ascii="Arial" w:hAnsi="Arial"/>
          <w:sz w:val="24"/>
        </w:rPr>
        <w:t>管理</w:t>
      </w:r>
    </w:p>
    <w:p w14:paraId="7BCD4173">
      <w:pPr>
        <w:spacing w:after="120" w:afterLines="50"/>
        <w:ind w:left="600" w:hanging="600" w:hangingChars="250"/>
        <w:rPr>
          <w:rFonts w:hint="eastAsia" w:ascii="Arial" w:hAnsi="Arial"/>
          <w:sz w:val="24"/>
        </w:rPr>
      </w:pPr>
      <w:r>
        <w:rPr>
          <w:rFonts w:ascii="Arial" w:hAnsi="Arial"/>
          <w:sz w:val="24"/>
        </w:rPr>
        <w:t>4.</w:t>
      </w:r>
      <w:r>
        <w:rPr>
          <w:rFonts w:hint="eastAsia" w:ascii="Arial" w:hAnsi="Arial"/>
          <w:sz w:val="24"/>
        </w:rPr>
        <w:t>1.1办公室负责对公司</w:t>
      </w:r>
      <w:r>
        <w:rPr>
          <w:rFonts w:ascii="Arial" w:hAnsi="Arial"/>
          <w:sz w:val="24"/>
        </w:rPr>
        <w:t>新员</w:t>
      </w:r>
      <w:r>
        <w:rPr>
          <w:rFonts w:hint="eastAsia" w:ascii="Arial" w:hAnsi="Arial"/>
          <w:sz w:val="24"/>
        </w:rPr>
        <w:t>工进行环境卫生知识培训，使其</w:t>
      </w:r>
      <w:r>
        <w:rPr>
          <w:rFonts w:ascii="Arial" w:hAnsi="Arial"/>
          <w:sz w:val="24"/>
        </w:rPr>
        <w:t>了解</w:t>
      </w:r>
      <w:r>
        <w:rPr>
          <w:rFonts w:hint="eastAsia" w:ascii="Arial" w:hAnsi="Arial"/>
          <w:sz w:val="24"/>
        </w:rPr>
        <w:t>实施环境管理</w:t>
      </w:r>
      <w:r>
        <w:rPr>
          <w:rFonts w:ascii="Arial" w:hAnsi="Arial"/>
          <w:sz w:val="24"/>
        </w:rPr>
        <w:t>的重要</w:t>
      </w:r>
      <w:r>
        <w:rPr>
          <w:rFonts w:hint="eastAsia" w:ascii="Arial" w:hAnsi="Arial"/>
          <w:sz w:val="24"/>
        </w:rPr>
        <w:t>性和环境管理</w:t>
      </w:r>
      <w:r>
        <w:rPr>
          <w:rFonts w:ascii="Arial" w:hAnsi="Arial"/>
          <w:sz w:val="24"/>
        </w:rPr>
        <w:t>的</w:t>
      </w:r>
      <w:r>
        <w:rPr>
          <w:rFonts w:hint="eastAsia" w:ascii="Arial" w:hAnsi="Arial"/>
          <w:sz w:val="24"/>
        </w:rPr>
        <w:t>基本要求</w:t>
      </w:r>
      <w:r>
        <w:rPr>
          <w:rFonts w:ascii="Arial" w:hAnsi="Arial"/>
          <w:sz w:val="24"/>
        </w:rPr>
        <w:t>。</w:t>
      </w:r>
    </w:p>
    <w:p w14:paraId="6A63B3AE">
      <w:pPr>
        <w:spacing w:after="120" w:afterLines="50"/>
        <w:ind w:left="600" w:hanging="600" w:hangingChars="250"/>
        <w:rPr>
          <w:rFonts w:hint="eastAsia" w:ascii="Arial" w:hAnsi="Arial"/>
          <w:sz w:val="24"/>
        </w:rPr>
      </w:pPr>
      <w:r>
        <w:rPr>
          <w:rFonts w:hint="eastAsia" w:ascii="Arial" w:hAnsi="Arial"/>
          <w:sz w:val="24"/>
        </w:rPr>
        <w:t>4.1.2</w:t>
      </w:r>
      <w:r>
        <w:rPr>
          <w:rFonts w:ascii="Arial" w:hAnsi="Arial"/>
          <w:sz w:val="24"/>
        </w:rPr>
        <w:t>各</w:t>
      </w:r>
      <w:r>
        <w:rPr>
          <w:rFonts w:hint="eastAsia" w:ascii="Arial" w:hAnsi="Arial"/>
          <w:sz w:val="24"/>
        </w:rPr>
        <w:t>部门</w:t>
      </w:r>
      <w:r>
        <w:rPr>
          <w:rFonts w:ascii="Arial" w:hAnsi="Arial"/>
          <w:sz w:val="24"/>
        </w:rPr>
        <w:t>工作场所内，均应保持整洁</w:t>
      </w:r>
      <w:r>
        <w:rPr>
          <w:rFonts w:hint="eastAsia" w:ascii="Arial" w:hAnsi="Arial"/>
          <w:sz w:val="24"/>
        </w:rPr>
        <w:t>、干净</w:t>
      </w:r>
      <w:r>
        <w:rPr>
          <w:rFonts w:ascii="Arial" w:hAnsi="Arial"/>
          <w:sz w:val="24"/>
        </w:rPr>
        <w:t>，不得堆积垃圾、污垢或碎屑。</w:t>
      </w:r>
    </w:p>
    <w:p w14:paraId="35D7B8A6">
      <w:pPr>
        <w:spacing w:after="120" w:afterLines="50"/>
        <w:ind w:left="600" w:hanging="600" w:hangingChars="250"/>
        <w:rPr>
          <w:rFonts w:hint="eastAsia" w:ascii="Arial" w:hAnsi="Arial"/>
          <w:sz w:val="24"/>
        </w:rPr>
      </w:pPr>
      <w:r>
        <w:rPr>
          <w:rFonts w:hint="eastAsia" w:ascii="Arial" w:hAnsi="Arial"/>
          <w:sz w:val="24"/>
        </w:rPr>
        <w:t>4</w:t>
      </w:r>
      <w:r>
        <w:rPr>
          <w:rFonts w:ascii="Arial" w:hAnsi="Arial"/>
          <w:sz w:val="24"/>
        </w:rPr>
        <w:t>.</w:t>
      </w:r>
      <w:r>
        <w:rPr>
          <w:rFonts w:hint="eastAsia" w:ascii="Arial" w:hAnsi="Arial"/>
          <w:sz w:val="24"/>
        </w:rPr>
        <w:t>1.3</w:t>
      </w:r>
      <w:r>
        <w:rPr>
          <w:rFonts w:ascii="Arial" w:hAnsi="Arial"/>
          <w:sz w:val="24"/>
        </w:rPr>
        <w:t>各工作场所内之走道，至少每日清扫一次，并采用适当</w:t>
      </w:r>
      <w:r>
        <w:rPr>
          <w:rFonts w:hint="eastAsia" w:ascii="Arial" w:hAnsi="Arial"/>
          <w:sz w:val="24"/>
        </w:rPr>
        <w:t>的</w:t>
      </w:r>
      <w:r>
        <w:rPr>
          <w:rFonts w:ascii="Arial" w:hAnsi="Arial"/>
          <w:sz w:val="24"/>
        </w:rPr>
        <w:t>方法减少灰尘的飞扬。</w:t>
      </w:r>
    </w:p>
    <w:p w14:paraId="57DCEAC1">
      <w:pPr>
        <w:spacing w:after="120" w:afterLines="50"/>
        <w:ind w:left="600" w:hanging="600" w:hangingChars="250"/>
        <w:rPr>
          <w:rFonts w:hint="eastAsia" w:ascii="Arial" w:hAnsi="Arial"/>
          <w:sz w:val="24"/>
        </w:rPr>
      </w:pPr>
      <w:r>
        <w:rPr>
          <w:rFonts w:hint="eastAsia" w:ascii="Arial" w:hAnsi="Arial"/>
          <w:sz w:val="24"/>
        </w:rPr>
        <w:t>4.1.4</w:t>
      </w:r>
      <w:r>
        <w:rPr>
          <w:rFonts w:ascii="Arial" w:hAnsi="Arial"/>
          <w:sz w:val="24"/>
        </w:rPr>
        <w:t>各工作场所内，应严禁随地吐痰</w:t>
      </w:r>
      <w:r>
        <w:rPr>
          <w:rFonts w:hint="eastAsia" w:ascii="Arial" w:hAnsi="Arial"/>
          <w:sz w:val="24"/>
        </w:rPr>
        <w:t>、配置必要的痰盂、垃圾桶，有害物质产生地应配置专用的垃圾桶并明显标识</w:t>
      </w:r>
      <w:r>
        <w:rPr>
          <w:rFonts w:ascii="Arial" w:hAnsi="Arial"/>
          <w:sz w:val="24"/>
        </w:rPr>
        <w:t>。</w:t>
      </w:r>
      <w:r>
        <w:rPr>
          <w:rFonts w:hint="eastAsia" w:ascii="Arial" w:hAnsi="Arial"/>
          <w:sz w:val="24"/>
        </w:rPr>
        <w:t>保持车间地面、墙面清洁、干燥，确保车间足够的通风。对车间和仓库按《防虫害、鼠害、霉变管理制度》采取措施防虫鼠害和防霉。</w:t>
      </w:r>
    </w:p>
    <w:p w14:paraId="6312F38E">
      <w:pPr>
        <w:spacing w:after="120" w:afterLines="50"/>
        <w:ind w:left="600" w:hanging="600" w:hangingChars="250"/>
        <w:rPr>
          <w:rFonts w:hint="eastAsia" w:ascii="Arial" w:hAnsi="Arial"/>
          <w:sz w:val="24"/>
        </w:rPr>
      </w:pPr>
      <w:r>
        <w:rPr>
          <w:rFonts w:hint="eastAsia" w:ascii="Arial" w:hAnsi="Arial"/>
          <w:sz w:val="24"/>
        </w:rPr>
        <w:t>4.1.5设备的清洗保养按《设备管理制度》实施</w:t>
      </w:r>
      <w:r>
        <w:rPr>
          <w:rFonts w:ascii="Arial" w:hAnsi="Arial"/>
          <w:sz w:val="24"/>
        </w:rPr>
        <w:t>。</w:t>
      </w:r>
    </w:p>
    <w:p w14:paraId="07CDEB8D">
      <w:pPr>
        <w:spacing w:after="120" w:afterLines="50"/>
        <w:ind w:left="600" w:hanging="600" w:hangingChars="250"/>
        <w:rPr>
          <w:rFonts w:hint="eastAsia" w:ascii="Arial" w:hAnsi="Arial"/>
          <w:sz w:val="24"/>
        </w:rPr>
      </w:pPr>
      <w:r>
        <w:rPr>
          <w:rFonts w:hint="eastAsia" w:ascii="Arial" w:hAnsi="Arial"/>
          <w:sz w:val="24"/>
        </w:rPr>
        <w:t>4.1.6办公室负责公司公用设施的环境管理，对公共场所与公用</w:t>
      </w:r>
      <w:r>
        <w:rPr>
          <w:rFonts w:ascii="Arial" w:hAnsi="Arial"/>
          <w:sz w:val="24"/>
        </w:rPr>
        <w:t>卫生设施</w:t>
      </w:r>
      <w:r>
        <w:rPr>
          <w:rFonts w:hint="eastAsia" w:ascii="Arial" w:hAnsi="Arial"/>
          <w:sz w:val="24"/>
        </w:rPr>
        <w:t>（</w:t>
      </w:r>
      <w:r>
        <w:rPr>
          <w:rFonts w:ascii="Arial" w:hAnsi="Arial"/>
          <w:sz w:val="24"/>
        </w:rPr>
        <w:t>洗手间、厕所、更衣室</w:t>
      </w:r>
      <w:r>
        <w:rPr>
          <w:rFonts w:hint="eastAsia" w:ascii="Arial" w:hAnsi="Arial"/>
          <w:sz w:val="24"/>
        </w:rPr>
        <w:t>等）的环境卫生应设专人管理，</w:t>
      </w:r>
      <w:r>
        <w:rPr>
          <w:rFonts w:ascii="Arial" w:hAnsi="Arial"/>
          <w:sz w:val="24"/>
        </w:rPr>
        <w:t>保持清洁</w:t>
      </w:r>
      <w:r>
        <w:rPr>
          <w:rFonts w:hint="eastAsia" w:ascii="Arial" w:hAnsi="Arial"/>
          <w:sz w:val="24"/>
        </w:rPr>
        <w:t>、卫生的环境</w:t>
      </w:r>
      <w:r>
        <w:rPr>
          <w:rFonts w:ascii="Arial" w:hAnsi="Arial"/>
          <w:sz w:val="24"/>
        </w:rPr>
        <w:t>。</w:t>
      </w:r>
    </w:p>
    <w:p w14:paraId="3532DB09">
      <w:pPr>
        <w:spacing w:after="120" w:afterLines="50"/>
        <w:ind w:left="600" w:hanging="600" w:hangingChars="250"/>
        <w:rPr>
          <w:rFonts w:hint="eastAsia" w:ascii="Arial" w:hAnsi="Arial"/>
          <w:sz w:val="24"/>
        </w:rPr>
      </w:pPr>
      <w:r>
        <w:rPr>
          <w:rFonts w:hint="eastAsia" w:ascii="Arial" w:hAnsi="Arial"/>
          <w:sz w:val="24"/>
        </w:rPr>
        <w:t>4</w:t>
      </w:r>
      <w:r>
        <w:rPr>
          <w:rFonts w:ascii="Arial" w:hAnsi="Arial"/>
          <w:sz w:val="24"/>
        </w:rPr>
        <w:t>.</w:t>
      </w:r>
      <w:r>
        <w:rPr>
          <w:rFonts w:hint="eastAsia" w:ascii="Arial" w:hAnsi="Arial"/>
          <w:sz w:val="24"/>
        </w:rPr>
        <w:t>1.7公司生产、生活</w:t>
      </w:r>
      <w:r>
        <w:rPr>
          <w:rFonts w:ascii="Arial" w:hAnsi="Arial"/>
          <w:sz w:val="24"/>
        </w:rPr>
        <w:t>排水沟</w:t>
      </w:r>
      <w:r>
        <w:rPr>
          <w:rFonts w:hint="eastAsia" w:ascii="Arial" w:hAnsi="Arial"/>
          <w:sz w:val="24"/>
        </w:rPr>
        <w:t>/管</w:t>
      </w:r>
      <w:r>
        <w:rPr>
          <w:rFonts w:ascii="Arial" w:hAnsi="Arial"/>
          <w:sz w:val="24"/>
        </w:rPr>
        <w:t>应</w:t>
      </w:r>
      <w:r>
        <w:rPr>
          <w:rFonts w:hint="eastAsia" w:ascii="Arial" w:hAnsi="Arial"/>
          <w:sz w:val="24"/>
        </w:rPr>
        <w:t>由专人</w:t>
      </w:r>
      <w:r>
        <w:rPr>
          <w:rFonts w:ascii="Arial" w:hAnsi="Arial"/>
          <w:sz w:val="24"/>
        </w:rPr>
        <w:t>经常清除污秽，保持</w:t>
      </w:r>
      <w:r>
        <w:rPr>
          <w:rFonts w:hint="eastAsia" w:ascii="Arial" w:hAnsi="Arial"/>
          <w:sz w:val="24"/>
        </w:rPr>
        <w:t>水沟/管</w:t>
      </w:r>
      <w:r>
        <w:rPr>
          <w:rFonts w:ascii="Arial" w:hAnsi="Arial"/>
          <w:sz w:val="24"/>
        </w:rPr>
        <w:t>清洁畅通。</w:t>
      </w:r>
    </w:p>
    <w:p w14:paraId="7EAC16C7">
      <w:pPr>
        <w:spacing w:after="120" w:afterLines="50"/>
        <w:ind w:left="600" w:hanging="600" w:hangingChars="250"/>
        <w:rPr>
          <w:rFonts w:hint="eastAsia" w:ascii="Arial" w:hAnsi="Arial"/>
          <w:sz w:val="24"/>
        </w:rPr>
      </w:pPr>
      <w:r>
        <w:rPr>
          <w:rFonts w:hint="eastAsia" w:ascii="Arial" w:hAnsi="Arial"/>
          <w:sz w:val="24"/>
        </w:rPr>
        <w:t>4</w:t>
      </w:r>
      <w:r>
        <w:rPr>
          <w:rFonts w:ascii="Arial" w:hAnsi="Arial"/>
          <w:sz w:val="24"/>
        </w:rPr>
        <w:t>.</w:t>
      </w:r>
      <w:r>
        <w:rPr>
          <w:rFonts w:hint="eastAsia" w:ascii="Arial" w:hAnsi="Arial"/>
          <w:sz w:val="24"/>
        </w:rPr>
        <w:t>1.8</w:t>
      </w:r>
      <w:r>
        <w:rPr>
          <w:rFonts w:ascii="Arial" w:hAnsi="Arial"/>
          <w:sz w:val="24"/>
        </w:rPr>
        <w:t>凡可能产生有碍</w:t>
      </w:r>
      <w:r>
        <w:rPr>
          <w:rFonts w:hint="eastAsia" w:ascii="Arial" w:hAnsi="Arial"/>
          <w:sz w:val="24"/>
        </w:rPr>
        <w:t>环境污染</w:t>
      </w:r>
      <w:r>
        <w:rPr>
          <w:rFonts w:ascii="Arial" w:hAnsi="Arial"/>
          <w:sz w:val="24"/>
        </w:rPr>
        <w:t>的</w:t>
      </w:r>
      <w:r>
        <w:rPr>
          <w:rFonts w:hint="eastAsia" w:ascii="Arial" w:hAnsi="Arial"/>
          <w:sz w:val="24"/>
        </w:rPr>
        <w:t>废弃物（如废水、机油、重金属、有害物质）</w:t>
      </w:r>
      <w:r>
        <w:rPr>
          <w:rFonts w:ascii="Arial" w:hAnsi="Arial"/>
          <w:sz w:val="24"/>
        </w:rPr>
        <w:t>，应遵守下列规定：</w:t>
      </w:r>
    </w:p>
    <w:p w14:paraId="6E3DC899">
      <w:pPr>
        <w:spacing w:after="120" w:afterLines="50"/>
        <w:rPr>
          <w:rFonts w:hint="eastAsia" w:ascii="Arial" w:hAnsi="Arial"/>
          <w:sz w:val="24"/>
        </w:rPr>
      </w:pPr>
      <w:r>
        <w:rPr>
          <w:rFonts w:hint="eastAsia" w:ascii="Arial" w:hAnsi="Arial"/>
          <w:sz w:val="24"/>
        </w:rPr>
        <w:t>4.1.8.1</w:t>
      </w:r>
      <w:r>
        <w:rPr>
          <w:rFonts w:ascii="Arial" w:hAnsi="Arial"/>
          <w:sz w:val="24"/>
        </w:rPr>
        <w:t>采用适当方法减少有害物</w:t>
      </w:r>
      <w:r>
        <w:rPr>
          <w:rFonts w:hint="eastAsia" w:ascii="Arial" w:hAnsi="Arial"/>
          <w:sz w:val="24"/>
        </w:rPr>
        <w:t>质</w:t>
      </w:r>
      <w:r>
        <w:rPr>
          <w:rFonts w:ascii="Arial" w:hAnsi="Arial"/>
          <w:sz w:val="24"/>
        </w:rPr>
        <w:t>的产生。</w:t>
      </w:r>
    </w:p>
    <w:p w14:paraId="20CA6803">
      <w:pPr>
        <w:spacing w:after="120" w:afterLines="50"/>
        <w:rPr>
          <w:rFonts w:hint="eastAsia" w:ascii="Arial" w:hAnsi="Arial"/>
          <w:sz w:val="24"/>
        </w:rPr>
      </w:pPr>
      <w:r>
        <w:rPr>
          <w:rFonts w:hint="eastAsia" w:ascii="Arial" w:hAnsi="Arial"/>
          <w:sz w:val="24"/>
        </w:rPr>
        <w:t>4.1.8.2</w:t>
      </w:r>
      <w:r>
        <w:rPr>
          <w:rFonts w:ascii="Arial" w:hAnsi="Arial"/>
          <w:sz w:val="24"/>
        </w:rPr>
        <w:t>使用密闭器具以防止有害物的散发。</w:t>
      </w:r>
    </w:p>
    <w:p w14:paraId="4EBB3CAB">
      <w:pPr>
        <w:spacing w:after="120" w:afterLines="50"/>
        <w:rPr>
          <w:rFonts w:hint="eastAsia" w:ascii="Arial" w:hAnsi="Arial"/>
          <w:sz w:val="24"/>
        </w:rPr>
      </w:pPr>
      <w:r>
        <w:rPr>
          <w:rFonts w:hint="eastAsia" w:ascii="Arial" w:hAnsi="Arial"/>
          <w:sz w:val="24"/>
        </w:rPr>
        <w:t>4.1.8.3在产</w:t>
      </w:r>
      <w:r>
        <w:rPr>
          <w:rFonts w:ascii="Arial" w:hAnsi="Arial"/>
          <w:sz w:val="24"/>
        </w:rPr>
        <w:t>生有害物</w:t>
      </w:r>
      <w:r>
        <w:rPr>
          <w:rFonts w:hint="eastAsia" w:ascii="Arial" w:hAnsi="Arial"/>
          <w:sz w:val="24"/>
        </w:rPr>
        <w:t>质</w:t>
      </w:r>
      <w:r>
        <w:rPr>
          <w:rFonts w:ascii="Arial" w:hAnsi="Arial"/>
          <w:sz w:val="24"/>
        </w:rPr>
        <w:t>的</w:t>
      </w:r>
      <w:r>
        <w:rPr>
          <w:rFonts w:hint="eastAsia" w:ascii="Arial" w:hAnsi="Arial"/>
          <w:sz w:val="24"/>
        </w:rPr>
        <w:t>周边</w:t>
      </w:r>
      <w:r>
        <w:rPr>
          <w:rFonts w:ascii="Arial" w:hAnsi="Arial"/>
          <w:sz w:val="24"/>
        </w:rPr>
        <w:t>，按其性质分别</w:t>
      </w:r>
      <w:r>
        <w:rPr>
          <w:rFonts w:hint="eastAsia" w:ascii="Arial" w:hAnsi="Arial"/>
          <w:sz w:val="24"/>
        </w:rPr>
        <w:t>采用</w:t>
      </w:r>
      <w:r>
        <w:rPr>
          <w:rFonts w:ascii="Arial" w:hAnsi="Arial"/>
          <w:sz w:val="24"/>
        </w:rPr>
        <w:t>沉淀、吸引或排除等处</w:t>
      </w:r>
      <w:r>
        <w:rPr>
          <w:rFonts w:hint="eastAsia" w:ascii="Arial" w:hAnsi="Arial"/>
          <w:sz w:val="24"/>
        </w:rPr>
        <w:t>理措施</w:t>
      </w:r>
      <w:r>
        <w:rPr>
          <w:rFonts w:ascii="Arial" w:hAnsi="Arial"/>
          <w:sz w:val="24"/>
        </w:rPr>
        <w:t>。</w:t>
      </w:r>
    </w:p>
    <w:p w14:paraId="67837284">
      <w:pPr>
        <w:spacing w:after="120" w:afterLines="50"/>
        <w:ind w:left="720" w:hanging="720" w:hangingChars="300"/>
        <w:rPr>
          <w:rFonts w:hint="eastAsia" w:ascii="Arial" w:hAnsi="Arial"/>
          <w:sz w:val="24"/>
        </w:rPr>
      </w:pPr>
      <w:r>
        <w:rPr>
          <w:rFonts w:hint="eastAsia" w:ascii="Arial" w:hAnsi="Arial"/>
          <w:sz w:val="24"/>
        </w:rPr>
        <w:t>4.1.8.4设备使用完毕由操作人及时进行清洗，洗涤时应采用绿色无污染洗涤剂，洗涤时应分类存放，防止工位器具有害物质的交叉污染。</w:t>
      </w:r>
    </w:p>
    <w:p w14:paraId="2A68F80E">
      <w:pPr>
        <w:spacing w:after="120" w:afterLines="50"/>
        <w:ind w:left="720" w:hanging="720" w:hangingChars="300"/>
        <w:rPr>
          <w:rFonts w:hint="eastAsia" w:ascii="Arial" w:hAnsi="Arial"/>
          <w:sz w:val="24"/>
        </w:rPr>
      </w:pPr>
      <w:r>
        <w:rPr>
          <w:rFonts w:hint="eastAsia" w:ascii="Arial" w:hAnsi="Arial"/>
          <w:sz w:val="24"/>
        </w:rPr>
        <w:t>4</w:t>
      </w:r>
      <w:r>
        <w:rPr>
          <w:rFonts w:ascii="Arial" w:hAnsi="Arial"/>
          <w:sz w:val="24"/>
        </w:rPr>
        <w:t>.</w:t>
      </w:r>
      <w:r>
        <w:rPr>
          <w:rFonts w:hint="eastAsia" w:ascii="Arial" w:hAnsi="Arial"/>
          <w:sz w:val="24"/>
        </w:rPr>
        <w:t>1.10</w:t>
      </w:r>
      <w:r>
        <w:rPr>
          <w:rFonts w:ascii="Arial" w:hAnsi="Arial"/>
          <w:sz w:val="24"/>
        </w:rPr>
        <w:t>凡处理有毒物</w:t>
      </w:r>
      <w:r>
        <w:rPr>
          <w:rFonts w:hint="eastAsia" w:ascii="Arial" w:hAnsi="Arial"/>
          <w:sz w:val="24"/>
        </w:rPr>
        <w:t>、</w:t>
      </w:r>
      <w:r>
        <w:rPr>
          <w:rFonts w:ascii="Arial" w:hAnsi="Arial"/>
          <w:sz w:val="24"/>
        </w:rPr>
        <w:t>高热物体</w:t>
      </w:r>
      <w:r>
        <w:rPr>
          <w:rFonts w:hint="eastAsia" w:ascii="Arial" w:hAnsi="Arial"/>
          <w:sz w:val="24"/>
        </w:rPr>
        <w:t>、</w:t>
      </w:r>
      <w:r>
        <w:rPr>
          <w:rFonts w:ascii="Arial" w:hAnsi="Arial"/>
          <w:sz w:val="24"/>
        </w:rPr>
        <w:t>尘埃、粉末等</w:t>
      </w:r>
      <w:r>
        <w:rPr>
          <w:rFonts w:hint="eastAsia" w:ascii="Arial" w:hAnsi="Arial"/>
          <w:sz w:val="24"/>
        </w:rPr>
        <w:t>工序</w:t>
      </w:r>
      <w:r>
        <w:rPr>
          <w:rFonts w:ascii="Arial" w:hAnsi="Arial"/>
          <w:sz w:val="24"/>
        </w:rPr>
        <w:t>，</w:t>
      </w:r>
      <w:r>
        <w:rPr>
          <w:rFonts w:hint="eastAsia" w:ascii="Arial" w:hAnsi="Arial"/>
          <w:sz w:val="24"/>
        </w:rPr>
        <w:t>工序周围及作业人员应配置</w:t>
      </w:r>
      <w:r>
        <w:rPr>
          <w:rFonts w:ascii="Arial" w:hAnsi="Arial"/>
          <w:sz w:val="24"/>
        </w:rPr>
        <w:t>防护</w:t>
      </w:r>
      <w:r>
        <w:rPr>
          <w:rFonts w:hint="eastAsia" w:ascii="Arial" w:hAnsi="Arial"/>
          <w:sz w:val="24"/>
        </w:rPr>
        <w:t>用品，</w:t>
      </w:r>
    </w:p>
    <w:tbl>
      <w:tblPr>
        <w:tblStyle w:val="18"/>
        <w:tblpPr w:leftFromText="180" w:rightFromText="180" w:vertAnchor="text" w:horzAnchor="page" w:tblpX="738" w:tblpY="-616"/>
        <w:tblOverlap w:val="never"/>
        <w:tblW w:w="104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12"/>
        <w:gridCol w:w="2935"/>
        <w:gridCol w:w="2900"/>
      </w:tblGrid>
      <w:tr w14:paraId="01862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4" w:hRule="atLeast"/>
        </w:trPr>
        <w:tc>
          <w:tcPr>
            <w:tcW w:w="4612" w:type="dxa"/>
            <w:vMerge w:val="restart"/>
            <w:noWrap w:val="0"/>
            <w:vAlign w:val="center"/>
          </w:tcPr>
          <w:p w14:paraId="1BECCF77">
            <w:pPr>
              <w:spacing w:line="500" w:lineRule="exact"/>
              <w:jc w:val="center"/>
              <w:rPr>
                <w:rFonts w:hint="eastAsia"/>
                <w:sz w:val="28"/>
                <w:szCs w:val="28"/>
                <w:lang w:eastAsia="zh-CN"/>
              </w:rPr>
            </w:pPr>
            <w:r>
              <w:rPr>
                <w:rFonts w:hint="eastAsia"/>
                <w:sz w:val="28"/>
                <w:szCs w:val="28"/>
                <w:lang w:eastAsia="zh-CN"/>
              </w:rPr>
              <w:t xml:space="preserve">宁波市奕博橡塑制品有限公司   </w:t>
            </w:r>
          </w:p>
          <w:p w14:paraId="511622A9">
            <w:pPr>
              <w:spacing w:line="500" w:lineRule="exact"/>
              <w:jc w:val="center"/>
              <w:rPr>
                <w:rFonts w:hint="eastAsia" w:ascii="黑体" w:eastAsia="黑体"/>
                <w:sz w:val="36"/>
                <w:szCs w:val="36"/>
              </w:rPr>
            </w:pPr>
            <w:r>
              <w:rPr>
                <w:rFonts w:hint="eastAsia" w:ascii="黑体" w:eastAsia="黑体"/>
                <w:sz w:val="32"/>
                <w:lang w:eastAsia="zh-CN"/>
              </w:rPr>
              <w:t>管理文件</w:t>
            </w:r>
          </w:p>
        </w:tc>
        <w:tc>
          <w:tcPr>
            <w:tcW w:w="2935" w:type="dxa"/>
            <w:vMerge w:val="restart"/>
            <w:noWrap w:val="0"/>
            <w:vAlign w:val="center"/>
          </w:tcPr>
          <w:p w14:paraId="03866746">
            <w:pPr>
              <w:spacing w:line="340" w:lineRule="exact"/>
              <w:jc w:val="both"/>
              <w:rPr>
                <w:rFonts w:hint="eastAsia" w:eastAsia="方正姚体"/>
                <w:sz w:val="32"/>
                <w:lang w:eastAsia="zh-CN"/>
              </w:rPr>
            </w:pPr>
            <w:r>
              <w:rPr>
                <w:rFonts w:hint="eastAsia" w:eastAsia="方正姚体"/>
                <w:sz w:val="32"/>
                <w:lang w:val="en-US" w:eastAsia="zh-CN"/>
              </w:rPr>
              <w:t xml:space="preserve"> </w:t>
            </w:r>
            <w:r>
              <w:rPr>
                <w:rFonts w:hint="eastAsia" w:eastAsia="方正姚体"/>
                <w:sz w:val="32"/>
                <w:lang w:eastAsia="zh-CN"/>
              </w:rPr>
              <w:t>卫生管理作业要求</w:t>
            </w:r>
          </w:p>
        </w:tc>
        <w:tc>
          <w:tcPr>
            <w:tcW w:w="2900" w:type="dxa"/>
            <w:noWrap w:val="0"/>
            <w:vAlign w:val="center"/>
          </w:tcPr>
          <w:p w14:paraId="045111CF">
            <w:pPr>
              <w:pStyle w:val="3"/>
              <w:spacing w:line="340" w:lineRule="exact"/>
              <w:rPr>
                <w:lang w:val="en-US"/>
              </w:rPr>
            </w:pPr>
            <w:r>
              <w:rPr>
                <w:rFonts w:hint="eastAsia" w:ascii="宋体" w:hAnsi="宋体"/>
                <w:sz w:val="22"/>
                <w:lang w:val="en-US" w:eastAsia="zh-CN"/>
              </w:rPr>
              <w:t>YB-WI-GL17</w:t>
            </w:r>
          </w:p>
        </w:tc>
      </w:tr>
      <w:tr w14:paraId="36AFE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4" w:hRule="atLeast"/>
        </w:trPr>
        <w:tc>
          <w:tcPr>
            <w:tcW w:w="4612" w:type="dxa"/>
            <w:vMerge w:val="continue"/>
            <w:noWrap w:val="0"/>
            <w:vAlign w:val="top"/>
          </w:tcPr>
          <w:p w14:paraId="35A74185">
            <w:pPr>
              <w:spacing w:line="340" w:lineRule="exact"/>
              <w:rPr>
                <w:sz w:val="24"/>
              </w:rPr>
            </w:pPr>
          </w:p>
        </w:tc>
        <w:tc>
          <w:tcPr>
            <w:tcW w:w="2935" w:type="dxa"/>
            <w:vMerge w:val="continue"/>
            <w:noWrap w:val="0"/>
            <w:vAlign w:val="top"/>
          </w:tcPr>
          <w:p w14:paraId="442A7DF0">
            <w:pPr>
              <w:spacing w:line="340" w:lineRule="exact"/>
              <w:rPr>
                <w:sz w:val="24"/>
              </w:rPr>
            </w:pPr>
          </w:p>
        </w:tc>
        <w:tc>
          <w:tcPr>
            <w:tcW w:w="2900" w:type="dxa"/>
            <w:noWrap w:val="0"/>
            <w:vAlign w:val="center"/>
          </w:tcPr>
          <w:p w14:paraId="5C4F53A1">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591AE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6" w:hRule="atLeast"/>
        </w:trPr>
        <w:tc>
          <w:tcPr>
            <w:tcW w:w="4612" w:type="dxa"/>
            <w:vMerge w:val="continue"/>
            <w:noWrap w:val="0"/>
            <w:vAlign w:val="top"/>
          </w:tcPr>
          <w:p w14:paraId="23A6F8C9">
            <w:pPr>
              <w:spacing w:line="340" w:lineRule="exact"/>
              <w:rPr>
                <w:sz w:val="24"/>
              </w:rPr>
            </w:pPr>
          </w:p>
        </w:tc>
        <w:tc>
          <w:tcPr>
            <w:tcW w:w="2935" w:type="dxa"/>
            <w:vMerge w:val="continue"/>
            <w:noWrap w:val="0"/>
            <w:vAlign w:val="top"/>
          </w:tcPr>
          <w:p w14:paraId="12826E5B">
            <w:pPr>
              <w:spacing w:line="340" w:lineRule="exact"/>
              <w:rPr>
                <w:sz w:val="24"/>
              </w:rPr>
            </w:pPr>
          </w:p>
        </w:tc>
        <w:tc>
          <w:tcPr>
            <w:tcW w:w="2900" w:type="dxa"/>
            <w:noWrap w:val="0"/>
            <w:vAlign w:val="center"/>
          </w:tcPr>
          <w:p w14:paraId="74E4ACBA">
            <w:pPr>
              <w:spacing w:line="340" w:lineRule="exact"/>
              <w:jc w:val="center"/>
              <w:rPr>
                <w:sz w:val="24"/>
              </w:rPr>
            </w:pPr>
            <w:r>
              <w:rPr>
                <w:rFonts w:hint="eastAsia"/>
                <w:sz w:val="24"/>
              </w:rPr>
              <w:t xml:space="preserve">第 </w:t>
            </w:r>
            <w:r>
              <w:rPr>
                <w:rFonts w:hint="eastAsia"/>
                <w:sz w:val="24"/>
                <w:lang w:val="en-US" w:eastAsia="zh-CN"/>
              </w:rPr>
              <w:t>2</w:t>
            </w:r>
            <w:r>
              <w:rPr>
                <w:rFonts w:hint="eastAsia"/>
                <w:sz w:val="24"/>
              </w:rPr>
              <w:t xml:space="preserve">页   共 </w:t>
            </w:r>
            <w:r>
              <w:rPr>
                <w:rFonts w:hint="eastAsia"/>
                <w:sz w:val="24"/>
                <w:lang w:val="en-US" w:eastAsia="zh-CN"/>
              </w:rPr>
              <w:t>3</w:t>
            </w:r>
            <w:r>
              <w:rPr>
                <w:rFonts w:hint="eastAsia"/>
                <w:sz w:val="24"/>
              </w:rPr>
              <w:t>页</w:t>
            </w:r>
          </w:p>
        </w:tc>
      </w:tr>
    </w:tbl>
    <w:p w14:paraId="2CEF8218">
      <w:pPr>
        <w:spacing w:after="120" w:afterLines="50"/>
        <w:ind w:left="720" w:hanging="720" w:hangingChars="300"/>
        <w:rPr>
          <w:rFonts w:hint="eastAsia" w:ascii="Arial" w:hAnsi="Arial"/>
          <w:sz w:val="24"/>
        </w:rPr>
      </w:pPr>
      <w:r>
        <w:rPr>
          <w:rFonts w:hint="eastAsia" w:ascii="Arial" w:hAnsi="Arial"/>
          <w:sz w:val="24"/>
        </w:rPr>
        <w:t>作业人员应能熟练使用防护用品</w:t>
      </w:r>
      <w:r>
        <w:rPr>
          <w:rFonts w:ascii="Arial" w:hAnsi="Arial"/>
          <w:sz w:val="24"/>
        </w:rPr>
        <w:t>。</w:t>
      </w:r>
    </w:p>
    <w:p w14:paraId="66C263A3">
      <w:pPr>
        <w:spacing w:after="120" w:afterLines="50"/>
        <w:rPr>
          <w:rFonts w:hint="eastAsia" w:ascii="Arial" w:hAnsi="Arial"/>
          <w:sz w:val="24"/>
        </w:rPr>
      </w:pPr>
      <w:r>
        <w:rPr>
          <w:rFonts w:hint="eastAsia" w:ascii="Arial" w:hAnsi="Arial"/>
          <w:sz w:val="24"/>
        </w:rPr>
        <w:t>4</w:t>
      </w:r>
      <w:r>
        <w:rPr>
          <w:rFonts w:ascii="Arial" w:hAnsi="Arial"/>
          <w:sz w:val="24"/>
        </w:rPr>
        <w:t>.</w:t>
      </w:r>
      <w:r>
        <w:rPr>
          <w:rFonts w:hint="eastAsia" w:ascii="Arial" w:hAnsi="Arial"/>
          <w:sz w:val="24"/>
        </w:rPr>
        <w:t>1.11</w:t>
      </w:r>
      <w:r>
        <w:rPr>
          <w:rFonts w:ascii="Arial" w:hAnsi="Arial"/>
          <w:sz w:val="24"/>
        </w:rPr>
        <w:t>各工作场所的采光，应依下列的规定：</w:t>
      </w:r>
    </w:p>
    <w:p w14:paraId="49D9BEF5">
      <w:pPr>
        <w:spacing w:after="120" w:afterLines="50"/>
        <w:rPr>
          <w:rFonts w:hint="eastAsia" w:ascii="Arial" w:hAnsi="Arial"/>
          <w:sz w:val="24"/>
        </w:rPr>
      </w:pPr>
      <w:r>
        <w:rPr>
          <w:rFonts w:hint="eastAsia" w:ascii="Arial" w:hAnsi="Arial"/>
          <w:sz w:val="24"/>
        </w:rPr>
        <w:t>4</w:t>
      </w:r>
      <w:r>
        <w:rPr>
          <w:rFonts w:ascii="Arial" w:hAnsi="Arial"/>
          <w:sz w:val="24"/>
        </w:rPr>
        <w:t>.</w:t>
      </w:r>
      <w:r>
        <w:rPr>
          <w:rFonts w:hint="eastAsia" w:ascii="Arial" w:hAnsi="Arial"/>
          <w:sz w:val="24"/>
        </w:rPr>
        <w:t>1.11.</w:t>
      </w:r>
      <w:r>
        <w:rPr>
          <w:rFonts w:ascii="Arial" w:hAnsi="Arial"/>
          <w:sz w:val="24"/>
        </w:rPr>
        <w:t>1各工作部门须有充分的光线。</w:t>
      </w:r>
    </w:p>
    <w:p w14:paraId="3249C03D">
      <w:pPr>
        <w:spacing w:after="120" w:afterLines="50"/>
        <w:rPr>
          <w:rFonts w:hint="eastAsia" w:ascii="Arial" w:hAnsi="Arial"/>
          <w:sz w:val="24"/>
        </w:rPr>
      </w:pPr>
      <w:r>
        <w:rPr>
          <w:rFonts w:hint="eastAsia" w:ascii="Arial" w:hAnsi="Arial"/>
          <w:sz w:val="24"/>
        </w:rPr>
        <w:t>4</w:t>
      </w:r>
      <w:r>
        <w:rPr>
          <w:rFonts w:ascii="Arial" w:hAnsi="Arial"/>
          <w:sz w:val="24"/>
        </w:rPr>
        <w:t>.</w:t>
      </w:r>
      <w:r>
        <w:rPr>
          <w:rFonts w:hint="eastAsia" w:ascii="Arial" w:hAnsi="Arial"/>
          <w:sz w:val="24"/>
        </w:rPr>
        <w:t>1.11.</w:t>
      </w:r>
      <w:r>
        <w:rPr>
          <w:rFonts w:ascii="Arial" w:hAnsi="Arial"/>
          <w:sz w:val="24"/>
        </w:rPr>
        <w:t>2光线须有适宜的分布。</w:t>
      </w:r>
    </w:p>
    <w:p w14:paraId="574DE197">
      <w:pPr>
        <w:spacing w:after="120" w:afterLines="50"/>
        <w:rPr>
          <w:rFonts w:hint="eastAsia" w:ascii="Arial" w:hAnsi="Arial"/>
          <w:sz w:val="24"/>
        </w:rPr>
      </w:pPr>
      <w:r>
        <w:rPr>
          <w:rFonts w:hint="eastAsia" w:ascii="Arial" w:hAnsi="Arial"/>
          <w:sz w:val="24"/>
        </w:rPr>
        <w:t>4</w:t>
      </w:r>
      <w:r>
        <w:rPr>
          <w:rFonts w:ascii="Arial" w:hAnsi="Arial"/>
          <w:sz w:val="24"/>
        </w:rPr>
        <w:t>.</w:t>
      </w:r>
      <w:r>
        <w:rPr>
          <w:rFonts w:hint="eastAsia" w:ascii="Arial" w:hAnsi="Arial"/>
          <w:sz w:val="24"/>
        </w:rPr>
        <w:t>1.11.</w:t>
      </w:r>
      <w:r>
        <w:rPr>
          <w:rFonts w:ascii="Arial" w:hAnsi="Arial"/>
          <w:sz w:val="24"/>
        </w:rPr>
        <w:t>3须防止光线的耀</w:t>
      </w:r>
      <w:r>
        <w:rPr>
          <w:rFonts w:hint="eastAsia" w:ascii="Arial" w:hAnsi="Arial"/>
          <w:sz w:val="24"/>
        </w:rPr>
        <w:t>眼</w:t>
      </w:r>
      <w:r>
        <w:rPr>
          <w:rFonts w:ascii="Arial" w:hAnsi="Arial"/>
          <w:sz w:val="24"/>
        </w:rPr>
        <w:t>闪动。</w:t>
      </w:r>
    </w:p>
    <w:p w14:paraId="4BBD982B">
      <w:pPr>
        <w:spacing w:after="120" w:afterLines="50"/>
        <w:rPr>
          <w:rFonts w:hint="eastAsia" w:ascii="Arial" w:hAnsi="Arial"/>
          <w:sz w:val="24"/>
        </w:rPr>
      </w:pPr>
      <w:r>
        <w:rPr>
          <w:rFonts w:hint="eastAsia" w:ascii="Arial" w:hAnsi="Arial"/>
          <w:sz w:val="24"/>
        </w:rPr>
        <w:t>4</w:t>
      </w:r>
      <w:r>
        <w:rPr>
          <w:rFonts w:ascii="Arial" w:hAnsi="Arial"/>
          <w:sz w:val="24"/>
        </w:rPr>
        <w:t>.</w:t>
      </w:r>
      <w:r>
        <w:rPr>
          <w:rFonts w:hint="eastAsia" w:ascii="Arial" w:hAnsi="Arial"/>
          <w:sz w:val="24"/>
        </w:rPr>
        <w:t>1.12</w:t>
      </w:r>
      <w:r>
        <w:rPr>
          <w:rFonts w:ascii="Arial" w:hAnsi="Arial"/>
          <w:sz w:val="24"/>
        </w:rPr>
        <w:t>各工作场所的窗</w:t>
      </w:r>
      <w:r>
        <w:rPr>
          <w:rFonts w:hint="eastAsia" w:ascii="Arial" w:hAnsi="Arial"/>
          <w:sz w:val="24"/>
        </w:rPr>
        <w:t>户</w:t>
      </w:r>
      <w:r>
        <w:rPr>
          <w:rFonts w:ascii="Arial" w:hAnsi="Arial"/>
          <w:sz w:val="24"/>
        </w:rPr>
        <w:t>及照明器具的透光部分，均应保持清洁。</w:t>
      </w:r>
    </w:p>
    <w:p w14:paraId="43FACA8F">
      <w:pPr>
        <w:spacing w:after="120" w:afterLines="50"/>
        <w:rPr>
          <w:rFonts w:hint="eastAsia" w:ascii="Arial" w:hAnsi="Arial"/>
          <w:sz w:val="24"/>
        </w:rPr>
      </w:pPr>
      <w:r>
        <w:rPr>
          <w:rFonts w:hint="eastAsia" w:ascii="Arial" w:hAnsi="Arial"/>
          <w:sz w:val="24"/>
        </w:rPr>
        <w:t>4</w:t>
      </w:r>
      <w:r>
        <w:rPr>
          <w:rFonts w:ascii="Arial" w:hAnsi="Arial"/>
          <w:sz w:val="24"/>
        </w:rPr>
        <w:t>.</w:t>
      </w:r>
      <w:r>
        <w:rPr>
          <w:rFonts w:hint="eastAsia" w:ascii="Arial" w:hAnsi="Arial"/>
          <w:sz w:val="24"/>
        </w:rPr>
        <w:t>1.13</w:t>
      </w:r>
      <w:r>
        <w:rPr>
          <w:rFonts w:ascii="Arial" w:hAnsi="Arial"/>
          <w:sz w:val="24"/>
        </w:rPr>
        <w:t>凡</w:t>
      </w:r>
      <w:r>
        <w:rPr>
          <w:rFonts w:hint="eastAsia" w:ascii="Arial" w:hAnsi="Arial"/>
          <w:sz w:val="24"/>
        </w:rPr>
        <w:t>消防器材</w:t>
      </w:r>
      <w:r>
        <w:rPr>
          <w:rFonts w:ascii="Arial" w:hAnsi="Arial"/>
          <w:sz w:val="24"/>
        </w:rPr>
        <w:t>、</w:t>
      </w:r>
      <w:r>
        <w:rPr>
          <w:rFonts w:hint="eastAsia" w:ascii="Arial" w:hAnsi="Arial"/>
          <w:sz w:val="24"/>
        </w:rPr>
        <w:t>电气控制柜、大型</w:t>
      </w:r>
      <w:r>
        <w:rPr>
          <w:rFonts w:ascii="Arial" w:hAnsi="Arial"/>
          <w:sz w:val="24"/>
        </w:rPr>
        <w:t>机械</w:t>
      </w:r>
      <w:r>
        <w:rPr>
          <w:rFonts w:hint="eastAsia" w:ascii="Arial" w:hAnsi="Arial"/>
          <w:sz w:val="24"/>
        </w:rPr>
        <w:t>设备的</w:t>
      </w:r>
      <w:r>
        <w:rPr>
          <w:rFonts w:ascii="Arial" w:hAnsi="Arial"/>
          <w:sz w:val="24"/>
        </w:rPr>
        <w:t>危险部</w:t>
      </w:r>
      <w:r>
        <w:rPr>
          <w:rFonts w:hint="eastAsia" w:ascii="Arial" w:hAnsi="Arial"/>
          <w:sz w:val="24"/>
        </w:rPr>
        <w:t>位</w:t>
      </w:r>
      <w:r>
        <w:rPr>
          <w:rFonts w:ascii="Arial" w:hAnsi="Arial"/>
          <w:sz w:val="24"/>
        </w:rPr>
        <w:t>，均应有适度的光线。</w:t>
      </w:r>
    </w:p>
    <w:p w14:paraId="204AF881">
      <w:pPr>
        <w:spacing w:after="120" w:afterLines="50"/>
        <w:rPr>
          <w:rFonts w:hint="eastAsia" w:ascii="Arial" w:hAnsi="Arial"/>
          <w:sz w:val="24"/>
        </w:rPr>
      </w:pPr>
      <w:r>
        <w:rPr>
          <w:rFonts w:hint="eastAsia" w:ascii="Arial" w:hAnsi="Arial"/>
          <w:sz w:val="24"/>
        </w:rPr>
        <w:t>4</w:t>
      </w:r>
      <w:r>
        <w:rPr>
          <w:rFonts w:ascii="Arial" w:hAnsi="Arial"/>
          <w:sz w:val="24"/>
        </w:rPr>
        <w:t>.</w:t>
      </w:r>
      <w:r>
        <w:rPr>
          <w:rFonts w:hint="eastAsia" w:ascii="Arial" w:hAnsi="Arial"/>
          <w:sz w:val="24"/>
        </w:rPr>
        <w:t>1.14</w:t>
      </w:r>
      <w:r>
        <w:rPr>
          <w:rFonts w:ascii="Arial" w:hAnsi="Arial"/>
          <w:sz w:val="24"/>
        </w:rPr>
        <w:t>各工作场所应</w:t>
      </w:r>
      <w:r>
        <w:rPr>
          <w:rFonts w:hint="eastAsia" w:ascii="Arial" w:hAnsi="Arial"/>
          <w:sz w:val="24"/>
        </w:rPr>
        <w:t>保持</w:t>
      </w:r>
      <w:r>
        <w:rPr>
          <w:rFonts w:ascii="Arial" w:hAnsi="Arial"/>
          <w:sz w:val="24"/>
        </w:rPr>
        <w:t>充分</w:t>
      </w:r>
      <w:r>
        <w:rPr>
          <w:rFonts w:hint="eastAsia" w:ascii="Arial" w:hAnsi="Arial"/>
          <w:sz w:val="24"/>
        </w:rPr>
        <w:t>的</w:t>
      </w:r>
      <w:r>
        <w:rPr>
          <w:rFonts w:ascii="Arial" w:hAnsi="Arial"/>
          <w:sz w:val="24"/>
        </w:rPr>
        <w:t>空气流通。</w:t>
      </w:r>
    </w:p>
    <w:p w14:paraId="7354A7B6">
      <w:pPr>
        <w:spacing w:after="120" w:afterLines="50"/>
        <w:ind w:left="720" w:hanging="720" w:hangingChars="300"/>
        <w:rPr>
          <w:rFonts w:hint="eastAsia" w:ascii="Arial" w:hAnsi="Arial"/>
          <w:sz w:val="24"/>
        </w:rPr>
      </w:pPr>
      <w:r>
        <w:rPr>
          <w:rFonts w:hint="eastAsia" w:ascii="Arial" w:hAnsi="Arial"/>
          <w:sz w:val="24"/>
        </w:rPr>
        <w:t>4</w:t>
      </w:r>
      <w:r>
        <w:rPr>
          <w:rFonts w:ascii="Arial" w:hAnsi="Arial"/>
          <w:sz w:val="24"/>
        </w:rPr>
        <w:t>.</w:t>
      </w:r>
      <w:r>
        <w:rPr>
          <w:rFonts w:hint="eastAsia" w:ascii="Arial" w:hAnsi="Arial"/>
          <w:sz w:val="24"/>
        </w:rPr>
        <w:t>1.15职工</w:t>
      </w:r>
      <w:r>
        <w:rPr>
          <w:rFonts w:ascii="Arial" w:hAnsi="Arial"/>
          <w:sz w:val="24"/>
        </w:rPr>
        <w:t>食堂</w:t>
      </w:r>
      <w:r>
        <w:rPr>
          <w:rFonts w:hint="eastAsia" w:ascii="Arial" w:hAnsi="Arial"/>
          <w:sz w:val="24"/>
        </w:rPr>
        <w:t>应保持食堂和</w:t>
      </w:r>
      <w:r>
        <w:rPr>
          <w:rFonts w:ascii="Arial" w:hAnsi="Arial"/>
          <w:sz w:val="24"/>
        </w:rPr>
        <w:t>厨房</w:t>
      </w:r>
      <w:r>
        <w:rPr>
          <w:rFonts w:hint="eastAsia" w:ascii="Arial" w:hAnsi="Arial"/>
          <w:sz w:val="24"/>
        </w:rPr>
        <w:t>的</w:t>
      </w:r>
      <w:r>
        <w:rPr>
          <w:rFonts w:ascii="Arial" w:hAnsi="Arial"/>
          <w:sz w:val="24"/>
        </w:rPr>
        <w:t>一切用具</w:t>
      </w:r>
      <w:r>
        <w:rPr>
          <w:rFonts w:hint="eastAsia" w:ascii="Arial" w:hAnsi="Arial"/>
          <w:sz w:val="24"/>
        </w:rPr>
        <w:t>清洁卫生，食堂工作人员应无可能污染食物的传染病。</w:t>
      </w:r>
    </w:p>
    <w:p w14:paraId="14FB7201">
      <w:pPr>
        <w:spacing w:after="120" w:afterLines="50"/>
        <w:ind w:left="720" w:hanging="720" w:hangingChars="300"/>
        <w:rPr>
          <w:rFonts w:hint="eastAsia" w:ascii="Arial" w:hAnsi="Arial"/>
          <w:sz w:val="24"/>
        </w:rPr>
      </w:pPr>
      <w:r>
        <w:rPr>
          <w:rFonts w:hint="eastAsia" w:ascii="Arial" w:hAnsi="Arial"/>
          <w:sz w:val="24"/>
        </w:rPr>
        <w:t>4</w:t>
      </w:r>
      <w:r>
        <w:rPr>
          <w:rFonts w:ascii="Arial" w:hAnsi="Arial"/>
          <w:sz w:val="24"/>
        </w:rPr>
        <w:t>.</w:t>
      </w:r>
      <w:r>
        <w:rPr>
          <w:rFonts w:hint="eastAsia" w:ascii="Arial" w:hAnsi="Arial"/>
          <w:sz w:val="24"/>
        </w:rPr>
        <w:t>1.16</w:t>
      </w:r>
      <w:r>
        <w:rPr>
          <w:rFonts w:ascii="Arial" w:hAnsi="Arial"/>
          <w:sz w:val="24"/>
        </w:rPr>
        <w:t>垃圾、污物、废弃物等的清除，必须合乎</w:t>
      </w:r>
      <w:r>
        <w:rPr>
          <w:rFonts w:hint="eastAsia" w:ascii="Arial" w:hAnsi="Arial"/>
          <w:sz w:val="24"/>
        </w:rPr>
        <w:t>环境</w:t>
      </w:r>
      <w:r>
        <w:rPr>
          <w:rFonts w:ascii="Arial" w:hAnsi="Arial"/>
          <w:sz w:val="24"/>
        </w:rPr>
        <w:t>的要求，放置于所规定的</w:t>
      </w:r>
      <w:r>
        <w:rPr>
          <w:rFonts w:hint="eastAsia" w:ascii="Arial" w:hAnsi="Arial"/>
          <w:sz w:val="24"/>
        </w:rPr>
        <w:t>垃圾桶</w:t>
      </w:r>
      <w:r>
        <w:rPr>
          <w:rFonts w:ascii="Arial" w:hAnsi="Arial"/>
          <w:sz w:val="24"/>
        </w:rPr>
        <w:t>内，不得任意乱倒堆积。</w:t>
      </w:r>
    </w:p>
    <w:p w14:paraId="514D7E83">
      <w:pPr>
        <w:spacing w:after="120" w:afterLines="50"/>
        <w:ind w:left="720" w:hanging="720" w:hangingChars="300"/>
        <w:rPr>
          <w:rFonts w:hint="eastAsia" w:ascii="Arial" w:hAnsi="Arial"/>
          <w:sz w:val="24"/>
        </w:rPr>
      </w:pPr>
      <w:r>
        <w:rPr>
          <w:rFonts w:hint="eastAsia" w:ascii="Arial" w:hAnsi="Arial"/>
          <w:sz w:val="24"/>
        </w:rPr>
        <w:t>4</w:t>
      </w:r>
      <w:r>
        <w:rPr>
          <w:rFonts w:ascii="Arial" w:hAnsi="Arial"/>
          <w:sz w:val="24"/>
        </w:rPr>
        <w:t>.</w:t>
      </w:r>
      <w:r>
        <w:rPr>
          <w:rFonts w:hint="eastAsia" w:ascii="Arial" w:hAnsi="Arial"/>
          <w:sz w:val="24"/>
        </w:rPr>
        <w:t>1.17公司</w:t>
      </w:r>
      <w:r>
        <w:rPr>
          <w:rFonts w:ascii="Arial" w:hAnsi="Arial"/>
          <w:sz w:val="24"/>
        </w:rPr>
        <w:t>应设置急救</w:t>
      </w:r>
      <w:r>
        <w:rPr>
          <w:rFonts w:hint="eastAsia" w:ascii="Arial" w:hAnsi="Arial"/>
          <w:sz w:val="24"/>
        </w:rPr>
        <w:t>药</w:t>
      </w:r>
      <w:r>
        <w:rPr>
          <w:rFonts w:ascii="Arial" w:hAnsi="Arial"/>
          <w:sz w:val="24"/>
        </w:rPr>
        <w:t>箱，置于明显之处以便</w:t>
      </w:r>
      <w:r>
        <w:rPr>
          <w:rFonts w:hint="eastAsia" w:ascii="Arial" w:hAnsi="Arial"/>
          <w:sz w:val="24"/>
        </w:rPr>
        <w:t>环境突发污染应急</w:t>
      </w:r>
      <w:r>
        <w:rPr>
          <w:rFonts w:ascii="Arial" w:hAnsi="Arial"/>
          <w:sz w:val="24"/>
        </w:rPr>
        <w:t>取用。</w:t>
      </w:r>
      <w:r>
        <w:rPr>
          <w:rFonts w:hint="eastAsia" w:ascii="Arial" w:hAnsi="Arial"/>
          <w:sz w:val="24"/>
        </w:rPr>
        <w:t>办公室</w:t>
      </w:r>
      <w:r>
        <w:rPr>
          <w:rFonts w:ascii="Arial" w:hAnsi="Arial"/>
          <w:sz w:val="24"/>
        </w:rPr>
        <w:t>每月检查一次，</w:t>
      </w:r>
      <w:r>
        <w:rPr>
          <w:rFonts w:hint="eastAsia" w:ascii="Arial" w:hAnsi="Arial"/>
          <w:sz w:val="24"/>
        </w:rPr>
        <w:t>发现药品和医疗器材短</w:t>
      </w:r>
      <w:r>
        <w:rPr>
          <w:rFonts w:ascii="Arial" w:hAnsi="Arial"/>
          <w:sz w:val="24"/>
        </w:rPr>
        <w:t>缺时应随时补充。</w:t>
      </w:r>
    </w:p>
    <w:p w14:paraId="534E8896">
      <w:pPr>
        <w:spacing w:line="360" w:lineRule="auto"/>
        <w:rPr>
          <w:rFonts w:hint="eastAsia" w:ascii="Arial" w:hAnsi="Arial"/>
          <w:sz w:val="24"/>
        </w:rPr>
      </w:pPr>
      <w:r>
        <w:rPr>
          <w:rFonts w:hint="eastAsia" w:ascii="Arial" w:hAnsi="Arial"/>
          <w:sz w:val="24"/>
        </w:rPr>
        <w:t>4.2人员卫生管理</w:t>
      </w:r>
    </w:p>
    <w:p w14:paraId="541E0C84">
      <w:pPr>
        <w:spacing w:line="360" w:lineRule="auto"/>
        <w:rPr>
          <w:rFonts w:hint="eastAsia" w:ascii="Arial" w:hAnsi="Arial"/>
          <w:sz w:val="24"/>
        </w:rPr>
      </w:pPr>
      <w:r>
        <w:rPr>
          <w:rFonts w:hint="eastAsia" w:ascii="Arial" w:hAnsi="Arial"/>
          <w:sz w:val="24"/>
        </w:rPr>
        <w:t>4.2.1人员健康</w:t>
      </w:r>
    </w:p>
    <w:p w14:paraId="0F81ECC9">
      <w:pPr>
        <w:spacing w:after="120" w:afterLines="50"/>
        <w:ind w:left="720" w:hanging="720" w:hangingChars="300"/>
        <w:rPr>
          <w:rFonts w:hint="eastAsia" w:ascii="Arial" w:hAnsi="Arial"/>
          <w:sz w:val="24"/>
        </w:rPr>
      </w:pPr>
      <w:r>
        <w:rPr>
          <w:rFonts w:hint="eastAsia" w:ascii="Arial" w:hAnsi="Arial"/>
          <w:sz w:val="24"/>
        </w:rPr>
        <w:t>4.2.1.1凡是患有痢疾、伤寒、病毒性肝炎等消化道传染病，活动性肺结核，化脓性或渗出性皮肤病以及其他可能对产品造成污染的传染疾病的人员，须及时向主管人员报告，及时调离生产岗位，不得从事直接接触产品的工作；</w:t>
      </w:r>
    </w:p>
    <w:p w14:paraId="00AF3536">
      <w:pPr>
        <w:spacing w:after="120" w:afterLines="50"/>
        <w:ind w:left="720" w:hanging="720" w:hangingChars="300"/>
        <w:rPr>
          <w:rFonts w:hint="eastAsia" w:ascii="Arial" w:hAnsi="Arial"/>
          <w:sz w:val="24"/>
        </w:rPr>
      </w:pPr>
      <w:r>
        <w:rPr>
          <w:rFonts w:hint="eastAsia" w:ascii="Arial" w:hAnsi="Arial"/>
          <w:sz w:val="24"/>
        </w:rPr>
        <w:t>4.2.1.2生产作业人员必须遵守有关安全的规章制度，以防发生意外事故。</w:t>
      </w:r>
    </w:p>
    <w:p w14:paraId="1BE49216">
      <w:pPr>
        <w:spacing w:after="120" w:afterLines="50"/>
        <w:ind w:left="600" w:hanging="600" w:hangingChars="250"/>
        <w:rPr>
          <w:rFonts w:hint="eastAsia" w:ascii="Arial" w:hAnsi="Arial"/>
          <w:sz w:val="24"/>
        </w:rPr>
      </w:pPr>
      <w:r>
        <w:rPr>
          <w:rFonts w:hint="eastAsia" w:ascii="Arial" w:hAnsi="Arial"/>
          <w:sz w:val="24"/>
        </w:rPr>
        <w:t>4.2.2随时保持个人清洁卫生，做到勤剪指甲，勤理发剃须，勤洗澡，勤换衣服，保持个人着装整洁。</w:t>
      </w:r>
    </w:p>
    <w:p w14:paraId="7BC70D46">
      <w:pPr>
        <w:spacing w:after="120" w:afterLines="50"/>
        <w:ind w:left="600" w:hanging="600" w:hangingChars="250"/>
        <w:rPr>
          <w:rFonts w:hint="eastAsia" w:ascii="Arial" w:hAnsi="Arial"/>
          <w:sz w:val="24"/>
        </w:rPr>
      </w:pPr>
      <w:r>
        <w:rPr>
          <w:rFonts w:hint="eastAsia" w:ascii="Arial" w:hAnsi="Arial"/>
          <w:sz w:val="24"/>
        </w:rPr>
        <w:t>4.2.3工作前、去洗手间后、处理废弃物后、离开工作区域进行与生产无关的工作重新返岗前需要洗手。不涂抹化妆品，上岗时不佩戴饰物、手表等，如有佩戴的，一律放在更衣室的个人物品存放区，不得佩戴相关物品进入车间。</w:t>
      </w:r>
    </w:p>
    <w:p w14:paraId="1C4A7501">
      <w:pPr>
        <w:spacing w:after="120" w:afterLines="50"/>
        <w:ind w:left="600" w:hanging="600" w:hangingChars="250"/>
        <w:rPr>
          <w:rFonts w:hint="eastAsia" w:ascii="Arial" w:hAnsi="Arial"/>
          <w:sz w:val="24"/>
        </w:rPr>
      </w:pPr>
      <w:r>
        <w:rPr>
          <w:rFonts w:hint="eastAsia" w:ascii="Arial" w:hAnsi="Arial"/>
          <w:sz w:val="24"/>
        </w:rPr>
        <w:t>4.2.4不得携带个人物品进入生产区，不在生产区内吃东西。生产区内的饮水间要干净、整齐，对生产不造成污染。玻璃制品不允许带入车间生产区域。防止破裂混入产品或者倾倒后污染损坏产品。</w:t>
      </w:r>
    </w:p>
    <w:p w14:paraId="11089211">
      <w:pPr>
        <w:spacing w:after="120" w:afterLines="50"/>
        <w:ind w:left="600" w:hanging="600" w:hangingChars="250"/>
        <w:rPr>
          <w:rFonts w:hint="eastAsia" w:ascii="Arial" w:hAnsi="Arial"/>
          <w:sz w:val="24"/>
        </w:rPr>
      </w:pPr>
      <w:r>
        <w:rPr>
          <w:rFonts w:hint="eastAsia" w:ascii="Arial" w:hAnsi="Arial"/>
          <w:sz w:val="24"/>
        </w:rPr>
        <w:t>4.2.6维修或保养设备之后或者接触其他可能污染产品的物品之后，要及时洗手。</w:t>
      </w:r>
    </w:p>
    <w:p w14:paraId="393B6DB2">
      <w:pPr>
        <w:spacing w:after="120" w:afterLines="50"/>
        <w:ind w:left="600" w:hanging="600" w:hangingChars="250"/>
        <w:rPr>
          <w:rFonts w:hint="eastAsia" w:ascii="Arial" w:hAnsi="Arial"/>
          <w:sz w:val="24"/>
        </w:rPr>
      </w:pPr>
      <w:r>
        <w:rPr>
          <w:rFonts w:hint="eastAsia" w:ascii="Arial" w:hAnsi="Arial"/>
          <w:sz w:val="24"/>
        </w:rPr>
        <w:t>4.2.7作业过程中，如果发生手部等裸露部位皮肤受伤等情况，应及时用创可贴等进行处理，禁止在未进行处理时继续作业。同时，创可贴等脏污后应及时进行更换，避免污染产品。</w:t>
      </w:r>
    </w:p>
    <w:p w14:paraId="3BD96717">
      <w:pPr>
        <w:spacing w:after="120" w:afterLines="50"/>
        <w:ind w:left="600" w:hanging="600" w:hangingChars="250"/>
        <w:rPr>
          <w:rFonts w:hint="eastAsia" w:ascii="Arial" w:hAnsi="Arial"/>
          <w:sz w:val="24"/>
        </w:rPr>
      </w:pPr>
      <w:r>
        <w:rPr>
          <w:rFonts w:hint="eastAsia" w:ascii="Arial" w:hAnsi="Arial"/>
          <w:sz w:val="24"/>
        </w:rPr>
        <w:t>4.2.9洗手消毒，遵守洗手消毒的作业指导，不得敷衍了事。</w:t>
      </w:r>
    </w:p>
    <w:p w14:paraId="3BE651C1">
      <w:pPr>
        <w:spacing w:after="120" w:afterLines="50"/>
        <w:ind w:left="720" w:hanging="720" w:hangingChars="300"/>
        <w:rPr>
          <w:rFonts w:hint="eastAsia" w:ascii="Arial" w:hAnsi="Arial"/>
          <w:sz w:val="24"/>
        </w:rPr>
      </w:pPr>
      <w:r>
        <w:rPr>
          <w:rFonts w:hint="eastAsia" w:ascii="Arial" w:hAnsi="Arial"/>
          <w:sz w:val="24"/>
        </w:rPr>
        <w:t>4.2.10禁止在车间内吐痰等不良卫生行为，必要时，到卫生间进行处理。并遵循洗手等程序。</w:t>
      </w:r>
    </w:p>
    <w:tbl>
      <w:tblPr>
        <w:tblStyle w:val="18"/>
        <w:tblpPr w:leftFromText="180" w:rightFromText="180" w:vertAnchor="text" w:horzAnchor="page" w:tblpX="749" w:tblpY="-616"/>
        <w:tblOverlap w:val="never"/>
        <w:tblW w:w="104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00"/>
        <w:gridCol w:w="2936"/>
        <w:gridCol w:w="2900"/>
      </w:tblGrid>
      <w:tr w14:paraId="366BB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4" w:hRule="atLeast"/>
        </w:trPr>
        <w:tc>
          <w:tcPr>
            <w:tcW w:w="4600" w:type="dxa"/>
            <w:vMerge w:val="restart"/>
            <w:noWrap w:val="0"/>
            <w:vAlign w:val="center"/>
          </w:tcPr>
          <w:p w14:paraId="4BBBB0B8">
            <w:pPr>
              <w:spacing w:line="500" w:lineRule="exact"/>
              <w:jc w:val="center"/>
              <w:rPr>
                <w:rFonts w:hint="eastAsia"/>
                <w:sz w:val="28"/>
                <w:szCs w:val="28"/>
                <w:lang w:eastAsia="zh-CN"/>
              </w:rPr>
            </w:pPr>
            <w:r>
              <w:rPr>
                <w:rFonts w:hint="eastAsia"/>
                <w:sz w:val="28"/>
                <w:szCs w:val="28"/>
                <w:lang w:eastAsia="zh-CN"/>
              </w:rPr>
              <w:t xml:space="preserve">宁波市奕博橡塑制品有限公司   </w:t>
            </w:r>
          </w:p>
          <w:p w14:paraId="28DE7E12">
            <w:pPr>
              <w:spacing w:line="500" w:lineRule="exact"/>
              <w:jc w:val="center"/>
              <w:rPr>
                <w:rFonts w:hint="eastAsia" w:ascii="黑体" w:eastAsia="黑体"/>
                <w:sz w:val="36"/>
                <w:szCs w:val="36"/>
              </w:rPr>
            </w:pPr>
            <w:r>
              <w:rPr>
                <w:rFonts w:hint="eastAsia" w:ascii="黑体" w:eastAsia="黑体"/>
                <w:sz w:val="32"/>
                <w:lang w:eastAsia="zh-CN"/>
              </w:rPr>
              <w:t>管理文件</w:t>
            </w:r>
          </w:p>
        </w:tc>
        <w:tc>
          <w:tcPr>
            <w:tcW w:w="2936" w:type="dxa"/>
            <w:vMerge w:val="restart"/>
            <w:noWrap w:val="0"/>
            <w:vAlign w:val="center"/>
          </w:tcPr>
          <w:p w14:paraId="37942BA2">
            <w:pPr>
              <w:spacing w:line="340" w:lineRule="exact"/>
              <w:jc w:val="both"/>
              <w:rPr>
                <w:rFonts w:hint="eastAsia" w:eastAsia="方正姚体"/>
                <w:sz w:val="32"/>
                <w:lang w:eastAsia="zh-CN"/>
              </w:rPr>
            </w:pPr>
            <w:r>
              <w:rPr>
                <w:rFonts w:hint="eastAsia" w:eastAsia="方正姚体"/>
                <w:sz w:val="32"/>
                <w:lang w:val="en-US" w:eastAsia="zh-CN"/>
              </w:rPr>
              <w:t xml:space="preserve"> </w:t>
            </w:r>
            <w:r>
              <w:rPr>
                <w:rFonts w:hint="eastAsia" w:eastAsia="方正姚体"/>
                <w:sz w:val="32"/>
                <w:lang w:eastAsia="zh-CN"/>
              </w:rPr>
              <w:t>卫生管理作业要求</w:t>
            </w:r>
          </w:p>
        </w:tc>
        <w:tc>
          <w:tcPr>
            <w:tcW w:w="2900" w:type="dxa"/>
            <w:noWrap w:val="0"/>
            <w:vAlign w:val="center"/>
          </w:tcPr>
          <w:p w14:paraId="5C5DF1DF">
            <w:pPr>
              <w:pStyle w:val="3"/>
              <w:spacing w:line="340" w:lineRule="exact"/>
              <w:rPr>
                <w:lang w:val="en-US"/>
              </w:rPr>
            </w:pPr>
            <w:r>
              <w:rPr>
                <w:rFonts w:hint="eastAsia" w:ascii="宋体" w:hAnsi="宋体"/>
                <w:sz w:val="22"/>
                <w:lang w:val="en-US" w:eastAsia="zh-CN"/>
              </w:rPr>
              <w:t>YB-WI-GL17</w:t>
            </w:r>
          </w:p>
        </w:tc>
      </w:tr>
      <w:tr w14:paraId="2315A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4" w:hRule="atLeast"/>
        </w:trPr>
        <w:tc>
          <w:tcPr>
            <w:tcW w:w="4600" w:type="dxa"/>
            <w:vMerge w:val="continue"/>
            <w:noWrap w:val="0"/>
            <w:vAlign w:val="top"/>
          </w:tcPr>
          <w:p w14:paraId="234EC656">
            <w:pPr>
              <w:spacing w:line="340" w:lineRule="exact"/>
              <w:rPr>
                <w:sz w:val="24"/>
              </w:rPr>
            </w:pPr>
          </w:p>
        </w:tc>
        <w:tc>
          <w:tcPr>
            <w:tcW w:w="2936" w:type="dxa"/>
            <w:vMerge w:val="continue"/>
            <w:noWrap w:val="0"/>
            <w:vAlign w:val="top"/>
          </w:tcPr>
          <w:p w14:paraId="1AC41590">
            <w:pPr>
              <w:spacing w:line="340" w:lineRule="exact"/>
              <w:rPr>
                <w:sz w:val="24"/>
              </w:rPr>
            </w:pPr>
          </w:p>
        </w:tc>
        <w:tc>
          <w:tcPr>
            <w:tcW w:w="2900" w:type="dxa"/>
            <w:noWrap w:val="0"/>
            <w:vAlign w:val="center"/>
          </w:tcPr>
          <w:p w14:paraId="29506138">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07211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6" w:hRule="atLeast"/>
        </w:trPr>
        <w:tc>
          <w:tcPr>
            <w:tcW w:w="4600" w:type="dxa"/>
            <w:vMerge w:val="continue"/>
            <w:noWrap w:val="0"/>
            <w:vAlign w:val="top"/>
          </w:tcPr>
          <w:p w14:paraId="7639DD56">
            <w:pPr>
              <w:spacing w:line="340" w:lineRule="exact"/>
              <w:rPr>
                <w:sz w:val="24"/>
              </w:rPr>
            </w:pPr>
          </w:p>
        </w:tc>
        <w:tc>
          <w:tcPr>
            <w:tcW w:w="2936" w:type="dxa"/>
            <w:vMerge w:val="continue"/>
            <w:noWrap w:val="0"/>
            <w:vAlign w:val="top"/>
          </w:tcPr>
          <w:p w14:paraId="4DFB37CD">
            <w:pPr>
              <w:spacing w:line="340" w:lineRule="exact"/>
              <w:rPr>
                <w:sz w:val="24"/>
              </w:rPr>
            </w:pPr>
          </w:p>
        </w:tc>
        <w:tc>
          <w:tcPr>
            <w:tcW w:w="2900" w:type="dxa"/>
            <w:noWrap w:val="0"/>
            <w:vAlign w:val="center"/>
          </w:tcPr>
          <w:p w14:paraId="01DFCCD8">
            <w:pPr>
              <w:spacing w:line="340" w:lineRule="exact"/>
              <w:jc w:val="center"/>
              <w:rPr>
                <w:sz w:val="24"/>
              </w:rPr>
            </w:pPr>
            <w:r>
              <w:rPr>
                <w:rFonts w:hint="eastAsia"/>
                <w:sz w:val="24"/>
              </w:rPr>
              <w:t xml:space="preserve">第 </w:t>
            </w:r>
            <w:r>
              <w:rPr>
                <w:rFonts w:hint="eastAsia"/>
                <w:sz w:val="24"/>
                <w:lang w:val="en-US" w:eastAsia="zh-CN"/>
              </w:rPr>
              <w:t>3</w:t>
            </w:r>
            <w:r>
              <w:rPr>
                <w:rFonts w:hint="eastAsia"/>
                <w:sz w:val="24"/>
              </w:rPr>
              <w:t xml:space="preserve">页   共 </w:t>
            </w:r>
            <w:r>
              <w:rPr>
                <w:rFonts w:hint="eastAsia"/>
                <w:sz w:val="24"/>
                <w:lang w:val="en-US" w:eastAsia="zh-CN"/>
              </w:rPr>
              <w:t>3</w:t>
            </w:r>
            <w:r>
              <w:rPr>
                <w:rFonts w:hint="eastAsia"/>
                <w:sz w:val="24"/>
              </w:rPr>
              <w:t>页</w:t>
            </w:r>
          </w:p>
        </w:tc>
      </w:tr>
    </w:tbl>
    <w:p w14:paraId="53793F94">
      <w:pPr>
        <w:spacing w:after="120" w:afterLines="50"/>
        <w:ind w:left="600" w:hanging="600" w:hangingChars="250"/>
        <w:rPr>
          <w:rFonts w:hint="eastAsia" w:ascii="Arial" w:hAnsi="Arial"/>
          <w:sz w:val="24"/>
        </w:rPr>
      </w:pPr>
      <w:r>
        <w:rPr>
          <w:rFonts w:hint="eastAsia" w:ascii="Arial" w:hAnsi="Arial"/>
          <w:sz w:val="24"/>
        </w:rPr>
        <w:t>4.3 运输工具卫生管理</w:t>
      </w:r>
    </w:p>
    <w:p w14:paraId="45D06A8C">
      <w:pPr>
        <w:spacing w:after="120" w:afterLines="50"/>
        <w:ind w:firstLine="480" w:firstLineChars="200"/>
        <w:rPr>
          <w:rFonts w:hint="eastAsia" w:ascii="Arial" w:hAnsi="Arial"/>
          <w:sz w:val="24"/>
        </w:rPr>
      </w:pPr>
      <w:r>
        <w:rPr>
          <w:rFonts w:hint="eastAsia" w:ascii="Arial" w:hAnsi="Arial"/>
          <w:sz w:val="24"/>
        </w:rPr>
        <w:t>为保证公司产品的安全和质量在运输的过程中免受影响。仓库管理员必须在装货前对货运车辆卫生进行检查，车辆在满足下列要求后才能装箱。</w:t>
      </w:r>
    </w:p>
    <w:p w14:paraId="6D2E10E3">
      <w:pPr>
        <w:spacing w:after="120" w:afterLines="50"/>
        <w:ind w:left="600" w:hanging="600" w:hangingChars="250"/>
        <w:rPr>
          <w:rFonts w:hint="eastAsia" w:ascii="Arial" w:hAnsi="Arial"/>
          <w:sz w:val="24"/>
        </w:rPr>
      </w:pPr>
      <w:r>
        <w:rPr>
          <w:rFonts w:hint="eastAsia" w:ascii="Arial" w:hAnsi="Arial"/>
          <w:sz w:val="24"/>
        </w:rPr>
        <w:t>4.3.1除目视检查外，必要时检查他们的清洁记录；</w:t>
      </w:r>
    </w:p>
    <w:p w14:paraId="049E4545">
      <w:pPr>
        <w:tabs>
          <w:tab w:val="left" w:pos="7070"/>
        </w:tabs>
        <w:spacing w:after="120" w:afterLines="50"/>
        <w:ind w:left="600" w:hanging="600" w:hangingChars="250"/>
        <w:rPr>
          <w:rFonts w:hint="eastAsia" w:ascii="Arial" w:hAnsi="Arial"/>
          <w:sz w:val="24"/>
        </w:rPr>
      </w:pPr>
      <w:r>
        <w:rPr>
          <w:rFonts w:hint="eastAsia" w:ascii="Arial" w:hAnsi="Arial"/>
          <w:sz w:val="24"/>
        </w:rPr>
        <w:t>4.3.2车箱干净，无积水、污垢和化学性污染；</w:t>
      </w:r>
      <w:r>
        <w:rPr>
          <w:rFonts w:hint="eastAsia" w:ascii="Arial" w:hAnsi="Arial"/>
          <w:sz w:val="24"/>
          <w:lang w:eastAsia="zh-CN"/>
        </w:rPr>
        <w:tab/>
      </w:r>
    </w:p>
    <w:p w14:paraId="62A33650">
      <w:pPr>
        <w:spacing w:after="120" w:afterLines="50"/>
        <w:ind w:left="600" w:hanging="600" w:hangingChars="250"/>
        <w:rPr>
          <w:rFonts w:hint="eastAsia" w:ascii="Arial" w:hAnsi="Arial"/>
          <w:sz w:val="24"/>
        </w:rPr>
      </w:pPr>
      <w:r>
        <w:rPr>
          <w:rFonts w:hint="eastAsia" w:ascii="Arial" w:hAnsi="Arial"/>
          <w:sz w:val="24"/>
        </w:rPr>
        <w:t>4.3.3车辆有防雨、防晒、防漏装置。</w:t>
      </w:r>
    </w:p>
    <w:p w14:paraId="24A29ECD">
      <w:pPr>
        <w:numPr>
          <w:ilvl w:val="0"/>
          <w:numId w:val="26"/>
        </w:numPr>
        <w:spacing w:after="120" w:afterLines="50"/>
        <w:rPr>
          <w:rFonts w:hint="eastAsia" w:ascii="Arial" w:hAnsi="Arial"/>
          <w:bCs/>
          <w:sz w:val="24"/>
        </w:rPr>
      </w:pPr>
      <w:r>
        <w:rPr>
          <w:rFonts w:hint="eastAsia" w:ascii="Arial" w:hAnsi="Arial"/>
          <w:b/>
          <w:bCs/>
          <w:sz w:val="24"/>
        </w:rPr>
        <w:t>相关记录</w:t>
      </w:r>
    </w:p>
    <w:p w14:paraId="15B187D9">
      <w:pPr>
        <w:spacing w:after="120" w:afterLines="50"/>
        <w:ind w:left="283" w:leftChars="135"/>
        <w:rPr>
          <w:rFonts w:hint="eastAsia" w:ascii="Arial" w:hAnsi="Arial"/>
          <w:sz w:val="24"/>
        </w:rPr>
      </w:pPr>
      <w:r>
        <w:rPr>
          <w:rFonts w:hint="eastAsia" w:ascii="Arial" w:hAnsi="Arial"/>
          <w:sz w:val="24"/>
        </w:rPr>
        <w:t>《清洁卫生记录》</w:t>
      </w:r>
    </w:p>
    <w:p w14:paraId="7602AE9B">
      <w:pPr>
        <w:rPr>
          <w:rFonts w:hint="eastAsia" w:ascii="宋体" w:hAnsi="宋体" w:eastAsia="宋体"/>
          <w:sz w:val="24"/>
          <w:szCs w:val="24"/>
          <w:lang w:val="en-US" w:eastAsia="zh-CN"/>
        </w:rPr>
      </w:pPr>
    </w:p>
    <w:p w14:paraId="060A2690">
      <w:pPr>
        <w:rPr>
          <w:rFonts w:hint="eastAsia" w:ascii="宋体" w:hAnsi="宋体" w:eastAsia="宋体"/>
          <w:sz w:val="24"/>
          <w:szCs w:val="24"/>
          <w:lang w:val="en-US" w:eastAsia="zh-CN"/>
        </w:rPr>
      </w:pPr>
    </w:p>
    <w:p w14:paraId="7DFD7503">
      <w:pPr>
        <w:rPr>
          <w:rFonts w:hint="eastAsia" w:ascii="宋体" w:hAnsi="宋体" w:eastAsia="宋体"/>
          <w:sz w:val="24"/>
          <w:szCs w:val="24"/>
          <w:lang w:val="en-US" w:eastAsia="zh-CN"/>
        </w:rPr>
      </w:pPr>
    </w:p>
    <w:p w14:paraId="414FAB5E">
      <w:pPr>
        <w:rPr>
          <w:rFonts w:hint="eastAsia" w:ascii="宋体" w:hAnsi="宋体" w:eastAsia="宋体"/>
          <w:sz w:val="24"/>
          <w:szCs w:val="24"/>
          <w:lang w:val="en-US" w:eastAsia="zh-CN"/>
        </w:rPr>
      </w:pPr>
    </w:p>
    <w:p w14:paraId="4D65A701">
      <w:pPr>
        <w:rPr>
          <w:rFonts w:hint="eastAsia" w:ascii="宋体" w:hAnsi="宋体" w:eastAsia="宋体"/>
          <w:sz w:val="24"/>
          <w:szCs w:val="24"/>
          <w:lang w:val="en-US" w:eastAsia="zh-CN"/>
        </w:rPr>
      </w:pPr>
    </w:p>
    <w:p w14:paraId="313C16C8">
      <w:pPr>
        <w:rPr>
          <w:rFonts w:hint="eastAsia" w:ascii="宋体" w:hAnsi="宋体" w:eastAsia="宋体"/>
          <w:sz w:val="24"/>
          <w:szCs w:val="24"/>
          <w:lang w:val="en-US" w:eastAsia="zh-CN"/>
        </w:rPr>
      </w:pPr>
    </w:p>
    <w:p w14:paraId="6332C33C">
      <w:pPr>
        <w:rPr>
          <w:rFonts w:hint="eastAsia" w:ascii="宋体" w:hAnsi="宋体" w:eastAsia="宋体"/>
          <w:sz w:val="24"/>
          <w:szCs w:val="24"/>
          <w:lang w:val="en-US" w:eastAsia="zh-CN"/>
        </w:rPr>
      </w:pPr>
    </w:p>
    <w:p w14:paraId="64455002">
      <w:pPr>
        <w:rPr>
          <w:rFonts w:hint="eastAsia" w:ascii="宋体" w:hAnsi="宋体" w:eastAsia="宋体"/>
          <w:sz w:val="24"/>
          <w:szCs w:val="24"/>
          <w:lang w:val="en-US" w:eastAsia="zh-CN"/>
        </w:rPr>
      </w:pPr>
    </w:p>
    <w:p w14:paraId="05F30550">
      <w:pPr>
        <w:rPr>
          <w:rFonts w:hint="eastAsia" w:ascii="宋体" w:hAnsi="宋体" w:eastAsia="宋体"/>
          <w:sz w:val="24"/>
          <w:szCs w:val="24"/>
          <w:lang w:val="en-US" w:eastAsia="zh-CN"/>
        </w:rPr>
      </w:pPr>
    </w:p>
    <w:p w14:paraId="418BF0B7">
      <w:pPr>
        <w:rPr>
          <w:rFonts w:hint="eastAsia" w:ascii="宋体" w:hAnsi="宋体" w:eastAsia="宋体"/>
          <w:sz w:val="24"/>
          <w:szCs w:val="24"/>
          <w:lang w:val="en-US" w:eastAsia="zh-CN"/>
        </w:rPr>
      </w:pPr>
    </w:p>
    <w:p w14:paraId="2C9F2539">
      <w:pPr>
        <w:rPr>
          <w:rFonts w:hint="eastAsia" w:ascii="宋体" w:hAnsi="宋体" w:eastAsia="宋体"/>
          <w:sz w:val="24"/>
          <w:szCs w:val="24"/>
          <w:lang w:val="en-US" w:eastAsia="zh-CN"/>
        </w:rPr>
      </w:pPr>
    </w:p>
    <w:p w14:paraId="13901B82">
      <w:pPr>
        <w:rPr>
          <w:rFonts w:hint="eastAsia" w:ascii="宋体" w:hAnsi="宋体" w:eastAsia="宋体"/>
          <w:sz w:val="24"/>
          <w:szCs w:val="24"/>
          <w:lang w:val="en-US" w:eastAsia="zh-CN"/>
        </w:rPr>
      </w:pPr>
    </w:p>
    <w:p w14:paraId="298975AE">
      <w:pPr>
        <w:rPr>
          <w:rFonts w:hint="eastAsia" w:ascii="宋体" w:hAnsi="宋体" w:eastAsia="宋体"/>
          <w:sz w:val="24"/>
          <w:szCs w:val="24"/>
          <w:lang w:val="en-US" w:eastAsia="zh-CN"/>
        </w:rPr>
      </w:pPr>
    </w:p>
    <w:p w14:paraId="5D236D95">
      <w:pPr>
        <w:rPr>
          <w:rFonts w:hint="eastAsia" w:ascii="宋体" w:hAnsi="宋体" w:eastAsia="宋体"/>
          <w:sz w:val="24"/>
          <w:szCs w:val="24"/>
          <w:lang w:val="en-US" w:eastAsia="zh-CN"/>
        </w:rPr>
      </w:pPr>
    </w:p>
    <w:p w14:paraId="2AF64F64">
      <w:pPr>
        <w:rPr>
          <w:rFonts w:hint="eastAsia" w:ascii="宋体" w:hAnsi="宋体" w:eastAsia="宋体"/>
          <w:sz w:val="24"/>
          <w:szCs w:val="24"/>
          <w:lang w:val="en-US" w:eastAsia="zh-CN"/>
        </w:rPr>
      </w:pPr>
    </w:p>
    <w:p w14:paraId="11B77489">
      <w:pPr>
        <w:rPr>
          <w:rFonts w:hint="eastAsia" w:ascii="宋体" w:hAnsi="宋体" w:eastAsia="宋体"/>
          <w:sz w:val="24"/>
          <w:szCs w:val="24"/>
          <w:lang w:val="en-US" w:eastAsia="zh-CN"/>
        </w:rPr>
      </w:pPr>
    </w:p>
    <w:p w14:paraId="6A67FA68">
      <w:pPr>
        <w:rPr>
          <w:rFonts w:hint="eastAsia" w:ascii="宋体" w:hAnsi="宋体" w:eastAsia="宋体"/>
          <w:sz w:val="24"/>
          <w:szCs w:val="24"/>
          <w:lang w:val="en-US" w:eastAsia="zh-CN"/>
        </w:rPr>
      </w:pPr>
    </w:p>
    <w:p w14:paraId="4BC8EFB8">
      <w:pPr>
        <w:rPr>
          <w:rFonts w:hint="eastAsia" w:ascii="宋体" w:hAnsi="宋体" w:eastAsia="宋体"/>
          <w:sz w:val="24"/>
          <w:szCs w:val="24"/>
          <w:lang w:val="en-US" w:eastAsia="zh-CN"/>
        </w:rPr>
      </w:pPr>
    </w:p>
    <w:p w14:paraId="3F2F0534">
      <w:pPr>
        <w:rPr>
          <w:rFonts w:hint="eastAsia" w:ascii="宋体" w:hAnsi="宋体" w:eastAsia="宋体"/>
          <w:sz w:val="24"/>
          <w:szCs w:val="24"/>
          <w:lang w:val="en-US" w:eastAsia="zh-CN"/>
        </w:rPr>
      </w:pPr>
    </w:p>
    <w:p w14:paraId="6B317107">
      <w:pPr>
        <w:rPr>
          <w:rFonts w:hint="eastAsia" w:ascii="宋体" w:hAnsi="宋体" w:eastAsia="宋体"/>
          <w:sz w:val="24"/>
          <w:szCs w:val="24"/>
          <w:lang w:val="en-US" w:eastAsia="zh-CN"/>
        </w:rPr>
      </w:pPr>
    </w:p>
    <w:p w14:paraId="1ED3759D">
      <w:pPr>
        <w:rPr>
          <w:rFonts w:hint="eastAsia" w:ascii="宋体" w:hAnsi="宋体" w:eastAsia="宋体"/>
          <w:sz w:val="24"/>
          <w:szCs w:val="24"/>
          <w:lang w:val="en-US" w:eastAsia="zh-CN"/>
        </w:rPr>
      </w:pPr>
    </w:p>
    <w:p w14:paraId="65636D25">
      <w:pPr>
        <w:rPr>
          <w:rFonts w:hint="eastAsia" w:ascii="宋体" w:hAnsi="宋体" w:eastAsia="宋体"/>
          <w:sz w:val="24"/>
          <w:szCs w:val="24"/>
          <w:lang w:val="en-US" w:eastAsia="zh-CN"/>
        </w:rPr>
      </w:pPr>
    </w:p>
    <w:p w14:paraId="15B9565D">
      <w:pPr>
        <w:rPr>
          <w:rFonts w:hint="eastAsia" w:ascii="宋体" w:hAnsi="宋体" w:eastAsia="宋体"/>
          <w:sz w:val="24"/>
          <w:szCs w:val="24"/>
          <w:lang w:val="en-US" w:eastAsia="zh-CN"/>
        </w:rPr>
      </w:pPr>
    </w:p>
    <w:p w14:paraId="48D1257E">
      <w:pPr>
        <w:rPr>
          <w:rFonts w:hint="eastAsia" w:ascii="宋体" w:hAnsi="宋体" w:eastAsia="宋体"/>
          <w:sz w:val="24"/>
          <w:szCs w:val="24"/>
          <w:lang w:val="en-US" w:eastAsia="zh-CN"/>
        </w:rPr>
      </w:pPr>
    </w:p>
    <w:p w14:paraId="597A4693">
      <w:pPr>
        <w:rPr>
          <w:rFonts w:hint="eastAsia" w:ascii="宋体" w:hAnsi="宋体" w:eastAsia="宋体"/>
          <w:sz w:val="24"/>
          <w:szCs w:val="24"/>
          <w:lang w:val="en-US" w:eastAsia="zh-CN"/>
        </w:rPr>
      </w:pPr>
    </w:p>
    <w:p w14:paraId="478938A7">
      <w:pPr>
        <w:rPr>
          <w:rFonts w:hint="eastAsia" w:ascii="宋体" w:hAnsi="宋体" w:eastAsia="宋体"/>
          <w:sz w:val="24"/>
          <w:szCs w:val="24"/>
          <w:lang w:val="en-US" w:eastAsia="zh-CN"/>
        </w:rPr>
      </w:pPr>
    </w:p>
    <w:p w14:paraId="1873BBBF">
      <w:pPr>
        <w:rPr>
          <w:rFonts w:hint="eastAsia" w:ascii="宋体" w:hAnsi="宋体" w:eastAsia="宋体"/>
          <w:sz w:val="24"/>
          <w:szCs w:val="24"/>
          <w:lang w:val="en-US" w:eastAsia="zh-CN"/>
        </w:rPr>
      </w:pPr>
    </w:p>
    <w:p w14:paraId="394A0FA0">
      <w:pPr>
        <w:rPr>
          <w:rFonts w:hint="eastAsia" w:ascii="宋体" w:hAnsi="宋体" w:eastAsia="宋体"/>
          <w:sz w:val="24"/>
          <w:szCs w:val="24"/>
          <w:lang w:val="en-US" w:eastAsia="zh-CN"/>
        </w:rPr>
      </w:pPr>
    </w:p>
    <w:p w14:paraId="293E45E1">
      <w:pPr>
        <w:rPr>
          <w:rFonts w:hint="eastAsia" w:ascii="宋体" w:hAnsi="宋体" w:eastAsia="宋体"/>
          <w:sz w:val="24"/>
          <w:szCs w:val="24"/>
          <w:lang w:val="en-US" w:eastAsia="zh-CN"/>
        </w:rPr>
      </w:pPr>
    </w:p>
    <w:p w14:paraId="03648337">
      <w:pPr>
        <w:rPr>
          <w:rFonts w:hint="eastAsia" w:ascii="宋体" w:hAnsi="宋体" w:eastAsia="宋体"/>
          <w:sz w:val="24"/>
          <w:szCs w:val="24"/>
          <w:lang w:val="en-US" w:eastAsia="zh-CN"/>
        </w:rPr>
      </w:pPr>
    </w:p>
    <w:p w14:paraId="3861387C">
      <w:pPr>
        <w:rPr>
          <w:rFonts w:hint="eastAsia" w:ascii="宋体" w:hAnsi="宋体" w:eastAsia="宋体"/>
          <w:sz w:val="24"/>
          <w:szCs w:val="24"/>
          <w:lang w:val="en-US" w:eastAsia="zh-CN"/>
        </w:rPr>
      </w:pPr>
    </w:p>
    <w:p w14:paraId="16D212DC">
      <w:pPr>
        <w:rPr>
          <w:rFonts w:hint="eastAsia" w:ascii="宋体" w:hAnsi="宋体" w:eastAsia="宋体"/>
          <w:sz w:val="24"/>
          <w:szCs w:val="24"/>
          <w:lang w:val="en-US" w:eastAsia="zh-CN"/>
        </w:rPr>
      </w:pPr>
    </w:p>
    <w:p w14:paraId="22E8003C">
      <w:pPr>
        <w:rPr>
          <w:rFonts w:hint="eastAsia" w:ascii="宋体" w:hAnsi="宋体" w:eastAsia="宋体"/>
          <w:sz w:val="24"/>
          <w:szCs w:val="24"/>
          <w:lang w:val="en-US" w:eastAsia="zh-CN"/>
        </w:rPr>
      </w:pPr>
    </w:p>
    <w:tbl>
      <w:tblPr>
        <w:tblStyle w:val="18"/>
        <w:tblpPr w:leftFromText="180" w:rightFromText="180" w:vertAnchor="text" w:horzAnchor="page" w:tblpX="675" w:tblpY="-616"/>
        <w:tblOverlap w:val="never"/>
        <w:tblW w:w="105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66"/>
        <w:gridCol w:w="3144"/>
        <w:gridCol w:w="2900"/>
      </w:tblGrid>
      <w:tr w14:paraId="2A9C6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24" w:hRule="atLeast"/>
        </w:trPr>
        <w:tc>
          <w:tcPr>
            <w:tcW w:w="4466" w:type="dxa"/>
            <w:vMerge w:val="restart"/>
            <w:noWrap w:val="0"/>
            <w:vAlign w:val="center"/>
          </w:tcPr>
          <w:p w14:paraId="363837AE">
            <w:pPr>
              <w:spacing w:line="500" w:lineRule="exact"/>
              <w:jc w:val="center"/>
              <w:rPr>
                <w:rFonts w:hint="eastAsia"/>
                <w:sz w:val="28"/>
                <w:szCs w:val="28"/>
                <w:lang w:eastAsia="zh-CN"/>
              </w:rPr>
            </w:pPr>
            <w:r>
              <w:rPr>
                <w:rFonts w:hint="eastAsia"/>
                <w:sz w:val="28"/>
                <w:szCs w:val="28"/>
                <w:lang w:eastAsia="zh-CN"/>
              </w:rPr>
              <w:t xml:space="preserve">宁波市奕博橡塑制品有限公司   </w:t>
            </w:r>
          </w:p>
          <w:p w14:paraId="67157889">
            <w:pPr>
              <w:spacing w:line="500" w:lineRule="exact"/>
              <w:jc w:val="center"/>
              <w:rPr>
                <w:rFonts w:hint="eastAsia" w:ascii="黑体" w:eastAsia="黑体"/>
                <w:sz w:val="36"/>
                <w:szCs w:val="36"/>
              </w:rPr>
            </w:pPr>
            <w:r>
              <w:rPr>
                <w:rFonts w:hint="eastAsia" w:ascii="黑体" w:eastAsia="黑体"/>
                <w:sz w:val="32"/>
                <w:lang w:eastAsia="zh-CN"/>
              </w:rPr>
              <w:t>管理文件</w:t>
            </w:r>
          </w:p>
        </w:tc>
        <w:tc>
          <w:tcPr>
            <w:tcW w:w="3144" w:type="dxa"/>
            <w:vMerge w:val="restart"/>
            <w:noWrap w:val="0"/>
            <w:vAlign w:val="center"/>
          </w:tcPr>
          <w:p w14:paraId="01B940B4">
            <w:pPr>
              <w:spacing w:line="340" w:lineRule="exact"/>
              <w:jc w:val="both"/>
              <w:rPr>
                <w:rFonts w:hint="eastAsia" w:eastAsia="方正姚体"/>
                <w:sz w:val="32"/>
                <w:lang w:eastAsia="zh-CN"/>
              </w:rPr>
            </w:pPr>
            <w:r>
              <w:rPr>
                <w:rFonts w:hint="eastAsia" w:eastAsia="方正姚体"/>
                <w:sz w:val="32"/>
                <w:lang w:val="en-US" w:eastAsia="zh-CN"/>
              </w:rPr>
              <w:t xml:space="preserve">  禁止首饰</w:t>
            </w:r>
            <w:r>
              <w:rPr>
                <w:rFonts w:hint="eastAsia" w:eastAsia="方正姚体"/>
                <w:sz w:val="32"/>
                <w:lang w:eastAsia="zh-CN"/>
              </w:rPr>
              <w:t>佩戴</w:t>
            </w:r>
          </w:p>
          <w:p w14:paraId="7C20C2AA">
            <w:pPr>
              <w:spacing w:line="340" w:lineRule="exact"/>
              <w:ind w:firstLine="640" w:firstLineChars="200"/>
              <w:jc w:val="both"/>
              <w:rPr>
                <w:rFonts w:hint="eastAsia" w:eastAsia="方正姚体"/>
                <w:sz w:val="32"/>
                <w:lang w:eastAsia="zh-CN"/>
              </w:rPr>
            </w:pPr>
            <w:r>
              <w:rPr>
                <w:rFonts w:hint="eastAsia" w:eastAsia="方正姚体"/>
                <w:sz w:val="32"/>
                <w:lang w:eastAsia="zh-CN"/>
              </w:rPr>
              <w:t>作业要求</w:t>
            </w:r>
          </w:p>
        </w:tc>
        <w:tc>
          <w:tcPr>
            <w:tcW w:w="2900" w:type="dxa"/>
            <w:noWrap w:val="0"/>
            <w:vAlign w:val="center"/>
          </w:tcPr>
          <w:p w14:paraId="6BDB7FBA">
            <w:pPr>
              <w:pStyle w:val="3"/>
              <w:spacing w:line="340" w:lineRule="exact"/>
              <w:rPr>
                <w:lang w:val="en-US"/>
              </w:rPr>
            </w:pPr>
            <w:r>
              <w:rPr>
                <w:rFonts w:hint="eastAsia" w:ascii="宋体" w:hAnsi="宋体"/>
                <w:sz w:val="22"/>
                <w:lang w:val="en-US" w:eastAsia="zh-CN"/>
              </w:rPr>
              <w:t>YB-WI-GL18</w:t>
            </w:r>
          </w:p>
        </w:tc>
      </w:tr>
      <w:tr w14:paraId="6F31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24" w:hRule="atLeast"/>
        </w:trPr>
        <w:tc>
          <w:tcPr>
            <w:tcW w:w="4466" w:type="dxa"/>
            <w:vMerge w:val="continue"/>
            <w:noWrap w:val="0"/>
            <w:vAlign w:val="top"/>
          </w:tcPr>
          <w:p w14:paraId="1B11F7BB">
            <w:pPr>
              <w:spacing w:line="340" w:lineRule="exact"/>
              <w:rPr>
                <w:sz w:val="24"/>
              </w:rPr>
            </w:pPr>
          </w:p>
        </w:tc>
        <w:tc>
          <w:tcPr>
            <w:tcW w:w="3144" w:type="dxa"/>
            <w:vMerge w:val="continue"/>
            <w:noWrap w:val="0"/>
            <w:vAlign w:val="top"/>
          </w:tcPr>
          <w:p w14:paraId="0FFC4E7C">
            <w:pPr>
              <w:spacing w:line="340" w:lineRule="exact"/>
              <w:rPr>
                <w:sz w:val="24"/>
              </w:rPr>
            </w:pPr>
          </w:p>
        </w:tc>
        <w:tc>
          <w:tcPr>
            <w:tcW w:w="2900" w:type="dxa"/>
            <w:noWrap w:val="0"/>
            <w:vAlign w:val="center"/>
          </w:tcPr>
          <w:p w14:paraId="17452435">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0B68D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36" w:hRule="atLeast"/>
        </w:trPr>
        <w:tc>
          <w:tcPr>
            <w:tcW w:w="4466" w:type="dxa"/>
            <w:vMerge w:val="continue"/>
            <w:noWrap w:val="0"/>
            <w:vAlign w:val="top"/>
          </w:tcPr>
          <w:p w14:paraId="660D9B70">
            <w:pPr>
              <w:spacing w:line="340" w:lineRule="exact"/>
              <w:rPr>
                <w:sz w:val="24"/>
              </w:rPr>
            </w:pPr>
          </w:p>
        </w:tc>
        <w:tc>
          <w:tcPr>
            <w:tcW w:w="3144" w:type="dxa"/>
            <w:vMerge w:val="continue"/>
            <w:noWrap w:val="0"/>
            <w:vAlign w:val="top"/>
          </w:tcPr>
          <w:p w14:paraId="5953926D">
            <w:pPr>
              <w:spacing w:line="340" w:lineRule="exact"/>
              <w:rPr>
                <w:sz w:val="24"/>
              </w:rPr>
            </w:pPr>
          </w:p>
        </w:tc>
        <w:tc>
          <w:tcPr>
            <w:tcW w:w="2900" w:type="dxa"/>
            <w:noWrap w:val="0"/>
            <w:vAlign w:val="center"/>
          </w:tcPr>
          <w:p w14:paraId="4B96AE2C">
            <w:pPr>
              <w:spacing w:line="340" w:lineRule="exact"/>
              <w:jc w:val="center"/>
              <w:rPr>
                <w:sz w:val="24"/>
              </w:rPr>
            </w:pPr>
            <w:r>
              <w:rPr>
                <w:rFonts w:hint="eastAsia"/>
                <w:sz w:val="24"/>
              </w:rPr>
              <w:t>第</w:t>
            </w:r>
            <w:r>
              <w:rPr>
                <w:rFonts w:hint="eastAsia"/>
                <w:sz w:val="24"/>
                <w:lang w:val="en-US" w:eastAsia="zh-CN"/>
              </w:rPr>
              <w:t>1</w:t>
            </w:r>
            <w:r>
              <w:rPr>
                <w:rFonts w:hint="eastAsia"/>
                <w:sz w:val="24"/>
              </w:rPr>
              <w:t>页   共</w:t>
            </w:r>
            <w:r>
              <w:rPr>
                <w:rFonts w:hint="eastAsia"/>
                <w:sz w:val="24"/>
                <w:lang w:val="en-US" w:eastAsia="zh-CN"/>
              </w:rPr>
              <w:t>2</w:t>
            </w:r>
            <w:r>
              <w:rPr>
                <w:rFonts w:hint="eastAsia"/>
                <w:sz w:val="24"/>
              </w:rPr>
              <w:t>页</w:t>
            </w:r>
          </w:p>
        </w:tc>
      </w:tr>
    </w:tbl>
    <w:p w14:paraId="3DA8ABB6">
      <w:pPr>
        <w:spacing w:line="560" w:lineRule="exact"/>
        <w:rPr>
          <w:rFonts w:hint="eastAsia"/>
          <w:sz w:val="28"/>
          <w:szCs w:val="28"/>
        </w:rPr>
      </w:pPr>
      <w:r>
        <w:rPr>
          <w:rFonts w:hint="eastAsia"/>
          <w:sz w:val="28"/>
          <w:szCs w:val="28"/>
        </w:rPr>
        <w:t>1、目的</w:t>
      </w:r>
    </w:p>
    <w:p w14:paraId="17528F91">
      <w:pPr>
        <w:spacing w:line="560" w:lineRule="exact"/>
        <w:ind w:left="420" w:hanging="420" w:hangingChars="150"/>
        <w:rPr>
          <w:rFonts w:hint="eastAsia"/>
          <w:sz w:val="28"/>
          <w:szCs w:val="28"/>
        </w:rPr>
      </w:pPr>
      <w:r>
        <w:rPr>
          <w:rFonts w:hint="eastAsia"/>
          <w:sz w:val="28"/>
          <w:szCs w:val="28"/>
        </w:rPr>
        <w:t xml:space="preserve">   通过监控及管理各级员工进入车间时所携带的等金属物质，达到防范控制产品质量风险，符合客户标准及客户所在地区相关法律/法规要求的目的。</w:t>
      </w:r>
    </w:p>
    <w:p w14:paraId="5BA86627">
      <w:pPr>
        <w:spacing w:line="560" w:lineRule="exact"/>
        <w:rPr>
          <w:rFonts w:hint="eastAsia"/>
          <w:sz w:val="28"/>
          <w:szCs w:val="28"/>
        </w:rPr>
      </w:pPr>
      <w:r>
        <w:rPr>
          <w:rFonts w:hint="eastAsia"/>
          <w:sz w:val="28"/>
          <w:szCs w:val="28"/>
        </w:rPr>
        <w:t>2、范围</w:t>
      </w:r>
    </w:p>
    <w:p w14:paraId="68F430C0">
      <w:pPr>
        <w:spacing w:line="560" w:lineRule="exact"/>
        <w:ind w:left="420" w:hanging="420" w:hangingChars="150"/>
        <w:rPr>
          <w:rFonts w:hint="eastAsia"/>
          <w:sz w:val="28"/>
          <w:szCs w:val="28"/>
        </w:rPr>
      </w:pPr>
      <w:r>
        <w:rPr>
          <w:rFonts w:hint="eastAsia"/>
          <w:sz w:val="28"/>
          <w:szCs w:val="28"/>
        </w:rPr>
        <w:t xml:space="preserve">   适用于本公司进入车间作业员员工随身所携带的珠宝等金属物质的监控与管理。</w:t>
      </w:r>
    </w:p>
    <w:p w14:paraId="649A272D">
      <w:pPr>
        <w:spacing w:line="560" w:lineRule="exact"/>
        <w:rPr>
          <w:rFonts w:hint="eastAsia"/>
          <w:sz w:val="28"/>
          <w:szCs w:val="28"/>
        </w:rPr>
      </w:pPr>
      <w:r>
        <w:rPr>
          <w:rFonts w:hint="eastAsia"/>
          <w:sz w:val="28"/>
          <w:szCs w:val="28"/>
        </w:rPr>
        <w:t>3、参考文件</w:t>
      </w:r>
    </w:p>
    <w:p w14:paraId="7CC0F318">
      <w:pPr>
        <w:spacing w:line="560" w:lineRule="exact"/>
        <w:rPr>
          <w:rFonts w:hint="eastAsia"/>
          <w:sz w:val="28"/>
          <w:szCs w:val="28"/>
        </w:rPr>
      </w:pPr>
      <w:r>
        <w:rPr>
          <w:rFonts w:hint="eastAsia"/>
          <w:sz w:val="28"/>
          <w:szCs w:val="28"/>
        </w:rPr>
        <w:t xml:space="preserve">   《产品风险识别与控制程序》</w:t>
      </w:r>
    </w:p>
    <w:p w14:paraId="64C137AC">
      <w:pPr>
        <w:spacing w:line="560" w:lineRule="exact"/>
        <w:rPr>
          <w:rFonts w:hint="eastAsia"/>
          <w:sz w:val="28"/>
          <w:szCs w:val="28"/>
        </w:rPr>
      </w:pPr>
      <w:r>
        <w:rPr>
          <w:rFonts w:hint="eastAsia"/>
          <w:sz w:val="28"/>
          <w:szCs w:val="28"/>
        </w:rPr>
        <w:t>4、定义</w:t>
      </w:r>
    </w:p>
    <w:p w14:paraId="2E3D40CE">
      <w:pPr>
        <w:spacing w:line="560" w:lineRule="exact"/>
        <w:ind w:left="420" w:hanging="420" w:hangingChars="150"/>
        <w:rPr>
          <w:rFonts w:hint="eastAsia"/>
          <w:sz w:val="28"/>
          <w:szCs w:val="28"/>
        </w:rPr>
      </w:pPr>
      <w:r>
        <w:rPr>
          <w:rFonts w:hint="eastAsia"/>
          <w:sz w:val="28"/>
          <w:szCs w:val="28"/>
        </w:rPr>
        <w:t xml:space="preserve">   珠宝：是指各级员工（包括管理人员）进入车间工作时随身所携带的金银珠宝类等金属装饰品。</w:t>
      </w:r>
    </w:p>
    <w:p w14:paraId="79DAD0EC">
      <w:pPr>
        <w:spacing w:line="560" w:lineRule="exact"/>
        <w:rPr>
          <w:rFonts w:hint="eastAsia"/>
          <w:sz w:val="28"/>
          <w:szCs w:val="28"/>
        </w:rPr>
      </w:pPr>
      <w:r>
        <w:rPr>
          <w:rFonts w:hint="eastAsia"/>
          <w:sz w:val="28"/>
          <w:szCs w:val="28"/>
        </w:rPr>
        <w:t>5、职责</w:t>
      </w:r>
    </w:p>
    <w:p w14:paraId="1E22B648">
      <w:pPr>
        <w:spacing w:line="560" w:lineRule="exact"/>
        <w:rPr>
          <w:rFonts w:hint="eastAsia"/>
          <w:sz w:val="28"/>
          <w:szCs w:val="28"/>
        </w:rPr>
      </w:pPr>
      <w:r>
        <w:rPr>
          <w:rFonts w:hint="eastAsia"/>
          <w:sz w:val="28"/>
          <w:szCs w:val="28"/>
        </w:rPr>
        <w:t xml:space="preserve">   5.1 人事部：负责此程序文件的培训及监控落实。</w:t>
      </w:r>
    </w:p>
    <w:p w14:paraId="1DDA9ABF">
      <w:pPr>
        <w:spacing w:line="560" w:lineRule="exact"/>
        <w:rPr>
          <w:rFonts w:hint="eastAsia"/>
          <w:sz w:val="28"/>
          <w:szCs w:val="28"/>
        </w:rPr>
      </w:pPr>
      <w:r>
        <w:rPr>
          <w:rFonts w:hint="eastAsia"/>
          <w:sz w:val="28"/>
          <w:szCs w:val="28"/>
        </w:rPr>
        <w:t xml:space="preserve">   5.2 各级员工：负责此文件的有效执行。</w:t>
      </w:r>
    </w:p>
    <w:p w14:paraId="2F7569AB">
      <w:pPr>
        <w:spacing w:line="560" w:lineRule="exact"/>
        <w:rPr>
          <w:rFonts w:hint="eastAsia"/>
          <w:sz w:val="28"/>
          <w:szCs w:val="28"/>
        </w:rPr>
      </w:pPr>
      <w:r>
        <w:rPr>
          <w:rFonts w:hint="eastAsia"/>
          <w:sz w:val="28"/>
          <w:szCs w:val="28"/>
        </w:rPr>
        <w:t xml:space="preserve">   5.3 各车间主管：负责所在车间员工所携带珠宝等金属物质的存放与管理。</w:t>
      </w:r>
    </w:p>
    <w:p w14:paraId="01027730">
      <w:pPr>
        <w:spacing w:line="560" w:lineRule="exact"/>
        <w:rPr>
          <w:rFonts w:hint="eastAsia"/>
          <w:sz w:val="28"/>
          <w:szCs w:val="28"/>
        </w:rPr>
      </w:pPr>
      <w:r>
        <w:rPr>
          <w:rFonts w:hint="eastAsia"/>
          <w:sz w:val="28"/>
          <w:szCs w:val="28"/>
        </w:rPr>
        <w:t xml:space="preserve">   5.4 品管部及管理代表：负责此文件执行过程中各类异常情况的处理。</w:t>
      </w:r>
    </w:p>
    <w:p w14:paraId="3EC5B0B0">
      <w:pPr>
        <w:spacing w:line="560" w:lineRule="exact"/>
        <w:rPr>
          <w:rFonts w:hint="eastAsia"/>
          <w:sz w:val="28"/>
          <w:szCs w:val="28"/>
        </w:rPr>
      </w:pPr>
      <w:r>
        <w:rPr>
          <w:rFonts w:hint="eastAsia"/>
          <w:sz w:val="28"/>
          <w:szCs w:val="28"/>
        </w:rPr>
        <w:t>6、程式</w:t>
      </w:r>
    </w:p>
    <w:p w14:paraId="51EB1952">
      <w:pPr>
        <w:spacing w:line="560" w:lineRule="exact"/>
        <w:ind w:left="980" w:hanging="980" w:hangingChars="350"/>
        <w:rPr>
          <w:rFonts w:hint="eastAsia"/>
          <w:sz w:val="28"/>
          <w:szCs w:val="28"/>
        </w:rPr>
      </w:pPr>
      <w:r>
        <w:rPr>
          <w:rFonts w:hint="eastAsia"/>
          <w:sz w:val="28"/>
          <w:szCs w:val="28"/>
        </w:rPr>
        <w:t xml:space="preserve">   6.1 培训、意识和沟通：为确保本文件的有效实施，人事部需将此文件通过公布栏/培训等形式向全体员工宣导公司全体员工落实此文件的重要性。</w:t>
      </w:r>
    </w:p>
    <w:p w14:paraId="36E89377">
      <w:pPr>
        <w:spacing w:line="560" w:lineRule="exact"/>
        <w:ind w:left="980" w:hanging="980" w:hangingChars="350"/>
        <w:rPr>
          <w:rFonts w:hint="eastAsia"/>
          <w:sz w:val="28"/>
          <w:szCs w:val="28"/>
        </w:rPr>
      </w:pPr>
      <w:r>
        <w:rPr>
          <w:rFonts w:hint="eastAsia"/>
          <w:sz w:val="28"/>
          <w:szCs w:val="28"/>
        </w:rPr>
        <w:t xml:space="preserve">   6.2 进入车间的各级员工（包括管理人员），进入车间时必须严格执行以下管理规定：</w:t>
      </w:r>
    </w:p>
    <w:p w14:paraId="6140AB4C">
      <w:pPr>
        <w:spacing w:line="560" w:lineRule="exact"/>
        <w:rPr>
          <w:rFonts w:hint="eastAsia"/>
          <w:sz w:val="28"/>
          <w:szCs w:val="28"/>
        </w:rPr>
      </w:pPr>
      <w:r>
        <w:rPr>
          <w:rFonts w:hint="eastAsia"/>
          <w:sz w:val="28"/>
          <w:szCs w:val="28"/>
        </w:rPr>
        <w:t xml:space="preserve">      1）原则上公司严禁员工上班时间随身携带及配带金银珠宝类金属装饰</w:t>
      </w:r>
    </w:p>
    <w:p w14:paraId="51ECAE02">
      <w:pPr>
        <w:spacing w:line="560" w:lineRule="exact"/>
        <w:ind w:firstLine="1120" w:firstLineChars="400"/>
        <w:rPr>
          <w:rFonts w:hint="eastAsia"/>
          <w:sz w:val="28"/>
          <w:szCs w:val="28"/>
        </w:rPr>
      </w:pPr>
      <w:r>
        <w:rPr>
          <w:rFonts w:hint="eastAsia"/>
          <w:sz w:val="28"/>
          <w:szCs w:val="28"/>
        </w:rPr>
        <w:t>品进入车间。</w:t>
      </w:r>
    </w:p>
    <w:p w14:paraId="08E201ED">
      <w:pPr>
        <w:spacing w:line="560" w:lineRule="exact"/>
        <w:ind w:left="1120" w:hanging="1120" w:hangingChars="400"/>
        <w:rPr>
          <w:rFonts w:hint="eastAsia"/>
          <w:sz w:val="28"/>
          <w:szCs w:val="28"/>
        </w:rPr>
      </w:pPr>
      <w:r>
        <w:rPr>
          <w:rFonts w:hint="eastAsia"/>
          <w:sz w:val="28"/>
          <w:szCs w:val="28"/>
        </w:rPr>
        <w:t xml:space="preserve">     </w:t>
      </w:r>
      <w:r>
        <w:rPr>
          <w:rFonts w:hint="eastAsia"/>
          <w:sz w:val="28"/>
          <w:szCs w:val="28"/>
          <w:lang w:val="en-US" w:eastAsia="zh-CN"/>
        </w:rPr>
        <w:t xml:space="preserve">    </w:t>
      </w:r>
      <w:r>
        <w:rPr>
          <w:rFonts w:hint="eastAsia"/>
          <w:sz w:val="28"/>
          <w:szCs w:val="28"/>
        </w:rPr>
        <w:t>2）如员工做不到第一条款的要求，进入车间有携带及配带金银类金属装饰品，在正式进入工作岗位上班前必须如实的向车间主管申报自</w:t>
      </w:r>
    </w:p>
    <w:tbl>
      <w:tblPr>
        <w:tblStyle w:val="18"/>
        <w:tblpPr w:leftFromText="180" w:rightFromText="180" w:vertAnchor="text" w:horzAnchor="page" w:tblpX="724" w:tblpY="-616"/>
        <w:tblOverlap w:val="never"/>
        <w:tblW w:w="104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7"/>
        <w:gridCol w:w="3144"/>
        <w:gridCol w:w="2900"/>
      </w:tblGrid>
      <w:tr w14:paraId="5F52E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4" w:hRule="atLeast"/>
        </w:trPr>
        <w:tc>
          <w:tcPr>
            <w:tcW w:w="4417" w:type="dxa"/>
            <w:vMerge w:val="restart"/>
            <w:noWrap w:val="0"/>
            <w:vAlign w:val="center"/>
          </w:tcPr>
          <w:p w14:paraId="5606EE5C">
            <w:pPr>
              <w:spacing w:line="500" w:lineRule="exact"/>
              <w:jc w:val="center"/>
              <w:rPr>
                <w:rFonts w:hint="eastAsia"/>
                <w:sz w:val="28"/>
                <w:szCs w:val="28"/>
                <w:lang w:eastAsia="zh-CN"/>
              </w:rPr>
            </w:pPr>
            <w:r>
              <w:rPr>
                <w:rFonts w:hint="eastAsia"/>
                <w:sz w:val="28"/>
                <w:szCs w:val="28"/>
                <w:lang w:eastAsia="zh-CN"/>
              </w:rPr>
              <w:t xml:space="preserve">宁波市奕博橡塑制品有限公司   </w:t>
            </w:r>
          </w:p>
          <w:p w14:paraId="6D6FD217">
            <w:pPr>
              <w:spacing w:line="500" w:lineRule="exact"/>
              <w:jc w:val="center"/>
              <w:rPr>
                <w:rFonts w:hint="eastAsia" w:ascii="黑体" w:eastAsia="黑体"/>
                <w:sz w:val="36"/>
                <w:szCs w:val="36"/>
              </w:rPr>
            </w:pPr>
            <w:r>
              <w:rPr>
                <w:rFonts w:hint="eastAsia" w:ascii="黑体" w:eastAsia="黑体"/>
                <w:sz w:val="32"/>
                <w:lang w:eastAsia="zh-CN"/>
              </w:rPr>
              <w:t>管理文件</w:t>
            </w:r>
          </w:p>
        </w:tc>
        <w:tc>
          <w:tcPr>
            <w:tcW w:w="3144" w:type="dxa"/>
            <w:vMerge w:val="restart"/>
            <w:noWrap w:val="0"/>
            <w:vAlign w:val="center"/>
          </w:tcPr>
          <w:p w14:paraId="706DF353">
            <w:pPr>
              <w:spacing w:line="340" w:lineRule="exact"/>
              <w:jc w:val="both"/>
              <w:rPr>
                <w:rFonts w:hint="eastAsia" w:eastAsia="方正姚体"/>
                <w:sz w:val="32"/>
                <w:lang w:eastAsia="zh-CN"/>
              </w:rPr>
            </w:pPr>
            <w:r>
              <w:rPr>
                <w:rFonts w:hint="eastAsia" w:eastAsia="方正姚体"/>
                <w:sz w:val="32"/>
                <w:lang w:val="en-US" w:eastAsia="zh-CN"/>
              </w:rPr>
              <w:t xml:space="preserve"> 禁止首饰</w:t>
            </w:r>
            <w:r>
              <w:rPr>
                <w:rFonts w:hint="eastAsia" w:eastAsia="方正姚体"/>
                <w:sz w:val="32"/>
                <w:lang w:eastAsia="zh-CN"/>
              </w:rPr>
              <w:t>佩戴</w:t>
            </w:r>
          </w:p>
          <w:p w14:paraId="1FF021A4">
            <w:pPr>
              <w:spacing w:line="340" w:lineRule="exact"/>
              <w:ind w:firstLine="640" w:firstLineChars="200"/>
              <w:jc w:val="both"/>
              <w:rPr>
                <w:rFonts w:hint="eastAsia" w:eastAsia="方正姚体"/>
                <w:sz w:val="32"/>
                <w:lang w:eastAsia="zh-CN"/>
              </w:rPr>
            </w:pPr>
            <w:r>
              <w:rPr>
                <w:rFonts w:hint="eastAsia" w:eastAsia="方正姚体"/>
                <w:sz w:val="32"/>
                <w:lang w:eastAsia="zh-CN"/>
              </w:rPr>
              <w:t>作业要求</w:t>
            </w:r>
          </w:p>
        </w:tc>
        <w:tc>
          <w:tcPr>
            <w:tcW w:w="2900" w:type="dxa"/>
            <w:noWrap w:val="0"/>
            <w:vAlign w:val="center"/>
          </w:tcPr>
          <w:p w14:paraId="47C64F74">
            <w:pPr>
              <w:pStyle w:val="3"/>
              <w:spacing w:line="340" w:lineRule="exact"/>
              <w:rPr>
                <w:lang w:val="en-US"/>
              </w:rPr>
            </w:pPr>
            <w:r>
              <w:rPr>
                <w:rFonts w:hint="eastAsia" w:ascii="宋体" w:hAnsi="宋体"/>
                <w:sz w:val="22"/>
                <w:lang w:val="en-US" w:eastAsia="zh-CN"/>
              </w:rPr>
              <w:t>YB-WI-GL18</w:t>
            </w:r>
          </w:p>
        </w:tc>
      </w:tr>
      <w:tr w14:paraId="0871F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4" w:hRule="atLeast"/>
        </w:trPr>
        <w:tc>
          <w:tcPr>
            <w:tcW w:w="4417" w:type="dxa"/>
            <w:vMerge w:val="continue"/>
            <w:noWrap w:val="0"/>
            <w:vAlign w:val="top"/>
          </w:tcPr>
          <w:p w14:paraId="360538CE">
            <w:pPr>
              <w:spacing w:line="340" w:lineRule="exact"/>
              <w:rPr>
                <w:sz w:val="24"/>
              </w:rPr>
            </w:pPr>
          </w:p>
        </w:tc>
        <w:tc>
          <w:tcPr>
            <w:tcW w:w="3144" w:type="dxa"/>
            <w:vMerge w:val="continue"/>
            <w:noWrap w:val="0"/>
            <w:vAlign w:val="top"/>
          </w:tcPr>
          <w:p w14:paraId="1B4FE363">
            <w:pPr>
              <w:spacing w:line="340" w:lineRule="exact"/>
              <w:rPr>
                <w:sz w:val="24"/>
              </w:rPr>
            </w:pPr>
          </w:p>
        </w:tc>
        <w:tc>
          <w:tcPr>
            <w:tcW w:w="2900" w:type="dxa"/>
            <w:noWrap w:val="0"/>
            <w:vAlign w:val="center"/>
          </w:tcPr>
          <w:p w14:paraId="21AA9C88">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4EB3E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36" w:hRule="atLeast"/>
        </w:trPr>
        <w:tc>
          <w:tcPr>
            <w:tcW w:w="4417" w:type="dxa"/>
            <w:vMerge w:val="continue"/>
            <w:noWrap w:val="0"/>
            <w:vAlign w:val="top"/>
          </w:tcPr>
          <w:p w14:paraId="4AB05D1C">
            <w:pPr>
              <w:spacing w:line="340" w:lineRule="exact"/>
              <w:rPr>
                <w:sz w:val="24"/>
              </w:rPr>
            </w:pPr>
          </w:p>
        </w:tc>
        <w:tc>
          <w:tcPr>
            <w:tcW w:w="3144" w:type="dxa"/>
            <w:vMerge w:val="continue"/>
            <w:noWrap w:val="0"/>
            <w:vAlign w:val="top"/>
          </w:tcPr>
          <w:p w14:paraId="00A23CCD">
            <w:pPr>
              <w:spacing w:line="340" w:lineRule="exact"/>
              <w:rPr>
                <w:sz w:val="24"/>
              </w:rPr>
            </w:pPr>
          </w:p>
        </w:tc>
        <w:tc>
          <w:tcPr>
            <w:tcW w:w="2900" w:type="dxa"/>
            <w:noWrap w:val="0"/>
            <w:vAlign w:val="center"/>
          </w:tcPr>
          <w:p w14:paraId="7B1FD69F">
            <w:pPr>
              <w:spacing w:line="340" w:lineRule="exact"/>
              <w:jc w:val="center"/>
              <w:rPr>
                <w:sz w:val="24"/>
              </w:rPr>
            </w:pPr>
            <w:r>
              <w:rPr>
                <w:rFonts w:hint="eastAsia"/>
                <w:sz w:val="24"/>
              </w:rPr>
              <w:t xml:space="preserve">第 </w:t>
            </w:r>
            <w:r>
              <w:rPr>
                <w:rFonts w:hint="eastAsia"/>
                <w:sz w:val="24"/>
                <w:lang w:val="en-US" w:eastAsia="zh-CN"/>
              </w:rPr>
              <w:t>2</w:t>
            </w:r>
            <w:r>
              <w:rPr>
                <w:rFonts w:hint="eastAsia"/>
                <w:sz w:val="24"/>
              </w:rPr>
              <w:t>页   共</w:t>
            </w:r>
            <w:r>
              <w:rPr>
                <w:rFonts w:hint="eastAsia"/>
                <w:sz w:val="24"/>
                <w:lang w:val="en-US" w:eastAsia="zh-CN"/>
              </w:rPr>
              <w:t>2</w:t>
            </w:r>
            <w:r>
              <w:rPr>
                <w:rFonts w:hint="eastAsia"/>
                <w:sz w:val="24"/>
              </w:rPr>
              <w:t>页</w:t>
            </w:r>
          </w:p>
        </w:tc>
      </w:tr>
    </w:tbl>
    <w:p w14:paraId="39D0653E">
      <w:pPr>
        <w:spacing w:line="560" w:lineRule="exact"/>
        <w:ind w:left="1120" w:hanging="1120" w:hangingChars="400"/>
        <w:rPr>
          <w:rFonts w:hint="eastAsia"/>
          <w:sz w:val="28"/>
          <w:szCs w:val="28"/>
        </w:rPr>
      </w:pPr>
      <w:r>
        <w:rPr>
          <w:rFonts w:hint="eastAsia"/>
          <w:sz w:val="28"/>
          <w:szCs w:val="28"/>
        </w:rPr>
        <w:t>己所携带的金银珠宝类金属装饰品，然后交与车间主管进行记录确认后，方可进入工作岗位作业。</w:t>
      </w:r>
    </w:p>
    <w:p w14:paraId="1AF0ED28">
      <w:pPr>
        <w:spacing w:line="560" w:lineRule="exact"/>
        <w:ind w:left="1120" w:hanging="1120" w:hangingChars="400"/>
        <w:rPr>
          <w:rFonts w:hint="eastAsia"/>
          <w:sz w:val="28"/>
          <w:szCs w:val="28"/>
        </w:rPr>
      </w:pPr>
      <w:r>
        <w:rPr>
          <w:rFonts w:hint="eastAsia"/>
          <w:sz w:val="28"/>
          <w:szCs w:val="28"/>
        </w:rPr>
        <w:t xml:space="preserve">       3）下班后员工须自觉的再次到车间主管处领取自己暂时存放在主管处的金银珠宝类金属装饰品，然后签名确认，再离开车间下班。</w:t>
      </w:r>
    </w:p>
    <w:p w14:paraId="4EF9D9BF">
      <w:pPr>
        <w:spacing w:line="560" w:lineRule="exact"/>
        <w:ind w:left="1120" w:hanging="1120" w:hangingChars="400"/>
        <w:rPr>
          <w:rFonts w:hint="eastAsia"/>
          <w:sz w:val="28"/>
          <w:szCs w:val="28"/>
        </w:rPr>
      </w:pPr>
      <w:r>
        <w:rPr>
          <w:rFonts w:hint="eastAsia"/>
          <w:sz w:val="28"/>
          <w:szCs w:val="28"/>
        </w:rPr>
        <w:t xml:space="preserve">       4）员工上班时如不主动申报自己携带及配带金银珠宝类金属装饰品的情况，并交与所在车间主管记录确认，如被车间主管发现，将按公司厂规处理。</w:t>
      </w:r>
    </w:p>
    <w:p w14:paraId="6A6FE5E3">
      <w:pPr>
        <w:spacing w:line="560" w:lineRule="exact"/>
        <w:ind w:left="1120" w:hanging="1120" w:hangingChars="400"/>
        <w:rPr>
          <w:rFonts w:hint="eastAsia"/>
          <w:sz w:val="28"/>
          <w:szCs w:val="28"/>
        </w:rPr>
      </w:pPr>
      <w:r>
        <w:rPr>
          <w:rFonts w:hint="eastAsia"/>
          <w:sz w:val="28"/>
          <w:szCs w:val="28"/>
        </w:rPr>
        <w:t xml:space="preserve">       5）员工在上班期间如发现自己随身携带及配带的金银珠宝类金属装饰品有丢失，需在第一时间向所在部门主管反映，然后由部门主管向管理代表报告后，会同部门QC进行寻找，一直到找到为止，以防金银珠宝类金属装饰品混入产品中，给产品的品质及安全带来风险。</w:t>
      </w:r>
    </w:p>
    <w:p w14:paraId="656A3E62">
      <w:pPr>
        <w:spacing w:line="560" w:lineRule="exact"/>
        <w:ind w:left="980" w:hanging="980" w:hangingChars="350"/>
        <w:rPr>
          <w:rFonts w:hint="eastAsia"/>
          <w:sz w:val="28"/>
          <w:szCs w:val="28"/>
        </w:rPr>
      </w:pPr>
      <w:r>
        <w:rPr>
          <w:rFonts w:hint="eastAsia"/>
          <w:sz w:val="28"/>
          <w:szCs w:val="28"/>
        </w:rPr>
        <w:t xml:space="preserve">   6.3 各车间主管必须每天严格监管所属车间各员工是否有携带及配带金银珠宝类金属装饰品进入工作岗位，如有发现需立即通知员工离开工作岗位，将随身携带及配带的装饰品暂放于部门主管处，部门主管给予记录并签名确认，等下班后再发放给员工。</w:t>
      </w:r>
    </w:p>
    <w:p w14:paraId="02C98161">
      <w:pPr>
        <w:spacing w:line="560" w:lineRule="exact"/>
        <w:ind w:left="840" w:hanging="840" w:hangingChars="300"/>
        <w:rPr>
          <w:rFonts w:hint="eastAsia"/>
          <w:sz w:val="28"/>
          <w:szCs w:val="28"/>
        </w:rPr>
      </w:pPr>
      <w:r>
        <w:rPr>
          <w:rFonts w:hint="eastAsia"/>
          <w:sz w:val="28"/>
          <w:szCs w:val="28"/>
        </w:rPr>
        <w:t xml:space="preserve">   6.4 品管部的QC进行成品检验时，需仔细认真的检查包装好的成品货物中可否混有金银珠宝类金属装饰品，如有发现需立即阻止发货，并对包装</w:t>
      </w:r>
    </w:p>
    <w:p w14:paraId="729A6FA0">
      <w:pPr>
        <w:rPr>
          <w:rFonts w:hint="eastAsia"/>
          <w:sz w:val="28"/>
          <w:szCs w:val="28"/>
        </w:rPr>
      </w:pPr>
      <w:r>
        <w:rPr>
          <w:rFonts w:hint="eastAsia"/>
          <w:sz w:val="28"/>
          <w:szCs w:val="28"/>
        </w:rPr>
        <w:t>好的所有同类成品拆开进行再次检查，并向相关所在车间主管开出纠正及预防措施行动报告，要确认再无同类发现后方可放行出货。</w:t>
      </w:r>
    </w:p>
    <w:p w14:paraId="7FF674B0">
      <w:pPr>
        <w:rPr>
          <w:rFonts w:hint="eastAsia"/>
          <w:sz w:val="28"/>
          <w:szCs w:val="28"/>
        </w:rPr>
      </w:pPr>
    </w:p>
    <w:p w14:paraId="45A88448">
      <w:pPr>
        <w:rPr>
          <w:rFonts w:hint="eastAsia"/>
          <w:sz w:val="28"/>
          <w:szCs w:val="28"/>
        </w:rPr>
      </w:pPr>
    </w:p>
    <w:p w14:paraId="0DA2029E">
      <w:pPr>
        <w:rPr>
          <w:rFonts w:hint="eastAsia"/>
          <w:sz w:val="28"/>
          <w:szCs w:val="28"/>
        </w:rPr>
      </w:pPr>
    </w:p>
    <w:p w14:paraId="34B6AF2B">
      <w:pPr>
        <w:rPr>
          <w:rFonts w:hint="eastAsia"/>
          <w:sz w:val="28"/>
          <w:szCs w:val="28"/>
        </w:rPr>
      </w:pPr>
    </w:p>
    <w:p w14:paraId="4C861A43">
      <w:pPr>
        <w:rPr>
          <w:rFonts w:hint="eastAsia"/>
          <w:sz w:val="28"/>
          <w:szCs w:val="28"/>
        </w:rPr>
      </w:pPr>
    </w:p>
    <w:tbl>
      <w:tblPr>
        <w:tblStyle w:val="18"/>
        <w:tblW w:w="0" w:type="auto"/>
        <w:tblInd w:w="-7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49"/>
        <w:gridCol w:w="2785"/>
        <w:gridCol w:w="2730"/>
      </w:tblGrid>
      <w:tr w14:paraId="056F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749" w:type="dxa"/>
            <w:vMerge w:val="restart"/>
            <w:noWrap w:val="0"/>
            <w:vAlign w:val="center"/>
          </w:tcPr>
          <w:p w14:paraId="2DCC21B4">
            <w:pPr>
              <w:spacing w:line="500" w:lineRule="exact"/>
              <w:ind w:left="1400" w:hanging="1400" w:hangingChars="500"/>
              <w:jc w:val="left"/>
              <w:rPr>
                <w:rFonts w:hint="eastAsia" w:ascii="黑体" w:eastAsia="黑体"/>
                <w:sz w:val="36"/>
                <w:szCs w:val="36"/>
              </w:rPr>
            </w:pPr>
            <w:r>
              <w:rPr>
                <w:rFonts w:hint="eastAsia"/>
                <w:sz w:val="28"/>
                <w:szCs w:val="28"/>
                <w:lang w:eastAsia="zh-CN"/>
              </w:rPr>
              <w:t>宁波市奕博橡塑制品有限公司</w:t>
            </w:r>
            <w:r>
              <w:rPr>
                <w:rFonts w:hint="eastAsia" w:ascii="黑体" w:eastAsia="黑体"/>
                <w:sz w:val="32"/>
                <w:lang w:val="en-US" w:eastAsia="zh-CN"/>
              </w:rPr>
              <w:t xml:space="preserve">    </w:t>
            </w:r>
            <w:r>
              <w:rPr>
                <w:rFonts w:hint="eastAsia" w:ascii="黑体" w:eastAsia="黑体"/>
                <w:sz w:val="32"/>
                <w:lang w:eastAsia="zh-CN"/>
              </w:rPr>
              <w:t>管理</w:t>
            </w:r>
            <w:r>
              <w:rPr>
                <w:rFonts w:hint="eastAsia" w:ascii="黑体" w:eastAsia="黑体"/>
                <w:sz w:val="32"/>
              </w:rPr>
              <w:t>文件</w:t>
            </w:r>
          </w:p>
        </w:tc>
        <w:tc>
          <w:tcPr>
            <w:tcW w:w="2785" w:type="dxa"/>
            <w:vMerge w:val="restart"/>
            <w:noWrap w:val="0"/>
            <w:vAlign w:val="center"/>
          </w:tcPr>
          <w:p w14:paraId="26465C98">
            <w:pPr>
              <w:spacing w:line="340" w:lineRule="exact"/>
              <w:jc w:val="left"/>
              <w:rPr>
                <w:rFonts w:hint="eastAsia"/>
                <w:b/>
                <w:bCs/>
                <w:sz w:val="28"/>
                <w:lang w:eastAsia="zh-CN"/>
              </w:rPr>
            </w:pPr>
            <w:r>
              <w:rPr>
                <w:rFonts w:hint="eastAsia"/>
                <w:b/>
                <w:bCs/>
                <w:sz w:val="28"/>
                <w:lang w:val="en-US" w:eastAsia="zh-CN"/>
              </w:rPr>
              <w:t xml:space="preserve">  认证</w:t>
            </w:r>
            <w:r>
              <w:rPr>
                <w:rFonts w:hint="eastAsia"/>
                <w:b/>
                <w:bCs/>
                <w:sz w:val="28"/>
                <w:lang w:eastAsia="zh-CN"/>
              </w:rPr>
              <w:t>产品一致性</w:t>
            </w:r>
          </w:p>
          <w:p w14:paraId="137F7F88">
            <w:pPr>
              <w:spacing w:line="340" w:lineRule="exact"/>
              <w:jc w:val="left"/>
              <w:rPr>
                <w:rFonts w:eastAsia="方正姚体"/>
                <w:sz w:val="32"/>
              </w:rPr>
            </w:pPr>
            <w:r>
              <w:rPr>
                <w:rFonts w:hint="eastAsia"/>
                <w:b/>
                <w:bCs/>
                <w:sz w:val="28"/>
              </w:rPr>
              <w:t xml:space="preserve"> </w:t>
            </w:r>
            <w:r>
              <w:rPr>
                <w:rFonts w:hint="eastAsia"/>
                <w:b/>
                <w:bCs/>
                <w:sz w:val="28"/>
                <w:lang w:val="en-US" w:eastAsia="zh-CN"/>
              </w:rPr>
              <w:t xml:space="preserve"> 作业要求</w:t>
            </w:r>
          </w:p>
        </w:tc>
        <w:tc>
          <w:tcPr>
            <w:tcW w:w="2730" w:type="dxa"/>
            <w:noWrap w:val="0"/>
            <w:vAlign w:val="center"/>
          </w:tcPr>
          <w:p w14:paraId="263951D8">
            <w:pPr>
              <w:pStyle w:val="3"/>
              <w:spacing w:line="340" w:lineRule="exact"/>
              <w:jc w:val="left"/>
              <w:rPr>
                <w:lang w:val="en-US"/>
              </w:rPr>
            </w:pPr>
            <w:r>
              <w:rPr>
                <w:rFonts w:hint="eastAsia" w:ascii="宋体" w:hAnsi="宋体"/>
                <w:sz w:val="22"/>
                <w:lang w:val="en-US" w:eastAsia="zh-CN"/>
              </w:rPr>
              <w:t>YB-WI-GL19</w:t>
            </w:r>
          </w:p>
        </w:tc>
      </w:tr>
      <w:tr w14:paraId="6F19D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49" w:type="dxa"/>
            <w:vMerge w:val="continue"/>
            <w:noWrap w:val="0"/>
            <w:vAlign w:val="top"/>
          </w:tcPr>
          <w:p w14:paraId="5CCB23C2">
            <w:pPr>
              <w:spacing w:line="340" w:lineRule="exact"/>
              <w:jc w:val="left"/>
              <w:rPr>
                <w:sz w:val="24"/>
              </w:rPr>
            </w:pPr>
          </w:p>
        </w:tc>
        <w:tc>
          <w:tcPr>
            <w:tcW w:w="2785" w:type="dxa"/>
            <w:vMerge w:val="continue"/>
            <w:noWrap w:val="0"/>
            <w:vAlign w:val="top"/>
          </w:tcPr>
          <w:p w14:paraId="5DB79F37">
            <w:pPr>
              <w:spacing w:line="340" w:lineRule="exact"/>
              <w:jc w:val="left"/>
              <w:rPr>
                <w:sz w:val="24"/>
              </w:rPr>
            </w:pPr>
          </w:p>
        </w:tc>
        <w:tc>
          <w:tcPr>
            <w:tcW w:w="2730" w:type="dxa"/>
            <w:noWrap w:val="0"/>
            <w:vAlign w:val="center"/>
          </w:tcPr>
          <w:p w14:paraId="035A1EDE">
            <w:pPr>
              <w:spacing w:line="340" w:lineRule="exact"/>
              <w:jc w:val="left"/>
              <w:rPr>
                <w:rFonts w:hint="eastAsia" w:eastAsia="宋体"/>
                <w:sz w:val="24"/>
                <w:lang w:eastAsia="zh-CN"/>
              </w:rPr>
            </w:pPr>
            <w:r>
              <w:rPr>
                <w:rFonts w:hint="eastAsia"/>
                <w:sz w:val="24"/>
              </w:rPr>
              <w:t>版本/修改状态：</w:t>
            </w:r>
            <w:r>
              <w:rPr>
                <w:rFonts w:hint="eastAsia"/>
                <w:sz w:val="24"/>
                <w:lang w:eastAsia="zh-CN"/>
              </w:rPr>
              <w:t>D/0</w:t>
            </w:r>
          </w:p>
        </w:tc>
      </w:tr>
      <w:tr w14:paraId="34D6D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49" w:type="dxa"/>
            <w:vMerge w:val="continue"/>
            <w:noWrap w:val="0"/>
            <w:vAlign w:val="top"/>
          </w:tcPr>
          <w:p w14:paraId="0E1C3104">
            <w:pPr>
              <w:spacing w:line="340" w:lineRule="exact"/>
              <w:jc w:val="left"/>
              <w:rPr>
                <w:sz w:val="24"/>
              </w:rPr>
            </w:pPr>
          </w:p>
        </w:tc>
        <w:tc>
          <w:tcPr>
            <w:tcW w:w="2785" w:type="dxa"/>
            <w:vMerge w:val="continue"/>
            <w:noWrap w:val="0"/>
            <w:vAlign w:val="top"/>
          </w:tcPr>
          <w:p w14:paraId="5C32A0E7">
            <w:pPr>
              <w:spacing w:line="340" w:lineRule="exact"/>
              <w:jc w:val="left"/>
              <w:rPr>
                <w:sz w:val="24"/>
              </w:rPr>
            </w:pPr>
          </w:p>
        </w:tc>
        <w:tc>
          <w:tcPr>
            <w:tcW w:w="2730" w:type="dxa"/>
            <w:noWrap w:val="0"/>
            <w:vAlign w:val="center"/>
          </w:tcPr>
          <w:p w14:paraId="6F51E414">
            <w:pPr>
              <w:spacing w:line="340" w:lineRule="exact"/>
              <w:jc w:val="left"/>
              <w:rPr>
                <w:sz w:val="24"/>
              </w:rPr>
            </w:pPr>
            <w:r>
              <w:rPr>
                <w:rFonts w:hint="eastAsia"/>
                <w:sz w:val="24"/>
              </w:rPr>
              <w:t xml:space="preserve">第 </w:t>
            </w:r>
            <w:r>
              <w:rPr>
                <w:rFonts w:hint="eastAsia"/>
                <w:sz w:val="24"/>
                <w:lang w:val="en-US" w:eastAsia="zh-CN"/>
              </w:rPr>
              <w:t>1</w:t>
            </w:r>
            <w:r>
              <w:rPr>
                <w:rFonts w:hint="eastAsia"/>
                <w:sz w:val="24"/>
              </w:rPr>
              <w:t xml:space="preserve"> 页   共 </w:t>
            </w:r>
            <w:r>
              <w:rPr>
                <w:rFonts w:hint="eastAsia"/>
                <w:sz w:val="24"/>
                <w:lang w:val="en-US" w:eastAsia="zh-CN"/>
              </w:rPr>
              <w:t>2</w:t>
            </w:r>
            <w:r>
              <w:rPr>
                <w:rFonts w:hint="eastAsia"/>
                <w:sz w:val="24"/>
              </w:rPr>
              <w:t xml:space="preserve"> 页</w:t>
            </w:r>
          </w:p>
        </w:tc>
      </w:tr>
    </w:tbl>
    <w:p w14:paraId="27F0A5DE">
      <w:pPr>
        <w:pStyle w:val="17"/>
        <w:spacing w:before="0" w:beforeLines="0" w:beforeAutospacing="0" w:after="0" w:afterLines="0" w:afterAutospacing="0" w:line="480" w:lineRule="exact"/>
        <w:ind w:left="723" w:hanging="632" w:hangingChars="300"/>
        <w:rPr>
          <w:b/>
        </w:rPr>
      </w:pPr>
    </w:p>
    <w:p w14:paraId="0B25398C">
      <w:pPr>
        <w:pStyle w:val="17"/>
        <w:spacing w:before="0" w:beforeLines="0" w:beforeAutospacing="0" w:after="0" w:afterLines="0" w:afterAutospacing="0" w:line="480" w:lineRule="exact"/>
        <w:ind w:left="723" w:hanging="632" w:hangingChars="300"/>
        <w:rPr>
          <w:b/>
        </w:rPr>
      </w:pPr>
      <w:r>
        <w:rPr>
          <w:b/>
        </w:rPr>
        <w:t>1</w:t>
      </w:r>
      <w:r>
        <w:rPr>
          <w:rFonts w:hint="default"/>
          <w:b/>
        </w:rPr>
        <w:t>.</w:t>
      </w:r>
      <w:r>
        <w:rPr>
          <w:b/>
        </w:rPr>
        <w:t xml:space="preserve"> 目的</w:t>
      </w:r>
    </w:p>
    <w:p w14:paraId="5C2DECD1">
      <w:pPr>
        <w:spacing w:line="480" w:lineRule="exact"/>
        <w:ind w:left="281" w:leftChars="134" w:right="-1418" w:firstLine="240" w:firstLineChars="100"/>
        <w:rPr>
          <w:rFonts w:hint="eastAsia" w:ascii="宋体" w:hAnsi="宋体"/>
          <w:color w:val="000000"/>
          <w:sz w:val="24"/>
        </w:rPr>
      </w:pPr>
      <w:r>
        <w:rPr>
          <w:rFonts w:hint="eastAsia" w:ascii="宋体" w:hAnsi="宋体"/>
          <w:color w:val="000000"/>
          <w:sz w:val="24"/>
        </w:rPr>
        <w:t>确保公司产品的结构（包括设计、工艺、所使用的关键原材料和部件）与型式试验</w:t>
      </w:r>
    </w:p>
    <w:p w14:paraId="27F3788D">
      <w:pPr>
        <w:spacing w:line="480" w:lineRule="exact"/>
        <w:ind w:right="-1418"/>
        <w:rPr>
          <w:rFonts w:hint="eastAsia" w:ascii="宋体" w:hAnsi="宋体"/>
          <w:color w:val="000000"/>
          <w:sz w:val="24"/>
        </w:rPr>
      </w:pPr>
      <w:r>
        <w:rPr>
          <w:rFonts w:hint="eastAsia" w:ascii="宋体" w:hAnsi="宋体"/>
          <w:color w:val="000000"/>
          <w:sz w:val="24"/>
        </w:rPr>
        <w:t>合格的样品或经过认证机构确认的结构一致。</w:t>
      </w:r>
    </w:p>
    <w:p w14:paraId="1A931314">
      <w:pPr>
        <w:spacing w:line="480" w:lineRule="exact"/>
        <w:ind w:right="-1418"/>
        <w:rPr>
          <w:rFonts w:hint="eastAsia" w:ascii="宋体" w:hAnsi="宋体"/>
          <w:b/>
          <w:color w:val="000000"/>
          <w:sz w:val="24"/>
        </w:rPr>
      </w:pPr>
      <w:r>
        <w:rPr>
          <w:rFonts w:hint="eastAsia" w:ascii="宋体" w:hAnsi="宋体"/>
          <w:b/>
          <w:color w:val="000000"/>
          <w:sz w:val="24"/>
        </w:rPr>
        <w:t>2．适用范围</w:t>
      </w:r>
    </w:p>
    <w:p w14:paraId="46C8E619">
      <w:pPr>
        <w:spacing w:line="480" w:lineRule="exact"/>
        <w:ind w:left="281" w:leftChars="134" w:right="-1418" w:firstLine="240" w:firstLineChars="100"/>
        <w:rPr>
          <w:rFonts w:hint="eastAsia" w:ascii="宋体" w:hAnsi="宋体"/>
          <w:color w:val="000000"/>
          <w:sz w:val="24"/>
        </w:rPr>
      </w:pPr>
      <w:r>
        <w:rPr>
          <w:rFonts w:hint="eastAsia" w:ascii="宋体" w:hAnsi="宋体"/>
          <w:color w:val="000000"/>
          <w:sz w:val="24"/>
        </w:rPr>
        <w:t>包括公司所有已获认证认可的产品。</w:t>
      </w:r>
    </w:p>
    <w:p w14:paraId="48E5A87C">
      <w:pPr>
        <w:spacing w:line="480" w:lineRule="exact"/>
        <w:ind w:right="-1418"/>
        <w:rPr>
          <w:rFonts w:hint="eastAsia" w:ascii="宋体" w:hAnsi="宋体"/>
          <w:b/>
          <w:color w:val="000000"/>
          <w:sz w:val="24"/>
        </w:rPr>
      </w:pPr>
      <w:r>
        <w:rPr>
          <w:rFonts w:hint="eastAsia" w:ascii="宋体" w:hAnsi="宋体"/>
          <w:b/>
          <w:color w:val="000000"/>
          <w:sz w:val="24"/>
        </w:rPr>
        <w:t>3．职责</w:t>
      </w:r>
    </w:p>
    <w:p w14:paraId="5F37D038">
      <w:pPr>
        <w:spacing w:line="480" w:lineRule="exact"/>
        <w:ind w:right="-1418"/>
        <w:rPr>
          <w:rFonts w:hint="eastAsia" w:ascii="宋体" w:hAnsi="宋体"/>
          <w:color w:val="000000"/>
          <w:sz w:val="24"/>
        </w:rPr>
      </w:pPr>
      <w:r>
        <w:rPr>
          <w:rFonts w:hint="eastAsia" w:ascii="宋体" w:hAnsi="宋体"/>
          <w:color w:val="000000"/>
          <w:sz w:val="24"/>
        </w:rPr>
        <w:t>3．1</w:t>
      </w:r>
      <w:r>
        <w:rPr>
          <w:rFonts w:hint="eastAsia" w:ascii="宋体" w:hAnsi="宋体"/>
          <w:color w:val="000000"/>
          <w:sz w:val="24"/>
          <w:lang w:eastAsia="zh-CN"/>
        </w:rPr>
        <w:t>技术</w:t>
      </w:r>
      <w:r>
        <w:rPr>
          <w:rFonts w:hint="eastAsia" w:ascii="宋体" w:hAnsi="宋体"/>
          <w:color w:val="000000"/>
          <w:sz w:val="24"/>
        </w:rPr>
        <w:t>部负责提供变更材料及相关材料资料，并负责合格材料样品的确认；</w:t>
      </w:r>
    </w:p>
    <w:p w14:paraId="093528EF">
      <w:pPr>
        <w:tabs>
          <w:tab w:val="left" w:pos="8780"/>
        </w:tabs>
        <w:spacing w:line="480" w:lineRule="exact"/>
        <w:ind w:right="-1418"/>
        <w:rPr>
          <w:rFonts w:hint="eastAsia" w:ascii="宋体" w:hAnsi="宋体"/>
          <w:color w:val="000000"/>
          <w:sz w:val="24"/>
        </w:rPr>
      </w:pPr>
      <w:r>
        <w:rPr>
          <w:rFonts w:hint="eastAsia" w:ascii="宋体" w:hAnsi="宋体"/>
          <w:color w:val="000000"/>
          <w:sz w:val="24"/>
        </w:rPr>
        <w:t>3．2采购部根据要求，负责与检测样品一致安排实施；</w:t>
      </w:r>
      <w:r>
        <w:rPr>
          <w:rFonts w:ascii="宋体" w:hAnsi="宋体"/>
          <w:color w:val="000000"/>
          <w:sz w:val="24"/>
        </w:rPr>
        <w:tab/>
      </w:r>
    </w:p>
    <w:p w14:paraId="41E12798">
      <w:pPr>
        <w:spacing w:line="480" w:lineRule="exact"/>
        <w:ind w:right="-1418"/>
        <w:rPr>
          <w:rFonts w:hint="eastAsia" w:ascii="宋体" w:hAnsi="宋体"/>
          <w:color w:val="000000"/>
          <w:sz w:val="24"/>
        </w:rPr>
      </w:pPr>
      <w:r>
        <w:rPr>
          <w:rFonts w:hint="eastAsia" w:ascii="宋体" w:hAnsi="宋体"/>
          <w:color w:val="000000"/>
          <w:sz w:val="24"/>
        </w:rPr>
        <w:t>3．3品质部负责对材料和产品的一致性进行检验确认。</w:t>
      </w:r>
    </w:p>
    <w:p w14:paraId="3F716868">
      <w:pPr>
        <w:spacing w:line="480" w:lineRule="exact"/>
        <w:ind w:right="-1418"/>
        <w:rPr>
          <w:rFonts w:hint="eastAsia" w:ascii="宋体" w:hAnsi="宋体" w:eastAsia="宋体"/>
          <w:b/>
          <w:color w:val="000000"/>
          <w:sz w:val="24"/>
          <w:lang w:eastAsia="zh-CN"/>
        </w:rPr>
      </w:pPr>
      <w:r>
        <w:rPr>
          <w:rFonts w:hint="eastAsia" w:ascii="宋体" w:hAnsi="宋体"/>
          <w:b/>
          <w:color w:val="000000"/>
          <w:sz w:val="24"/>
        </w:rPr>
        <w:t>4．</w:t>
      </w:r>
      <w:r>
        <w:rPr>
          <w:rFonts w:hint="eastAsia" w:ascii="宋体" w:hAnsi="宋体"/>
          <w:b/>
          <w:color w:val="000000"/>
          <w:sz w:val="24"/>
          <w:lang w:eastAsia="zh-CN"/>
        </w:rPr>
        <w:t>工作流程</w:t>
      </w:r>
    </w:p>
    <w:p w14:paraId="2477D5D2">
      <w:pPr>
        <w:spacing w:line="480" w:lineRule="exact"/>
        <w:ind w:right="-1418"/>
        <w:rPr>
          <w:rFonts w:hint="eastAsia" w:ascii="宋体" w:hAnsi="宋体"/>
          <w:color w:val="000000"/>
          <w:sz w:val="24"/>
        </w:rPr>
      </w:pPr>
      <w:r>
        <w:rPr>
          <w:rFonts w:hint="eastAsia" w:ascii="宋体" w:hAnsi="宋体"/>
          <w:color w:val="000000"/>
          <w:sz w:val="24"/>
        </w:rPr>
        <w:t>4．1认证合格通过后，产品生产时必须严格按照认证合格的样品要求生产，如产品规格、主</w:t>
      </w:r>
    </w:p>
    <w:p w14:paraId="30163BDD">
      <w:pPr>
        <w:spacing w:line="480" w:lineRule="exact"/>
        <w:ind w:right="-1418"/>
        <w:rPr>
          <w:rFonts w:hint="eastAsia" w:ascii="宋体" w:hAnsi="宋体"/>
          <w:color w:val="000000"/>
          <w:sz w:val="24"/>
        </w:rPr>
      </w:pPr>
      <w:r>
        <w:rPr>
          <w:rFonts w:hint="eastAsia" w:ascii="宋体" w:hAnsi="宋体"/>
          <w:color w:val="000000"/>
          <w:sz w:val="24"/>
        </w:rPr>
        <w:t>要组成部件、产品性能、外观发生明显变更时，需向认证机构重新申请确认（包括修改证书），</w:t>
      </w:r>
    </w:p>
    <w:p w14:paraId="792935E0">
      <w:pPr>
        <w:spacing w:line="480" w:lineRule="exact"/>
        <w:ind w:right="-1418"/>
        <w:rPr>
          <w:rFonts w:hint="eastAsia" w:ascii="宋体" w:hAnsi="宋体"/>
          <w:color w:val="000000"/>
          <w:sz w:val="24"/>
        </w:rPr>
      </w:pPr>
      <w:r>
        <w:rPr>
          <w:rFonts w:hint="eastAsia" w:ascii="宋体" w:hAnsi="宋体"/>
          <w:color w:val="000000"/>
          <w:sz w:val="24"/>
        </w:rPr>
        <w:t>合格后，按重新申请确认样品要求方案生产，否则不得生产和销售。</w:t>
      </w:r>
    </w:p>
    <w:p w14:paraId="1075DED8">
      <w:pPr>
        <w:spacing w:line="480" w:lineRule="exact"/>
        <w:ind w:right="-1418"/>
        <w:rPr>
          <w:rFonts w:hint="eastAsia" w:ascii="宋体" w:hAnsi="宋体"/>
          <w:color w:val="000000"/>
          <w:sz w:val="24"/>
        </w:rPr>
      </w:pPr>
      <w:r>
        <w:rPr>
          <w:rFonts w:hint="eastAsia" w:ascii="宋体" w:hAnsi="宋体"/>
          <w:color w:val="000000"/>
          <w:sz w:val="24"/>
        </w:rPr>
        <w:t>4．2当采购部在采购过程中发现原规定供应商（4.1中所规定的关键部件）不能及时供货、</w:t>
      </w:r>
    </w:p>
    <w:p w14:paraId="782058C7">
      <w:pPr>
        <w:spacing w:line="480" w:lineRule="exact"/>
        <w:ind w:right="-1418"/>
        <w:rPr>
          <w:rFonts w:hint="eastAsia" w:ascii="宋体" w:hAnsi="宋体"/>
          <w:color w:val="000000"/>
          <w:sz w:val="24"/>
        </w:rPr>
      </w:pPr>
      <w:r>
        <w:rPr>
          <w:rFonts w:hint="eastAsia" w:ascii="宋体" w:hAnsi="宋体"/>
          <w:color w:val="000000"/>
          <w:sz w:val="24"/>
        </w:rPr>
        <w:t>货源欠缺或质量存在问题时，此时需变更相关材料，必须首先通知公司</w:t>
      </w:r>
      <w:r>
        <w:rPr>
          <w:rFonts w:hint="eastAsia" w:ascii="宋体" w:hAnsi="宋体"/>
          <w:color w:val="000000"/>
          <w:sz w:val="24"/>
          <w:lang w:eastAsia="zh-CN"/>
        </w:rPr>
        <w:t>技术</w:t>
      </w:r>
      <w:r>
        <w:rPr>
          <w:rFonts w:hint="eastAsia" w:ascii="宋体" w:hAnsi="宋体"/>
          <w:color w:val="000000"/>
          <w:sz w:val="24"/>
        </w:rPr>
        <w:t>部</w:t>
      </w:r>
      <w:r>
        <w:rPr>
          <w:rFonts w:hint="eastAsia" w:ascii="宋体" w:hAnsi="宋体"/>
          <w:color w:val="000000"/>
          <w:sz w:val="24"/>
          <w:lang w:eastAsia="zh-CN"/>
        </w:rPr>
        <w:t>主管</w:t>
      </w:r>
      <w:r>
        <w:rPr>
          <w:rFonts w:hint="eastAsia" w:ascii="宋体" w:hAnsi="宋体"/>
          <w:color w:val="000000"/>
          <w:sz w:val="24"/>
        </w:rPr>
        <w:t>，经同</w:t>
      </w:r>
    </w:p>
    <w:p w14:paraId="4C8A06E1">
      <w:pPr>
        <w:spacing w:line="480" w:lineRule="exact"/>
        <w:ind w:right="-1418"/>
        <w:rPr>
          <w:rFonts w:hint="eastAsia" w:ascii="宋体" w:hAnsi="宋体"/>
          <w:color w:val="000000"/>
          <w:sz w:val="24"/>
        </w:rPr>
      </w:pPr>
      <w:r>
        <w:rPr>
          <w:rFonts w:hint="eastAsia" w:ascii="宋体" w:hAnsi="宋体"/>
          <w:color w:val="000000"/>
          <w:sz w:val="24"/>
        </w:rPr>
        <w:t>意变更时，首先采购部必须提供相关材料样品及样品的相关资料（如有效检测报告等），交</w:t>
      </w:r>
    </w:p>
    <w:p w14:paraId="1D9114F7">
      <w:pPr>
        <w:spacing w:line="480" w:lineRule="exact"/>
        <w:ind w:right="-1418"/>
        <w:rPr>
          <w:rFonts w:hint="eastAsia" w:ascii="宋体" w:hAnsi="宋体"/>
          <w:color w:val="000000"/>
          <w:sz w:val="24"/>
        </w:rPr>
      </w:pPr>
      <w:r>
        <w:rPr>
          <w:rFonts w:hint="eastAsia" w:ascii="宋体" w:hAnsi="宋体"/>
          <w:color w:val="000000"/>
          <w:sz w:val="24"/>
          <w:lang w:eastAsia="zh-CN"/>
        </w:rPr>
        <w:t>技术</w:t>
      </w:r>
      <w:r>
        <w:rPr>
          <w:rFonts w:hint="eastAsia" w:ascii="宋体" w:hAnsi="宋体"/>
          <w:color w:val="000000"/>
          <w:sz w:val="24"/>
        </w:rPr>
        <w:t>部</w:t>
      </w:r>
      <w:r>
        <w:rPr>
          <w:rFonts w:hint="eastAsia" w:ascii="宋体" w:hAnsi="宋体"/>
          <w:color w:val="000000"/>
          <w:sz w:val="24"/>
          <w:lang w:eastAsia="zh-CN"/>
        </w:rPr>
        <w:t>主管</w:t>
      </w:r>
      <w:r>
        <w:rPr>
          <w:rFonts w:hint="eastAsia" w:ascii="宋体" w:hAnsi="宋体"/>
          <w:color w:val="000000"/>
          <w:sz w:val="24"/>
        </w:rPr>
        <w:t>确认，合格后，严格按4．1的要求执行，否则不得采购生产和销售。</w:t>
      </w:r>
    </w:p>
    <w:p w14:paraId="3422FD11">
      <w:pPr>
        <w:spacing w:line="480" w:lineRule="exact"/>
        <w:ind w:right="-1418"/>
        <w:rPr>
          <w:rFonts w:hint="eastAsia" w:ascii="宋体" w:hAnsi="宋体"/>
          <w:color w:val="000000"/>
          <w:sz w:val="24"/>
        </w:rPr>
      </w:pPr>
      <w:r>
        <w:rPr>
          <w:rFonts w:hint="eastAsia" w:ascii="宋体" w:hAnsi="宋体"/>
          <w:color w:val="000000"/>
          <w:sz w:val="24"/>
        </w:rPr>
        <w:t>4．3产品一致性检查</w:t>
      </w:r>
    </w:p>
    <w:p w14:paraId="6212449D">
      <w:pPr>
        <w:spacing w:line="480" w:lineRule="exact"/>
        <w:ind w:right="-1418"/>
        <w:rPr>
          <w:rFonts w:hint="eastAsia" w:ascii="宋体" w:hAnsi="宋体"/>
          <w:color w:val="000000"/>
          <w:sz w:val="24"/>
        </w:rPr>
      </w:pPr>
      <w:r>
        <w:rPr>
          <w:rFonts w:hint="eastAsia" w:ascii="宋体" w:hAnsi="宋体"/>
          <w:color w:val="000000"/>
          <w:sz w:val="24"/>
        </w:rPr>
        <w:t>4．3．1 产品一致性检查应从原材料、部件进货检验至成品检验过程</w:t>
      </w:r>
      <w:r>
        <w:rPr>
          <w:rFonts w:hint="eastAsia" w:ascii="宋体" w:hAnsi="宋体"/>
          <w:color w:val="000000"/>
          <w:sz w:val="24"/>
          <w:lang w:eastAsia="zh-CN"/>
        </w:rPr>
        <w:t>。</w:t>
      </w:r>
    </w:p>
    <w:p w14:paraId="743B44DF">
      <w:pPr>
        <w:spacing w:line="480" w:lineRule="exact"/>
        <w:ind w:right="-1418"/>
        <w:rPr>
          <w:rFonts w:hint="eastAsia" w:ascii="宋体" w:hAnsi="宋体"/>
          <w:color w:val="000000"/>
          <w:sz w:val="24"/>
        </w:rPr>
      </w:pPr>
      <w:r>
        <w:rPr>
          <w:rFonts w:hint="eastAsia" w:ascii="宋体" w:hAnsi="宋体"/>
          <w:color w:val="000000"/>
          <w:sz w:val="24"/>
        </w:rPr>
        <w:t>4．3．2日常检查</w:t>
      </w:r>
    </w:p>
    <w:p w14:paraId="2729A753">
      <w:pPr>
        <w:spacing w:line="480" w:lineRule="exact"/>
        <w:ind w:right="-1418"/>
        <w:rPr>
          <w:rFonts w:hint="eastAsia" w:ascii="宋体" w:hAnsi="宋体"/>
          <w:color w:val="000000"/>
          <w:sz w:val="24"/>
        </w:rPr>
      </w:pPr>
      <w:r>
        <w:rPr>
          <w:rFonts w:hint="eastAsia" w:ascii="宋体" w:hAnsi="宋体"/>
          <w:color w:val="000000"/>
          <w:sz w:val="24"/>
          <w:lang w:val="en-US" w:eastAsia="zh-CN"/>
        </w:rPr>
        <w:t xml:space="preserve">    </w:t>
      </w:r>
      <w:r>
        <w:rPr>
          <w:rFonts w:hint="eastAsia" w:ascii="宋体" w:hAnsi="宋体"/>
          <w:color w:val="000000"/>
          <w:sz w:val="24"/>
        </w:rPr>
        <w:t>a.关键件原材料、部件检验时，检验人员应确认规格是否适用，供应商是否在本公司</w:t>
      </w:r>
    </w:p>
    <w:p w14:paraId="56C99DBB">
      <w:pPr>
        <w:spacing w:line="480" w:lineRule="exact"/>
        <w:ind w:right="-1418"/>
        <w:rPr>
          <w:rFonts w:hint="eastAsia" w:ascii="宋体" w:hAnsi="宋体"/>
          <w:color w:val="000000"/>
          <w:sz w:val="24"/>
        </w:rPr>
      </w:pPr>
      <w:r>
        <w:rPr>
          <w:rFonts w:hint="eastAsia" w:ascii="宋体" w:hAnsi="宋体"/>
          <w:color w:val="000000"/>
          <w:sz w:val="24"/>
        </w:rPr>
        <w:t>规定的《合格供方目录》中；</w:t>
      </w:r>
    </w:p>
    <w:p w14:paraId="57429B2D">
      <w:pPr>
        <w:spacing w:line="480" w:lineRule="exact"/>
        <w:ind w:right="-1418" w:firstLine="480" w:firstLineChars="200"/>
        <w:rPr>
          <w:rFonts w:hint="eastAsia" w:ascii="宋体" w:hAnsi="宋体"/>
          <w:color w:val="000000"/>
          <w:sz w:val="24"/>
        </w:rPr>
      </w:pPr>
      <w:r>
        <w:rPr>
          <w:rFonts w:hint="eastAsia" w:ascii="宋体" w:hAnsi="宋体"/>
          <w:color w:val="000000"/>
          <w:sz w:val="24"/>
        </w:rPr>
        <w:t>b.</w:t>
      </w:r>
      <w:r>
        <w:rPr>
          <w:rFonts w:hint="eastAsia" w:ascii="宋体" w:hAnsi="宋体"/>
          <w:color w:val="000000"/>
          <w:sz w:val="24"/>
          <w:lang w:eastAsia="zh-CN"/>
        </w:rPr>
        <w:t>外贸部</w:t>
      </w:r>
      <w:r>
        <w:rPr>
          <w:rFonts w:hint="eastAsia" w:ascii="宋体" w:hAnsi="宋体"/>
          <w:color w:val="000000"/>
          <w:sz w:val="24"/>
        </w:rPr>
        <w:t>在接到顾客订单时，应对顾客要求进行确认，识别顾客订购的产品的技术和质</w:t>
      </w:r>
    </w:p>
    <w:p w14:paraId="6E9AF8E8">
      <w:pPr>
        <w:spacing w:line="480" w:lineRule="exact"/>
        <w:ind w:right="-1418"/>
        <w:rPr>
          <w:rFonts w:hint="eastAsia" w:ascii="宋体" w:hAnsi="宋体"/>
          <w:color w:val="000000"/>
          <w:sz w:val="24"/>
        </w:rPr>
      </w:pPr>
      <w:r>
        <w:rPr>
          <w:rFonts w:hint="eastAsia" w:ascii="宋体" w:hAnsi="宋体"/>
          <w:color w:val="000000"/>
          <w:sz w:val="24"/>
        </w:rPr>
        <w:t>量要求是否会导致本公司认证产品的变更，如材料、性能等。</w:t>
      </w:r>
    </w:p>
    <w:p w14:paraId="722EA92F">
      <w:pPr>
        <w:spacing w:line="480" w:lineRule="exact"/>
        <w:ind w:right="-1418" w:firstLine="480" w:firstLineChars="200"/>
        <w:rPr>
          <w:rFonts w:hint="eastAsia" w:ascii="宋体" w:cs="宋体"/>
          <w:color w:val="000000"/>
          <w:kern w:val="0"/>
          <w:sz w:val="24"/>
        </w:rPr>
      </w:pPr>
      <w:r>
        <w:rPr>
          <w:rFonts w:hint="eastAsia" w:ascii="宋体" w:hAnsi="宋体"/>
          <w:color w:val="000000"/>
          <w:sz w:val="24"/>
        </w:rPr>
        <w:t>c.检查生产现场的产品是否与认证标准相符，如</w:t>
      </w:r>
      <w:r>
        <w:rPr>
          <w:rFonts w:hint="eastAsia" w:ascii="宋体" w:cs="宋体"/>
          <w:color w:val="000000"/>
          <w:kern w:val="0"/>
          <w:sz w:val="24"/>
        </w:rPr>
        <w:t>结构、功能、性能、工艺等；</w:t>
      </w:r>
    </w:p>
    <w:p w14:paraId="7392ABD1">
      <w:pPr>
        <w:spacing w:line="480" w:lineRule="exact"/>
        <w:ind w:right="-1418" w:firstLine="480" w:firstLineChars="200"/>
        <w:rPr>
          <w:rFonts w:hint="eastAsia" w:ascii="宋体" w:hAnsi="宋体"/>
          <w:color w:val="000000"/>
          <w:sz w:val="24"/>
        </w:rPr>
      </w:pPr>
      <w:r>
        <w:rPr>
          <w:rFonts w:hint="eastAsia" w:ascii="宋体" w:hAnsi="宋体"/>
          <w:color w:val="000000"/>
          <w:sz w:val="24"/>
        </w:rPr>
        <w:t>d.最终成品应检查认证产品的包装标志上所标明的产品名称、规格与型式试验报告上</w:t>
      </w:r>
    </w:p>
    <w:p w14:paraId="0042B50A">
      <w:pPr>
        <w:spacing w:line="480" w:lineRule="exact"/>
        <w:ind w:right="-1418"/>
        <w:rPr>
          <w:rFonts w:hint="eastAsia" w:ascii="宋体" w:hAnsi="宋体"/>
          <w:color w:val="000000"/>
          <w:sz w:val="24"/>
        </w:rPr>
      </w:pPr>
      <w:r>
        <w:rPr>
          <w:rFonts w:hint="eastAsia" w:ascii="宋体" w:hAnsi="宋体"/>
          <w:color w:val="000000"/>
          <w:sz w:val="24"/>
        </w:rPr>
        <w:t>所标明的应一致，认证产品的性能是否与型式试验测试时的样品一致；</w:t>
      </w:r>
    </w:p>
    <w:tbl>
      <w:tblPr>
        <w:tblStyle w:val="18"/>
        <w:tblW w:w="0" w:type="auto"/>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51"/>
        <w:gridCol w:w="2785"/>
        <w:gridCol w:w="2730"/>
      </w:tblGrid>
      <w:tr w14:paraId="69B2A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751" w:type="dxa"/>
            <w:vMerge w:val="restart"/>
            <w:noWrap w:val="0"/>
            <w:vAlign w:val="center"/>
          </w:tcPr>
          <w:p w14:paraId="33C79783">
            <w:pPr>
              <w:spacing w:line="500" w:lineRule="exact"/>
              <w:ind w:left="1400" w:hanging="1400" w:hangingChars="500"/>
              <w:jc w:val="left"/>
              <w:rPr>
                <w:rFonts w:hint="eastAsia" w:ascii="黑体" w:eastAsia="黑体"/>
                <w:sz w:val="36"/>
                <w:szCs w:val="36"/>
              </w:rPr>
            </w:pPr>
            <w:r>
              <w:rPr>
                <w:rFonts w:hint="eastAsia"/>
                <w:sz w:val="28"/>
                <w:szCs w:val="28"/>
                <w:lang w:eastAsia="zh-CN"/>
              </w:rPr>
              <w:t>宁波市奕博橡塑制品有限公司</w:t>
            </w:r>
            <w:r>
              <w:rPr>
                <w:rFonts w:hint="eastAsia" w:ascii="黑体" w:eastAsia="黑体"/>
                <w:sz w:val="32"/>
                <w:lang w:val="en-US" w:eastAsia="zh-CN"/>
              </w:rPr>
              <w:t xml:space="preserve">    </w:t>
            </w:r>
            <w:r>
              <w:rPr>
                <w:rFonts w:hint="eastAsia" w:ascii="黑体" w:eastAsia="黑体"/>
                <w:sz w:val="32"/>
                <w:lang w:eastAsia="zh-CN"/>
              </w:rPr>
              <w:t>管理</w:t>
            </w:r>
            <w:r>
              <w:rPr>
                <w:rFonts w:hint="eastAsia" w:ascii="黑体" w:eastAsia="黑体"/>
                <w:sz w:val="32"/>
              </w:rPr>
              <w:t>文件</w:t>
            </w:r>
          </w:p>
        </w:tc>
        <w:tc>
          <w:tcPr>
            <w:tcW w:w="2785" w:type="dxa"/>
            <w:vMerge w:val="restart"/>
            <w:noWrap w:val="0"/>
            <w:vAlign w:val="center"/>
          </w:tcPr>
          <w:p w14:paraId="58E12022">
            <w:pPr>
              <w:spacing w:line="340" w:lineRule="exact"/>
              <w:jc w:val="left"/>
              <w:rPr>
                <w:rFonts w:hint="eastAsia"/>
                <w:b/>
                <w:bCs/>
                <w:sz w:val="28"/>
                <w:lang w:eastAsia="zh-CN"/>
              </w:rPr>
            </w:pPr>
            <w:r>
              <w:rPr>
                <w:rFonts w:hint="eastAsia"/>
                <w:b/>
                <w:bCs/>
                <w:sz w:val="28"/>
                <w:lang w:val="en-US" w:eastAsia="zh-CN"/>
              </w:rPr>
              <w:t xml:space="preserve">  认证</w:t>
            </w:r>
            <w:r>
              <w:rPr>
                <w:rFonts w:hint="eastAsia"/>
                <w:b/>
                <w:bCs/>
                <w:sz w:val="28"/>
                <w:lang w:eastAsia="zh-CN"/>
              </w:rPr>
              <w:t>产品一致性</w:t>
            </w:r>
          </w:p>
          <w:p w14:paraId="2F8F380A">
            <w:pPr>
              <w:spacing w:line="340" w:lineRule="exact"/>
              <w:jc w:val="left"/>
              <w:rPr>
                <w:rFonts w:eastAsia="方正姚体"/>
                <w:sz w:val="32"/>
              </w:rPr>
            </w:pPr>
            <w:r>
              <w:rPr>
                <w:rFonts w:hint="eastAsia"/>
                <w:b/>
                <w:bCs/>
                <w:sz w:val="28"/>
              </w:rPr>
              <w:t xml:space="preserve"> </w:t>
            </w:r>
            <w:r>
              <w:rPr>
                <w:rFonts w:hint="eastAsia"/>
                <w:b/>
                <w:bCs/>
                <w:sz w:val="28"/>
                <w:lang w:val="en-US" w:eastAsia="zh-CN"/>
              </w:rPr>
              <w:t xml:space="preserve"> 作业要求</w:t>
            </w:r>
          </w:p>
        </w:tc>
        <w:tc>
          <w:tcPr>
            <w:tcW w:w="2730" w:type="dxa"/>
            <w:noWrap w:val="0"/>
            <w:vAlign w:val="center"/>
          </w:tcPr>
          <w:p w14:paraId="65328B0B">
            <w:pPr>
              <w:pStyle w:val="3"/>
              <w:spacing w:line="340" w:lineRule="exact"/>
              <w:jc w:val="left"/>
            </w:pPr>
            <w:r>
              <w:rPr>
                <w:rFonts w:hint="eastAsia" w:ascii="宋体" w:hAnsi="宋体"/>
                <w:sz w:val="22"/>
                <w:lang w:val="en-US" w:eastAsia="zh-CN"/>
              </w:rPr>
              <w:t>YB-WI-GL19</w:t>
            </w:r>
          </w:p>
        </w:tc>
      </w:tr>
      <w:tr w14:paraId="41423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1" w:type="dxa"/>
            <w:vMerge w:val="continue"/>
            <w:noWrap w:val="0"/>
            <w:vAlign w:val="top"/>
          </w:tcPr>
          <w:p w14:paraId="48A25218">
            <w:pPr>
              <w:spacing w:line="340" w:lineRule="exact"/>
              <w:jc w:val="left"/>
              <w:rPr>
                <w:sz w:val="24"/>
              </w:rPr>
            </w:pPr>
          </w:p>
        </w:tc>
        <w:tc>
          <w:tcPr>
            <w:tcW w:w="2785" w:type="dxa"/>
            <w:vMerge w:val="continue"/>
            <w:noWrap w:val="0"/>
            <w:vAlign w:val="top"/>
          </w:tcPr>
          <w:p w14:paraId="4DEE6CE9">
            <w:pPr>
              <w:spacing w:line="340" w:lineRule="exact"/>
              <w:jc w:val="left"/>
              <w:rPr>
                <w:sz w:val="24"/>
              </w:rPr>
            </w:pPr>
          </w:p>
        </w:tc>
        <w:tc>
          <w:tcPr>
            <w:tcW w:w="2730" w:type="dxa"/>
            <w:noWrap w:val="0"/>
            <w:vAlign w:val="center"/>
          </w:tcPr>
          <w:p w14:paraId="76F8108D">
            <w:pPr>
              <w:spacing w:line="340" w:lineRule="exact"/>
              <w:jc w:val="left"/>
              <w:rPr>
                <w:rFonts w:hint="eastAsia" w:eastAsia="宋体"/>
                <w:sz w:val="24"/>
                <w:lang w:eastAsia="zh-CN"/>
              </w:rPr>
            </w:pPr>
            <w:r>
              <w:rPr>
                <w:rFonts w:hint="eastAsia"/>
                <w:sz w:val="24"/>
              </w:rPr>
              <w:t>版本/修改状态：</w:t>
            </w:r>
            <w:r>
              <w:rPr>
                <w:rFonts w:hint="eastAsia"/>
                <w:sz w:val="24"/>
                <w:lang w:eastAsia="zh-CN"/>
              </w:rPr>
              <w:t>D/0</w:t>
            </w:r>
          </w:p>
        </w:tc>
      </w:tr>
      <w:tr w14:paraId="3774F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51" w:type="dxa"/>
            <w:vMerge w:val="continue"/>
            <w:noWrap w:val="0"/>
            <w:vAlign w:val="top"/>
          </w:tcPr>
          <w:p w14:paraId="58141CE7">
            <w:pPr>
              <w:spacing w:line="340" w:lineRule="exact"/>
              <w:jc w:val="left"/>
              <w:rPr>
                <w:sz w:val="24"/>
              </w:rPr>
            </w:pPr>
          </w:p>
        </w:tc>
        <w:tc>
          <w:tcPr>
            <w:tcW w:w="2785" w:type="dxa"/>
            <w:vMerge w:val="continue"/>
            <w:noWrap w:val="0"/>
            <w:vAlign w:val="top"/>
          </w:tcPr>
          <w:p w14:paraId="55E0940E">
            <w:pPr>
              <w:spacing w:line="340" w:lineRule="exact"/>
              <w:jc w:val="left"/>
              <w:rPr>
                <w:sz w:val="24"/>
              </w:rPr>
            </w:pPr>
          </w:p>
        </w:tc>
        <w:tc>
          <w:tcPr>
            <w:tcW w:w="2730" w:type="dxa"/>
            <w:noWrap w:val="0"/>
            <w:vAlign w:val="center"/>
          </w:tcPr>
          <w:p w14:paraId="19136A1F">
            <w:pPr>
              <w:spacing w:line="340" w:lineRule="exact"/>
              <w:jc w:val="left"/>
              <w:rPr>
                <w:sz w:val="24"/>
              </w:rPr>
            </w:pPr>
            <w:r>
              <w:rPr>
                <w:rFonts w:hint="eastAsia"/>
                <w:sz w:val="24"/>
              </w:rPr>
              <w:t xml:space="preserve">第 </w:t>
            </w:r>
            <w:r>
              <w:rPr>
                <w:rFonts w:hint="eastAsia"/>
                <w:sz w:val="24"/>
                <w:lang w:val="en-US" w:eastAsia="zh-CN"/>
              </w:rPr>
              <w:t>2</w:t>
            </w:r>
            <w:r>
              <w:rPr>
                <w:rFonts w:hint="eastAsia"/>
                <w:sz w:val="24"/>
              </w:rPr>
              <w:t xml:space="preserve"> 页   共 </w:t>
            </w:r>
            <w:r>
              <w:rPr>
                <w:rFonts w:hint="eastAsia"/>
                <w:sz w:val="24"/>
                <w:lang w:val="en-US" w:eastAsia="zh-CN"/>
              </w:rPr>
              <w:t>2</w:t>
            </w:r>
            <w:r>
              <w:rPr>
                <w:rFonts w:hint="eastAsia"/>
                <w:sz w:val="24"/>
              </w:rPr>
              <w:t xml:space="preserve"> 页</w:t>
            </w:r>
          </w:p>
        </w:tc>
      </w:tr>
    </w:tbl>
    <w:p w14:paraId="13810B79">
      <w:pPr>
        <w:spacing w:line="480" w:lineRule="exact"/>
        <w:ind w:right="-1418" w:firstLine="480" w:firstLineChars="200"/>
        <w:rPr>
          <w:rFonts w:hint="eastAsia" w:ascii="宋体" w:hAnsi="宋体"/>
          <w:color w:val="000000"/>
          <w:sz w:val="24"/>
        </w:rPr>
      </w:pPr>
      <w:r>
        <w:rPr>
          <w:rFonts w:hint="eastAsia" w:ascii="宋体" w:hAnsi="宋体"/>
          <w:color w:val="000000"/>
          <w:sz w:val="24"/>
        </w:rPr>
        <w:t>e.当一致性检查发现问题时，检验人员应及时向</w:t>
      </w:r>
      <w:r>
        <w:rPr>
          <w:rFonts w:hint="eastAsia" w:ascii="宋体" w:hAnsi="宋体"/>
          <w:color w:val="000000"/>
          <w:sz w:val="24"/>
          <w:lang w:eastAsia="zh-CN"/>
        </w:rPr>
        <w:t>技术</w:t>
      </w:r>
      <w:r>
        <w:rPr>
          <w:rFonts w:hint="eastAsia" w:ascii="宋体" w:hAnsi="宋体"/>
          <w:color w:val="000000"/>
          <w:sz w:val="24"/>
        </w:rPr>
        <w:t>部</w:t>
      </w:r>
      <w:r>
        <w:rPr>
          <w:rFonts w:hint="eastAsia" w:ascii="宋体" w:hAnsi="宋体"/>
          <w:color w:val="000000"/>
          <w:sz w:val="24"/>
          <w:lang w:eastAsia="zh-CN"/>
        </w:rPr>
        <w:t>主管和品质部主管</w:t>
      </w:r>
      <w:r>
        <w:rPr>
          <w:rFonts w:hint="eastAsia" w:ascii="宋体" w:hAnsi="宋体"/>
          <w:color w:val="000000"/>
          <w:sz w:val="24"/>
        </w:rPr>
        <w:t>汇报，以便采</w:t>
      </w:r>
    </w:p>
    <w:p w14:paraId="1F6CC4A0">
      <w:pPr>
        <w:spacing w:line="480" w:lineRule="exact"/>
        <w:ind w:right="-1418" w:firstLine="480" w:firstLineChars="200"/>
        <w:rPr>
          <w:rFonts w:hint="eastAsia" w:ascii="宋体" w:hAnsi="宋体"/>
          <w:color w:val="000000"/>
          <w:sz w:val="24"/>
        </w:rPr>
      </w:pPr>
      <w:r>
        <w:rPr>
          <w:rFonts w:hint="eastAsia" w:ascii="宋体" w:hAnsi="宋体"/>
          <w:color w:val="000000"/>
          <w:sz w:val="24"/>
        </w:rPr>
        <w:t>取有效措施。</w:t>
      </w:r>
    </w:p>
    <w:p w14:paraId="0866E202">
      <w:pPr>
        <w:spacing w:line="480" w:lineRule="exact"/>
        <w:ind w:right="-1418"/>
        <w:rPr>
          <w:rFonts w:hint="eastAsia" w:ascii="宋体" w:hAnsi="宋体"/>
          <w:color w:val="000000"/>
          <w:sz w:val="24"/>
        </w:rPr>
      </w:pPr>
      <w:r>
        <w:rPr>
          <w:rFonts w:hint="eastAsia" w:ascii="宋体" w:hAnsi="宋体"/>
          <w:color w:val="000000"/>
          <w:sz w:val="24"/>
        </w:rPr>
        <w:t>4．3．3内部审核时的一致性检查</w:t>
      </w:r>
    </w:p>
    <w:p w14:paraId="169A6866">
      <w:pPr>
        <w:spacing w:line="480" w:lineRule="exact"/>
        <w:ind w:firstLine="480" w:firstLineChars="200"/>
        <w:rPr>
          <w:rFonts w:hint="eastAsia" w:ascii="宋体" w:hAnsi="宋体"/>
          <w:color w:val="000000"/>
          <w:sz w:val="24"/>
        </w:rPr>
      </w:pPr>
      <w:r>
        <w:rPr>
          <w:rFonts w:hint="eastAsia" w:ascii="宋体" w:hAnsi="宋体"/>
          <w:color w:val="000000"/>
          <w:sz w:val="24"/>
        </w:rPr>
        <w:t>a.审核人员应检查仓库原材料、部件与认证申报的是否一致；</w:t>
      </w:r>
    </w:p>
    <w:p w14:paraId="7A98E043">
      <w:pPr>
        <w:spacing w:line="480" w:lineRule="exact"/>
        <w:ind w:firstLine="480" w:firstLineChars="200"/>
        <w:rPr>
          <w:rFonts w:hint="eastAsia"/>
          <w:color w:val="000000"/>
          <w:sz w:val="24"/>
        </w:rPr>
      </w:pPr>
      <w:r>
        <w:rPr>
          <w:rFonts w:hint="eastAsia" w:ascii="宋体" w:hAnsi="宋体"/>
          <w:color w:val="000000"/>
          <w:sz w:val="24"/>
        </w:rPr>
        <w:t>b.审核人员应检查仓库成品是否与型式试验合格的产品一致（检查内容为外观、标志、性能功能等）；</w:t>
      </w:r>
    </w:p>
    <w:p w14:paraId="3BBAB9DA">
      <w:pPr>
        <w:spacing w:line="480" w:lineRule="exact"/>
        <w:ind w:firstLine="480" w:firstLineChars="200"/>
        <w:rPr>
          <w:rFonts w:hint="eastAsia"/>
          <w:color w:val="000000"/>
          <w:sz w:val="24"/>
        </w:rPr>
      </w:pPr>
      <w:r>
        <w:rPr>
          <w:rFonts w:hint="eastAsia" w:ascii="宋体" w:hAnsi="宋体"/>
          <w:color w:val="000000"/>
          <w:sz w:val="24"/>
        </w:rPr>
        <w:t>c.审核人员应检查生产现场生产的产品与认证申报的是否一致，与型式试验合格的产品是否一致；</w:t>
      </w:r>
    </w:p>
    <w:p w14:paraId="2B005A66">
      <w:pPr>
        <w:spacing w:line="480" w:lineRule="exact"/>
        <w:ind w:firstLine="480" w:firstLineChars="200"/>
        <w:rPr>
          <w:rFonts w:hint="eastAsia"/>
          <w:color w:val="000000"/>
          <w:sz w:val="24"/>
        </w:rPr>
      </w:pPr>
      <w:r>
        <w:rPr>
          <w:rFonts w:hint="eastAsia" w:ascii="宋体" w:hAnsi="宋体"/>
          <w:color w:val="000000"/>
          <w:sz w:val="24"/>
        </w:rPr>
        <w:t>d.审核人员应检查生产现场生产的产品与是否有因关键部件、生产工艺等影响产品符合规定要求因素的变更引起认证产品的变更。</w:t>
      </w:r>
    </w:p>
    <w:p w14:paraId="42B16C9B">
      <w:pPr>
        <w:spacing w:line="480" w:lineRule="exact"/>
        <w:rPr>
          <w:rFonts w:hint="eastAsia" w:ascii="宋体" w:hAnsi="宋体"/>
          <w:color w:val="000000"/>
          <w:sz w:val="24"/>
        </w:rPr>
      </w:pPr>
      <w:r>
        <w:rPr>
          <w:rFonts w:hint="eastAsia" w:ascii="宋体" w:hAnsi="宋体"/>
          <w:color w:val="000000"/>
          <w:sz w:val="24"/>
        </w:rPr>
        <w:t>4．3．4当检查发现有因关键原材料、部件供应商、生产工艺等影响产品符合规定要求因素的变更引起认证产品的变更时，</w:t>
      </w:r>
      <w:r>
        <w:rPr>
          <w:rFonts w:hint="eastAsia" w:ascii="宋体" w:hAnsi="宋体"/>
          <w:color w:val="000000"/>
          <w:sz w:val="24"/>
          <w:lang w:eastAsia="zh-CN"/>
        </w:rPr>
        <w:t>技术</w:t>
      </w:r>
      <w:r>
        <w:rPr>
          <w:rFonts w:hint="eastAsia" w:ascii="宋体" w:hAnsi="宋体"/>
          <w:color w:val="000000"/>
          <w:sz w:val="24"/>
        </w:rPr>
        <w:t>部经理应及时进行处理</w:t>
      </w:r>
      <w:r>
        <w:rPr>
          <w:rFonts w:hint="eastAsia" w:ascii="宋体" w:hAnsi="宋体"/>
          <w:color w:val="000000"/>
          <w:sz w:val="24"/>
          <w:lang w:eastAsia="zh-CN"/>
        </w:rPr>
        <w:t>，并在及时（</w:t>
      </w:r>
      <w:r>
        <w:rPr>
          <w:rFonts w:hint="eastAsia" w:ascii="宋体" w:hAnsi="宋体"/>
          <w:color w:val="000000"/>
          <w:sz w:val="24"/>
          <w:lang w:val="en-US" w:eastAsia="zh-CN"/>
        </w:rPr>
        <w:t>24小时内）通知到客户。</w:t>
      </w:r>
    </w:p>
    <w:p w14:paraId="1099C1FF">
      <w:pPr>
        <w:spacing w:line="480" w:lineRule="exact"/>
        <w:rPr>
          <w:rFonts w:hint="eastAsia" w:ascii="宋体" w:hAnsi="宋体"/>
          <w:b/>
          <w:color w:val="000000"/>
          <w:sz w:val="24"/>
        </w:rPr>
      </w:pPr>
      <w:r>
        <w:rPr>
          <w:rFonts w:hint="eastAsia" w:ascii="宋体" w:hAnsi="宋体"/>
          <w:b/>
          <w:color w:val="000000"/>
          <w:sz w:val="24"/>
        </w:rPr>
        <w:t>5．相关文件</w:t>
      </w:r>
    </w:p>
    <w:p w14:paraId="1E228A4D">
      <w:pPr>
        <w:spacing w:line="480" w:lineRule="exact"/>
        <w:ind w:firstLine="240" w:firstLineChars="100"/>
        <w:rPr>
          <w:rFonts w:hint="eastAsia" w:ascii="宋体" w:hAnsi="宋体"/>
          <w:color w:val="000000"/>
          <w:sz w:val="24"/>
        </w:rPr>
      </w:pPr>
      <w:r>
        <w:rPr>
          <w:rFonts w:hint="eastAsia" w:ascii="宋体" w:hAnsi="宋体"/>
          <w:color w:val="000000"/>
          <w:sz w:val="24"/>
        </w:rPr>
        <w:t>无</w:t>
      </w:r>
    </w:p>
    <w:p w14:paraId="69C792F4">
      <w:pPr>
        <w:rPr>
          <w:rFonts w:hint="eastAsia"/>
          <w:sz w:val="28"/>
          <w:szCs w:val="28"/>
        </w:rPr>
      </w:pPr>
    </w:p>
    <w:p w14:paraId="24EE8DC9">
      <w:pPr>
        <w:rPr>
          <w:rFonts w:hint="eastAsia"/>
          <w:sz w:val="28"/>
          <w:szCs w:val="28"/>
        </w:rPr>
      </w:pPr>
    </w:p>
    <w:p w14:paraId="383DC476">
      <w:pPr>
        <w:rPr>
          <w:rFonts w:hint="eastAsia"/>
          <w:sz w:val="28"/>
          <w:szCs w:val="28"/>
        </w:rPr>
      </w:pPr>
    </w:p>
    <w:p w14:paraId="0600099A">
      <w:pPr>
        <w:rPr>
          <w:rFonts w:hint="eastAsia"/>
          <w:sz w:val="28"/>
          <w:szCs w:val="28"/>
        </w:rPr>
      </w:pPr>
    </w:p>
    <w:p w14:paraId="4DC0D401">
      <w:pPr>
        <w:rPr>
          <w:rFonts w:hint="eastAsia"/>
          <w:sz w:val="28"/>
          <w:szCs w:val="28"/>
        </w:rPr>
      </w:pPr>
    </w:p>
    <w:p w14:paraId="050AF282">
      <w:pPr>
        <w:rPr>
          <w:rFonts w:hint="eastAsia"/>
          <w:sz w:val="28"/>
          <w:szCs w:val="28"/>
        </w:rPr>
      </w:pPr>
    </w:p>
    <w:p w14:paraId="768BFE01">
      <w:pPr>
        <w:rPr>
          <w:rFonts w:hint="eastAsia"/>
          <w:sz w:val="28"/>
          <w:szCs w:val="28"/>
        </w:rPr>
      </w:pPr>
    </w:p>
    <w:p w14:paraId="5B730793">
      <w:pPr>
        <w:rPr>
          <w:rFonts w:hint="eastAsia"/>
          <w:sz w:val="28"/>
          <w:szCs w:val="28"/>
        </w:rPr>
      </w:pPr>
    </w:p>
    <w:p w14:paraId="5FC23432">
      <w:pPr>
        <w:rPr>
          <w:rFonts w:hint="eastAsia"/>
          <w:sz w:val="28"/>
          <w:szCs w:val="28"/>
        </w:rPr>
      </w:pPr>
    </w:p>
    <w:p w14:paraId="43008D27">
      <w:pPr>
        <w:rPr>
          <w:rFonts w:hint="eastAsia"/>
          <w:sz w:val="28"/>
          <w:szCs w:val="28"/>
        </w:rPr>
      </w:pPr>
    </w:p>
    <w:tbl>
      <w:tblPr>
        <w:tblStyle w:val="18"/>
        <w:tblW w:w="0" w:type="auto"/>
        <w:tblInd w:w="-6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7"/>
        <w:gridCol w:w="2785"/>
        <w:gridCol w:w="2730"/>
      </w:tblGrid>
      <w:tr w14:paraId="5688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687" w:type="dxa"/>
            <w:vMerge w:val="restart"/>
            <w:noWrap w:val="0"/>
            <w:vAlign w:val="center"/>
          </w:tcPr>
          <w:p w14:paraId="506E865F">
            <w:pPr>
              <w:spacing w:line="500" w:lineRule="exact"/>
              <w:ind w:left="1400" w:hanging="1400" w:hangingChars="500"/>
              <w:jc w:val="left"/>
              <w:rPr>
                <w:rFonts w:hint="eastAsia" w:ascii="黑体" w:eastAsia="黑体"/>
                <w:sz w:val="36"/>
                <w:szCs w:val="36"/>
              </w:rPr>
            </w:pPr>
            <w:r>
              <w:rPr>
                <w:rFonts w:hint="eastAsia"/>
                <w:sz w:val="28"/>
                <w:szCs w:val="28"/>
                <w:lang w:eastAsia="zh-CN"/>
              </w:rPr>
              <w:t>宁波市奕博橡塑制品有限公司</w:t>
            </w:r>
            <w:r>
              <w:rPr>
                <w:rFonts w:hint="eastAsia" w:ascii="黑体" w:eastAsia="黑体"/>
                <w:sz w:val="32"/>
                <w:lang w:val="en-US" w:eastAsia="zh-CN"/>
              </w:rPr>
              <w:t xml:space="preserve">    </w:t>
            </w:r>
            <w:r>
              <w:rPr>
                <w:rFonts w:hint="eastAsia" w:ascii="黑体" w:eastAsia="黑体"/>
                <w:sz w:val="32"/>
                <w:lang w:eastAsia="zh-CN"/>
              </w:rPr>
              <w:t>管理</w:t>
            </w:r>
            <w:r>
              <w:rPr>
                <w:rFonts w:hint="eastAsia" w:ascii="黑体" w:eastAsia="黑体"/>
                <w:sz w:val="32"/>
              </w:rPr>
              <w:t>文件</w:t>
            </w:r>
          </w:p>
        </w:tc>
        <w:tc>
          <w:tcPr>
            <w:tcW w:w="2785" w:type="dxa"/>
            <w:vMerge w:val="restart"/>
            <w:noWrap w:val="0"/>
            <w:vAlign w:val="center"/>
          </w:tcPr>
          <w:p w14:paraId="701AD381">
            <w:pPr>
              <w:spacing w:line="340" w:lineRule="exact"/>
              <w:jc w:val="left"/>
              <w:rPr>
                <w:rFonts w:hint="eastAsia" w:ascii="华文新魏" w:hAnsi="华文新魏" w:eastAsia="华文新魏"/>
                <w:sz w:val="28"/>
                <w:lang w:eastAsia="zh-CN"/>
              </w:rPr>
            </w:pPr>
            <w:r>
              <w:rPr>
                <w:rFonts w:hint="eastAsia"/>
                <w:b/>
                <w:bCs/>
                <w:sz w:val="28"/>
                <w:lang w:val="en-US" w:eastAsia="zh-CN"/>
              </w:rPr>
              <w:t xml:space="preserve">  </w:t>
            </w:r>
            <w:r>
              <w:rPr>
                <w:rFonts w:hint="eastAsia" w:ascii="华文新魏" w:hAnsi="华文新魏" w:eastAsia="华文新魏"/>
                <w:sz w:val="28"/>
                <w:lang w:eastAsia="zh-CN"/>
              </w:rPr>
              <w:t>相关认证标志管理</w:t>
            </w:r>
          </w:p>
          <w:p w14:paraId="2635504B">
            <w:pPr>
              <w:spacing w:line="340" w:lineRule="exact"/>
              <w:ind w:firstLine="280" w:firstLineChars="100"/>
              <w:jc w:val="left"/>
              <w:rPr>
                <w:rFonts w:hint="eastAsia" w:ascii="华文新魏" w:hAnsi="华文新魏" w:eastAsia="华文新魏"/>
                <w:sz w:val="28"/>
                <w:lang w:eastAsia="zh-CN"/>
              </w:rPr>
            </w:pPr>
            <w:r>
              <w:rPr>
                <w:rFonts w:hint="eastAsia" w:ascii="华文新魏" w:hAnsi="华文新魏" w:eastAsia="华文新魏"/>
                <w:sz w:val="28"/>
                <w:lang w:eastAsia="zh-CN"/>
              </w:rPr>
              <w:t>作业要求</w:t>
            </w:r>
          </w:p>
        </w:tc>
        <w:tc>
          <w:tcPr>
            <w:tcW w:w="2730" w:type="dxa"/>
            <w:noWrap w:val="0"/>
            <w:vAlign w:val="center"/>
          </w:tcPr>
          <w:p w14:paraId="23262683">
            <w:pPr>
              <w:pStyle w:val="3"/>
              <w:spacing w:line="340" w:lineRule="exact"/>
              <w:jc w:val="left"/>
              <w:rPr>
                <w:lang w:val="en-US"/>
              </w:rPr>
            </w:pPr>
            <w:r>
              <w:rPr>
                <w:rFonts w:hint="eastAsia" w:ascii="宋体" w:hAnsi="宋体"/>
                <w:sz w:val="22"/>
                <w:lang w:val="en-US" w:eastAsia="zh-CN"/>
              </w:rPr>
              <w:t>YB-WI-GL20</w:t>
            </w:r>
          </w:p>
        </w:tc>
      </w:tr>
      <w:tr w14:paraId="1A4A1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7" w:type="dxa"/>
            <w:vMerge w:val="continue"/>
            <w:noWrap w:val="0"/>
            <w:vAlign w:val="top"/>
          </w:tcPr>
          <w:p w14:paraId="4BD72B23">
            <w:pPr>
              <w:spacing w:line="340" w:lineRule="exact"/>
              <w:jc w:val="left"/>
              <w:rPr>
                <w:sz w:val="24"/>
              </w:rPr>
            </w:pPr>
          </w:p>
        </w:tc>
        <w:tc>
          <w:tcPr>
            <w:tcW w:w="2785" w:type="dxa"/>
            <w:vMerge w:val="continue"/>
            <w:noWrap w:val="0"/>
            <w:vAlign w:val="top"/>
          </w:tcPr>
          <w:p w14:paraId="59F64D07">
            <w:pPr>
              <w:spacing w:line="340" w:lineRule="exact"/>
              <w:jc w:val="left"/>
              <w:rPr>
                <w:sz w:val="24"/>
              </w:rPr>
            </w:pPr>
          </w:p>
        </w:tc>
        <w:tc>
          <w:tcPr>
            <w:tcW w:w="2730" w:type="dxa"/>
            <w:noWrap w:val="0"/>
            <w:vAlign w:val="center"/>
          </w:tcPr>
          <w:p w14:paraId="67D1AFA9">
            <w:pPr>
              <w:spacing w:line="340" w:lineRule="exact"/>
              <w:jc w:val="left"/>
              <w:rPr>
                <w:rFonts w:hint="eastAsia" w:eastAsia="宋体"/>
                <w:sz w:val="24"/>
                <w:lang w:eastAsia="zh-CN"/>
              </w:rPr>
            </w:pPr>
            <w:r>
              <w:rPr>
                <w:rFonts w:hint="eastAsia"/>
                <w:sz w:val="24"/>
              </w:rPr>
              <w:t>版本/修改状态：</w:t>
            </w:r>
            <w:r>
              <w:rPr>
                <w:rFonts w:hint="eastAsia"/>
                <w:sz w:val="24"/>
                <w:lang w:eastAsia="zh-CN"/>
              </w:rPr>
              <w:t>D/0</w:t>
            </w:r>
          </w:p>
        </w:tc>
      </w:tr>
      <w:tr w14:paraId="30E4F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687" w:type="dxa"/>
            <w:vMerge w:val="continue"/>
            <w:noWrap w:val="0"/>
            <w:vAlign w:val="top"/>
          </w:tcPr>
          <w:p w14:paraId="3B4B2DAD">
            <w:pPr>
              <w:spacing w:line="340" w:lineRule="exact"/>
              <w:jc w:val="left"/>
              <w:rPr>
                <w:sz w:val="24"/>
              </w:rPr>
            </w:pPr>
          </w:p>
        </w:tc>
        <w:tc>
          <w:tcPr>
            <w:tcW w:w="2785" w:type="dxa"/>
            <w:vMerge w:val="continue"/>
            <w:noWrap w:val="0"/>
            <w:vAlign w:val="top"/>
          </w:tcPr>
          <w:p w14:paraId="6DA40EAD">
            <w:pPr>
              <w:spacing w:line="340" w:lineRule="exact"/>
              <w:jc w:val="left"/>
              <w:rPr>
                <w:sz w:val="24"/>
              </w:rPr>
            </w:pPr>
          </w:p>
        </w:tc>
        <w:tc>
          <w:tcPr>
            <w:tcW w:w="2730" w:type="dxa"/>
            <w:noWrap w:val="0"/>
            <w:vAlign w:val="center"/>
          </w:tcPr>
          <w:p w14:paraId="1235588B">
            <w:pPr>
              <w:spacing w:line="340" w:lineRule="exact"/>
              <w:jc w:val="left"/>
              <w:rPr>
                <w:sz w:val="24"/>
              </w:rPr>
            </w:pPr>
            <w:r>
              <w:rPr>
                <w:rFonts w:hint="eastAsia"/>
                <w:sz w:val="24"/>
              </w:rPr>
              <w:t xml:space="preserve">第 </w:t>
            </w:r>
            <w:r>
              <w:rPr>
                <w:rFonts w:hint="eastAsia"/>
                <w:sz w:val="24"/>
                <w:lang w:val="en-US" w:eastAsia="zh-CN"/>
              </w:rPr>
              <w:t>1</w:t>
            </w:r>
            <w:r>
              <w:rPr>
                <w:rFonts w:hint="eastAsia"/>
                <w:sz w:val="24"/>
              </w:rPr>
              <w:t xml:space="preserve"> 页   共 </w:t>
            </w:r>
            <w:r>
              <w:rPr>
                <w:rFonts w:hint="eastAsia"/>
                <w:sz w:val="24"/>
                <w:lang w:val="en-US" w:eastAsia="zh-CN"/>
              </w:rPr>
              <w:t>2</w:t>
            </w:r>
            <w:r>
              <w:rPr>
                <w:rFonts w:hint="eastAsia"/>
                <w:sz w:val="24"/>
              </w:rPr>
              <w:t xml:space="preserve"> 页</w:t>
            </w:r>
          </w:p>
        </w:tc>
      </w:tr>
    </w:tbl>
    <w:p w14:paraId="49B7255A">
      <w:pPr>
        <w:keepNext w:val="0"/>
        <w:keepLines w:val="0"/>
        <w:pageBreakBefore w:val="0"/>
        <w:widowControl w:val="0"/>
        <w:numPr>
          <w:ilvl w:val="0"/>
          <w:numId w:val="27"/>
        </w:numPr>
        <w:kinsoku/>
        <w:wordWrap/>
        <w:overflowPunct/>
        <w:topLinePunct w:val="0"/>
        <w:autoSpaceDE/>
        <w:autoSpaceDN/>
        <w:bidi w:val="0"/>
        <w:adjustRightInd/>
        <w:snapToGrid/>
        <w:spacing w:line="480" w:lineRule="exact"/>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目的</w:t>
      </w:r>
    </w:p>
    <w:p w14:paraId="40A0E535">
      <w:pPr>
        <w:keepNext w:val="0"/>
        <w:keepLines w:val="0"/>
        <w:pageBreakBefore w:val="0"/>
        <w:widowControl w:val="0"/>
        <w:kinsoku/>
        <w:wordWrap/>
        <w:overflowPunct/>
        <w:topLinePunct w:val="0"/>
        <w:autoSpaceDE/>
        <w:autoSpaceDN/>
        <w:bidi w:val="0"/>
        <w:adjustRightInd/>
        <w:snapToGrid/>
        <w:spacing w:line="480" w:lineRule="exact"/>
        <w:ind w:left="360"/>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为了正确地使用相关认证标志，使相关认证标志的申请、使用、保管以及监督检查有依据可循而制订该程序。</w:t>
      </w:r>
    </w:p>
    <w:p w14:paraId="2FF66914">
      <w:pPr>
        <w:keepNext w:val="0"/>
        <w:keepLines w:val="0"/>
        <w:pageBreakBefore w:val="0"/>
        <w:widowControl w:val="0"/>
        <w:numPr>
          <w:ilvl w:val="0"/>
          <w:numId w:val="27"/>
        </w:numPr>
        <w:kinsoku/>
        <w:wordWrap/>
        <w:overflowPunct/>
        <w:topLinePunct w:val="0"/>
        <w:autoSpaceDE/>
        <w:autoSpaceDN/>
        <w:bidi w:val="0"/>
        <w:adjustRightInd/>
        <w:snapToGrid/>
        <w:spacing w:line="480" w:lineRule="exact"/>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适用范围</w:t>
      </w:r>
    </w:p>
    <w:p w14:paraId="2A2F47FC">
      <w:pPr>
        <w:keepNext w:val="0"/>
        <w:keepLines w:val="0"/>
        <w:pageBreakBefore w:val="0"/>
        <w:widowControl w:val="0"/>
        <w:kinsoku/>
        <w:wordWrap/>
        <w:overflowPunct/>
        <w:topLinePunct w:val="0"/>
        <w:autoSpaceDE/>
        <w:autoSpaceDN/>
        <w:bidi w:val="0"/>
        <w:adjustRightInd/>
        <w:snapToGrid/>
        <w:spacing w:line="480" w:lineRule="exact"/>
        <w:ind w:left="360"/>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获得相关认证的所有产品所使用的认证标志。</w:t>
      </w:r>
    </w:p>
    <w:p w14:paraId="3E15BDC9">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3．定义</w:t>
      </w:r>
    </w:p>
    <w:p w14:paraId="3204FCA4">
      <w:pPr>
        <w:keepNext w:val="0"/>
        <w:keepLines w:val="0"/>
        <w:pageBreakBefore w:val="0"/>
        <w:widowControl w:val="0"/>
        <w:kinsoku/>
        <w:wordWrap/>
        <w:overflowPunct/>
        <w:topLinePunct w:val="0"/>
        <w:autoSpaceDE/>
        <w:autoSpaceDN/>
        <w:bidi w:val="0"/>
        <w:adjustRightInd/>
        <w:snapToGrid/>
        <w:spacing w:line="480" w:lineRule="exact"/>
        <w:ind w:left="420" w:leftChars="200" w:firstLine="16" w:firstLineChars="7"/>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相关认证标志：指按相关要求，可以通过印刷、模压、模制、丝印、喷漆、蚀刻、雕刻、烙印等方式在产品或产品铭牌上标志。</w:t>
      </w:r>
    </w:p>
    <w:p w14:paraId="42E21305">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4．权责</w:t>
      </w:r>
    </w:p>
    <w:p w14:paraId="127D036A">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4．1技术部：负责相关认证标志的申请、使用的策划统筹和管理以及相关认证标志的维护。</w:t>
      </w:r>
    </w:p>
    <w:p w14:paraId="144A6E3C">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4．2品管部：负责相关认证标志正确使用的监督、检查以及问题的反馈处理。</w:t>
      </w:r>
    </w:p>
    <w:p w14:paraId="19C5A2C6">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4．3采购：负责相关认证标志的委外印制采购作业。</w:t>
      </w:r>
    </w:p>
    <w:p w14:paraId="0ECE4486">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4．4仓库：负责相关认证标志的保存、保管。</w:t>
      </w:r>
    </w:p>
    <w:p w14:paraId="038D9CCA">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4．5其它部门：按照有关规定正确使用相关认证标志。</w:t>
      </w:r>
    </w:p>
    <w:p w14:paraId="5F39B9A4">
      <w:pPr>
        <w:keepNext w:val="0"/>
        <w:keepLines w:val="0"/>
        <w:pageBreakBefore w:val="0"/>
        <w:widowControl w:val="0"/>
        <w:tabs>
          <w:tab w:val="left" w:pos="8100"/>
        </w:tabs>
        <w:kinsoku/>
        <w:wordWrap/>
        <w:overflowPunct/>
        <w:topLinePunct w:val="0"/>
        <w:autoSpaceDE/>
        <w:autoSpaceDN/>
        <w:bidi w:val="0"/>
        <w:adjustRightInd/>
        <w:snapToGrid/>
        <w:spacing w:line="480" w:lineRule="exact"/>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5．运作程序</w:t>
      </w:r>
      <w:r>
        <w:rPr>
          <w:rFonts w:hint="eastAsia" w:ascii="宋体" w:hAnsi="宋体" w:eastAsia="宋体" w:cs="宋体"/>
          <w:b w:val="0"/>
          <w:bCs w:val="0"/>
          <w:sz w:val="24"/>
          <w:szCs w:val="24"/>
        </w:rPr>
        <w:tab/>
      </w:r>
    </w:p>
    <w:p w14:paraId="06446F83">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5．1  相关认证标志的申请</w:t>
      </w:r>
    </w:p>
    <w:p w14:paraId="67B022EB">
      <w:pPr>
        <w:keepNext w:val="0"/>
        <w:keepLines w:val="0"/>
        <w:pageBreakBefore w:val="0"/>
        <w:widowControl w:val="0"/>
        <w:kinsoku/>
        <w:wordWrap/>
        <w:overflowPunct/>
        <w:topLinePunct w:val="0"/>
        <w:autoSpaceDE/>
        <w:autoSpaceDN/>
        <w:bidi w:val="0"/>
        <w:adjustRightInd/>
        <w:snapToGrid/>
        <w:spacing w:line="480" w:lineRule="exact"/>
        <w:ind w:left="1365" w:hanging="1560" w:hangingChars="650"/>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5．1．1当产品完成相关认证并获得认证证书后，由技术部按要求填写《印刷模压标志申请书》和《印刷模压标志申请书设计方案》向相关认证认可监督管理委员会之认证标志发放管理中心申请相关认证标志的使用。</w:t>
      </w:r>
    </w:p>
    <w:p w14:paraId="32F9D1D7">
      <w:pPr>
        <w:keepNext w:val="0"/>
        <w:keepLines w:val="0"/>
        <w:pageBreakBefore w:val="0"/>
        <w:widowControl w:val="0"/>
        <w:kinsoku/>
        <w:wordWrap/>
        <w:overflowPunct/>
        <w:topLinePunct w:val="0"/>
        <w:autoSpaceDE/>
        <w:autoSpaceDN/>
        <w:bidi w:val="0"/>
        <w:adjustRightInd/>
        <w:snapToGrid/>
        <w:spacing w:line="480" w:lineRule="exact"/>
        <w:ind w:left="1365" w:hanging="1560" w:hangingChars="650"/>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5．2  相关认证标志使用的时机</w:t>
      </w:r>
    </w:p>
    <w:p w14:paraId="34217922">
      <w:pPr>
        <w:keepNext w:val="0"/>
        <w:keepLines w:val="0"/>
        <w:pageBreakBefore w:val="0"/>
        <w:widowControl w:val="0"/>
        <w:kinsoku/>
        <w:wordWrap/>
        <w:overflowPunct/>
        <w:topLinePunct w:val="0"/>
        <w:autoSpaceDE/>
        <w:autoSpaceDN/>
        <w:bidi w:val="0"/>
        <w:adjustRightInd/>
        <w:snapToGrid/>
        <w:spacing w:line="480" w:lineRule="exact"/>
        <w:ind w:left="1575" w:hanging="1800" w:hangingChars="750"/>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5．2．1当产品的铭牌和包装箱上所标明的产品名称、规格型号、结构（主要涉及安全及电磁兼容性结构）及产品使用的安全元器件和对电磁兼容性能有影响的主要零部件与型式试验时申请并经认证机构所确认的一致时，才可以使用相关认证标志。</w:t>
      </w:r>
    </w:p>
    <w:p w14:paraId="50468F8E">
      <w:pPr>
        <w:keepNext w:val="0"/>
        <w:keepLines w:val="0"/>
        <w:pageBreakBefore w:val="0"/>
        <w:widowControl w:val="0"/>
        <w:kinsoku/>
        <w:wordWrap/>
        <w:overflowPunct/>
        <w:topLinePunct w:val="0"/>
        <w:autoSpaceDE/>
        <w:autoSpaceDN/>
        <w:bidi w:val="0"/>
        <w:adjustRightInd/>
        <w:snapToGrid/>
        <w:spacing w:line="480" w:lineRule="exact"/>
        <w:ind w:left="1575" w:hanging="1800" w:hangingChars="750"/>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5．2．2当使用相关标志的产品的安全认证件和主要零部件需要更改或增加时，必须得到认证机构的批准方可使用相关认证标志。</w:t>
      </w:r>
    </w:p>
    <w:p w14:paraId="03536B83">
      <w:pPr>
        <w:keepNext w:val="0"/>
        <w:keepLines w:val="0"/>
        <w:pageBreakBefore w:val="0"/>
        <w:widowControl w:val="0"/>
        <w:kinsoku/>
        <w:wordWrap/>
        <w:overflowPunct/>
        <w:topLinePunct w:val="0"/>
        <w:autoSpaceDE/>
        <w:autoSpaceDN/>
        <w:bidi w:val="0"/>
        <w:adjustRightInd/>
        <w:snapToGrid/>
        <w:spacing w:line="480" w:lineRule="exact"/>
        <w:ind w:left="1365" w:hanging="1560" w:hangingChars="650"/>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5．2．3  产品在认证有效期内。</w:t>
      </w:r>
    </w:p>
    <w:tbl>
      <w:tblPr>
        <w:tblStyle w:val="18"/>
        <w:tblW w:w="0" w:type="auto"/>
        <w:tblInd w:w="-6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13"/>
        <w:gridCol w:w="2785"/>
        <w:gridCol w:w="2730"/>
      </w:tblGrid>
      <w:tr w14:paraId="07D79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713" w:type="dxa"/>
            <w:vMerge w:val="restart"/>
            <w:noWrap w:val="0"/>
            <w:vAlign w:val="center"/>
          </w:tcPr>
          <w:p w14:paraId="1B248BFA">
            <w:pPr>
              <w:spacing w:line="500" w:lineRule="exact"/>
              <w:ind w:left="1400" w:hanging="1400" w:hangingChars="500"/>
              <w:jc w:val="left"/>
              <w:rPr>
                <w:rFonts w:hint="eastAsia" w:ascii="黑体" w:eastAsia="黑体"/>
                <w:sz w:val="36"/>
                <w:szCs w:val="36"/>
              </w:rPr>
            </w:pPr>
            <w:r>
              <w:rPr>
                <w:rFonts w:hint="eastAsia"/>
                <w:sz w:val="28"/>
                <w:szCs w:val="28"/>
                <w:lang w:eastAsia="zh-CN"/>
              </w:rPr>
              <w:t>宁波市奕博橡塑制品有限公司</w:t>
            </w:r>
            <w:r>
              <w:rPr>
                <w:rFonts w:hint="eastAsia" w:ascii="黑体" w:eastAsia="黑体"/>
                <w:sz w:val="32"/>
                <w:lang w:val="en-US" w:eastAsia="zh-CN"/>
              </w:rPr>
              <w:t xml:space="preserve">    </w:t>
            </w:r>
            <w:r>
              <w:rPr>
                <w:rFonts w:hint="eastAsia" w:ascii="黑体" w:eastAsia="黑体"/>
                <w:sz w:val="32"/>
                <w:lang w:eastAsia="zh-CN"/>
              </w:rPr>
              <w:t>管理</w:t>
            </w:r>
            <w:r>
              <w:rPr>
                <w:rFonts w:hint="eastAsia" w:ascii="黑体" w:eastAsia="黑体"/>
                <w:sz w:val="32"/>
              </w:rPr>
              <w:t>文件</w:t>
            </w:r>
          </w:p>
        </w:tc>
        <w:tc>
          <w:tcPr>
            <w:tcW w:w="2785" w:type="dxa"/>
            <w:vMerge w:val="restart"/>
            <w:noWrap w:val="0"/>
            <w:vAlign w:val="center"/>
          </w:tcPr>
          <w:p w14:paraId="2F491782">
            <w:pPr>
              <w:spacing w:line="340" w:lineRule="exact"/>
              <w:jc w:val="left"/>
              <w:rPr>
                <w:rFonts w:hint="eastAsia" w:ascii="华文新魏" w:hAnsi="华文新魏" w:eastAsia="华文新魏"/>
                <w:sz w:val="28"/>
                <w:lang w:eastAsia="zh-CN"/>
              </w:rPr>
            </w:pPr>
            <w:r>
              <w:rPr>
                <w:rFonts w:hint="eastAsia"/>
                <w:b/>
                <w:bCs/>
                <w:sz w:val="28"/>
                <w:lang w:val="en-US" w:eastAsia="zh-CN"/>
              </w:rPr>
              <w:t xml:space="preserve">  </w:t>
            </w:r>
            <w:r>
              <w:rPr>
                <w:rFonts w:hint="eastAsia" w:ascii="华文新魏" w:hAnsi="华文新魏" w:eastAsia="华文新魏"/>
                <w:sz w:val="28"/>
                <w:lang w:eastAsia="zh-CN"/>
              </w:rPr>
              <w:t>相关认证标志管理</w:t>
            </w:r>
          </w:p>
          <w:p w14:paraId="0EA6F9C9">
            <w:pPr>
              <w:spacing w:line="340" w:lineRule="exact"/>
              <w:ind w:firstLine="280" w:firstLineChars="100"/>
              <w:jc w:val="left"/>
              <w:rPr>
                <w:rFonts w:hint="eastAsia" w:ascii="华文新魏" w:hAnsi="华文新魏" w:eastAsia="华文新魏"/>
                <w:sz w:val="28"/>
                <w:lang w:eastAsia="zh-CN"/>
              </w:rPr>
            </w:pPr>
            <w:r>
              <w:rPr>
                <w:rFonts w:hint="eastAsia" w:ascii="华文新魏" w:hAnsi="华文新魏" w:eastAsia="华文新魏"/>
                <w:sz w:val="28"/>
                <w:lang w:eastAsia="zh-CN"/>
              </w:rPr>
              <w:t>作业要求</w:t>
            </w:r>
          </w:p>
        </w:tc>
        <w:tc>
          <w:tcPr>
            <w:tcW w:w="2730" w:type="dxa"/>
            <w:noWrap w:val="0"/>
            <w:vAlign w:val="center"/>
          </w:tcPr>
          <w:p w14:paraId="1047325A">
            <w:pPr>
              <w:pStyle w:val="3"/>
              <w:spacing w:line="340" w:lineRule="exact"/>
              <w:jc w:val="left"/>
              <w:rPr>
                <w:lang w:val="en-US"/>
              </w:rPr>
            </w:pPr>
            <w:r>
              <w:rPr>
                <w:rFonts w:hint="eastAsia" w:ascii="宋体" w:hAnsi="宋体"/>
                <w:sz w:val="22"/>
                <w:lang w:val="en-US" w:eastAsia="zh-CN"/>
              </w:rPr>
              <w:t>YB-WI-GL20</w:t>
            </w:r>
          </w:p>
        </w:tc>
      </w:tr>
      <w:tr w14:paraId="6CDAD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13" w:type="dxa"/>
            <w:vMerge w:val="continue"/>
            <w:noWrap w:val="0"/>
            <w:vAlign w:val="top"/>
          </w:tcPr>
          <w:p w14:paraId="2D5BD0F1">
            <w:pPr>
              <w:spacing w:line="340" w:lineRule="exact"/>
              <w:jc w:val="left"/>
              <w:rPr>
                <w:sz w:val="24"/>
              </w:rPr>
            </w:pPr>
          </w:p>
        </w:tc>
        <w:tc>
          <w:tcPr>
            <w:tcW w:w="2785" w:type="dxa"/>
            <w:vMerge w:val="continue"/>
            <w:noWrap w:val="0"/>
            <w:vAlign w:val="top"/>
          </w:tcPr>
          <w:p w14:paraId="529749EA">
            <w:pPr>
              <w:spacing w:line="340" w:lineRule="exact"/>
              <w:jc w:val="left"/>
              <w:rPr>
                <w:sz w:val="24"/>
              </w:rPr>
            </w:pPr>
          </w:p>
        </w:tc>
        <w:tc>
          <w:tcPr>
            <w:tcW w:w="2730" w:type="dxa"/>
            <w:noWrap w:val="0"/>
            <w:vAlign w:val="center"/>
          </w:tcPr>
          <w:p w14:paraId="5C944EFB">
            <w:pPr>
              <w:spacing w:line="340" w:lineRule="exact"/>
              <w:jc w:val="left"/>
              <w:rPr>
                <w:rFonts w:hint="eastAsia" w:eastAsia="宋体"/>
                <w:sz w:val="24"/>
                <w:lang w:eastAsia="zh-CN"/>
              </w:rPr>
            </w:pPr>
            <w:r>
              <w:rPr>
                <w:rFonts w:hint="eastAsia"/>
                <w:sz w:val="24"/>
              </w:rPr>
              <w:t>版本/修改状态：</w:t>
            </w:r>
            <w:r>
              <w:rPr>
                <w:rFonts w:hint="eastAsia"/>
                <w:sz w:val="24"/>
                <w:lang w:eastAsia="zh-CN"/>
              </w:rPr>
              <w:t>D/0</w:t>
            </w:r>
          </w:p>
        </w:tc>
      </w:tr>
      <w:tr w14:paraId="5D836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13" w:type="dxa"/>
            <w:vMerge w:val="continue"/>
            <w:noWrap w:val="0"/>
            <w:vAlign w:val="top"/>
          </w:tcPr>
          <w:p w14:paraId="140E6696">
            <w:pPr>
              <w:spacing w:line="340" w:lineRule="exact"/>
              <w:jc w:val="left"/>
              <w:rPr>
                <w:sz w:val="24"/>
              </w:rPr>
            </w:pPr>
          </w:p>
        </w:tc>
        <w:tc>
          <w:tcPr>
            <w:tcW w:w="2785" w:type="dxa"/>
            <w:vMerge w:val="continue"/>
            <w:noWrap w:val="0"/>
            <w:vAlign w:val="top"/>
          </w:tcPr>
          <w:p w14:paraId="12D30917">
            <w:pPr>
              <w:spacing w:line="340" w:lineRule="exact"/>
              <w:jc w:val="left"/>
              <w:rPr>
                <w:sz w:val="24"/>
              </w:rPr>
            </w:pPr>
          </w:p>
        </w:tc>
        <w:tc>
          <w:tcPr>
            <w:tcW w:w="2730" w:type="dxa"/>
            <w:noWrap w:val="0"/>
            <w:vAlign w:val="center"/>
          </w:tcPr>
          <w:p w14:paraId="59FD4784">
            <w:pPr>
              <w:spacing w:line="340" w:lineRule="exact"/>
              <w:jc w:val="left"/>
              <w:rPr>
                <w:sz w:val="24"/>
              </w:rPr>
            </w:pPr>
            <w:r>
              <w:rPr>
                <w:rFonts w:hint="eastAsia"/>
                <w:sz w:val="24"/>
              </w:rPr>
              <w:t xml:space="preserve">第 </w:t>
            </w:r>
            <w:r>
              <w:rPr>
                <w:rFonts w:hint="eastAsia"/>
                <w:sz w:val="24"/>
                <w:lang w:val="en-US" w:eastAsia="zh-CN"/>
              </w:rPr>
              <w:t>2</w:t>
            </w:r>
            <w:r>
              <w:rPr>
                <w:rFonts w:hint="eastAsia"/>
                <w:sz w:val="24"/>
              </w:rPr>
              <w:t xml:space="preserve"> 页   共 </w:t>
            </w:r>
            <w:r>
              <w:rPr>
                <w:rFonts w:hint="eastAsia"/>
                <w:sz w:val="24"/>
                <w:lang w:val="en-US" w:eastAsia="zh-CN"/>
              </w:rPr>
              <w:t>2</w:t>
            </w:r>
            <w:r>
              <w:rPr>
                <w:rFonts w:hint="eastAsia"/>
                <w:sz w:val="24"/>
              </w:rPr>
              <w:t xml:space="preserve"> 页</w:t>
            </w:r>
          </w:p>
        </w:tc>
      </w:tr>
    </w:tbl>
    <w:p w14:paraId="65F2C17D">
      <w:pPr>
        <w:keepNext w:val="0"/>
        <w:keepLines w:val="0"/>
        <w:pageBreakBefore w:val="0"/>
        <w:widowControl w:val="0"/>
        <w:kinsoku/>
        <w:wordWrap/>
        <w:overflowPunct/>
        <w:topLinePunct w:val="0"/>
        <w:autoSpaceDE/>
        <w:autoSpaceDN/>
        <w:bidi w:val="0"/>
        <w:adjustRightInd/>
        <w:snapToGrid/>
        <w:spacing w:line="480" w:lineRule="exact"/>
        <w:ind w:left="1365" w:hanging="1560" w:hangingChars="650"/>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5．3 相关认证标志的使用作业</w:t>
      </w:r>
    </w:p>
    <w:p w14:paraId="33A01202">
      <w:pPr>
        <w:keepNext w:val="0"/>
        <w:keepLines w:val="0"/>
        <w:pageBreakBefore w:val="0"/>
        <w:widowControl w:val="0"/>
        <w:kinsoku/>
        <w:wordWrap/>
        <w:overflowPunct/>
        <w:topLinePunct w:val="0"/>
        <w:autoSpaceDE/>
        <w:autoSpaceDN/>
        <w:bidi w:val="0"/>
        <w:adjustRightInd/>
        <w:snapToGrid/>
        <w:spacing w:line="480" w:lineRule="exact"/>
        <w:ind w:left="1365" w:hanging="1560" w:hangingChars="650"/>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5．3．1  相关认证标志的使用批准</w:t>
      </w:r>
    </w:p>
    <w:p w14:paraId="1BD8887F">
      <w:pPr>
        <w:keepNext w:val="0"/>
        <w:keepLines w:val="0"/>
        <w:pageBreakBefore w:val="0"/>
        <w:widowControl w:val="0"/>
        <w:kinsoku/>
        <w:wordWrap/>
        <w:overflowPunct/>
        <w:topLinePunct w:val="0"/>
        <w:autoSpaceDE/>
        <w:autoSpaceDN/>
        <w:bidi w:val="0"/>
        <w:adjustRightInd/>
        <w:snapToGrid/>
        <w:spacing w:line="480" w:lineRule="exact"/>
        <w:ind w:left="1890" w:hanging="2160" w:hangingChars="900"/>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a.当相关认证标志使用得到“认证标志发放中心”的批文（有加盖“强制性产品认证标志发放管理中心审核专用章”）后即可以按照规定的方式和范围使用。</w:t>
      </w:r>
    </w:p>
    <w:p w14:paraId="341C7BE1">
      <w:pPr>
        <w:keepNext w:val="0"/>
        <w:keepLines w:val="0"/>
        <w:pageBreakBefore w:val="0"/>
        <w:widowControl w:val="0"/>
        <w:kinsoku/>
        <w:wordWrap/>
        <w:overflowPunct/>
        <w:topLinePunct w:val="0"/>
        <w:autoSpaceDE/>
        <w:autoSpaceDN/>
        <w:bidi w:val="0"/>
        <w:adjustRightInd/>
        <w:snapToGrid/>
        <w:spacing w:line="480" w:lineRule="exact"/>
        <w:ind w:left="1365" w:hanging="1560" w:hangingChars="650"/>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b.</w:t>
      </w:r>
      <w:r>
        <w:rPr>
          <w:rFonts w:hint="eastAsia" w:ascii="宋体" w:hAnsi="宋体" w:eastAsia="宋体" w:cs="宋体"/>
          <w:b w:val="0"/>
          <w:bCs w:val="0"/>
          <w:sz w:val="24"/>
          <w:szCs w:val="24"/>
          <w:lang w:eastAsia="zh-CN"/>
        </w:rPr>
        <w:t>技术</w:t>
      </w:r>
      <w:r>
        <w:rPr>
          <w:rFonts w:hint="eastAsia" w:ascii="宋体" w:hAnsi="宋体" w:eastAsia="宋体" w:cs="宋体"/>
          <w:b w:val="0"/>
          <w:bCs w:val="0"/>
          <w:sz w:val="24"/>
          <w:szCs w:val="24"/>
        </w:rPr>
        <w:t>部在取得“相关认证标志的使用”申请批文后，用文件的方式通知相关部门。</w:t>
      </w:r>
    </w:p>
    <w:p w14:paraId="2684B307">
      <w:pPr>
        <w:keepNext w:val="0"/>
        <w:keepLines w:val="0"/>
        <w:pageBreakBefore w:val="0"/>
        <w:widowControl w:val="0"/>
        <w:kinsoku/>
        <w:wordWrap/>
        <w:overflowPunct/>
        <w:topLinePunct w:val="0"/>
        <w:autoSpaceDE/>
        <w:autoSpaceDN/>
        <w:bidi w:val="0"/>
        <w:adjustRightInd/>
        <w:snapToGrid/>
        <w:spacing w:line="480" w:lineRule="exact"/>
        <w:ind w:left="1365" w:hanging="1560" w:hangingChars="650"/>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c.</w:t>
      </w:r>
      <w:r>
        <w:rPr>
          <w:rFonts w:hint="eastAsia" w:ascii="宋体" w:hAnsi="宋体" w:eastAsia="宋体" w:cs="宋体"/>
          <w:b w:val="0"/>
          <w:bCs w:val="0"/>
          <w:sz w:val="24"/>
          <w:szCs w:val="24"/>
          <w:lang w:eastAsia="zh-CN"/>
        </w:rPr>
        <w:t>技术</w:t>
      </w:r>
      <w:r>
        <w:rPr>
          <w:rFonts w:hint="eastAsia" w:ascii="宋体" w:hAnsi="宋体" w:eastAsia="宋体" w:cs="宋体"/>
          <w:b w:val="0"/>
          <w:bCs w:val="0"/>
          <w:sz w:val="24"/>
          <w:szCs w:val="24"/>
        </w:rPr>
        <w:t>部审批“相关认证标志使用”，并处理相关的事宜。</w:t>
      </w:r>
    </w:p>
    <w:p w14:paraId="0AA197C4">
      <w:pPr>
        <w:keepNext w:val="0"/>
        <w:keepLines w:val="0"/>
        <w:pageBreakBefore w:val="0"/>
        <w:widowControl w:val="0"/>
        <w:kinsoku/>
        <w:wordWrap/>
        <w:overflowPunct/>
        <w:topLinePunct w:val="0"/>
        <w:autoSpaceDE/>
        <w:autoSpaceDN/>
        <w:bidi w:val="0"/>
        <w:adjustRightInd/>
        <w:snapToGrid/>
        <w:spacing w:line="480" w:lineRule="exact"/>
        <w:ind w:left="1365" w:hanging="1560" w:hangingChars="650"/>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5．3．2  相关认证标志的印制</w:t>
      </w:r>
    </w:p>
    <w:p w14:paraId="3A83C052">
      <w:pPr>
        <w:keepNext w:val="0"/>
        <w:keepLines w:val="0"/>
        <w:pageBreakBefore w:val="0"/>
        <w:widowControl w:val="0"/>
        <w:kinsoku/>
        <w:wordWrap/>
        <w:overflowPunct/>
        <w:topLinePunct w:val="0"/>
        <w:autoSpaceDE/>
        <w:autoSpaceDN/>
        <w:bidi w:val="0"/>
        <w:adjustRightInd/>
        <w:snapToGrid/>
        <w:spacing w:line="480" w:lineRule="exact"/>
        <w:ind w:left="1365" w:hanging="1560" w:hangingChars="650"/>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当需要印刷相关认证标志时，由采购部向</w:t>
      </w:r>
      <w:r>
        <w:rPr>
          <w:rFonts w:hint="eastAsia" w:ascii="宋体" w:hAnsi="宋体" w:eastAsia="宋体" w:cs="宋体"/>
          <w:b w:val="0"/>
          <w:bCs w:val="0"/>
          <w:sz w:val="24"/>
          <w:szCs w:val="24"/>
          <w:lang w:eastAsia="zh-CN"/>
        </w:rPr>
        <w:t>技术</w:t>
      </w:r>
      <w:r>
        <w:rPr>
          <w:rFonts w:hint="eastAsia" w:ascii="宋体" w:hAnsi="宋体" w:eastAsia="宋体" w:cs="宋体"/>
          <w:b w:val="0"/>
          <w:bCs w:val="0"/>
          <w:sz w:val="24"/>
          <w:szCs w:val="24"/>
        </w:rPr>
        <w:t>部索取“认证标志发放管理中心”的批文提供给供应商，要求供应商严格按批文认可的设计方案印刷，并严格控制数量，针对多印的数量进行销毁或回收，并与供应商签订相关的控制协议以免流出。具体参照《采购管理与控制程序》办理。</w:t>
      </w:r>
    </w:p>
    <w:p w14:paraId="05F60615">
      <w:pPr>
        <w:keepNext w:val="0"/>
        <w:keepLines w:val="0"/>
        <w:pageBreakBefore w:val="0"/>
        <w:widowControl w:val="0"/>
        <w:kinsoku/>
        <w:wordWrap/>
        <w:overflowPunct/>
        <w:topLinePunct w:val="0"/>
        <w:autoSpaceDE/>
        <w:autoSpaceDN/>
        <w:bidi w:val="0"/>
        <w:adjustRightInd/>
        <w:snapToGrid/>
        <w:spacing w:line="480" w:lineRule="exact"/>
        <w:ind w:left="1365" w:hanging="1560" w:hangingChars="650"/>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5．3．3相关认证标志的保管</w:t>
      </w:r>
    </w:p>
    <w:p w14:paraId="4671F4B4">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仓库根据采购的订货单收货，并分类保管、保存。</w:t>
      </w:r>
    </w:p>
    <w:p w14:paraId="5B0B84D4">
      <w:pPr>
        <w:keepNext w:val="0"/>
        <w:keepLines w:val="0"/>
        <w:pageBreakBefore w:val="0"/>
        <w:widowControl w:val="0"/>
        <w:kinsoku/>
        <w:wordWrap/>
        <w:overflowPunct/>
        <w:topLinePunct w:val="0"/>
        <w:autoSpaceDE/>
        <w:autoSpaceDN/>
        <w:bidi w:val="0"/>
        <w:adjustRightInd/>
        <w:snapToGrid/>
        <w:spacing w:line="480" w:lineRule="exact"/>
        <w:ind w:left="1365" w:hanging="1560" w:hangingChars="650"/>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5．3．4 相关认证标志的领用</w:t>
      </w:r>
    </w:p>
    <w:p w14:paraId="455C8DF4">
      <w:pPr>
        <w:keepNext w:val="0"/>
        <w:keepLines w:val="0"/>
        <w:pageBreakBefore w:val="0"/>
        <w:widowControl w:val="0"/>
        <w:kinsoku/>
        <w:wordWrap/>
        <w:overflowPunct/>
        <w:topLinePunct w:val="0"/>
        <w:autoSpaceDE/>
        <w:autoSpaceDN/>
        <w:bidi w:val="0"/>
        <w:adjustRightInd/>
        <w:snapToGrid/>
        <w:spacing w:line="480" w:lineRule="exact"/>
        <w:ind w:left="1365" w:hanging="1560" w:hangingChars="650"/>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当相关认证标志领用时，由使用部门开领料单向仓库领取，仓库严格按照领料单的数量发放，具体参照《生产过程管理与控制程序》办理。</w:t>
      </w:r>
    </w:p>
    <w:p w14:paraId="0B1F97C9">
      <w:pPr>
        <w:keepNext w:val="0"/>
        <w:keepLines w:val="0"/>
        <w:pageBreakBefore w:val="0"/>
        <w:widowControl w:val="0"/>
        <w:kinsoku/>
        <w:wordWrap/>
        <w:overflowPunct/>
        <w:topLinePunct w:val="0"/>
        <w:autoSpaceDE/>
        <w:autoSpaceDN/>
        <w:bidi w:val="0"/>
        <w:adjustRightInd/>
        <w:snapToGrid/>
        <w:spacing w:line="480" w:lineRule="exact"/>
        <w:ind w:left="1365" w:hanging="1560" w:hangingChars="650"/>
        <w:jc w:val="left"/>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5．3．5“相关认证标志”的使用</w:t>
      </w:r>
    </w:p>
    <w:p w14:paraId="609E345B">
      <w:pPr>
        <w:keepNext w:val="0"/>
        <w:keepLines w:val="0"/>
        <w:pageBreakBefore w:val="0"/>
        <w:widowControl w:val="0"/>
        <w:kinsoku/>
        <w:wordWrap/>
        <w:overflowPunct/>
        <w:topLinePunct w:val="0"/>
        <w:autoSpaceDE/>
        <w:autoSpaceDN/>
        <w:bidi w:val="0"/>
        <w:adjustRightInd/>
        <w:snapToGrid/>
        <w:spacing w:line="480" w:lineRule="exact"/>
        <w:ind w:left="1365" w:hanging="1560" w:hangingChars="650"/>
        <w:textAlignment w:val="auto"/>
        <w:rPr>
          <w:rFonts w:hint="eastAsia" w:ascii="宋体" w:hAnsi="宋体" w:eastAsia="宋体" w:cs="宋体"/>
          <w:sz w:val="24"/>
          <w:szCs w:val="24"/>
        </w:rPr>
      </w:pPr>
      <w:r>
        <w:rPr>
          <w:rFonts w:hint="eastAsia" w:ascii="宋体" w:hAnsi="宋体" w:eastAsia="宋体" w:cs="宋体"/>
          <w:sz w:val="24"/>
          <w:szCs w:val="24"/>
        </w:rPr>
        <w:t xml:space="preserve">             1）当产品经过例行检验合格后方可加贴“相关认证标志”。</w:t>
      </w:r>
    </w:p>
    <w:p w14:paraId="09281BC3">
      <w:pPr>
        <w:keepNext w:val="0"/>
        <w:keepLines w:val="0"/>
        <w:pageBreakBefore w:val="0"/>
        <w:widowControl w:val="0"/>
        <w:kinsoku/>
        <w:wordWrap/>
        <w:overflowPunct/>
        <w:topLinePunct w:val="0"/>
        <w:autoSpaceDE/>
        <w:autoSpaceDN/>
        <w:bidi w:val="0"/>
        <w:adjustRightInd/>
        <w:snapToGrid/>
        <w:spacing w:line="480" w:lineRule="exact"/>
        <w:ind w:left="1365" w:hanging="1560" w:hangingChars="650"/>
        <w:textAlignment w:val="auto"/>
        <w:rPr>
          <w:rFonts w:hint="eastAsia" w:ascii="宋体" w:hAnsi="宋体" w:eastAsia="宋体" w:cs="宋体"/>
          <w:sz w:val="24"/>
          <w:szCs w:val="24"/>
        </w:rPr>
      </w:pPr>
      <w:r>
        <w:rPr>
          <w:rFonts w:hint="eastAsia" w:ascii="宋体" w:hAnsi="宋体" w:eastAsia="宋体" w:cs="宋体"/>
          <w:sz w:val="24"/>
          <w:szCs w:val="24"/>
        </w:rPr>
        <w:t xml:space="preserve">             2）所有产品必须经品管部检验合格后才可放行入库，具体参照《检验与验证控制程序》和《标识和可追溯性程序》办理。</w:t>
      </w:r>
    </w:p>
    <w:p w14:paraId="2FE6E522">
      <w:pPr>
        <w:keepNext w:val="0"/>
        <w:keepLines w:val="0"/>
        <w:pageBreakBefore w:val="0"/>
        <w:widowControl w:val="0"/>
        <w:kinsoku/>
        <w:wordWrap/>
        <w:overflowPunct/>
        <w:topLinePunct w:val="0"/>
        <w:autoSpaceDE/>
        <w:autoSpaceDN/>
        <w:bidi w:val="0"/>
        <w:adjustRightInd/>
        <w:snapToGrid/>
        <w:spacing w:line="480" w:lineRule="exact"/>
        <w:ind w:left="1365" w:hanging="1560" w:hangingChars="650"/>
        <w:textAlignment w:val="auto"/>
        <w:rPr>
          <w:rFonts w:hint="eastAsia" w:ascii="宋体" w:hAnsi="宋体" w:eastAsia="宋体" w:cs="宋体"/>
          <w:sz w:val="24"/>
          <w:szCs w:val="24"/>
        </w:rPr>
      </w:pPr>
      <w:r>
        <w:rPr>
          <w:rFonts w:hint="eastAsia" w:ascii="宋体" w:hAnsi="宋体" w:eastAsia="宋体" w:cs="宋体"/>
          <w:sz w:val="24"/>
          <w:szCs w:val="24"/>
        </w:rPr>
        <w:t xml:space="preserve">     5．3．6产品的变更参照《设计开发与工程变更程序》办理。</w:t>
      </w:r>
    </w:p>
    <w:p w14:paraId="06F2950B">
      <w:pPr>
        <w:keepNext w:val="0"/>
        <w:keepLines w:val="0"/>
        <w:pageBreakBefore w:val="0"/>
        <w:widowControl w:val="0"/>
        <w:kinsoku/>
        <w:wordWrap/>
        <w:overflowPunct/>
        <w:topLinePunct w:val="0"/>
        <w:autoSpaceDE/>
        <w:autoSpaceDN/>
        <w:bidi w:val="0"/>
        <w:adjustRightInd/>
        <w:snapToGrid/>
        <w:spacing w:line="480" w:lineRule="exact"/>
        <w:ind w:left="1365" w:hanging="1560" w:hangingChars="650"/>
        <w:textAlignment w:val="auto"/>
        <w:rPr>
          <w:rFonts w:hint="eastAsia" w:ascii="宋体" w:hAnsi="宋体" w:eastAsia="宋体" w:cs="宋体"/>
          <w:sz w:val="24"/>
          <w:szCs w:val="24"/>
        </w:rPr>
      </w:pPr>
      <w:r>
        <w:rPr>
          <w:rFonts w:hint="eastAsia" w:ascii="宋体" w:hAnsi="宋体" w:eastAsia="宋体" w:cs="宋体"/>
          <w:sz w:val="24"/>
          <w:szCs w:val="24"/>
        </w:rPr>
        <w:t xml:space="preserve">     5．3．7不合格品的控制参照《不合格品控制程序》办理。</w:t>
      </w:r>
    </w:p>
    <w:p w14:paraId="332D0F2E">
      <w:pPr>
        <w:keepNext w:val="0"/>
        <w:keepLines w:val="0"/>
        <w:pageBreakBefore w:val="0"/>
        <w:widowControl w:val="0"/>
        <w:kinsoku/>
        <w:wordWrap/>
        <w:overflowPunct/>
        <w:topLinePunct w:val="0"/>
        <w:autoSpaceDE/>
        <w:autoSpaceDN/>
        <w:bidi w:val="0"/>
        <w:adjustRightInd/>
        <w:snapToGrid/>
        <w:spacing w:line="480" w:lineRule="exact"/>
        <w:ind w:left="1365" w:hanging="1560" w:hangingChars="650"/>
        <w:textAlignment w:val="auto"/>
        <w:rPr>
          <w:rFonts w:hint="eastAsia" w:ascii="宋体" w:hAnsi="宋体" w:eastAsia="宋体" w:cs="宋体"/>
          <w:sz w:val="24"/>
          <w:szCs w:val="24"/>
        </w:rPr>
      </w:pPr>
      <w:r>
        <w:rPr>
          <w:rFonts w:hint="eastAsia" w:ascii="宋体" w:hAnsi="宋体" w:eastAsia="宋体" w:cs="宋体"/>
          <w:sz w:val="24"/>
          <w:szCs w:val="24"/>
        </w:rPr>
        <w:t xml:space="preserve">     5．3．8记录的控制参照《文件记录管理与控制程序》办理。</w:t>
      </w:r>
    </w:p>
    <w:p w14:paraId="0711E459">
      <w:pPr>
        <w:keepNext w:val="0"/>
        <w:keepLines w:val="0"/>
        <w:pageBreakBefore w:val="0"/>
        <w:widowControl w:val="0"/>
        <w:kinsoku/>
        <w:wordWrap/>
        <w:overflowPunct/>
        <w:topLinePunct w:val="0"/>
        <w:autoSpaceDE/>
        <w:autoSpaceDN/>
        <w:bidi w:val="0"/>
        <w:adjustRightInd/>
        <w:snapToGrid/>
        <w:spacing w:line="480" w:lineRule="exact"/>
        <w:ind w:left="1365" w:hanging="1560" w:hangingChars="650"/>
        <w:textAlignment w:val="auto"/>
        <w:rPr>
          <w:rFonts w:hint="eastAsia" w:ascii="宋体" w:hAnsi="宋体" w:eastAsia="宋体" w:cs="宋体"/>
          <w:sz w:val="24"/>
          <w:szCs w:val="24"/>
        </w:rPr>
      </w:pPr>
      <w:r>
        <w:rPr>
          <w:rFonts w:hint="eastAsia" w:ascii="宋体" w:hAnsi="宋体" w:eastAsia="宋体" w:cs="宋体"/>
          <w:sz w:val="24"/>
          <w:szCs w:val="24"/>
        </w:rPr>
        <w:t xml:space="preserve">     5．3．9问题的改善参照《纠正与预防措施控制程序》办理。</w:t>
      </w:r>
    </w:p>
    <w:p w14:paraId="229FA293">
      <w:pPr>
        <w:rPr>
          <w:rFonts w:hint="eastAsia"/>
        </w:rPr>
      </w:pPr>
    </w:p>
    <w:p w14:paraId="02142230">
      <w:pPr>
        <w:rPr>
          <w:rFonts w:hint="eastAsia"/>
        </w:rPr>
      </w:pPr>
    </w:p>
    <w:p w14:paraId="5D05C41A">
      <w:pPr>
        <w:rPr>
          <w:rFonts w:hint="eastAsia"/>
          <w:sz w:val="28"/>
          <w:szCs w:val="28"/>
        </w:rPr>
      </w:pPr>
    </w:p>
    <w:tbl>
      <w:tblPr>
        <w:tblStyle w:val="18"/>
        <w:tblpPr w:leftFromText="180" w:rightFromText="180" w:vertAnchor="text" w:horzAnchor="page" w:tblpX="738" w:tblpY="-616"/>
        <w:tblOverlap w:val="never"/>
        <w:tblW w:w="104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50"/>
        <w:gridCol w:w="2997"/>
        <w:gridCol w:w="2900"/>
      </w:tblGrid>
      <w:tr w14:paraId="5871A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24" w:hRule="atLeast"/>
        </w:trPr>
        <w:tc>
          <w:tcPr>
            <w:tcW w:w="4550" w:type="dxa"/>
            <w:vMerge w:val="restart"/>
            <w:noWrap w:val="0"/>
            <w:vAlign w:val="center"/>
          </w:tcPr>
          <w:p w14:paraId="6958C351">
            <w:pPr>
              <w:spacing w:line="500" w:lineRule="exact"/>
              <w:jc w:val="center"/>
              <w:rPr>
                <w:rFonts w:hint="eastAsia"/>
                <w:sz w:val="28"/>
                <w:szCs w:val="28"/>
                <w:lang w:eastAsia="zh-CN"/>
              </w:rPr>
            </w:pPr>
            <w:r>
              <w:rPr>
                <w:rFonts w:hint="eastAsia"/>
                <w:sz w:val="28"/>
                <w:szCs w:val="28"/>
                <w:lang w:eastAsia="zh-CN"/>
              </w:rPr>
              <w:t xml:space="preserve">宁波市奕博橡塑制品有限公司   </w:t>
            </w:r>
          </w:p>
          <w:p w14:paraId="4BDDB7E4">
            <w:pPr>
              <w:spacing w:line="500" w:lineRule="exact"/>
              <w:jc w:val="center"/>
              <w:rPr>
                <w:rFonts w:hint="eastAsia" w:ascii="黑体" w:eastAsia="黑体"/>
                <w:sz w:val="36"/>
                <w:szCs w:val="36"/>
              </w:rPr>
            </w:pPr>
            <w:r>
              <w:rPr>
                <w:rFonts w:hint="eastAsia" w:ascii="黑体" w:eastAsia="黑体"/>
                <w:sz w:val="32"/>
                <w:lang w:eastAsia="zh-CN"/>
              </w:rPr>
              <w:t>管理文件</w:t>
            </w:r>
          </w:p>
        </w:tc>
        <w:tc>
          <w:tcPr>
            <w:tcW w:w="2997" w:type="dxa"/>
            <w:vMerge w:val="restart"/>
            <w:noWrap w:val="0"/>
            <w:vAlign w:val="center"/>
          </w:tcPr>
          <w:p w14:paraId="0C4F5E19">
            <w:pPr>
              <w:spacing w:line="340" w:lineRule="exact"/>
              <w:jc w:val="both"/>
              <w:rPr>
                <w:rFonts w:hint="eastAsia" w:eastAsia="方正姚体"/>
                <w:sz w:val="32"/>
                <w:lang w:eastAsia="zh-CN"/>
              </w:rPr>
            </w:pPr>
            <w:r>
              <w:rPr>
                <w:rFonts w:hint="eastAsia" w:eastAsia="方正姚体"/>
                <w:sz w:val="32"/>
                <w:lang w:val="en-US" w:eastAsia="zh-CN"/>
              </w:rPr>
              <w:t xml:space="preserve"> 设计开发</w:t>
            </w:r>
            <w:r>
              <w:rPr>
                <w:rFonts w:hint="eastAsia" w:eastAsia="方正姚体"/>
                <w:sz w:val="32"/>
                <w:lang w:eastAsia="zh-CN"/>
              </w:rPr>
              <w:t>作业要求</w:t>
            </w:r>
          </w:p>
        </w:tc>
        <w:tc>
          <w:tcPr>
            <w:tcW w:w="2900" w:type="dxa"/>
            <w:noWrap w:val="0"/>
            <w:vAlign w:val="center"/>
          </w:tcPr>
          <w:p w14:paraId="394136F3">
            <w:pPr>
              <w:pStyle w:val="3"/>
              <w:spacing w:line="340" w:lineRule="exact"/>
              <w:rPr>
                <w:rFonts w:hint="default"/>
                <w:lang w:val="en-US"/>
              </w:rPr>
            </w:pPr>
            <w:r>
              <w:rPr>
                <w:rFonts w:hint="eastAsia" w:ascii="宋体" w:hAnsi="宋体"/>
                <w:sz w:val="22"/>
                <w:lang w:val="en-US" w:eastAsia="zh-CN"/>
              </w:rPr>
              <w:t>YB-WI-GL21</w:t>
            </w:r>
          </w:p>
        </w:tc>
      </w:tr>
      <w:tr w14:paraId="329BC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4" w:hRule="atLeast"/>
        </w:trPr>
        <w:tc>
          <w:tcPr>
            <w:tcW w:w="4550" w:type="dxa"/>
            <w:vMerge w:val="continue"/>
            <w:noWrap w:val="0"/>
            <w:vAlign w:val="top"/>
          </w:tcPr>
          <w:p w14:paraId="369036CA">
            <w:pPr>
              <w:spacing w:line="340" w:lineRule="exact"/>
              <w:rPr>
                <w:sz w:val="24"/>
              </w:rPr>
            </w:pPr>
          </w:p>
        </w:tc>
        <w:tc>
          <w:tcPr>
            <w:tcW w:w="2997" w:type="dxa"/>
            <w:vMerge w:val="continue"/>
            <w:noWrap w:val="0"/>
            <w:vAlign w:val="top"/>
          </w:tcPr>
          <w:p w14:paraId="232A3807">
            <w:pPr>
              <w:spacing w:line="340" w:lineRule="exact"/>
              <w:rPr>
                <w:sz w:val="24"/>
              </w:rPr>
            </w:pPr>
          </w:p>
        </w:tc>
        <w:tc>
          <w:tcPr>
            <w:tcW w:w="2900" w:type="dxa"/>
            <w:noWrap w:val="0"/>
            <w:vAlign w:val="center"/>
          </w:tcPr>
          <w:p w14:paraId="4976F47F">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7F246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6" w:hRule="atLeast"/>
        </w:trPr>
        <w:tc>
          <w:tcPr>
            <w:tcW w:w="4550" w:type="dxa"/>
            <w:vMerge w:val="continue"/>
            <w:noWrap w:val="0"/>
            <w:vAlign w:val="top"/>
          </w:tcPr>
          <w:p w14:paraId="02B1883A">
            <w:pPr>
              <w:spacing w:line="340" w:lineRule="exact"/>
              <w:rPr>
                <w:sz w:val="24"/>
              </w:rPr>
            </w:pPr>
          </w:p>
        </w:tc>
        <w:tc>
          <w:tcPr>
            <w:tcW w:w="2997" w:type="dxa"/>
            <w:vMerge w:val="continue"/>
            <w:noWrap w:val="0"/>
            <w:vAlign w:val="top"/>
          </w:tcPr>
          <w:p w14:paraId="5C2A174F">
            <w:pPr>
              <w:spacing w:line="340" w:lineRule="exact"/>
              <w:rPr>
                <w:sz w:val="24"/>
              </w:rPr>
            </w:pPr>
          </w:p>
        </w:tc>
        <w:tc>
          <w:tcPr>
            <w:tcW w:w="2900" w:type="dxa"/>
            <w:noWrap w:val="0"/>
            <w:vAlign w:val="center"/>
          </w:tcPr>
          <w:p w14:paraId="280D1176">
            <w:pPr>
              <w:spacing w:line="340" w:lineRule="exact"/>
              <w:jc w:val="center"/>
              <w:rPr>
                <w:sz w:val="24"/>
              </w:rPr>
            </w:pPr>
            <w:r>
              <w:rPr>
                <w:rFonts w:hint="eastAsia"/>
                <w:sz w:val="24"/>
              </w:rPr>
              <w:t xml:space="preserve">第 </w:t>
            </w:r>
            <w:r>
              <w:rPr>
                <w:rFonts w:hint="eastAsia"/>
                <w:sz w:val="24"/>
                <w:lang w:val="en-US" w:eastAsia="zh-CN"/>
              </w:rPr>
              <w:t>1</w:t>
            </w:r>
            <w:r>
              <w:rPr>
                <w:rFonts w:hint="eastAsia"/>
                <w:sz w:val="24"/>
              </w:rPr>
              <w:t>页   共</w:t>
            </w:r>
            <w:r>
              <w:rPr>
                <w:rFonts w:hint="eastAsia"/>
                <w:sz w:val="24"/>
                <w:lang w:val="en-US" w:eastAsia="zh-CN"/>
              </w:rPr>
              <w:t>4</w:t>
            </w:r>
            <w:r>
              <w:rPr>
                <w:rFonts w:hint="eastAsia"/>
                <w:sz w:val="24"/>
              </w:rPr>
              <w:t>页</w:t>
            </w:r>
          </w:p>
        </w:tc>
      </w:tr>
    </w:tbl>
    <w:p w14:paraId="11B24A59">
      <w:pPr>
        <w:numPr>
          <w:ilvl w:val="0"/>
          <w:numId w:val="0"/>
        </w:numPr>
        <w:spacing w:after="120" w:afterLines="50"/>
        <w:ind w:leftChars="0"/>
        <w:rPr>
          <w:rFonts w:hint="eastAsia" w:ascii="Arial" w:hAnsi="Arial"/>
          <w:b/>
          <w:bCs/>
          <w:sz w:val="24"/>
        </w:rPr>
      </w:pPr>
      <w:r>
        <w:rPr>
          <w:rFonts w:hint="eastAsia" w:ascii="Arial" w:hAnsi="Arial"/>
          <w:b/>
          <w:bCs/>
          <w:sz w:val="24"/>
          <w:lang w:val="en-US" w:eastAsia="zh-CN"/>
        </w:rPr>
        <w:t>1.</w:t>
      </w:r>
      <w:r>
        <w:rPr>
          <w:rFonts w:hint="eastAsia" w:ascii="Arial" w:hAnsi="Arial"/>
          <w:b/>
          <w:bCs/>
          <w:sz w:val="24"/>
        </w:rPr>
        <w:t>目的</w:t>
      </w:r>
    </w:p>
    <w:p w14:paraId="7AE52D9C">
      <w:pPr>
        <w:spacing w:after="120" w:afterLines="50"/>
        <w:ind w:firstLine="480" w:firstLineChars="200"/>
        <w:rPr>
          <w:rFonts w:hint="eastAsia" w:ascii="Arial" w:hAnsi="Arial"/>
          <w:sz w:val="24"/>
        </w:rPr>
      </w:pPr>
      <w:r>
        <w:rPr>
          <w:rFonts w:hint="eastAsia" w:ascii="Arial" w:hAnsi="Arial"/>
          <w:sz w:val="24"/>
        </w:rPr>
        <w:t>对产品设计开发全过程进行控制，确保产品能满足市场需求及顾客的要求，达到或超过国家标准、行业标准以及相关规定的技术要求。</w:t>
      </w:r>
    </w:p>
    <w:p w14:paraId="2627D4DE">
      <w:pPr>
        <w:numPr>
          <w:ilvl w:val="0"/>
          <w:numId w:val="0"/>
        </w:numPr>
        <w:spacing w:after="120" w:afterLines="50"/>
        <w:ind w:leftChars="0"/>
        <w:rPr>
          <w:rFonts w:hint="eastAsia" w:ascii="Arial" w:hAnsi="Arial"/>
          <w:b/>
          <w:bCs/>
          <w:sz w:val="24"/>
        </w:rPr>
      </w:pPr>
      <w:r>
        <w:rPr>
          <w:rFonts w:hint="eastAsia" w:ascii="Arial" w:hAnsi="Arial"/>
          <w:b/>
          <w:bCs/>
          <w:sz w:val="24"/>
          <w:lang w:val="en-US" w:eastAsia="zh-CN"/>
        </w:rPr>
        <w:t>2.</w:t>
      </w:r>
      <w:r>
        <w:rPr>
          <w:rFonts w:hint="eastAsia" w:ascii="Arial" w:hAnsi="Arial"/>
          <w:b/>
          <w:bCs/>
          <w:sz w:val="24"/>
        </w:rPr>
        <w:t>范围</w:t>
      </w:r>
    </w:p>
    <w:p w14:paraId="47D5D8B2">
      <w:pPr>
        <w:spacing w:after="120" w:afterLines="50"/>
        <w:ind w:firstLine="480" w:firstLineChars="200"/>
        <w:rPr>
          <w:rFonts w:hint="eastAsia" w:ascii="Arial" w:hAnsi="Arial"/>
          <w:sz w:val="24"/>
        </w:rPr>
      </w:pPr>
      <w:r>
        <w:rPr>
          <w:rFonts w:hint="eastAsia" w:ascii="Arial" w:hAnsi="Arial"/>
          <w:sz w:val="24"/>
        </w:rPr>
        <w:t>本程序适用于金华市双星工具有限公司所有新产品的设计开发和现有产品的重大改进。</w:t>
      </w:r>
    </w:p>
    <w:p w14:paraId="7BC0B909">
      <w:pPr>
        <w:numPr>
          <w:ilvl w:val="0"/>
          <w:numId w:val="0"/>
        </w:numPr>
        <w:spacing w:after="120" w:afterLines="50"/>
        <w:ind w:leftChars="0"/>
        <w:rPr>
          <w:rFonts w:hint="eastAsia" w:ascii="Arial" w:hAnsi="Arial"/>
          <w:b/>
          <w:bCs/>
          <w:sz w:val="24"/>
        </w:rPr>
      </w:pPr>
      <w:r>
        <w:rPr>
          <w:rFonts w:hint="eastAsia" w:ascii="Arial" w:hAnsi="Arial"/>
          <w:b/>
          <w:bCs/>
          <w:sz w:val="24"/>
          <w:lang w:val="en-US" w:eastAsia="zh-CN"/>
        </w:rPr>
        <w:t>3.</w:t>
      </w:r>
      <w:r>
        <w:rPr>
          <w:rFonts w:hint="eastAsia" w:ascii="Arial" w:hAnsi="Arial"/>
          <w:b/>
          <w:bCs/>
          <w:sz w:val="24"/>
        </w:rPr>
        <w:t>责任</w:t>
      </w:r>
    </w:p>
    <w:p w14:paraId="1365F5DA">
      <w:pPr>
        <w:spacing w:after="120" w:afterLines="50"/>
        <w:ind w:left="360" w:hanging="360" w:hangingChars="150"/>
        <w:rPr>
          <w:rFonts w:hint="eastAsia" w:ascii="Arial" w:hAnsi="Arial"/>
          <w:sz w:val="24"/>
        </w:rPr>
      </w:pPr>
      <w:r>
        <w:rPr>
          <w:rFonts w:hint="eastAsia" w:ascii="Arial" w:hAnsi="Arial"/>
          <w:sz w:val="24"/>
          <w:lang w:val="en-US" w:eastAsia="zh-CN"/>
        </w:rPr>
        <w:t>3</w:t>
      </w:r>
      <w:r>
        <w:rPr>
          <w:rFonts w:ascii="Arial" w:hAnsi="Arial"/>
          <w:sz w:val="24"/>
        </w:rPr>
        <w:t>.1</w:t>
      </w:r>
      <w:r>
        <w:rPr>
          <w:rFonts w:hint="eastAsia" w:ascii="Arial" w:hAnsi="Arial"/>
          <w:sz w:val="24"/>
        </w:rPr>
        <w:t>技术部负责设计开发工作整个过程控制。</w:t>
      </w:r>
    </w:p>
    <w:p w14:paraId="10263397">
      <w:pPr>
        <w:spacing w:after="120" w:afterLines="50"/>
        <w:ind w:left="360" w:hanging="360" w:hangingChars="150"/>
        <w:rPr>
          <w:rFonts w:hint="eastAsia" w:ascii="Arial" w:hAnsi="Arial"/>
          <w:sz w:val="24"/>
        </w:rPr>
      </w:pPr>
      <w:r>
        <w:rPr>
          <w:rFonts w:hint="eastAsia" w:ascii="Arial" w:hAnsi="Arial"/>
          <w:sz w:val="24"/>
          <w:lang w:val="en-US" w:eastAsia="zh-CN"/>
        </w:rPr>
        <w:t>3</w:t>
      </w:r>
      <w:r>
        <w:rPr>
          <w:rFonts w:hint="eastAsia" w:ascii="Arial" w:hAnsi="Arial"/>
          <w:sz w:val="24"/>
        </w:rPr>
        <w:t>.1.1技术部负责设计输入到样品确认整个过程控制；</w:t>
      </w:r>
    </w:p>
    <w:p w14:paraId="78401182">
      <w:pPr>
        <w:spacing w:after="120" w:afterLines="50"/>
        <w:ind w:left="360" w:hanging="360" w:hangingChars="150"/>
        <w:rPr>
          <w:rFonts w:hint="eastAsia" w:ascii="Arial" w:hAnsi="Arial"/>
          <w:sz w:val="24"/>
        </w:rPr>
      </w:pPr>
      <w:r>
        <w:rPr>
          <w:rFonts w:hint="eastAsia" w:ascii="Arial" w:hAnsi="Arial"/>
          <w:sz w:val="24"/>
          <w:lang w:val="en-US" w:eastAsia="zh-CN"/>
        </w:rPr>
        <w:t>3</w:t>
      </w:r>
      <w:r>
        <w:rPr>
          <w:rFonts w:hint="eastAsia" w:ascii="Arial" w:hAnsi="Arial"/>
          <w:sz w:val="24"/>
        </w:rPr>
        <w:t>.1.2技术部负责设计开发过程中加工工艺、标准化审核和输出文件的管理。</w:t>
      </w:r>
    </w:p>
    <w:p w14:paraId="13C103EA">
      <w:pPr>
        <w:spacing w:after="120" w:afterLines="50"/>
        <w:ind w:left="360" w:hanging="360" w:hangingChars="150"/>
        <w:rPr>
          <w:rFonts w:hint="eastAsia" w:ascii="Arial" w:hAnsi="Arial"/>
          <w:sz w:val="24"/>
        </w:rPr>
      </w:pPr>
      <w:r>
        <w:rPr>
          <w:rFonts w:hint="eastAsia" w:ascii="Arial" w:hAnsi="Arial"/>
          <w:sz w:val="24"/>
          <w:lang w:val="en-US" w:eastAsia="zh-CN"/>
        </w:rPr>
        <w:t>3</w:t>
      </w:r>
      <w:r>
        <w:rPr>
          <w:rFonts w:hint="eastAsia" w:ascii="Arial" w:hAnsi="Arial"/>
          <w:sz w:val="24"/>
        </w:rPr>
        <w:t>.2生产部负责设计开发过程中各车间资源的组织、协调与配合。</w:t>
      </w:r>
    </w:p>
    <w:p w14:paraId="04FA7EA3">
      <w:pPr>
        <w:spacing w:after="120" w:afterLines="50"/>
        <w:ind w:left="360" w:hanging="360" w:hangingChars="150"/>
        <w:rPr>
          <w:rFonts w:hint="eastAsia" w:ascii="Arial" w:hAnsi="Arial"/>
          <w:sz w:val="24"/>
        </w:rPr>
      </w:pPr>
      <w:r>
        <w:rPr>
          <w:rFonts w:hint="eastAsia" w:ascii="Arial" w:hAnsi="Arial"/>
          <w:sz w:val="24"/>
          <w:lang w:val="en-US" w:eastAsia="zh-CN"/>
        </w:rPr>
        <w:t>3</w:t>
      </w:r>
      <w:r>
        <w:rPr>
          <w:rFonts w:hint="eastAsia" w:ascii="Arial" w:hAnsi="Arial"/>
          <w:sz w:val="24"/>
        </w:rPr>
        <w:t>.3品管部负责设计开发过程中外购物料、</w:t>
      </w:r>
      <w:r>
        <w:rPr>
          <w:rFonts w:hint="eastAsia" w:ascii="Arial" w:hAnsi="Arial"/>
          <w:sz w:val="24"/>
          <w:lang w:eastAsia="zh-CN"/>
        </w:rPr>
        <w:t>半成品</w:t>
      </w:r>
      <w:r>
        <w:rPr>
          <w:rFonts w:hint="eastAsia" w:ascii="Arial" w:hAnsi="Arial"/>
          <w:sz w:val="24"/>
        </w:rPr>
        <w:t>和成品的质量控制。</w:t>
      </w:r>
    </w:p>
    <w:p w14:paraId="39D2D511">
      <w:pPr>
        <w:spacing w:after="120" w:afterLines="50"/>
        <w:ind w:left="360" w:hanging="360" w:hangingChars="150"/>
        <w:rPr>
          <w:rFonts w:hint="eastAsia" w:ascii="Arial" w:hAnsi="Arial"/>
          <w:sz w:val="24"/>
        </w:rPr>
      </w:pPr>
      <w:r>
        <w:rPr>
          <w:rFonts w:hint="eastAsia" w:ascii="Arial" w:hAnsi="Arial"/>
          <w:sz w:val="24"/>
          <w:lang w:val="en-US" w:eastAsia="zh-CN"/>
        </w:rPr>
        <w:t>3</w:t>
      </w:r>
      <w:r>
        <w:rPr>
          <w:rFonts w:hint="eastAsia" w:ascii="Arial" w:hAnsi="Arial"/>
          <w:sz w:val="24"/>
        </w:rPr>
        <w:t>.4业务部负责设计开发过程中的物料采购，产品销售技术文件翻译以及新产品的策划宣传。</w:t>
      </w:r>
    </w:p>
    <w:p w14:paraId="3C7680B5">
      <w:pPr>
        <w:spacing w:after="120" w:afterLines="50"/>
        <w:ind w:left="360" w:hanging="360" w:hangingChars="150"/>
        <w:rPr>
          <w:rFonts w:hint="eastAsia" w:ascii="Arial" w:hAnsi="Arial"/>
          <w:sz w:val="24"/>
        </w:rPr>
      </w:pPr>
      <w:r>
        <w:rPr>
          <w:rFonts w:hint="eastAsia" w:ascii="Arial" w:hAnsi="Arial"/>
          <w:sz w:val="24"/>
          <w:lang w:val="en-US" w:eastAsia="zh-CN"/>
        </w:rPr>
        <w:t>3</w:t>
      </w:r>
      <w:r>
        <w:rPr>
          <w:rFonts w:hint="eastAsia" w:ascii="Arial" w:hAnsi="Arial"/>
          <w:sz w:val="24"/>
        </w:rPr>
        <w:t>.5以上各相关部门协同技术部实施设计开发，参与策划和规定的评审、验证和确认。</w:t>
      </w:r>
    </w:p>
    <w:p w14:paraId="72AC8EF6">
      <w:pPr>
        <w:numPr>
          <w:ilvl w:val="0"/>
          <w:numId w:val="0"/>
        </w:numPr>
        <w:spacing w:after="120" w:afterLines="50"/>
        <w:ind w:leftChars="0"/>
        <w:rPr>
          <w:rFonts w:hint="eastAsia" w:ascii="Arial" w:hAnsi="Arial"/>
          <w:b/>
          <w:bCs/>
          <w:sz w:val="24"/>
        </w:rPr>
      </w:pPr>
      <w:r>
        <w:rPr>
          <w:rFonts w:hint="eastAsia" w:ascii="Arial" w:hAnsi="Arial"/>
          <w:b/>
          <w:bCs/>
          <w:sz w:val="24"/>
          <w:lang w:val="en-US" w:eastAsia="zh-CN"/>
        </w:rPr>
        <w:t>4.</w:t>
      </w:r>
      <w:r>
        <w:rPr>
          <w:rFonts w:hint="eastAsia" w:ascii="Arial" w:hAnsi="Arial"/>
          <w:b/>
          <w:bCs/>
          <w:sz w:val="24"/>
        </w:rPr>
        <w:t>程序</w:t>
      </w:r>
    </w:p>
    <w:p w14:paraId="2825C94B">
      <w:pPr>
        <w:spacing w:after="120" w:afterLines="50"/>
        <w:rPr>
          <w:rFonts w:hint="eastAsia" w:ascii="Arial" w:hAnsi="Arial"/>
          <w:sz w:val="24"/>
        </w:rPr>
      </w:pPr>
      <w:r>
        <w:rPr>
          <w:rFonts w:hint="eastAsia" w:ascii="Arial" w:hAnsi="Arial"/>
          <w:sz w:val="24"/>
        </w:rPr>
        <w:t>4.1项目来源分为以下几种情况</w:t>
      </w:r>
    </w:p>
    <w:p w14:paraId="57D82679">
      <w:pPr>
        <w:spacing w:after="120" w:afterLines="50"/>
        <w:rPr>
          <w:rFonts w:hint="eastAsia" w:ascii="Arial" w:hAnsi="Arial"/>
          <w:sz w:val="24"/>
        </w:rPr>
      </w:pPr>
      <w:r>
        <w:rPr>
          <w:rFonts w:hint="eastAsia" w:ascii="Arial" w:hAnsi="Arial"/>
          <w:sz w:val="24"/>
        </w:rPr>
        <w:t>4.1.1新产品设计开发</w:t>
      </w:r>
    </w:p>
    <w:p w14:paraId="7FA360A2">
      <w:pPr>
        <w:spacing w:after="120" w:afterLines="50"/>
        <w:ind w:firstLine="480" w:firstLineChars="200"/>
        <w:rPr>
          <w:rFonts w:hint="eastAsia" w:ascii="Arial" w:hAnsi="Arial"/>
          <w:sz w:val="24"/>
        </w:rPr>
      </w:pPr>
      <w:r>
        <w:rPr>
          <w:rFonts w:hint="eastAsia" w:ascii="Arial" w:hAnsi="Arial"/>
          <w:sz w:val="24"/>
        </w:rPr>
        <w:t>公司各员工收集市场需求、客户要求以及行业的发展趋势的相关资料，交技术部。由总经理组织技术部主管及相关部门负责人根据产品的市场需求、客户要求、市场占有率、技术现状和发展趋势以及资源效益等几方面进行科学预测及技术经济的分析论证，确定产品的系统功能与市场定位。由技术部主管编制《</w:t>
      </w:r>
      <w:bookmarkStart w:id="0" w:name="OLE_LINK3"/>
      <w:r>
        <w:rPr>
          <w:rFonts w:hint="eastAsia" w:ascii="Arial" w:hAnsi="Arial"/>
          <w:sz w:val="24"/>
        </w:rPr>
        <w:t>项目开发建议书</w:t>
      </w:r>
      <w:bookmarkEnd w:id="0"/>
      <w:r>
        <w:rPr>
          <w:rFonts w:hint="eastAsia" w:ascii="Arial" w:hAnsi="Arial"/>
          <w:sz w:val="24"/>
        </w:rPr>
        <w:t>》。</w:t>
      </w:r>
    </w:p>
    <w:p w14:paraId="2BD63752">
      <w:pPr>
        <w:spacing w:after="120" w:afterLines="50"/>
        <w:rPr>
          <w:rFonts w:hint="eastAsia" w:ascii="Arial" w:hAnsi="Arial"/>
          <w:sz w:val="24"/>
        </w:rPr>
      </w:pPr>
      <w:r>
        <w:rPr>
          <w:rFonts w:hint="eastAsia" w:ascii="Arial" w:hAnsi="Arial"/>
          <w:sz w:val="24"/>
        </w:rPr>
        <w:t>4.1.2现有产品的重大改进</w:t>
      </w:r>
    </w:p>
    <w:p w14:paraId="039F183D">
      <w:pPr>
        <w:spacing w:after="120" w:afterLines="50"/>
        <w:ind w:firstLine="480" w:firstLineChars="200"/>
        <w:rPr>
          <w:rFonts w:hint="eastAsia" w:ascii="Arial" w:hAnsi="Arial"/>
          <w:sz w:val="24"/>
        </w:rPr>
      </w:pPr>
      <w:r>
        <w:rPr>
          <w:rFonts w:hint="eastAsia" w:ascii="Arial" w:hAnsi="Arial"/>
          <w:sz w:val="24"/>
        </w:rPr>
        <w:t>技术部主管根据市场需求、客户要求以及行业的发展趋势，编制《项目开发建议书》。</w:t>
      </w:r>
    </w:p>
    <w:p w14:paraId="05A87BA0">
      <w:pPr>
        <w:spacing w:after="120" w:afterLines="50"/>
        <w:rPr>
          <w:rFonts w:hint="eastAsia" w:ascii="Arial" w:hAnsi="Arial"/>
          <w:sz w:val="24"/>
        </w:rPr>
      </w:pPr>
      <w:r>
        <w:rPr>
          <w:rFonts w:hint="eastAsia" w:ascii="Arial" w:hAnsi="Arial"/>
          <w:sz w:val="24"/>
        </w:rPr>
        <w:t>4.1.3订单评审</w:t>
      </w:r>
    </w:p>
    <w:p w14:paraId="55AF4A0C">
      <w:pPr>
        <w:spacing w:after="120" w:afterLines="50"/>
        <w:ind w:firstLine="480" w:firstLineChars="200"/>
        <w:rPr>
          <w:rFonts w:hint="eastAsia" w:ascii="Arial" w:hAnsi="Arial"/>
          <w:sz w:val="24"/>
        </w:rPr>
      </w:pPr>
      <w:r>
        <w:rPr>
          <w:rFonts w:hint="eastAsia" w:ascii="Arial" w:hAnsi="Arial"/>
          <w:sz w:val="24"/>
        </w:rPr>
        <w:t>含有技术开发成分的订单（包括销售合同和技术协议），必须进行评审。评审通过后，业务部将合同评审的有关技术资料送交技术部。销售合同也可视为《项目开发建议书》。</w:t>
      </w:r>
    </w:p>
    <w:p w14:paraId="3429B37F">
      <w:pPr>
        <w:spacing w:after="120" w:afterLines="50"/>
        <w:ind w:left="600" w:hanging="600" w:hangingChars="250"/>
        <w:rPr>
          <w:rFonts w:hint="eastAsia" w:ascii="Arial" w:hAnsi="Arial"/>
          <w:sz w:val="24"/>
        </w:rPr>
      </w:pPr>
      <w:bookmarkStart w:id="1" w:name="OLE_LINK2"/>
      <w:r>
        <w:rPr>
          <w:rFonts w:hint="eastAsia" w:ascii="Arial" w:hAnsi="Arial"/>
          <w:sz w:val="24"/>
        </w:rPr>
        <w:t>4.1.4《项目开发建议书》</w:t>
      </w:r>
      <w:bookmarkEnd w:id="1"/>
      <w:r>
        <w:rPr>
          <w:rFonts w:hint="eastAsia" w:ascii="Arial" w:hAnsi="Arial"/>
          <w:sz w:val="24"/>
        </w:rPr>
        <w:t>必须从研发背景、已有产品性能比较、我公司产品应符合的主要标准（包括产品标准及安全要求的标准等）、性能指标等方面综合要求。</w:t>
      </w:r>
    </w:p>
    <w:p w14:paraId="73F4DC23">
      <w:pPr>
        <w:spacing w:after="120" w:afterLines="50"/>
        <w:ind w:left="600" w:hanging="600" w:hangingChars="250"/>
        <w:rPr>
          <w:rFonts w:hint="eastAsia" w:ascii="Arial" w:hAnsi="Arial"/>
          <w:sz w:val="24"/>
        </w:rPr>
      </w:pPr>
      <w:r>
        <w:rPr>
          <w:rFonts w:hint="eastAsia" w:ascii="Arial" w:hAnsi="Arial"/>
          <w:sz w:val="24"/>
        </w:rPr>
        <w:t>4.1.5《项目开发建议书》经总经理签字后送交技术部。</w:t>
      </w:r>
    </w:p>
    <w:p w14:paraId="13304265">
      <w:pPr>
        <w:spacing w:after="120" w:afterLines="50"/>
        <w:rPr>
          <w:rFonts w:hint="eastAsia" w:ascii="Arial" w:hAnsi="Arial"/>
          <w:sz w:val="24"/>
        </w:rPr>
      </w:pPr>
      <w:r>
        <w:rPr>
          <w:rFonts w:hint="eastAsia" w:ascii="Arial" w:hAnsi="Arial"/>
          <w:sz w:val="24"/>
        </w:rPr>
        <w:t>4.2质量计划</w:t>
      </w:r>
    </w:p>
    <w:p w14:paraId="6CBDE3F2">
      <w:pPr>
        <w:spacing w:after="120" w:afterLines="50"/>
        <w:ind w:left="600" w:hanging="600" w:hangingChars="250"/>
        <w:rPr>
          <w:rFonts w:hint="eastAsia" w:ascii="Arial" w:hAnsi="Arial"/>
          <w:sz w:val="24"/>
        </w:rPr>
      </w:pPr>
      <w:r>
        <w:rPr>
          <w:rFonts w:hint="eastAsia" w:ascii="Arial" w:hAnsi="Arial"/>
          <w:sz w:val="24"/>
        </w:rPr>
        <w:t>4.2.1技术部主管根据《项目开发建议书》对产品的实现过程进行策划，组织编写《质量计划》。</w:t>
      </w:r>
    </w:p>
    <w:p w14:paraId="164054F8">
      <w:pPr>
        <w:spacing w:after="120" w:afterLines="50"/>
        <w:ind w:left="600" w:hanging="600" w:hangingChars="250"/>
        <w:rPr>
          <w:rFonts w:hint="eastAsia" w:ascii="Arial" w:hAnsi="Arial"/>
          <w:sz w:val="24"/>
        </w:rPr>
      </w:pPr>
      <w:r>
        <w:rPr>
          <w:rFonts w:hint="eastAsia" w:ascii="Arial" w:hAnsi="Arial"/>
          <w:sz w:val="24"/>
        </w:rPr>
        <w:t>4.2.2《质量计划》包括以下的内容：产品的质量目标、</w:t>
      </w:r>
      <w:bookmarkStart w:id="2" w:name="OLE_LINK1"/>
      <w:r>
        <w:rPr>
          <w:rFonts w:hint="eastAsia" w:ascii="Arial" w:hAnsi="Arial"/>
          <w:sz w:val="24"/>
        </w:rPr>
        <w:t>人员配置要求、生产及检测设备、列出需验证</w:t>
      </w:r>
      <w:bookmarkEnd w:id="2"/>
      <w:r>
        <w:rPr>
          <w:rFonts w:hint="eastAsia" w:ascii="Arial" w:hAnsi="Arial"/>
          <w:sz w:val="24"/>
        </w:rPr>
        <w:t>的项目及方法、 关键部件明细及质量控制方法（包括关键外购件技术协议及</w:t>
      </w:r>
    </w:p>
    <w:tbl>
      <w:tblPr>
        <w:tblStyle w:val="18"/>
        <w:tblpPr w:leftFromText="180" w:rightFromText="180" w:vertAnchor="text" w:horzAnchor="page" w:tblpX="736" w:tblpY="-616"/>
        <w:tblOverlap w:val="never"/>
        <w:tblW w:w="104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75"/>
        <w:gridCol w:w="2974"/>
        <w:gridCol w:w="2900"/>
      </w:tblGrid>
      <w:tr w14:paraId="301F3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24" w:hRule="atLeast"/>
        </w:trPr>
        <w:tc>
          <w:tcPr>
            <w:tcW w:w="4575" w:type="dxa"/>
            <w:vMerge w:val="restart"/>
            <w:noWrap w:val="0"/>
            <w:vAlign w:val="center"/>
          </w:tcPr>
          <w:p w14:paraId="3451D14C">
            <w:pPr>
              <w:spacing w:line="500" w:lineRule="exact"/>
              <w:jc w:val="center"/>
              <w:rPr>
                <w:rFonts w:hint="eastAsia"/>
                <w:sz w:val="28"/>
                <w:szCs w:val="28"/>
                <w:lang w:eastAsia="zh-CN"/>
              </w:rPr>
            </w:pPr>
            <w:r>
              <w:rPr>
                <w:rFonts w:hint="eastAsia"/>
                <w:sz w:val="28"/>
                <w:szCs w:val="28"/>
                <w:lang w:eastAsia="zh-CN"/>
              </w:rPr>
              <w:t xml:space="preserve">宁波市奕博橡塑制品有限公司   </w:t>
            </w:r>
          </w:p>
          <w:p w14:paraId="2715ED1E">
            <w:pPr>
              <w:spacing w:line="500" w:lineRule="exact"/>
              <w:jc w:val="center"/>
              <w:rPr>
                <w:rFonts w:hint="eastAsia" w:ascii="黑体" w:eastAsia="黑体"/>
                <w:sz w:val="36"/>
                <w:szCs w:val="36"/>
              </w:rPr>
            </w:pPr>
            <w:r>
              <w:rPr>
                <w:rFonts w:hint="eastAsia" w:ascii="黑体" w:eastAsia="黑体"/>
                <w:sz w:val="32"/>
                <w:lang w:eastAsia="zh-CN"/>
              </w:rPr>
              <w:t>管理文件</w:t>
            </w:r>
          </w:p>
        </w:tc>
        <w:tc>
          <w:tcPr>
            <w:tcW w:w="2974" w:type="dxa"/>
            <w:vMerge w:val="restart"/>
            <w:noWrap w:val="0"/>
            <w:vAlign w:val="center"/>
          </w:tcPr>
          <w:p w14:paraId="0B2895C1">
            <w:pPr>
              <w:spacing w:line="340" w:lineRule="exact"/>
              <w:jc w:val="both"/>
              <w:rPr>
                <w:rFonts w:hint="eastAsia" w:eastAsia="方正姚体"/>
                <w:sz w:val="32"/>
                <w:lang w:eastAsia="zh-CN"/>
              </w:rPr>
            </w:pPr>
            <w:r>
              <w:rPr>
                <w:rFonts w:hint="eastAsia" w:eastAsia="方正姚体"/>
                <w:sz w:val="32"/>
                <w:lang w:val="en-US" w:eastAsia="zh-CN"/>
              </w:rPr>
              <w:t xml:space="preserve"> 设计开发</w:t>
            </w:r>
            <w:r>
              <w:rPr>
                <w:rFonts w:hint="eastAsia" w:eastAsia="方正姚体"/>
                <w:sz w:val="32"/>
                <w:lang w:eastAsia="zh-CN"/>
              </w:rPr>
              <w:t>作业要求</w:t>
            </w:r>
          </w:p>
        </w:tc>
        <w:tc>
          <w:tcPr>
            <w:tcW w:w="2900" w:type="dxa"/>
            <w:noWrap w:val="0"/>
            <w:vAlign w:val="center"/>
          </w:tcPr>
          <w:p w14:paraId="65DB1CCF">
            <w:pPr>
              <w:pStyle w:val="3"/>
              <w:spacing w:line="340" w:lineRule="exact"/>
              <w:rPr>
                <w:rFonts w:hint="default"/>
                <w:lang w:val="en-US"/>
              </w:rPr>
            </w:pPr>
            <w:r>
              <w:rPr>
                <w:rFonts w:hint="eastAsia" w:ascii="宋体" w:hAnsi="宋体"/>
                <w:sz w:val="22"/>
                <w:lang w:val="en-US" w:eastAsia="zh-CN"/>
              </w:rPr>
              <w:t>YB-WI-GL21</w:t>
            </w:r>
          </w:p>
        </w:tc>
      </w:tr>
      <w:tr w14:paraId="21089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4" w:hRule="atLeast"/>
        </w:trPr>
        <w:tc>
          <w:tcPr>
            <w:tcW w:w="4575" w:type="dxa"/>
            <w:vMerge w:val="continue"/>
            <w:noWrap w:val="0"/>
            <w:vAlign w:val="top"/>
          </w:tcPr>
          <w:p w14:paraId="6ACCDA7D">
            <w:pPr>
              <w:spacing w:line="340" w:lineRule="exact"/>
              <w:rPr>
                <w:sz w:val="24"/>
              </w:rPr>
            </w:pPr>
          </w:p>
        </w:tc>
        <w:tc>
          <w:tcPr>
            <w:tcW w:w="2974" w:type="dxa"/>
            <w:vMerge w:val="continue"/>
            <w:noWrap w:val="0"/>
            <w:vAlign w:val="top"/>
          </w:tcPr>
          <w:p w14:paraId="58C310E0">
            <w:pPr>
              <w:spacing w:line="340" w:lineRule="exact"/>
              <w:rPr>
                <w:sz w:val="24"/>
              </w:rPr>
            </w:pPr>
          </w:p>
        </w:tc>
        <w:tc>
          <w:tcPr>
            <w:tcW w:w="2900" w:type="dxa"/>
            <w:noWrap w:val="0"/>
            <w:vAlign w:val="center"/>
          </w:tcPr>
          <w:p w14:paraId="4CEEE237">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03353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6" w:hRule="atLeast"/>
        </w:trPr>
        <w:tc>
          <w:tcPr>
            <w:tcW w:w="4575" w:type="dxa"/>
            <w:vMerge w:val="continue"/>
            <w:noWrap w:val="0"/>
            <w:vAlign w:val="top"/>
          </w:tcPr>
          <w:p w14:paraId="39F7B327">
            <w:pPr>
              <w:spacing w:line="340" w:lineRule="exact"/>
              <w:rPr>
                <w:sz w:val="24"/>
              </w:rPr>
            </w:pPr>
          </w:p>
        </w:tc>
        <w:tc>
          <w:tcPr>
            <w:tcW w:w="2974" w:type="dxa"/>
            <w:vMerge w:val="continue"/>
            <w:noWrap w:val="0"/>
            <w:vAlign w:val="top"/>
          </w:tcPr>
          <w:p w14:paraId="48E93B6A">
            <w:pPr>
              <w:spacing w:line="340" w:lineRule="exact"/>
              <w:rPr>
                <w:sz w:val="24"/>
              </w:rPr>
            </w:pPr>
          </w:p>
        </w:tc>
        <w:tc>
          <w:tcPr>
            <w:tcW w:w="2900" w:type="dxa"/>
            <w:noWrap w:val="0"/>
            <w:vAlign w:val="center"/>
          </w:tcPr>
          <w:p w14:paraId="38ED28FA">
            <w:pPr>
              <w:spacing w:line="340" w:lineRule="exact"/>
              <w:jc w:val="center"/>
              <w:rPr>
                <w:sz w:val="24"/>
              </w:rPr>
            </w:pPr>
            <w:r>
              <w:rPr>
                <w:rFonts w:hint="eastAsia"/>
                <w:sz w:val="24"/>
              </w:rPr>
              <w:t xml:space="preserve">第 </w:t>
            </w:r>
            <w:r>
              <w:rPr>
                <w:rFonts w:hint="eastAsia"/>
                <w:sz w:val="24"/>
                <w:lang w:val="en-US" w:eastAsia="zh-CN"/>
              </w:rPr>
              <w:t>2</w:t>
            </w:r>
            <w:r>
              <w:rPr>
                <w:rFonts w:hint="eastAsia"/>
                <w:sz w:val="24"/>
              </w:rPr>
              <w:t>页   共</w:t>
            </w:r>
            <w:r>
              <w:rPr>
                <w:rFonts w:hint="eastAsia"/>
                <w:sz w:val="24"/>
                <w:lang w:val="en-US" w:eastAsia="zh-CN"/>
              </w:rPr>
              <w:t>4</w:t>
            </w:r>
            <w:r>
              <w:rPr>
                <w:rFonts w:hint="eastAsia"/>
                <w:sz w:val="24"/>
              </w:rPr>
              <w:t>页</w:t>
            </w:r>
          </w:p>
        </w:tc>
      </w:tr>
    </w:tbl>
    <w:p w14:paraId="2D943AF2">
      <w:pPr>
        <w:spacing w:after="120" w:afterLines="50"/>
        <w:ind w:left="600" w:hanging="600" w:hangingChars="250"/>
        <w:rPr>
          <w:rFonts w:hint="eastAsia" w:ascii="Arial" w:hAnsi="Arial"/>
          <w:sz w:val="24"/>
        </w:rPr>
      </w:pPr>
      <w:r>
        <w:rPr>
          <w:rFonts w:hint="eastAsia" w:ascii="Arial" w:hAnsi="Arial"/>
          <w:sz w:val="24"/>
        </w:rPr>
        <w:t>关键自制件控制要点）。</w:t>
      </w:r>
    </w:p>
    <w:p w14:paraId="2E2B760E">
      <w:pPr>
        <w:spacing w:after="120" w:afterLines="50"/>
        <w:ind w:left="600" w:hanging="600" w:hangingChars="250"/>
        <w:rPr>
          <w:rFonts w:hint="eastAsia" w:ascii="Arial" w:hAnsi="Arial"/>
          <w:sz w:val="24"/>
        </w:rPr>
      </w:pPr>
      <w:r>
        <w:rPr>
          <w:rFonts w:hint="eastAsia" w:ascii="Arial" w:hAnsi="Arial"/>
          <w:sz w:val="24"/>
        </w:rPr>
        <w:t>4.2.3质量计划经生产厂长、QC主管审核，总经理批准后方可实施。</w:t>
      </w:r>
    </w:p>
    <w:p w14:paraId="1698713B">
      <w:pPr>
        <w:spacing w:after="120" w:afterLines="50"/>
        <w:rPr>
          <w:rFonts w:hint="eastAsia" w:ascii="Arial" w:hAnsi="Arial"/>
          <w:sz w:val="24"/>
        </w:rPr>
      </w:pPr>
      <w:r>
        <w:rPr>
          <w:rFonts w:hint="eastAsia" w:ascii="Arial" w:hAnsi="Arial"/>
          <w:sz w:val="24"/>
        </w:rPr>
        <w:t>4.3确定方案</w:t>
      </w:r>
    </w:p>
    <w:p w14:paraId="6D26D06D">
      <w:pPr>
        <w:spacing w:after="120" w:afterLines="50"/>
        <w:ind w:left="600" w:hanging="600" w:hangingChars="250"/>
        <w:rPr>
          <w:rFonts w:hint="eastAsia" w:ascii="Arial" w:hAnsi="Arial"/>
          <w:sz w:val="24"/>
        </w:rPr>
      </w:pPr>
      <w:r>
        <w:rPr>
          <w:rFonts w:hint="eastAsia" w:ascii="Arial" w:hAnsi="Arial"/>
          <w:sz w:val="24"/>
        </w:rPr>
        <w:t>4.3.1设计计划书</w:t>
      </w:r>
    </w:p>
    <w:p w14:paraId="02AEECB1">
      <w:pPr>
        <w:spacing w:after="120" w:afterLines="50"/>
        <w:ind w:left="600" w:hanging="600" w:hangingChars="250"/>
        <w:rPr>
          <w:rFonts w:hint="eastAsia" w:ascii="Arial" w:hAnsi="Arial"/>
          <w:sz w:val="24"/>
        </w:rPr>
      </w:pPr>
      <w:r>
        <w:rPr>
          <w:rFonts w:hint="eastAsia" w:ascii="Arial" w:hAnsi="Arial"/>
          <w:sz w:val="24"/>
        </w:rPr>
        <w:t>4.3.1.1技术部主管根据《项目开发建议书》和《质量计划》所提要求编制《设计计划书》。</w:t>
      </w:r>
    </w:p>
    <w:p w14:paraId="3D7D3DE4">
      <w:pPr>
        <w:spacing w:after="120" w:afterLines="50"/>
        <w:ind w:left="720" w:hanging="720" w:hangingChars="300"/>
        <w:rPr>
          <w:rFonts w:hint="eastAsia" w:ascii="Arial" w:hAnsi="Arial"/>
          <w:sz w:val="24"/>
        </w:rPr>
      </w:pPr>
      <w:r>
        <w:rPr>
          <w:rFonts w:hint="eastAsia" w:ascii="Arial" w:hAnsi="Arial"/>
          <w:sz w:val="24"/>
        </w:rPr>
        <w:t>4.3.1.2设计计划书包括以下的内容：产品名称及型号、图号、产品组成、产品功能及各  部件功能、主要技术参数：各部件设计应符合的主要标准、各部件的结构特点、人员组成、分工及时间要求等。</w:t>
      </w:r>
    </w:p>
    <w:p w14:paraId="08D4B5E3">
      <w:pPr>
        <w:spacing w:after="120" w:afterLines="50"/>
        <w:ind w:left="600" w:hanging="600" w:hangingChars="250"/>
        <w:rPr>
          <w:rFonts w:hint="eastAsia" w:ascii="Arial" w:hAnsi="Arial"/>
          <w:sz w:val="24"/>
        </w:rPr>
      </w:pPr>
      <w:r>
        <w:rPr>
          <w:rFonts w:hint="eastAsia" w:ascii="Arial" w:hAnsi="Arial"/>
          <w:sz w:val="24"/>
        </w:rPr>
        <w:t>4.3.1.3设计计划经技术部主管审核、总经理批准后实施。</w:t>
      </w:r>
    </w:p>
    <w:p w14:paraId="72286E44">
      <w:pPr>
        <w:spacing w:after="120" w:afterLines="50"/>
        <w:ind w:left="600" w:hanging="600" w:hangingChars="250"/>
        <w:rPr>
          <w:rFonts w:hint="eastAsia" w:ascii="Arial" w:hAnsi="Arial"/>
          <w:sz w:val="24"/>
        </w:rPr>
      </w:pPr>
      <w:r>
        <w:rPr>
          <w:rFonts w:hint="eastAsia" w:ascii="Arial" w:hAnsi="Arial"/>
          <w:sz w:val="24"/>
        </w:rPr>
        <w:t>4.3.2设计输入</w:t>
      </w:r>
    </w:p>
    <w:p w14:paraId="24FA141D">
      <w:pPr>
        <w:spacing w:after="120" w:afterLines="50"/>
        <w:ind w:left="600" w:hanging="600" w:hangingChars="250"/>
        <w:rPr>
          <w:rFonts w:hint="eastAsia" w:ascii="Arial" w:hAnsi="Arial"/>
          <w:sz w:val="24"/>
        </w:rPr>
      </w:pPr>
      <w:r>
        <w:rPr>
          <w:rFonts w:hint="eastAsia" w:ascii="Arial" w:hAnsi="Arial"/>
          <w:sz w:val="24"/>
        </w:rPr>
        <w:t>4.3.2.1设计输入应包括以下内容：</w:t>
      </w:r>
    </w:p>
    <w:p w14:paraId="63A4C5F3">
      <w:pPr>
        <w:spacing w:after="120" w:afterLines="50"/>
        <w:ind w:left="600" w:hanging="600" w:hangingChars="250"/>
        <w:rPr>
          <w:rFonts w:hint="eastAsia" w:ascii="Arial" w:hAnsi="Arial"/>
          <w:sz w:val="24"/>
        </w:rPr>
      </w:pPr>
      <w:r>
        <w:rPr>
          <w:rFonts w:hint="eastAsia" w:ascii="Arial" w:hAnsi="Arial"/>
          <w:sz w:val="24"/>
        </w:rPr>
        <w:t>4.3.2.1.1产品的</w:t>
      </w:r>
      <w:r>
        <w:rPr>
          <w:rFonts w:ascii="Arial" w:hAnsi="Arial"/>
          <w:sz w:val="24"/>
        </w:rPr>
        <w:t>预期用途，</w:t>
      </w:r>
      <w:r>
        <w:rPr>
          <w:rFonts w:hint="eastAsia" w:ascii="Arial" w:hAnsi="Arial"/>
          <w:sz w:val="24"/>
        </w:rPr>
        <w:t>功能要求和性能要求；</w:t>
      </w:r>
    </w:p>
    <w:p w14:paraId="346E3985">
      <w:pPr>
        <w:spacing w:after="120" w:afterLines="50"/>
        <w:ind w:left="600" w:hanging="600" w:hangingChars="250"/>
        <w:rPr>
          <w:rFonts w:hint="eastAsia" w:ascii="Arial" w:hAnsi="Arial"/>
          <w:sz w:val="24"/>
        </w:rPr>
      </w:pPr>
      <w:r>
        <w:rPr>
          <w:rFonts w:hint="eastAsia" w:ascii="Arial" w:hAnsi="Arial"/>
          <w:sz w:val="24"/>
        </w:rPr>
        <w:t>4.3.2.1.2产品应遵循的法律、法规、标准（包括</w:t>
      </w:r>
      <w:bookmarkStart w:id="3" w:name="OLE_LINK4"/>
      <w:bookmarkStart w:id="4" w:name="OLE_LINK5"/>
      <w:r>
        <w:rPr>
          <w:rFonts w:hint="eastAsia" w:ascii="Arial" w:hAnsi="Arial"/>
          <w:sz w:val="24"/>
        </w:rPr>
        <w:t>安全</w:t>
      </w:r>
      <w:bookmarkEnd w:id="3"/>
      <w:bookmarkEnd w:id="4"/>
      <w:r>
        <w:rPr>
          <w:rFonts w:hint="eastAsia" w:ascii="Arial" w:hAnsi="Arial"/>
          <w:sz w:val="24"/>
        </w:rPr>
        <w:t>方面的要求，如ROSH、CE等）；</w:t>
      </w:r>
    </w:p>
    <w:p w14:paraId="355023B4">
      <w:pPr>
        <w:spacing w:after="120" w:afterLines="50"/>
        <w:ind w:left="600" w:hanging="600" w:hangingChars="250"/>
        <w:rPr>
          <w:rFonts w:hint="eastAsia" w:ascii="Arial" w:hAnsi="Arial"/>
          <w:sz w:val="24"/>
        </w:rPr>
      </w:pPr>
      <w:r>
        <w:rPr>
          <w:rFonts w:hint="eastAsia" w:ascii="Arial" w:hAnsi="Arial"/>
          <w:sz w:val="24"/>
        </w:rPr>
        <w:t>4.3.2.1.3以前类似设计的有关信息；</w:t>
      </w:r>
    </w:p>
    <w:p w14:paraId="45E87F33">
      <w:pPr>
        <w:spacing w:after="120" w:afterLines="50"/>
        <w:ind w:left="600" w:hanging="600" w:hangingChars="250"/>
        <w:rPr>
          <w:rFonts w:hint="eastAsia" w:ascii="Arial" w:hAnsi="Arial"/>
          <w:sz w:val="24"/>
        </w:rPr>
      </w:pPr>
      <w:r>
        <w:rPr>
          <w:rFonts w:hint="eastAsia" w:ascii="Arial" w:hAnsi="Arial"/>
          <w:sz w:val="24"/>
        </w:rPr>
        <w:t>4.3.2.1.4风险识别并制定相应的降低风险的措施；</w:t>
      </w:r>
    </w:p>
    <w:p w14:paraId="1469CE13">
      <w:pPr>
        <w:spacing w:after="120" w:afterLines="50"/>
        <w:ind w:left="600" w:hanging="600" w:hangingChars="250"/>
        <w:rPr>
          <w:rFonts w:hint="eastAsia" w:ascii="Arial" w:hAnsi="Arial"/>
          <w:sz w:val="24"/>
        </w:rPr>
      </w:pPr>
      <w:r>
        <w:rPr>
          <w:rFonts w:hint="eastAsia" w:ascii="Arial" w:hAnsi="Arial"/>
          <w:sz w:val="24"/>
        </w:rPr>
        <w:t>4.3.2.1.5设计开发所需的人员配置要求、生产及检测设备等其它要求。</w:t>
      </w:r>
    </w:p>
    <w:p w14:paraId="3C710542">
      <w:pPr>
        <w:spacing w:after="120" w:afterLines="50"/>
        <w:ind w:left="720" w:hanging="720" w:hangingChars="300"/>
        <w:rPr>
          <w:rFonts w:hint="eastAsia" w:ascii="Arial" w:hAnsi="Arial"/>
          <w:sz w:val="24"/>
        </w:rPr>
      </w:pPr>
      <w:r>
        <w:rPr>
          <w:rFonts w:hint="eastAsia" w:ascii="Arial" w:hAnsi="Arial"/>
          <w:sz w:val="24"/>
        </w:rPr>
        <w:t>4.3.2.2技术部主管依据《设计计划书》的安排组织设计开发输入评审。设计开发输入评审是对设计开发输入文件的充分性和适宜性进行评审。要求输入文件完整、清楚，并不能自相矛盾。</w:t>
      </w:r>
    </w:p>
    <w:p w14:paraId="080915F0">
      <w:pPr>
        <w:spacing w:after="120" w:afterLines="50"/>
        <w:ind w:left="600" w:hanging="600" w:hangingChars="250"/>
        <w:rPr>
          <w:rFonts w:hint="eastAsia" w:ascii="Arial" w:hAnsi="Arial"/>
          <w:sz w:val="24"/>
        </w:rPr>
      </w:pPr>
      <w:r>
        <w:rPr>
          <w:rFonts w:hint="eastAsia" w:ascii="Arial" w:hAnsi="Arial"/>
          <w:sz w:val="24"/>
        </w:rPr>
        <w:t>4.3.2.3设计开发输入评审目的：</w:t>
      </w:r>
    </w:p>
    <w:p w14:paraId="468A07DD">
      <w:pPr>
        <w:spacing w:after="120" w:afterLines="50"/>
        <w:ind w:left="600" w:hanging="600" w:hangingChars="250"/>
        <w:rPr>
          <w:rFonts w:hint="eastAsia" w:ascii="Arial" w:hAnsi="Arial"/>
          <w:sz w:val="24"/>
        </w:rPr>
      </w:pPr>
      <w:r>
        <w:rPr>
          <w:rFonts w:hint="eastAsia" w:ascii="Arial" w:hAnsi="Arial"/>
          <w:sz w:val="24"/>
        </w:rPr>
        <w:t>4.3.2.3.1评定性能参数、产品功能、结构特点是否满足市场要求；</w:t>
      </w:r>
    </w:p>
    <w:p w14:paraId="6A4A6244">
      <w:pPr>
        <w:spacing w:after="120" w:afterLines="50"/>
        <w:ind w:left="600" w:hanging="600" w:hangingChars="250"/>
        <w:rPr>
          <w:rFonts w:hint="eastAsia" w:ascii="Arial" w:hAnsi="Arial"/>
          <w:sz w:val="24"/>
        </w:rPr>
      </w:pPr>
      <w:r>
        <w:rPr>
          <w:rFonts w:hint="eastAsia" w:ascii="Arial" w:hAnsi="Arial"/>
          <w:sz w:val="24"/>
        </w:rPr>
        <w:t>4.3.2.3.2评定产品是否具有市场前瞻性；</w:t>
      </w:r>
    </w:p>
    <w:p w14:paraId="05225ACB">
      <w:pPr>
        <w:spacing w:after="120" w:afterLines="50"/>
        <w:ind w:left="600" w:hanging="600" w:hangingChars="250"/>
        <w:rPr>
          <w:rFonts w:hint="eastAsia" w:ascii="Arial" w:hAnsi="Arial"/>
          <w:sz w:val="24"/>
        </w:rPr>
      </w:pPr>
      <w:r>
        <w:rPr>
          <w:rFonts w:hint="eastAsia" w:ascii="Arial" w:hAnsi="Arial"/>
          <w:sz w:val="24"/>
        </w:rPr>
        <w:t>4.3.2.3.3评定产品总体布置是否可行、合理、先进；</w:t>
      </w:r>
    </w:p>
    <w:p w14:paraId="2109149E">
      <w:pPr>
        <w:spacing w:after="120" w:afterLines="50"/>
        <w:ind w:left="600" w:hanging="600" w:hangingChars="250"/>
        <w:rPr>
          <w:rFonts w:hint="eastAsia" w:ascii="Arial" w:hAnsi="Arial"/>
          <w:sz w:val="24"/>
        </w:rPr>
      </w:pPr>
      <w:r>
        <w:rPr>
          <w:rFonts w:hint="eastAsia" w:ascii="Arial" w:hAnsi="Arial"/>
          <w:sz w:val="24"/>
        </w:rPr>
        <w:t>4.3.2.3.4评定产品结构特点合理性、先进性、通用性、可行性以及配套使用性、工艺性；</w:t>
      </w:r>
    </w:p>
    <w:p w14:paraId="5E6E57C3">
      <w:pPr>
        <w:spacing w:after="120" w:afterLines="50"/>
        <w:ind w:left="960" w:hanging="960" w:hangingChars="400"/>
        <w:rPr>
          <w:rFonts w:hint="eastAsia" w:ascii="Arial" w:hAnsi="Arial"/>
          <w:sz w:val="24"/>
        </w:rPr>
      </w:pPr>
      <w:r>
        <w:rPr>
          <w:rFonts w:hint="eastAsia" w:ascii="Arial" w:hAnsi="Arial"/>
          <w:sz w:val="24"/>
        </w:rPr>
        <w:t>4.3.2.3.5评定所依据的法律、法规、标准（包括安全方面的要求，如ROSH、CE等）是否具有有效性、适用性。</w:t>
      </w:r>
    </w:p>
    <w:p w14:paraId="57974948">
      <w:pPr>
        <w:spacing w:after="120" w:afterLines="50"/>
        <w:ind w:left="960" w:hanging="960" w:hangingChars="400"/>
        <w:rPr>
          <w:rFonts w:hint="eastAsia" w:ascii="Arial" w:hAnsi="Arial"/>
          <w:sz w:val="24"/>
        </w:rPr>
      </w:pPr>
      <w:r>
        <w:rPr>
          <w:rFonts w:hint="eastAsia" w:ascii="Arial" w:hAnsi="Arial"/>
          <w:sz w:val="24"/>
        </w:rPr>
        <w:t>4.3.2.3.6依据评审结果，判断是否需要对《项目开发建议书》、《质量计划》、《设计计划书》进行变更。</w:t>
      </w:r>
    </w:p>
    <w:p w14:paraId="1E77A9CD">
      <w:pPr>
        <w:spacing w:after="120" w:afterLines="50"/>
        <w:ind w:left="600" w:hanging="600" w:hangingChars="250"/>
        <w:rPr>
          <w:rFonts w:hint="eastAsia" w:ascii="Arial" w:hAnsi="Arial"/>
          <w:sz w:val="24"/>
        </w:rPr>
      </w:pPr>
      <w:r>
        <w:rPr>
          <w:rFonts w:hint="eastAsia" w:ascii="Arial" w:hAnsi="Arial"/>
          <w:sz w:val="24"/>
        </w:rPr>
        <w:t>4.3.3产品方案设计</w:t>
      </w:r>
    </w:p>
    <w:p w14:paraId="256394E2">
      <w:pPr>
        <w:spacing w:after="120" w:afterLines="50"/>
        <w:ind w:left="600" w:hanging="600" w:hangingChars="250"/>
        <w:rPr>
          <w:rFonts w:hint="eastAsia" w:ascii="Arial" w:hAnsi="Arial"/>
          <w:sz w:val="24"/>
        </w:rPr>
      </w:pPr>
      <w:r>
        <w:rPr>
          <w:rFonts w:hint="eastAsia" w:ascii="Arial" w:hAnsi="Arial"/>
          <w:sz w:val="24"/>
        </w:rPr>
        <w:t>4.3.3.1技术部主管根据设计输入文件进行产品方案的设计。</w:t>
      </w:r>
    </w:p>
    <w:p w14:paraId="576EFDC2">
      <w:pPr>
        <w:spacing w:after="120" w:afterLines="50"/>
        <w:ind w:left="720" w:hanging="720" w:hangingChars="300"/>
        <w:rPr>
          <w:rFonts w:hint="eastAsia" w:ascii="Arial" w:hAnsi="Arial"/>
          <w:sz w:val="24"/>
        </w:rPr>
      </w:pPr>
      <w:r>
        <w:rPr>
          <w:rFonts w:hint="eastAsia" w:ascii="Arial" w:hAnsi="Arial"/>
          <w:sz w:val="24"/>
        </w:rPr>
        <w:t>4.3.3.2方案设计开发过程中须进行方案的评审，方案评审由技术部主管负责组织，应从可能涉及的设备、研发周期或成本等多方面进行评审。评审出本方案的优缺点并提出相应</w:t>
      </w:r>
    </w:p>
    <w:tbl>
      <w:tblPr>
        <w:tblStyle w:val="18"/>
        <w:tblpPr w:leftFromText="180" w:rightFromText="180" w:vertAnchor="text" w:horzAnchor="page" w:tblpX="663" w:tblpY="-616"/>
        <w:tblOverlap w:val="never"/>
        <w:tblW w:w="10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8"/>
        <w:gridCol w:w="3144"/>
        <w:gridCol w:w="2900"/>
      </w:tblGrid>
      <w:tr w14:paraId="37689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4" w:hRule="atLeast"/>
        </w:trPr>
        <w:tc>
          <w:tcPr>
            <w:tcW w:w="4478" w:type="dxa"/>
            <w:vMerge w:val="restart"/>
            <w:noWrap w:val="0"/>
            <w:vAlign w:val="center"/>
          </w:tcPr>
          <w:p w14:paraId="0E8FE7E5">
            <w:pPr>
              <w:spacing w:line="500" w:lineRule="exact"/>
              <w:jc w:val="center"/>
              <w:rPr>
                <w:rFonts w:hint="eastAsia"/>
                <w:sz w:val="28"/>
                <w:szCs w:val="28"/>
                <w:lang w:eastAsia="zh-CN"/>
              </w:rPr>
            </w:pPr>
            <w:r>
              <w:rPr>
                <w:rFonts w:hint="eastAsia"/>
                <w:sz w:val="28"/>
                <w:szCs w:val="28"/>
                <w:lang w:eastAsia="zh-CN"/>
              </w:rPr>
              <w:t xml:space="preserve">宁波市奕博橡塑制品有限公司   </w:t>
            </w:r>
          </w:p>
          <w:p w14:paraId="024868AD">
            <w:pPr>
              <w:spacing w:line="500" w:lineRule="exact"/>
              <w:jc w:val="center"/>
              <w:rPr>
                <w:rFonts w:hint="eastAsia" w:ascii="黑体" w:eastAsia="黑体"/>
                <w:sz w:val="36"/>
                <w:szCs w:val="36"/>
              </w:rPr>
            </w:pPr>
            <w:r>
              <w:rPr>
                <w:rFonts w:hint="eastAsia" w:ascii="黑体" w:eastAsia="黑体"/>
                <w:sz w:val="32"/>
                <w:lang w:eastAsia="zh-CN"/>
              </w:rPr>
              <w:t>管理文件</w:t>
            </w:r>
          </w:p>
        </w:tc>
        <w:tc>
          <w:tcPr>
            <w:tcW w:w="3144" w:type="dxa"/>
            <w:vMerge w:val="restart"/>
            <w:noWrap w:val="0"/>
            <w:vAlign w:val="center"/>
          </w:tcPr>
          <w:p w14:paraId="273A97E4">
            <w:pPr>
              <w:spacing w:line="340" w:lineRule="exact"/>
              <w:jc w:val="both"/>
              <w:rPr>
                <w:rFonts w:hint="eastAsia" w:eastAsia="方正姚体"/>
                <w:sz w:val="32"/>
                <w:lang w:eastAsia="zh-CN"/>
              </w:rPr>
            </w:pPr>
            <w:r>
              <w:rPr>
                <w:rFonts w:hint="eastAsia" w:eastAsia="方正姚体"/>
                <w:sz w:val="32"/>
                <w:lang w:val="en-US" w:eastAsia="zh-CN"/>
              </w:rPr>
              <w:t xml:space="preserve"> 设计开发</w:t>
            </w:r>
            <w:r>
              <w:rPr>
                <w:rFonts w:hint="eastAsia" w:eastAsia="方正姚体"/>
                <w:sz w:val="32"/>
                <w:lang w:eastAsia="zh-CN"/>
              </w:rPr>
              <w:t>作业要求</w:t>
            </w:r>
          </w:p>
        </w:tc>
        <w:tc>
          <w:tcPr>
            <w:tcW w:w="2900" w:type="dxa"/>
            <w:noWrap w:val="0"/>
            <w:vAlign w:val="center"/>
          </w:tcPr>
          <w:p w14:paraId="564122AB">
            <w:pPr>
              <w:pStyle w:val="3"/>
              <w:spacing w:line="340" w:lineRule="exact"/>
              <w:rPr>
                <w:rFonts w:hint="default"/>
                <w:lang w:val="en-US"/>
              </w:rPr>
            </w:pPr>
            <w:r>
              <w:rPr>
                <w:rFonts w:hint="eastAsia" w:ascii="宋体" w:hAnsi="宋体"/>
                <w:sz w:val="22"/>
                <w:lang w:val="en-US" w:eastAsia="zh-CN"/>
              </w:rPr>
              <w:t>YB-WI-GL21</w:t>
            </w:r>
          </w:p>
        </w:tc>
      </w:tr>
      <w:tr w14:paraId="29C42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4" w:hRule="atLeast"/>
        </w:trPr>
        <w:tc>
          <w:tcPr>
            <w:tcW w:w="4478" w:type="dxa"/>
            <w:vMerge w:val="continue"/>
            <w:noWrap w:val="0"/>
            <w:vAlign w:val="top"/>
          </w:tcPr>
          <w:p w14:paraId="0D83F2D8">
            <w:pPr>
              <w:spacing w:line="340" w:lineRule="exact"/>
              <w:rPr>
                <w:sz w:val="24"/>
              </w:rPr>
            </w:pPr>
          </w:p>
        </w:tc>
        <w:tc>
          <w:tcPr>
            <w:tcW w:w="3144" w:type="dxa"/>
            <w:vMerge w:val="continue"/>
            <w:noWrap w:val="0"/>
            <w:vAlign w:val="top"/>
          </w:tcPr>
          <w:p w14:paraId="394303C4">
            <w:pPr>
              <w:spacing w:line="340" w:lineRule="exact"/>
              <w:rPr>
                <w:sz w:val="24"/>
              </w:rPr>
            </w:pPr>
          </w:p>
        </w:tc>
        <w:tc>
          <w:tcPr>
            <w:tcW w:w="2900" w:type="dxa"/>
            <w:noWrap w:val="0"/>
            <w:vAlign w:val="center"/>
          </w:tcPr>
          <w:p w14:paraId="2195A2CA">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6F475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6" w:hRule="atLeast"/>
        </w:trPr>
        <w:tc>
          <w:tcPr>
            <w:tcW w:w="4478" w:type="dxa"/>
            <w:vMerge w:val="continue"/>
            <w:noWrap w:val="0"/>
            <w:vAlign w:val="top"/>
          </w:tcPr>
          <w:p w14:paraId="0589D93E">
            <w:pPr>
              <w:spacing w:line="340" w:lineRule="exact"/>
              <w:rPr>
                <w:sz w:val="24"/>
              </w:rPr>
            </w:pPr>
          </w:p>
        </w:tc>
        <w:tc>
          <w:tcPr>
            <w:tcW w:w="3144" w:type="dxa"/>
            <w:vMerge w:val="continue"/>
            <w:noWrap w:val="0"/>
            <w:vAlign w:val="top"/>
          </w:tcPr>
          <w:p w14:paraId="42896D15">
            <w:pPr>
              <w:spacing w:line="340" w:lineRule="exact"/>
              <w:rPr>
                <w:sz w:val="24"/>
              </w:rPr>
            </w:pPr>
          </w:p>
        </w:tc>
        <w:tc>
          <w:tcPr>
            <w:tcW w:w="2900" w:type="dxa"/>
            <w:noWrap w:val="0"/>
            <w:vAlign w:val="center"/>
          </w:tcPr>
          <w:p w14:paraId="7CC08905">
            <w:pPr>
              <w:spacing w:line="340" w:lineRule="exact"/>
              <w:jc w:val="center"/>
              <w:rPr>
                <w:sz w:val="24"/>
              </w:rPr>
            </w:pPr>
            <w:r>
              <w:rPr>
                <w:rFonts w:hint="eastAsia"/>
                <w:sz w:val="24"/>
              </w:rPr>
              <w:t xml:space="preserve">第 </w:t>
            </w:r>
            <w:r>
              <w:rPr>
                <w:rFonts w:hint="eastAsia"/>
                <w:sz w:val="24"/>
                <w:lang w:val="en-US" w:eastAsia="zh-CN"/>
              </w:rPr>
              <w:t>3</w:t>
            </w:r>
            <w:r>
              <w:rPr>
                <w:rFonts w:hint="eastAsia"/>
                <w:sz w:val="24"/>
              </w:rPr>
              <w:t>页   共</w:t>
            </w:r>
            <w:r>
              <w:rPr>
                <w:rFonts w:hint="eastAsia"/>
                <w:sz w:val="24"/>
                <w:lang w:val="en-US" w:eastAsia="zh-CN"/>
              </w:rPr>
              <w:t>4</w:t>
            </w:r>
            <w:r>
              <w:rPr>
                <w:rFonts w:hint="eastAsia"/>
                <w:sz w:val="24"/>
              </w:rPr>
              <w:t>页</w:t>
            </w:r>
          </w:p>
        </w:tc>
      </w:tr>
    </w:tbl>
    <w:p w14:paraId="1CD240C6">
      <w:pPr>
        <w:spacing w:after="120" w:afterLines="50"/>
        <w:ind w:left="720" w:hanging="720" w:hangingChars="300"/>
        <w:rPr>
          <w:rFonts w:hint="eastAsia" w:ascii="Arial" w:hAnsi="Arial"/>
          <w:sz w:val="24"/>
        </w:rPr>
      </w:pPr>
      <w:r>
        <w:rPr>
          <w:rFonts w:hint="eastAsia" w:ascii="Arial" w:hAnsi="Arial"/>
          <w:sz w:val="24"/>
        </w:rPr>
        <w:t>的改进措施。评审的会议记录应予以保存。</w:t>
      </w:r>
    </w:p>
    <w:p w14:paraId="697F3F8C">
      <w:pPr>
        <w:spacing w:after="120" w:afterLines="50"/>
        <w:ind w:left="600" w:hanging="600" w:hangingChars="250"/>
        <w:rPr>
          <w:rFonts w:hint="eastAsia" w:ascii="Arial" w:hAnsi="Arial"/>
          <w:sz w:val="24"/>
        </w:rPr>
      </w:pPr>
      <w:r>
        <w:rPr>
          <w:rFonts w:hint="eastAsia" w:ascii="Arial" w:hAnsi="Arial"/>
          <w:sz w:val="24"/>
        </w:rPr>
        <w:t>4.3.3.3设计开发方案评审由总经理主持。</w:t>
      </w:r>
    </w:p>
    <w:p w14:paraId="0ADAD048">
      <w:pPr>
        <w:spacing w:after="120" w:afterLines="50"/>
        <w:ind w:left="720" w:hanging="720" w:hangingChars="300"/>
        <w:rPr>
          <w:rFonts w:hint="eastAsia" w:ascii="Arial" w:hAnsi="Arial"/>
          <w:sz w:val="24"/>
        </w:rPr>
      </w:pPr>
      <w:r>
        <w:rPr>
          <w:rFonts w:hint="eastAsia" w:ascii="Arial" w:hAnsi="Arial"/>
          <w:sz w:val="24"/>
        </w:rPr>
        <w:t>4.3.3.4依据评审结果，判断是否需要对《项目开发建议书》、《质量计划》、《设计计划书》和设计方案进行变更。</w:t>
      </w:r>
    </w:p>
    <w:p w14:paraId="28C79F91">
      <w:pPr>
        <w:spacing w:after="120" w:afterLines="50"/>
        <w:ind w:left="600" w:hanging="600" w:hangingChars="250"/>
        <w:rPr>
          <w:rFonts w:hint="eastAsia" w:ascii="Arial" w:hAnsi="Arial"/>
          <w:sz w:val="24"/>
        </w:rPr>
      </w:pPr>
      <w:r>
        <w:rPr>
          <w:rFonts w:hint="eastAsia" w:ascii="Arial" w:hAnsi="Arial"/>
          <w:sz w:val="24"/>
        </w:rPr>
        <w:t>4.3.4对有发明或创新元素的设计方案和部件结构或功能应及时申请知识产权保护（申请专利）。</w:t>
      </w:r>
    </w:p>
    <w:p w14:paraId="7CC958ED">
      <w:pPr>
        <w:spacing w:after="120" w:afterLines="50"/>
        <w:rPr>
          <w:rFonts w:hint="eastAsia" w:ascii="Arial" w:hAnsi="Arial"/>
          <w:sz w:val="24"/>
        </w:rPr>
      </w:pPr>
      <w:r>
        <w:rPr>
          <w:rFonts w:hint="eastAsia" w:ascii="Arial" w:hAnsi="Arial"/>
          <w:sz w:val="24"/>
        </w:rPr>
        <w:t>4.4详细设计</w:t>
      </w:r>
    </w:p>
    <w:p w14:paraId="16B64DCA">
      <w:pPr>
        <w:spacing w:after="120" w:afterLines="50"/>
        <w:ind w:left="600" w:hanging="600" w:hangingChars="250"/>
        <w:rPr>
          <w:rFonts w:hint="eastAsia" w:ascii="Arial" w:hAnsi="Arial"/>
          <w:sz w:val="24"/>
        </w:rPr>
      </w:pPr>
      <w:r>
        <w:rPr>
          <w:rFonts w:hint="eastAsia" w:ascii="Arial" w:hAnsi="Arial"/>
          <w:sz w:val="24"/>
        </w:rPr>
        <w:t>4.4.1产品设计</w:t>
      </w:r>
    </w:p>
    <w:p w14:paraId="36A8E83E">
      <w:pPr>
        <w:spacing w:after="120" w:afterLines="50"/>
        <w:ind w:left="720" w:hanging="720" w:hangingChars="300"/>
        <w:rPr>
          <w:rFonts w:hint="eastAsia" w:ascii="Arial" w:hAnsi="Arial"/>
          <w:sz w:val="24"/>
        </w:rPr>
      </w:pPr>
      <w:r>
        <w:rPr>
          <w:rFonts w:hint="eastAsia" w:ascii="Arial" w:hAnsi="Arial"/>
          <w:sz w:val="24"/>
        </w:rPr>
        <w:t>4.4.1.1产品的详细设计阶段由技术部主管负责。技术部主管根据的产品整体要求对各个部件拆分提出具体质量要求，形成《各部件拆分质量要求》。</w:t>
      </w:r>
    </w:p>
    <w:p w14:paraId="0450EEA6">
      <w:pPr>
        <w:spacing w:after="120" w:afterLines="50"/>
        <w:ind w:left="600" w:hanging="600" w:hangingChars="250"/>
        <w:rPr>
          <w:rFonts w:hint="eastAsia" w:ascii="Arial" w:hAnsi="Arial"/>
          <w:sz w:val="24"/>
        </w:rPr>
      </w:pPr>
      <w:r>
        <w:rPr>
          <w:rFonts w:hint="eastAsia" w:ascii="Arial" w:hAnsi="Arial"/>
          <w:sz w:val="24"/>
        </w:rPr>
        <w:t>4.4.2设计输出</w:t>
      </w:r>
    </w:p>
    <w:p w14:paraId="1336474E">
      <w:pPr>
        <w:spacing w:after="120" w:afterLines="50"/>
        <w:ind w:left="720" w:hanging="720" w:hangingChars="300"/>
        <w:rPr>
          <w:rFonts w:hint="eastAsia" w:ascii="Arial" w:hAnsi="Arial"/>
          <w:sz w:val="24"/>
        </w:rPr>
      </w:pPr>
      <w:r>
        <w:rPr>
          <w:rFonts w:hint="eastAsia" w:ascii="Arial" w:hAnsi="Arial"/>
          <w:sz w:val="24"/>
        </w:rPr>
        <w:t>4.4.2.1设计开发输出是对设计开发的输入进行验证，输出文件在放行前应得到批准。设计输出应包含以下内容：</w:t>
      </w:r>
    </w:p>
    <w:p w14:paraId="4E2CBEFE">
      <w:pPr>
        <w:spacing w:after="120" w:afterLines="50"/>
        <w:ind w:left="600" w:hanging="600" w:hangingChars="250"/>
        <w:rPr>
          <w:rFonts w:hint="eastAsia" w:ascii="Arial" w:hAnsi="Arial"/>
          <w:sz w:val="24"/>
        </w:rPr>
      </w:pPr>
      <w:r>
        <w:rPr>
          <w:rFonts w:hint="eastAsia" w:ascii="Arial" w:hAnsi="Arial"/>
          <w:sz w:val="24"/>
        </w:rPr>
        <w:t>4.4.2.1.1对采购、生产提供的所需的信息（如：图样、技术条件等）；</w:t>
      </w:r>
    </w:p>
    <w:p w14:paraId="1865B1CA">
      <w:pPr>
        <w:spacing w:after="120" w:afterLines="50"/>
        <w:ind w:left="600" w:hanging="600" w:hangingChars="250"/>
        <w:rPr>
          <w:rFonts w:hint="eastAsia" w:ascii="Arial" w:hAnsi="Arial"/>
          <w:sz w:val="24"/>
        </w:rPr>
      </w:pPr>
      <w:r>
        <w:rPr>
          <w:rFonts w:hint="eastAsia" w:ascii="Arial" w:hAnsi="Arial"/>
          <w:sz w:val="24"/>
        </w:rPr>
        <w:t>4.4.2.1.2对产品的出厂检验提供相应的检验规范；</w:t>
      </w:r>
    </w:p>
    <w:p w14:paraId="5B2297A1">
      <w:pPr>
        <w:spacing w:after="120" w:afterLines="50"/>
        <w:ind w:left="960" w:hanging="960" w:hangingChars="400"/>
        <w:rPr>
          <w:rFonts w:hint="eastAsia" w:ascii="Arial" w:hAnsi="Arial"/>
          <w:sz w:val="24"/>
        </w:rPr>
      </w:pPr>
      <w:r>
        <w:rPr>
          <w:rFonts w:hint="eastAsia" w:ascii="Arial" w:hAnsi="Arial"/>
          <w:sz w:val="24"/>
        </w:rPr>
        <w:t>4.4.2.1.3对产品的服务、安全和正常使用过程中所需产品的特性提出要求（如：产品使用说明书等）。</w:t>
      </w:r>
    </w:p>
    <w:p w14:paraId="34FE591B">
      <w:pPr>
        <w:spacing w:after="120" w:afterLines="50"/>
        <w:ind w:left="720" w:hanging="720" w:hangingChars="300"/>
        <w:rPr>
          <w:rFonts w:hint="eastAsia" w:ascii="Arial" w:hAnsi="Arial"/>
          <w:sz w:val="24"/>
        </w:rPr>
      </w:pPr>
      <w:r>
        <w:rPr>
          <w:rFonts w:hint="eastAsia" w:ascii="Arial" w:hAnsi="Arial"/>
          <w:sz w:val="24"/>
        </w:rPr>
        <w:t>4.4.2.2设计输出评审是根据设计计划的安排对设计开发输出文件进行评审。可以是会签的形式，但部件与结构件必须以会议形式进行。</w:t>
      </w:r>
    </w:p>
    <w:p w14:paraId="1D78CF98">
      <w:pPr>
        <w:spacing w:after="120" w:afterLines="50"/>
        <w:ind w:left="720" w:hanging="720" w:hangingChars="300"/>
        <w:rPr>
          <w:rFonts w:hint="eastAsia" w:ascii="Arial" w:hAnsi="Arial"/>
          <w:sz w:val="24"/>
        </w:rPr>
      </w:pPr>
      <w:r>
        <w:rPr>
          <w:rFonts w:hint="eastAsia" w:ascii="Arial" w:hAnsi="Arial"/>
          <w:sz w:val="24"/>
        </w:rPr>
        <w:t>4.4.2.3评审目的是评价设计开发输出是否满足设计输入的要求、识别设计开发过程中存在的问题并提出必要的改进措施。</w:t>
      </w:r>
    </w:p>
    <w:p w14:paraId="09D08BD0">
      <w:pPr>
        <w:spacing w:after="120" w:afterLines="50"/>
        <w:ind w:left="600" w:hanging="600" w:hangingChars="250"/>
        <w:rPr>
          <w:rFonts w:hint="eastAsia" w:ascii="Arial" w:hAnsi="Arial"/>
          <w:sz w:val="24"/>
        </w:rPr>
      </w:pPr>
      <w:r>
        <w:rPr>
          <w:rFonts w:hint="eastAsia" w:ascii="Arial" w:hAnsi="Arial"/>
          <w:sz w:val="24"/>
        </w:rPr>
        <w:t>4.4.2.4与评审内容有关的职能部门代表须参加评审。评审会议记录应予以保留。</w:t>
      </w:r>
    </w:p>
    <w:p w14:paraId="6BECB52C">
      <w:pPr>
        <w:spacing w:after="120" w:afterLines="50"/>
        <w:ind w:left="600" w:hanging="600" w:hangingChars="250"/>
        <w:rPr>
          <w:rFonts w:hint="eastAsia" w:ascii="Arial" w:hAnsi="Arial"/>
          <w:sz w:val="24"/>
        </w:rPr>
      </w:pPr>
      <w:bookmarkStart w:id="5" w:name="OLE_LINK7"/>
      <w:bookmarkStart w:id="6" w:name="OLE_LINK6"/>
      <w:r>
        <w:rPr>
          <w:rFonts w:hint="eastAsia" w:ascii="Arial" w:hAnsi="Arial"/>
          <w:sz w:val="24"/>
        </w:rPr>
        <w:t>4.4.2.5</w:t>
      </w:r>
      <w:bookmarkEnd w:id="5"/>
      <w:bookmarkEnd w:id="6"/>
      <w:r>
        <w:rPr>
          <w:rFonts w:hint="eastAsia" w:ascii="Arial" w:hAnsi="Arial"/>
          <w:sz w:val="24"/>
        </w:rPr>
        <w:t>依据设计输出评审的结果，判断是否需要对设计输入和设计输出文件进行变更。</w:t>
      </w:r>
    </w:p>
    <w:p w14:paraId="7E5E0B97">
      <w:pPr>
        <w:spacing w:after="120" w:afterLines="50"/>
        <w:ind w:left="600" w:hanging="600" w:hangingChars="250"/>
        <w:rPr>
          <w:rFonts w:hint="eastAsia" w:ascii="Arial" w:hAnsi="Arial"/>
          <w:sz w:val="24"/>
        </w:rPr>
      </w:pPr>
      <w:r>
        <w:rPr>
          <w:rFonts w:hint="eastAsia" w:ascii="Arial" w:hAnsi="Arial"/>
          <w:sz w:val="24"/>
        </w:rPr>
        <w:t>4.4.3设计验证和实验</w:t>
      </w:r>
    </w:p>
    <w:p w14:paraId="1F51815F">
      <w:pPr>
        <w:spacing w:after="120" w:afterLines="50"/>
        <w:ind w:left="720" w:hanging="720" w:hangingChars="300"/>
        <w:rPr>
          <w:rFonts w:hint="eastAsia" w:ascii="Arial" w:hAnsi="Arial"/>
          <w:sz w:val="24"/>
        </w:rPr>
      </w:pPr>
      <w:r>
        <w:rPr>
          <w:rFonts w:hint="eastAsia" w:ascii="Arial" w:hAnsi="Arial"/>
          <w:sz w:val="24"/>
        </w:rPr>
        <w:t>4.4.3.1为确保设计和开发输出满足设计开发输入的要求，根据设计计划的安排，由技术部主管组织项目组成员和相关部门主管，对设计开发输出进行验证或实验。</w:t>
      </w:r>
    </w:p>
    <w:p w14:paraId="50BFC758">
      <w:pPr>
        <w:spacing w:after="120" w:afterLines="50"/>
        <w:ind w:left="720" w:hanging="720" w:hangingChars="300"/>
        <w:rPr>
          <w:rFonts w:hint="eastAsia" w:ascii="Arial" w:hAnsi="Arial"/>
          <w:sz w:val="24"/>
        </w:rPr>
      </w:pPr>
      <w:r>
        <w:rPr>
          <w:rFonts w:hint="eastAsia" w:ascii="Arial" w:hAnsi="Arial"/>
          <w:sz w:val="24"/>
        </w:rPr>
        <w:t>4.4.3.2技术部主管综合所有验证结果，记录验证或实验结果以及必要措施，确保设计开发输入要求的每一项性能、功能指标都有相应的验证或实验记录。</w:t>
      </w:r>
    </w:p>
    <w:p w14:paraId="7A941D0D">
      <w:pPr>
        <w:spacing w:after="120" w:afterLines="50"/>
        <w:ind w:left="600" w:hanging="600" w:hangingChars="250"/>
        <w:rPr>
          <w:rFonts w:hint="eastAsia" w:ascii="Arial" w:hAnsi="Arial"/>
          <w:sz w:val="24"/>
        </w:rPr>
      </w:pPr>
      <w:r>
        <w:rPr>
          <w:rFonts w:hint="eastAsia" w:ascii="Arial" w:hAnsi="Arial"/>
          <w:sz w:val="24"/>
        </w:rPr>
        <w:t>4.4.3.3《设计开发</w:t>
      </w:r>
      <w:r>
        <w:rPr>
          <w:rFonts w:hint="eastAsia" w:ascii="Arial" w:hAnsi="Arial"/>
          <w:sz w:val="24"/>
          <w:lang w:eastAsia="zh-CN"/>
        </w:rPr>
        <w:t>样品确认</w:t>
      </w:r>
      <w:r>
        <w:rPr>
          <w:rFonts w:hint="eastAsia" w:ascii="Arial" w:hAnsi="Arial"/>
          <w:sz w:val="24"/>
        </w:rPr>
        <w:t>报告》需总经理审核。</w:t>
      </w:r>
    </w:p>
    <w:p w14:paraId="0055ED63">
      <w:pPr>
        <w:spacing w:after="120" w:afterLines="50"/>
        <w:ind w:left="600" w:hanging="600" w:hangingChars="250"/>
        <w:rPr>
          <w:rFonts w:hint="eastAsia" w:ascii="Arial" w:hAnsi="Arial"/>
          <w:sz w:val="24"/>
        </w:rPr>
      </w:pPr>
      <w:r>
        <w:rPr>
          <w:rFonts w:hint="eastAsia" w:ascii="Arial" w:hAnsi="Arial"/>
          <w:sz w:val="24"/>
        </w:rPr>
        <w:t>4.4.3.4依据验证和实验的结果，判断是否需要对设计输入和设计输出文件进行变更。</w:t>
      </w:r>
    </w:p>
    <w:p w14:paraId="0219CE5D">
      <w:pPr>
        <w:spacing w:after="120" w:afterLines="50"/>
        <w:rPr>
          <w:rFonts w:hint="eastAsia" w:ascii="Arial" w:hAnsi="Arial"/>
          <w:sz w:val="24"/>
        </w:rPr>
      </w:pPr>
      <w:r>
        <w:rPr>
          <w:rFonts w:hint="eastAsia" w:ascii="Arial" w:hAnsi="Arial"/>
          <w:sz w:val="24"/>
        </w:rPr>
        <w:t>4.5样品试制</w:t>
      </w:r>
    </w:p>
    <w:p w14:paraId="29E10B20">
      <w:pPr>
        <w:spacing w:after="120" w:afterLines="50"/>
        <w:ind w:left="600" w:hanging="600" w:hangingChars="250"/>
        <w:rPr>
          <w:rFonts w:hint="eastAsia" w:ascii="Arial" w:hAnsi="Arial"/>
          <w:sz w:val="24"/>
        </w:rPr>
      </w:pPr>
      <w:r>
        <w:rPr>
          <w:rFonts w:hint="eastAsia" w:ascii="Arial" w:hAnsi="Arial"/>
          <w:sz w:val="24"/>
        </w:rPr>
        <w:t>4.5.1样品试制过程中由</w:t>
      </w:r>
      <w:bookmarkStart w:id="7" w:name="OLE_LINK9"/>
      <w:bookmarkStart w:id="8" w:name="OLE_LINK8"/>
      <w:r>
        <w:rPr>
          <w:rFonts w:hint="eastAsia" w:ascii="Arial" w:hAnsi="Arial"/>
          <w:sz w:val="24"/>
        </w:rPr>
        <w:t>技术部主管</w:t>
      </w:r>
      <w:bookmarkEnd w:id="7"/>
      <w:bookmarkEnd w:id="8"/>
      <w:r>
        <w:rPr>
          <w:rFonts w:hint="eastAsia" w:ascii="Arial" w:hAnsi="Arial"/>
          <w:sz w:val="24"/>
        </w:rPr>
        <w:t>、生产厂长和品管部主管共同负责。技术部主管、生产厂长和品管部主管共同负责编写《</w:t>
      </w:r>
      <w:r>
        <w:rPr>
          <w:rFonts w:hint="eastAsia" w:ascii="Arial" w:hAnsi="Arial"/>
          <w:sz w:val="24"/>
          <w:lang w:eastAsia="zh-CN"/>
        </w:rPr>
        <w:t>打样单</w:t>
      </w:r>
      <w:r>
        <w:rPr>
          <w:rFonts w:hint="eastAsia" w:ascii="Arial" w:hAnsi="Arial"/>
          <w:sz w:val="24"/>
        </w:rPr>
        <w:t>》经总经理审核后下发各相关部门执行。</w:t>
      </w:r>
    </w:p>
    <w:tbl>
      <w:tblPr>
        <w:tblStyle w:val="18"/>
        <w:tblpPr w:leftFromText="180" w:rightFromText="180" w:vertAnchor="text" w:horzAnchor="page" w:tblpX="699" w:tblpY="-616"/>
        <w:tblOverlap w:val="never"/>
        <w:tblW w:w="104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42"/>
        <w:gridCol w:w="3144"/>
        <w:gridCol w:w="2900"/>
      </w:tblGrid>
      <w:tr w14:paraId="45E2E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4" w:hRule="atLeast"/>
        </w:trPr>
        <w:tc>
          <w:tcPr>
            <w:tcW w:w="4442" w:type="dxa"/>
            <w:vMerge w:val="restart"/>
            <w:noWrap w:val="0"/>
            <w:vAlign w:val="center"/>
          </w:tcPr>
          <w:p w14:paraId="40F9517B">
            <w:pPr>
              <w:spacing w:line="500" w:lineRule="exact"/>
              <w:jc w:val="center"/>
              <w:rPr>
                <w:rFonts w:hint="eastAsia"/>
                <w:sz w:val="28"/>
                <w:szCs w:val="28"/>
                <w:lang w:eastAsia="zh-CN"/>
              </w:rPr>
            </w:pPr>
            <w:r>
              <w:rPr>
                <w:rFonts w:hint="eastAsia"/>
                <w:sz w:val="28"/>
                <w:szCs w:val="28"/>
                <w:lang w:eastAsia="zh-CN"/>
              </w:rPr>
              <w:t xml:space="preserve">宁波市奕博橡塑制品有限公司   </w:t>
            </w:r>
          </w:p>
          <w:p w14:paraId="2A048A80">
            <w:pPr>
              <w:spacing w:line="500" w:lineRule="exact"/>
              <w:jc w:val="center"/>
              <w:rPr>
                <w:rFonts w:hint="eastAsia" w:ascii="黑体" w:eastAsia="黑体"/>
                <w:sz w:val="36"/>
                <w:szCs w:val="36"/>
              </w:rPr>
            </w:pPr>
            <w:r>
              <w:rPr>
                <w:rFonts w:hint="eastAsia" w:ascii="黑体" w:eastAsia="黑体"/>
                <w:sz w:val="32"/>
                <w:lang w:eastAsia="zh-CN"/>
              </w:rPr>
              <w:t>管理文件</w:t>
            </w:r>
          </w:p>
        </w:tc>
        <w:tc>
          <w:tcPr>
            <w:tcW w:w="3144" w:type="dxa"/>
            <w:vMerge w:val="restart"/>
            <w:noWrap w:val="0"/>
            <w:vAlign w:val="center"/>
          </w:tcPr>
          <w:p w14:paraId="44C973FB">
            <w:pPr>
              <w:spacing w:line="340" w:lineRule="exact"/>
              <w:jc w:val="both"/>
              <w:rPr>
                <w:rFonts w:hint="eastAsia" w:eastAsia="方正姚体"/>
                <w:sz w:val="32"/>
                <w:lang w:eastAsia="zh-CN"/>
              </w:rPr>
            </w:pPr>
            <w:r>
              <w:rPr>
                <w:rFonts w:hint="eastAsia" w:eastAsia="方正姚体"/>
                <w:sz w:val="32"/>
                <w:lang w:val="en-US" w:eastAsia="zh-CN"/>
              </w:rPr>
              <w:t xml:space="preserve"> 设计开发</w:t>
            </w:r>
            <w:r>
              <w:rPr>
                <w:rFonts w:hint="eastAsia" w:eastAsia="方正姚体"/>
                <w:sz w:val="32"/>
                <w:lang w:eastAsia="zh-CN"/>
              </w:rPr>
              <w:t>作业要求</w:t>
            </w:r>
          </w:p>
        </w:tc>
        <w:tc>
          <w:tcPr>
            <w:tcW w:w="2900" w:type="dxa"/>
            <w:noWrap w:val="0"/>
            <w:vAlign w:val="center"/>
          </w:tcPr>
          <w:p w14:paraId="2338C9E4">
            <w:pPr>
              <w:pStyle w:val="3"/>
              <w:spacing w:line="340" w:lineRule="exact"/>
              <w:rPr>
                <w:rFonts w:hint="default"/>
                <w:lang w:val="en-US"/>
              </w:rPr>
            </w:pPr>
            <w:r>
              <w:rPr>
                <w:rFonts w:hint="eastAsia" w:ascii="宋体" w:hAnsi="宋体"/>
                <w:sz w:val="22"/>
                <w:lang w:val="en-US" w:eastAsia="zh-CN"/>
              </w:rPr>
              <w:t>YB-WI-GL21</w:t>
            </w:r>
          </w:p>
        </w:tc>
      </w:tr>
      <w:tr w14:paraId="2C4B4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4" w:hRule="atLeast"/>
        </w:trPr>
        <w:tc>
          <w:tcPr>
            <w:tcW w:w="4442" w:type="dxa"/>
            <w:vMerge w:val="continue"/>
            <w:noWrap w:val="0"/>
            <w:vAlign w:val="top"/>
          </w:tcPr>
          <w:p w14:paraId="15BAB2DF">
            <w:pPr>
              <w:spacing w:line="340" w:lineRule="exact"/>
              <w:rPr>
                <w:sz w:val="24"/>
              </w:rPr>
            </w:pPr>
          </w:p>
        </w:tc>
        <w:tc>
          <w:tcPr>
            <w:tcW w:w="3144" w:type="dxa"/>
            <w:vMerge w:val="continue"/>
            <w:noWrap w:val="0"/>
            <w:vAlign w:val="top"/>
          </w:tcPr>
          <w:p w14:paraId="502E3FB9">
            <w:pPr>
              <w:spacing w:line="340" w:lineRule="exact"/>
              <w:rPr>
                <w:sz w:val="24"/>
              </w:rPr>
            </w:pPr>
          </w:p>
        </w:tc>
        <w:tc>
          <w:tcPr>
            <w:tcW w:w="2900" w:type="dxa"/>
            <w:noWrap w:val="0"/>
            <w:vAlign w:val="center"/>
          </w:tcPr>
          <w:p w14:paraId="03762C2C">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1E05E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6" w:hRule="atLeast"/>
        </w:trPr>
        <w:tc>
          <w:tcPr>
            <w:tcW w:w="4442" w:type="dxa"/>
            <w:vMerge w:val="continue"/>
            <w:noWrap w:val="0"/>
            <w:vAlign w:val="top"/>
          </w:tcPr>
          <w:p w14:paraId="54675BD8">
            <w:pPr>
              <w:spacing w:line="340" w:lineRule="exact"/>
              <w:rPr>
                <w:sz w:val="24"/>
              </w:rPr>
            </w:pPr>
          </w:p>
        </w:tc>
        <w:tc>
          <w:tcPr>
            <w:tcW w:w="3144" w:type="dxa"/>
            <w:vMerge w:val="continue"/>
            <w:noWrap w:val="0"/>
            <w:vAlign w:val="top"/>
          </w:tcPr>
          <w:p w14:paraId="2163F65C">
            <w:pPr>
              <w:spacing w:line="340" w:lineRule="exact"/>
              <w:rPr>
                <w:sz w:val="24"/>
              </w:rPr>
            </w:pPr>
          </w:p>
        </w:tc>
        <w:tc>
          <w:tcPr>
            <w:tcW w:w="2900" w:type="dxa"/>
            <w:noWrap w:val="0"/>
            <w:vAlign w:val="center"/>
          </w:tcPr>
          <w:p w14:paraId="51AB1EC7">
            <w:pPr>
              <w:spacing w:line="340" w:lineRule="exact"/>
              <w:jc w:val="center"/>
              <w:rPr>
                <w:sz w:val="24"/>
              </w:rPr>
            </w:pPr>
            <w:r>
              <w:rPr>
                <w:rFonts w:hint="eastAsia"/>
                <w:sz w:val="24"/>
              </w:rPr>
              <w:t xml:space="preserve">第 </w:t>
            </w:r>
            <w:r>
              <w:rPr>
                <w:rFonts w:hint="eastAsia"/>
                <w:sz w:val="24"/>
                <w:lang w:val="en-US" w:eastAsia="zh-CN"/>
              </w:rPr>
              <w:t>4</w:t>
            </w:r>
            <w:r>
              <w:rPr>
                <w:rFonts w:hint="eastAsia"/>
                <w:sz w:val="24"/>
              </w:rPr>
              <w:t>页   共</w:t>
            </w:r>
            <w:r>
              <w:rPr>
                <w:rFonts w:hint="eastAsia"/>
                <w:sz w:val="24"/>
                <w:lang w:val="en-US" w:eastAsia="zh-CN"/>
              </w:rPr>
              <w:t>4</w:t>
            </w:r>
            <w:r>
              <w:rPr>
                <w:rFonts w:hint="eastAsia"/>
                <w:sz w:val="24"/>
              </w:rPr>
              <w:t>页</w:t>
            </w:r>
          </w:p>
        </w:tc>
      </w:tr>
    </w:tbl>
    <w:p w14:paraId="3032A9C0">
      <w:pPr>
        <w:spacing w:after="120" w:afterLines="50"/>
        <w:ind w:left="600" w:hanging="600" w:hangingChars="250"/>
        <w:rPr>
          <w:rFonts w:hint="eastAsia" w:ascii="Arial" w:hAnsi="Arial"/>
          <w:sz w:val="24"/>
        </w:rPr>
      </w:pPr>
      <w:r>
        <w:rPr>
          <w:rFonts w:hint="eastAsia" w:ascii="Arial" w:hAnsi="Arial"/>
          <w:sz w:val="24"/>
        </w:rPr>
        <w:t>4.5.2生产厂长负责样品试制过程中的控制，产品标准件、外购件采购过程按《采购控制程序》执行，生产过程按照《生产和服务提供的控制程序》执行，技术部主管负责跟踪试制全过程，与生产厂长、品管部主管一起及时解决生产中发现的问题。</w:t>
      </w:r>
    </w:p>
    <w:p w14:paraId="3B8B1540">
      <w:pPr>
        <w:spacing w:after="120" w:afterLines="50"/>
        <w:ind w:left="600" w:hanging="600" w:hangingChars="250"/>
        <w:rPr>
          <w:rFonts w:hint="eastAsia" w:ascii="Arial" w:hAnsi="Arial"/>
          <w:sz w:val="24"/>
        </w:rPr>
      </w:pPr>
      <w:r>
        <w:rPr>
          <w:rFonts w:hint="eastAsia" w:ascii="Arial" w:hAnsi="Arial"/>
          <w:sz w:val="24"/>
        </w:rPr>
        <w:t>4.5.3业务部负责产品标准件、外购件的采购。品管部主管负责产品标准件、外购件检验规范的制定及实施。</w:t>
      </w:r>
    </w:p>
    <w:p w14:paraId="15213363">
      <w:pPr>
        <w:spacing w:after="120" w:afterLines="50"/>
        <w:ind w:left="600" w:hanging="600" w:hangingChars="250"/>
        <w:rPr>
          <w:rFonts w:hint="eastAsia" w:ascii="Arial" w:hAnsi="Arial"/>
          <w:sz w:val="24"/>
        </w:rPr>
      </w:pPr>
      <w:r>
        <w:rPr>
          <w:rFonts w:hint="eastAsia" w:ascii="Arial" w:hAnsi="Arial"/>
          <w:sz w:val="24"/>
        </w:rPr>
        <w:t>4.5.5在样品试制阶段生产技术文件需要变更的均按4.8条款规定进行。</w:t>
      </w:r>
    </w:p>
    <w:p w14:paraId="6B0C2613">
      <w:pPr>
        <w:spacing w:after="120" w:afterLines="50"/>
        <w:rPr>
          <w:rFonts w:hint="eastAsia" w:ascii="Arial" w:hAnsi="Arial"/>
          <w:sz w:val="24"/>
        </w:rPr>
      </w:pPr>
      <w:r>
        <w:rPr>
          <w:rFonts w:hint="eastAsia" w:ascii="Arial" w:hAnsi="Arial"/>
          <w:sz w:val="24"/>
        </w:rPr>
        <w:t>4.6样品确认</w:t>
      </w:r>
    </w:p>
    <w:p w14:paraId="0EA2B006">
      <w:pPr>
        <w:spacing w:after="120" w:afterLines="50"/>
        <w:rPr>
          <w:rFonts w:hint="eastAsia" w:ascii="Arial" w:hAnsi="Arial"/>
          <w:sz w:val="24"/>
        </w:rPr>
      </w:pPr>
      <w:r>
        <w:rPr>
          <w:rFonts w:hint="eastAsia" w:ascii="Arial" w:hAnsi="Arial"/>
          <w:sz w:val="24"/>
        </w:rPr>
        <w:t xml:space="preserve">    样品确认分试验和用户试用两种形式。</w:t>
      </w:r>
    </w:p>
    <w:p w14:paraId="430E08A3">
      <w:pPr>
        <w:spacing w:after="120" w:afterLines="50"/>
        <w:ind w:firstLine="480" w:firstLineChars="200"/>
        <w:rPr>
          <w:rFonts w:hint="eastAsia" w:ascii="Arial" w:hAnsi="Arial"/>
          <w:sz w:val="24"/>
        </w:rPr>
      </w:pPr>
      <w:r>
        <w:rPr>
          <w:rFonts w:hint="eastAsia" w:ascii="Arial" w:hAnsi="Arial"/>
          <w:sz w:val="24"/>
        </w:rPr>
        <w:t>本公司产品一般通过用户试用的方式进行确认。技术部主管组织编制《样品确认报告》，《样品确认报告》由用户确认后生效。</w:t>
      </w:r>
    </w:p>
    <w:p w14:paraId="6D37694D">
      <w:pPr>
        <w:spacing w:after="120" w:afterLines="50"/>
        <w:rPr>
          <w:rFonts w:hint="eastAsia" w:ascii="Arial" w:hAnsi="Arial"/>
          <w:sz w:val="24"/>
        </w:rPr>
      </w:pPr>
      <w:r>
        <w:rPr>
          <w:rFonts w:hint="eastAsia" w:ascii="Arial" w:hAnsi="Arial"/>
          <w:sz w:val="24"/>
        </w:rPr>
        <w:t>4.7资料的完善</w:t>
      </w:r>
    </w:p>
    <w:p w14:paraId="73CA97A2">
      <w:pPr>
        <w:spacing w:after="120" w:afterLines="50"/>
        <w:ind w:left="600" w:hanging="600" w:hangingChars="250"/>
        <w:rPr>
          <w:rFonts w:hint="eastAsia" w:ascii="Arial" w:hAnsi="Arial"/>
          <w:sz w:val="24"/>
        </w:rPr>
      </w:pPr>
      <w:r>
        <w:rPr>
          <w:rFonts w:hint="eastAsia" w:ascii="Arial" w:hAnsi="Arial"/>
          <w:sz w:val="24"/>
        </w:rPr>
        <w:t>4.7.1技术部主管负责资料的整理与完善。对照前期各个阶段的文件和与样品的符合性，并检查各个阶段文件的完整性及标准化要求的符合性。对设计开发输出的相关文件进行变更，变更过程按4.8条款规定进行。技术部主管将完善的技术文件移交生产部进行完善。</w:t>
      </w:r>
    </w:p>
    <w:p w14:paraId="18C4E21A">
      <w:pPr>
        <w:spacing w:after="120" w:afterLines="50"/>
        <w:ind w:left="600" w:hanging="600" w:hangingChars="250"/>
        <w:rPr>
          <w:rFonts w:hint="eastAsia" w:ascii="Arial" w:hAnsi="Arial"/>
          <w:sz w:val="24"/>
        </w:rPr>
      </w:pPr>
      <w:r>
        <w:rPr>
          <w:rFonts w:hint="eastAsia" w:ascii="Arial" w:hAnsi="Arial"/>
          <w:sz w:val="24"/>
        </w:rPr>
        <w:t>4.7.2技术部负责资料的标准化审核和编制工艺文件。图纸标准化审查可以根据需要在设计阶段进行。经生产部完善后的技术资料归档，为批量生产做好准备。</w:t>
      </w:r>
    </w:p>
    <w:p w14:paraId="358FA53F">
      <w:pPr>
        <w:spacing w:after="120" w:afterLines="50"/>
        <w:ind w:left="360" w:hanging="360" w:hangingChars="150"/>
        <w:rPr>
          <w:rFonts w:ascii="Arial" w:hAnsi="Arial"/>
          <w:sz w:val="24"/>
        </w:rPr>
      </w:pPr>
      <w:r>
        <w:rPr>
          <w:rFonts w:hint="eastAsia" w:ascii="Arial" w:hAnsi="Arial"/>
          <w:sz w:val="24"/>
        </w:rPr>
        <w:t>4.8</w:t>
      </w:r>
      <w:r>
        <w:rPr>
          <w:rFonts w:ascii="Arial" w:hAnsi="Arial"/>
          <w:sz w:val="24"/>
        </w:rPr>
        <w:t>设计和开发</w:t>
      </w:r>
      <w:r>
        <w:rPr>
          <w:rFonts w:hint="eastAsia" w:ascii="Arial" w:hAnsi="Arial"/>
          <w:sz w:val="24"/>
        </w:rPr>
        <w:t>过程中的</w:t>
      </w:r>
      <w:r>
        <w:rPr>
          <w:rFonts w:ascii="Arial" w:hAnsi="Arial"/>
          <w:sz w:val="24"/>
        </w:rPr>
        <w:t>变更</w:t>
      </w:r>
      <w:r>
        <w:rPr>
          <w:rFonts w:hint="eastAsia" w:ascii="Arial" w:hAnsi="Arial"/>
          <w:sz w:val="24"/>
        </w:rPr>
        <w:t>均需要评审，</w:t>
      </w:r>
      <w:r>
        <w:rPr>
          <w:rFonts w:ascii="Arial" w:hAnsi="Arial"/>
          <w:sz w:val="24"/>
        </w:rPr>
        <w:t>评审应包括</w:t>
      </w:r>
      <w:r>
        <w:rPr>
          <w:rFonts w:hint="eastAsia" w:ascii="Arial" w:hAnsi="Arial"/>
          <w:sz w:val="24"/>
        </w:rPr>
        <w:t>变更</w:t>
      </w:r>
      <w:r>
        <w:rPr>
          <w:rFonts w:ascii="Arial" w:hAnsi="Arial"/>
          <w:sz w:val="24"/>
        </w:rPr>
        <w:t>对产品组成部分和在制品或已交付产品的影响</w:t>
      </w:r>
      <w:r>
        <w:rPr>
          <w:rFonts w:hint="eastAsia" w:ascii="Arial" w:hAnsi="Arial"/>
          <w:sz w:val="24"/>
        </w:rPr>
        <w:t>，</w:t>
      </w:r>
      <w:r>
        <w:rPr>
          <w:rFonts w:ascii="Arial" w:hAnsi="Arial"/>
          <w:sz w:val="24"/>
        </w:rPr>
        <w:t>评价</w:t>
      </w:r>
      <w:r>
        <w:rPr>
          <w:rFonts w:hint="eastAsia" w:ascii="Arial" w:hAnsi="Arial"/>
          <w:sz w:val="24"/>
        </w:rPr>
        <w:t>变更</w:t>
      </w:r>
      <w:r>
        <w:rPr>
          <w:rFonts w:ascii="Arial" w:hAnsi="Arial"/>
          <w:sz w:val="24"/>
        </w:rPr>
        <w:t>对风险管理的输入</w:t>
      </w:r>
      <w:r>
        <w:rPr>
          <w:rFonts w:hint="eastAsia" w:ascii="Arial" w:hAnsi="Arial"/>
          <w:sz w:val="24"/>
        </w:rPr>
        <w:t xml:space="preserve">/ </w:t>
      </w:r>
      <w:r>
        <w:rPr>
          <w:rFonts w:ascii="Arial" w:hAnsi="Arial"/>
          <w:sz w:val="24"/>
        </w:rPr>
        <w:t>输出和产品实现过程的影响</w:t>
      </w:r>
      <w:r>
        <w:rPr>
          <w:rFonts w:hint="eastAsia" w:ascii="Arial" w:hAnsi="Arial"/>
          <w:sz w:val="24"/>
        </w:rPr>
        <w:t>，变更</w:t>
      </w:r>
      <w:r>
        <w:rPr>
          <w:rFonts w:ascii="Arial" w:hAnsi="Arial"/>
          <w:sz w:val="24"/>
        </w:rPr>
        <w:t>的评审结果及任何必要措施</w:t>
      </w:r>
      <w:r>
        <w:rPr>
          <w:rFonts w:hint="eastAsia" w:ascii="Arial" w:hAnsi="Arial"/>
          <w:sz w:val="24"/>
        </w:rPr>
        <w:t>均需要</w:t>
      </w:r>
      <w:r>
        <w:rPr>
          <w:rFonts w:ascii="Arial" w:hAnsi="Arial"/>
          <w:sz w:val="24"/>
        </w:rPr>
        <w:t>记录</w:t>
      </w:r>
      <w:r>
        <w:rPr>
          <w:rFonts w:hint="eastAsia" w:ascii="Arial" w:hAnsi="Arial"/>
          <w:sz w:val="24"/>
        </w:rPr>
        <w:t>。</w:t>
      </w:r>
    </w:p>
    <w:p w14:paraId="02EE90A3">
      <w:pPr>
        <w:spacing w:after="120" w:afterLines="50"/>
        <w:ind w:left="360" w:hanging="360" w:hangingChars="150"/>
        <w:rPr>
          <w:rFonts w:ascii="Arial" w:hAnsi="Arial"/>
          <w:sz w:val="24"/>
        </w:rPr>
      </w:pPr>
      <w:r>
        <w:rPr>
          <w:rFonts w:hint="eastAsia" w:ascii="Arial" w:hAnsi="Arial"/>
          <w:sz w:val="24"/>
        </w:rPr>
        <w:t>4.9</w:t>
      </w:r>
      <w:r>
        <w:rPr>
          <w:rFonts w:ascii="Arial" w:hAnsi="Arial"/>
          <w:sz w:val="24"/>
        </w:rPr>
        <w:t>设备历史记录（D</w:t>
      </w:r>
      <w:r>
        <w:rPr>
          <w:rFonts w:hint="eastAsia" w:ascii="Arial" w:hAnsi="Arial"/>
          <w:sz w:val="24"/>
          <w:lang w:eastAsia="zh-CN"/>
        </w:rPr>
        <w:t>XS</w:t>
      </w:r>
      <w:r>
        <w:rPr>
          <w:rFonts w:ascii="Arial" w:hAnsi="Arial"/>
          <w:sz w:val="24"/>
        </w:rPr>
        <w:t>）：</w:t>
      </w:r>
      <w:r>
        <w:rPr>
          <w:rFonts w:hint="eastAsia" w:ascii="Arial" w:hAnsi="Arial"/>
          <w:sz w:val="24"/>
        </w:rPr>
        <w:t>公司</w:t>
      </w:r>
      <w:r>
        <w:rPr>
          <w:rFonts w:ascii="Arial" w:hAnsi="Arial"/>
          <w:sz w:val="24"/>
        </w:rPr>
        <w:t>应建立和保持每一类型器械的设备历史记录。D</w:t>
      </w:r>
      <w:r>
        <w:rPr>
          <w:rFonts w:hint="eastAsia" w:ascii="Arial" w:hAnsi="Arial"/>
          <w:sz w:val="24"/>
          <w:lang w:eastAsia="zh-CN"/>
        </w:rPr>
        <w:t>XS</w:t>
      </w:r>
      <w:r>
        <w:rPr>
          <w:rFonts w:ascii="Arial" w:hAnsi="Arial"/>
          <w:sz w:val="24"/>
        </w:rPr>
        <w:t>应包括必要的记录，这些记录应能证明器械的设计是按照符合已批准的设计计划和本</w:t>
      </w:r>
      <w:r>
        <w:rPr>
          <w:rFonts w:hint="eastAsia" w:ascii="Arial" w:hAnsi="Arial"/>
          <w:sz w:val="24"/>
        </w:rPr>
        <w:t>程序</w:t>
      </w:r>
      <w:r>
        <w:rPr>
          <w:rFonts w:ascii="Arial" w:hAnsi="Arial"/>
          <w:sz w:val="24"/>
        </w:rPr>
        <w:t>要求来完成的。</w:t>
      </w:r>
    </w:p>
    <w:p w14:paraId="4F244806">
      <w:pPr>
        <w:spacing w:after="120" w:afterLines="50"/>
        <w:rPr>
          <w:rFonts w:hint="eastAsia" w:ascii="Arial" w:hAnsi="Arial"/>
          <w:sz w:val="24"/>
        </w:rPr>
      </w:pPr>
    </w:p>
    <w:p w14:paraId="13DD849E">
      <w:pPr>
        <w:rPr>
          <w:rFonts w:hint="eastAsia"/>
          <w:sz w:val="28"/>
          <w:szCs w:val="28"/>
          <w:lang w:val="en-US" w:eastAsia="zh-CN"/>
        </w:rPr>
      </w:pPr>
    </w:p>
    <w:p w14:paraId="21F14F30">
      <w:pPr>
        <w:rPr>
          <w:rFonts w:hint="eastAsia"/>
          <w:sz w:val="28"/>
          <w:szCs w:val="28"/>
          <w:lang w:val="en-US" w:eastAsia="zh-CN"/>
        </w:rPr>
      </w:pPr>
    </w:p>
    <w:p w14:paraId="18A15A64">
      <w:pPr>
        <w:rPr>
          <w:rFonts w:hint="eastAsia"/>
          <w:sz w:val="28"/>
          <w:szCs w:val="28"/>
          <w:lang w:val="en-US" w:eastAsia="zh-CN"/>
        </w:rPr>
      </w:pPr>
    </w:p>
    <w:p w14:paraId="6D06AE9A">
      <w:pPr>
        <w:rPr>
          <w:rFonts w:hint="eastAsia"/>
          <w:sz w:val="28"/>
          <w:szCs w:val="28"/>
          <w:lang w:val="en-US" w:eastAsia="zh-CN"/>
        </w:rPr>
      </w:pPr>
    </w:p>
    <w:p w14:paraId="39E0E757">
      <w:pPr>
        <w:rPr>
          <w:rFonts w:hint="eastAsia"/>
          <w:sz w:val="28"/>
          <w:szCs w:val="28"/>
          <w:lang w:val="en-US" w:eastAsia="zh-CN"/>
        </w:rPr>
      </w:pPr>
    </w:p>
    <w:p w14:paraId="20A80717">
      <w:pPr>
        <w:rPr>
          <w:rFonts w:hint="eastAsia"/>
          <w:sz w:val="28"/>
          <w:szCs w:val="28"/>
          <w:lang w:val="en-US" w:eastAsia="zh-CN"/>
        </w:rPr>
      </w:pPr>
    </w:p>
    <w:p w14:paraId="319C5DD0">
      <w:pPr>
        <w:rPr>
          <w:rFonts w:hint="eastAsia"/>
          <w:sz w:val="28"/>
          <w:szCs w:val="28"/>
          <w:lang w:val="en-US" w:eastAsia="zh-CN"/>
        </w:rPr>
      </w:pPr>
    </w:p>
    <w:p w14:paraId="7A2B3532">
      <w:pPr>
        <w:rPr>
          <w:rFonts w:hint="eastAsia"/>
          <w:sz w:val="28"/>
          <w:szCs w:val="28"/>
          <w:lang w:val="en-US" w:eastAsia="zh-CN"/>
        </w:rPr>
      </w:pPr>
    </w:p>
    <w:tbl>
      <w:tblPr>
        <w:tblStyle w:val="18"/>
        <w:tblpPr w:leftFromText="180" w:rightFromText="180" w:vertAnchor="text" w:horzAnchor="margin" w:tblpXSpec="center" w:tblpY="18"/>
        <w:tblW w:w="0" w:type="auto"/>
        <w:tblInd w:w="-8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8"/>
        <w:gridCol w:w="2994"/>
        <w:gridCol w:w="2501"/>
      </w:tblGrid>
      <w:tr w14:paraId="7650C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trPr>
        <w:tc>
          <w:tcPr>
            <w:tcW w:w="5028" w:type="dxa"/>
            <w:vMerge w:val="restart"/>
            <w:noWrap w:val="0"/>
            <w:vAlign w:val="center"/>
          </w:tcPr>
          <w:p w14:paraId="7BFAC57F">
            <w:pPr>
              <w:spacing w:line="500" w:lineRule="exact"/>
              <w:jc w:val="center"/>
              <w:rPr>
                <w:rFonts w:hint="eastAsia" w:ascii="黑体" w:eastAsia="黑体"/>
                <w:sz w:val="32"/>
              </w:rPr>
            </w:pPr>
            <w:r>
              <w:rPr>
                <w:rFonts w:hint="eastAsia"/>
                <w:sz w:val="28"/>
                <w:szCs w:val="28"/>
                <w:lang w:eastAsia="zh-CN"/>
              </w:rPr>
              <w:t>宁波市奕博橡塑制品有限公司</w:t>
            </w:r>
            <w:r>
              <w:rPr>
                <w:rFonts w:hint="eastAsia" w:eastAsia="黑体"/>
                <w:sz w:val="28"/>
                <w:szCs w:val="28"/>
                <w:lang w:val="en-US" w:eastAsia="zh-CN"/>
              </w:rPr>
              <w:t xml:space="preserve">     </w:t>
            </w:r>
            <w:r>
              <w:rPr>
                <w:rFonts w:hint="eastAsia" w:ascii="黑体" w:eastAsia="黑体"/>
                <w:sz w:val="32"/>
              </w:rPr>
              <w:t>管理文件</w:t>
            </w:r>
          </w:p>
        </w:tc>
        <w:tc>
          <w:tcPr>
            <w:tcW w:w="2994" w:type="dxa"/>
            <w:vMerge w:val="restart"/>
            <w:noWrap w:val="0"/>
            <w:vAlign w:val="center"/>
          </w:tcPr>
          <w:p w14:paraId="31F09C3C">
            <w:pPr>
              <w:spacing w:line="340" w:lineRule="exact"/>
              <w:jc w:val="center"/>
              <w:rPr>
                <w:rFonts w:hint="default" w:eastAsia="宋体"/>
                <w:b/>
                <w:sz w:val="28"/>
                <w:lang w:val="en-US" w:eastAsia="zh-CN"/>
              </w:rPr>
            </w:pPr>
            <w:r>
              <w:rPr>
                <w:rFonts w:hint="eastAsia"/>
                <w:b/>
                <w:sz w:val="28"/>
              </w:rPr>
              <w:t>次等品与过剩产品处理</w:t>
            </w:r>
            <w:r>
              <w:rPr>
                <w:rFonts w:hint="eastAsia"/>
                <w:b/>
                <w:sz w:val="28"/>
                <w:lang w:val="en-US" w:eastAsia="zh-CN"/>
              </w:rPr>
              <w:t>管理规定</w:t>
            </w:r>
          </w:p>
          <w:p w14:paraId="014A1090">
            <w:pPr>
              <w:spacing w:line="340" w:lineRule="exact"/>
              <w:jc w:val="center"/>
              <w:rPr>
                <w:rFonts w:eastAsia="方正姚体"/>
                <w:sz w:val="32"/>
              </w:rPr>
            </w:pPr>
          </w:p>
        </w:tc>
        <w:tc>
          <w:tcPr>
            <w:tcW w:w="2501" w:type="dxa"/>
            <w:noWrap w:val="0"/>
            <w:vAlign w:val="center"/>
          </w:tcPr>
          <w:p w14:paraId="5BCB6FD2">
            <w:pPr>
              <w:pStyle w:val="3"/>
              <w:spacing w:line="340" w:lineRule="exact"/>
              <w:rPr>
                <w:rFonts w:hint="eastAsia"/>
                <w:lang w:val="en-US" w:eastAsia="zh-CN"/>
              </w:rPr>
            </w:pPr>
            <w:r>
              <w:rPr>
                <w:rFonts w:hint="eastAsia" w:ascii="宋体" w:hAnsi="宋体"/>
                <w:sz w:val="22"/>
                <w:lang w:val="en-US" w:eastAsia="zh-CN"/>
              </w:rPr>
              <w:t>YB</w:t>
            </w:r>
            <w:r>
              <w:rPr>
                <w:rFonts w:hint="eastAsia" w:ascii="宋体" w:hAnsi="宋体"/>
                <w:sz w:val="24"/>
                <w:szCs w:val="28"/>
                <w:lang w:val="en-US" w:eastAsia="zh-CN"/>
              </w:rPr>
              <w:t>-WI-GL22</w:t>
            </w:r>
          </w:p>
        </w:tc>
      </w:tr>
      <w:tr w14:paraId="248F2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trPr>
        <w:tc>
          <w:tcPr>
            <w:tcW w:w="5028" w:type="dxa"/>
            <w:vMerge w:val="continue"/>
            <w:noWrap w:val="0"/>
            <w:vAlign w:val="top"/>
          </w:tcPr>
          <w:p w14:paraId="14E782D5">
            <w:pPr>
              <w:spacing w:line="340" w:lineRule="exact"/>
              <w:rPr>
                <w:sz w:val="24"/>
              </w:rPr>
            </w:pPr>
          </w:p>
        </w:tc>
        <w:tc>
          <w:tcPr>
            <w:tcW w:w="2994" w:type="dxa"/>
            <w:vMerge w:val="continue"/>
            <w:noWrap w:val="0"/>
            <w:vAlign w:val="top"/>
          </w:tcPr>
          <w:p w14:paraId="48C50D7F">
            <w:pPr>
              <w:spacing w:line="340" w:lineRule="exact"/>
              <w:rPr>
                <w:sz w:val="24"/>
              </w:rPr>
            </w:pPr>
          </w:p>
        </w:tc>
        <w:tc>
          <w:tcPr>
            <w:tcW w:w="2501" w:type="dxa"/>
            <w:noWrap w:val="0"/>
            <w:vAlign w:val="center"/>
          </w:tcPr>
          <w:p w14:paraId="5ADCC854">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798B6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1" w:hRule="atLeast"/>
        </w:trPr>
        <w:tc>
          <w:tcPr>
            <w:tcW w:w="5028" w:type="dxa"/>
            <w:vMerge w:val="continue"/>
            <w:noWrap w:val="0"/>
            <w:vAlign w:val="top"/>
          </w:tcPr>
          <w:p w14:paraId="43A43897">
            <w:pPr>
              <w:spacing w:line="340" w:lineRule="exact"/>
              <w:rPr>
                <w:sz w:val="24"/>
              </w:rPr>
            </w:pPr>
          </w:p>
        </w:tc>
        <w:tc>
          <w:tcPr>
            <w:tcW w:w="2994" w:type="dxa"/>
            <w:vMerge w:val="continue"/>
            <w:noWrap w:val="0"/>
            <w:vAlign w:val="top"/>
          </w:tcPr>
          <w:p w14:paraId="5067A7B5">
            <w:pPr>
              <w:spacing w:line="340" w:lineRule="exact"/>
              <w:rPr>
                <w:sz w:val="24"/>
              </w:rPr>
            </w:pPr>
          </w:p>
        </w:tc>
        <w:tc>
          <w:tcPr>
            <w:tcW w:w="2501" w:type="dxa"/>
            <w:noWrap w:val="0"/>
            <w:vAlign w:val="center"/>
          </w:tcPr>
          <w:p w14:paraId="576224D2">
            <w:pPr>
              <w:spacing w:line="340" w:lineRule="exact"/>
              <w:jc w:val="center"/>
              <w:rPr>
                <w:sz w:val="24"/>
              </w:rPr>
            </w:pPr>
            <w:r>
              <w:rPr>
                <w:rFonts w:hint="eastAsia"/>
                <w:sz w:val="24"/>
              </w:rPr>
              <w:t>第 1 页   共 2 页</w:t>
            </w:r>
          </w:p>
        </w:tc>
      </w:tr>
    </w:tbl>
    <w:p w14:paraId="57CB3E7F">
      <w:pPr>
        <w:ind w:firstLine="1120" w:firstLineChars="400"/>
        <w:rPr>
          <w:rFonts w:hint="eastAsia" w:ascii="宋体" w:hAnsi="宋体"/>
          <w:sz w:val="28"/>
        </w:rPr>
      </w:pPr>
      <w:r>
        <w:rPr>
          <w:rFonts w:hint="eastAsia" w:ascii="宋体" w:hAnsi="宋体"/>
          <w:sz w:val="28"/>
        </w:rPr>
        <w:t>本程序规定了按照客户要求生产时产生的制程次等品、订单过剩产品以及取消订单产品的处理程序，以保证次等品与过剩产品不流出厂外，保护客户品牌形象。</w:t>
      </w:r>
    </w:p>
    <w:p w14:paraId="1A6836F0">
      <w:pPr>
        <w:rPr>
          <w:rFonts w:hint="eastAsia" w:ascii="宋体" w:hAnsi="宋体"/>
          <w:sz w:val="28"/>
        </w:rPr>
      </w:pPr>
      <w:r>
        <w:rPr>
          <w:rFonts w:hint="eastAsia" w:ascii="宋体" w:hAnsi="宋体"/>
          <w:sz w:val="28"/>
        </w:rPr>
        <w:t>2、范  围</w:t>
      </w:r>
    </w:p>
    <w:p w14:paraId="042EB8B4">
      <w:pPr>
        <w:rPr>
          <w:rFonts w:hint="eastAsia" w:ascii="宋体" w:hAnsi="宋体"/>
          <w:sz w:val="28"/>
        </w:rPr>
      </w:pPr>
      <w:r>
        <w:rPr>
          <w:rFonts w:hint="eastAsia" w:ascii="宋体" w:hAnsi="宋体"/>
          <w:sz w:val="28"/>
        </w:rPr>
        <w:t>适用于本公司客户来样加工产品的控制管理。</w:t>
      </w:r>
    </w:p>
    <w:p w14:paraId="235B7D3E">
      <w:pPr>
        <w:rPr>
          <w:rFonts w:hint="eastAsia" w:ascii="宋体" w:hAnsi="宋体"/>
          <w:sz w:val="28"/>
        </w:rPr>
      </w:pPr>
      <w:r>
        <w:rPr>
          <w:rFonts w:hint="eastAsia" w:ascii="宋体" w:hAnsi="宋体"/>
          <w:sz w:val="28"/>
        </w:rPr>
        <w:t>3、职  责</w:t>
      </w:r>
    </w:p>
    <w:p w14:paraId="55B04777">
      <w:pPr>
        <w:rPr>
          <w:rFonts w:hint="eastAsia" w:ascii="宋体" w:hAnsi="宋体"/>
          <w:sz w:val="28"/>
        </w:rPr>
      </w:pPr>
      <w:r>
        <w:rPr>
          <w:rFonts w:hint="eastAsia" w:ascii="宋体" w:hAnsi="宋体"/>
          <w:sz w:val="28"/>
        </w:rPr>
        <w:t>3.1、生产、品质、仓库、办公室负责次等品与过剩产品处理方面的实施工作</w:t>
      </w:r>
    </w:p>
    <w:p w14:paraId="00ED74DB">
      <w:pPr>
        <w:rPr>
          <w:rFonts w:hint="eastAsia" w:ascii="宋体" w:hAnsi="宋体"/>
          <w:sz w:val="28"/>
        </w:rPr>
      </w:pPr>
      <w:r>
        <w:rPr>
          <w:rFonts w:hint="eastAsia" w:ascii="宋体" w:hAnsi="宋体"/>
          <w:sz w:val="28"/>
        </w:rPr>
        <w:t>3.2、业务部负责与顾客有关次等品与过剩产品处理的沟通协调事宜</w:t>
      </w:r>
    </w:p>
    <w:p w14:paraId="07B04EB2">
      <w:pPr>
        <w:rPr>
          <w:rFonts w:hint="eastAsia" w:ascii="宋体" w:hAnsi="宋体"/>
          <w:sz w:val="28"/>
        </w:rPr>
      </w:pPr>
      <w:r>
        <w:rPr>
          <w:rFonts w:hint="eastAsia" w:ascii="宋体" w:hAnsi="宋体"/>
          <w:sz w:val="28"/>
        </w:rPr>
        <w:t>3.3、品质部负责监督涉次等品与过剩产品处理工作。</w:t>
      </w:r>
    </w:p>
    <w:p w14:paraId="1FC1B2AB">
      <w:pPr>
        <w:rPr>
          <w:rFonts w:hint="eastAsia" w:ascii="宋体" w:hAnsi="宋体" w:eastAsia="宋体"/>
          <w:sz w:val="28"/>
          <w:lang w:eastAsia="zh-CN"/>
        </w:rPr>
      </w:pPr>
      <w:r>
        <w:rPr>
          <w:rFonts w:hint="eastAsia" w:ascii="宋体" w:hAnsi="宋体"/>
          <w:sz w:val="28"/>
        </w:rPr>
        <w:t>4、</w:t>
      </w:r>
      <w:r>
        <w:rPr>
          <w:rFonts w:hint="eastAsia" w:ascii="宋体" w:hAnsi="宋体"/>
          <w:sz w:val="28"/>
          <w:lang w:eastAsia="zh-CN"/>
        </w:rPr>
        <w:t>工作流程</w:t>
      </w:r>
    </w:p>
    <w:p w14:paraId="470A8082">
      <w:pPr>
        <w:jc w:val="left"/>
        <w:rPr>
          <w:rFonts w:hint="eastAsia" w:ascii="宋体" w:hAnsi="宋体" w:eastAsia="宋体"/>
          <w:sz w:val="28"/>
          <w:lang w:eastAsia="zh-CN"/>
        </w:rPr>
      </w:pPr>
      <w:r>
        <w:rPr>
          <w:rFonts w:hint="eastAsia" w:ascii="宋体" w:hAnsi="宋体"/>
          <w:sz w:val="28"/>
        </w:rPr>
        <w:t xml:space="preserve">  4.1、处理过程控制</w:t>
      </w:r>
    </w:p>
    <w:p w14:paraId="563AA185">
      <w:pPr>
        <w:jc w:val="left"/>
        <w:rPr>
          <w:rFonts w:hint="eastAsia" w:ascii="宋体" w:hAnsi="宋体"/>
          <w:sz w:val="28"/>
        </w:rPr>
      </w:pPr>
      <w:r>
        <w:rPr>
          <w:rFonts w:hint="eastAsia" w:ascii="宋体" w:hAnsi="宋体"/>
          <w:sz w:val="28"/>
        </w:rPr>
        <w:t>4.1.1、生产时发现次等品或订单结束时发现过剩产品时，由品质部进行确认数量和质量，并进行记录。</w:t>
      </w:r>
    </w:p>
    <w:p w14:paraId="15AFC891">
      <w:pPr>
        <w:rPr>
          <w:rFonts w:hint="eastAsia" w:ascii="宋体" w:hAnsi="宋体"/>
          <w:sz w:val="28"/>
        </w:rPr>
      </w:pPr>
      <w:r>
        <w:rPr>
          <w:rFonts w:hint="eastAsia" w:ascii="宋体" w:hAnsi="宋体"/>
          <w:sz w:val="28"/>
        </w:rPr>
        <w:t>4.1.2、仓库对经过确认的次等品与过剩产品进行隔离放置到受限制区域，并进行覆盖。</w:t>
      </w:r>
    </w:p>
    <w:p w14:paraId="41475273">
      <w:pPr>
        <w:rPr>
          <w:rFonts w:hint="eastAsia" w:ascii="宋体" w:hAnsi="宋体"/>
          <w:sz w:val="28"/>
        </w:rPr>
      </w:pPr>
      <w:r>
        <w:rPr>
          <w:rFonts w:hint="eastAsia" w:ascii="宋体" w:hAnsi="宋体"/>
          <w:sz w:val="28"/>
        </w:rPr>
        <w:t>4.1.3 业务部负责将次等品与过剩的产品数量情况与处理计划提交给客户，并取得客户同意后方可进行处理。</w:t>
      </w:r>
    </w:p>
    <w:p w14:paraId="48547A2F">
      <w:pPr>
        <w:rPr>
          <w:rFonts w:hint="eastAsia" w:ascii="宋体" w:hAnsi="宋体"/>
          <w:sz w:val="28"/>
        </w:rPr>
      </w:pPr>
      <w:r>
        <w:rPr>
          <w:rFonts w:hint="eastAsia" w:ascii="宋体" w:hAnsi="宋体"/>
          <w:sz w:val="28"/>
        </w:rPr>
        <w:t>4.2.处理方式控制</w:t>
      </w:r>
    </w:p>
    <w:p w14:paraId="6047A5C3">
      <w:pPr>
        <w:rPr>
          <w:rFonts w:hint="eastAsia" w:ascii="宋体" w:hAnsi="宋体"/>
          <w:sz w:val="28"/>
        </w:rPr>
      </w:pPr>
      <w:r>
        <w:rPr>
          <w:rFonts w:hint="eastAsia" w:ascii="宋体" w:hAnsi="宋体"/>
          <w:sz w:val="28"/>
        </w:rPr>
        <w:t>4.2.1取下产品上的商标及带有客户标记的部件进行销毁，焚烧或者粉碎处理。</w:t>
      </w:r>
    </w:p>
    <w:p w14:paraId="34F83431">
      <w:pPr>
        <w:rPr>
          <w:rFonts w:hint="eastAsia" w:ascii="宋体" w:hAnsi="宋体"/>
          <w:sz w:val="28"/>
        </w:rPr>
      </w:pPr>
    </w:p>
    <w:tbl>
      <w:tblPr>
        <w:tblStyle w:val="18"/>
        <w:tblpPr w:leftFromText="180" w:rightFromText="180" w:vertAnchor="text" w:horzAnchor="margin" w:tblpXSpec="center" w:tblpY="18"/>
        <w:tblW w:w="0" w:type="auto"/>
        <w:tblInd w:w="-8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05"/>
        <w:gridCol w:w="2975"/>
        <w:gridCol w:w="2501"/>
      </w:tblGrid>
      <w:tr w14:paraId="5A274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trPr>
        <w:tc>
          <w:tcPr>
            <w:tcW w:w="5005" w:type="dxa"/>
            <w:vMerge w:val="restart"/>
            <w:noWrap w:val="0"/>
            <w:vAlign w:val="center"/>
          </w:tcPr>
          <w:p w14:paraId="717C37DB">
            <w:pPr>
              <w:spacing w:line="500" w:lineRule="exact"/>
              <w:jc w:val="center"/>
              <w:rPr>
                <w:rFonts w:hint="eastAsia"/>
                <w:sz w:val="28"/>
                <w:szCs w:val="28"/>
                <w:lang w:eastAsia="zh-CN"/>
              </w:rPr>
            </w:pPr>
            <w:r>
              <w:rPr>
                <w:rFonts w:hint="eastAsia"/>
                <w:sz w:val="28"/>
                <w:szCs w:val="28"/>
                <w:lang w:eastAsia="zh-CN"/>
              </w:rPr>
              <w:t>宁波市奕博橡塑制品有限公司</w:t>
            </w:r>
          </w:p>
          <w:p w14:paraId="5769C9C1">
            <w:pPr>
              <w:spacing w:line="500" w:lineRule="exact"/>
              <w:jc w:val="center"/>
              <w:rPr>
                <w:rFonts w:hint="eastAsia" w:ascii="黑体" w:eastAsia="黑体"/>
                <w:sz w:val="32"/>
              </w:rPr>
            </w:pPr>
            <w:r>
              <w:rPr>
                <w:rFonts w:hint="eastAsia" w:ascii="黑体" w:eastAsia="黑体"/>
                <w:sz w:val="32"/>
              </w:rPr>
              <w:t>管理文件</w:t>
            </w:r>
          </w:p>
        </w:tc>
        <w:tc>
          <w:tcPr>
            <w:tcW w:w="2975" w:type="dxa"/>
            <w:vMerge w:val="restart"/>
            <w:noWrap w:val="0"/>
            <w:vAlign w:val="center"/>
          </w:tcPr>
          <w:p w14:paraId="4DF7AF05">
            <w:pPr>
              <w:spacing w:line="340" w:lineRule="exact"/>
              <w:jc w:val="center"/>
              <w:rPr>
                <w:rFonts w:hint="default" w:eastAsia="宋体"/>
                <w:b/>
                <w:sz w:val="28"/>
                <w:lang w:val="en-US" w:eastAsia="zh-CN"/>
              </w:rPr>
            </w:pPr>
            <w:r>
              <w:rPr>
                <w:rFonts w:hint="eastAsia"/>
                <w:b/>
                <w:sz w:val="28"/>
              </w:rPr>
              <w:t>次等品与过剩产品</w:t>
            </w:r>
            <w:r>
              <w:rPr>
                <w:rFonts w:hint="eastAsia"/>
                <w:b/>
                <w:sz w:val="28"/>
                <w:lang w:val="en-US" w:eastAsia="zh-CN"/>
              </w:rPr>
              <w:t>处理规定</w:t>
            </w:r>
          </w:p>
          <w:p w14:paraId="1BB6B62D">
            <w:pPr>
              <w:spacing w:line="340" w:lineRule="exact"/>
              <w:jc w:val="center"/>
              <w:rPr>
                <w:rFonts w:eastAsia="方正姚体"/>
                <w:sz w:val="32"/>
              </w:rPr>
            </w:pPr>
          </w:p>
        </w:tc>
        <w:tc>
          <w:tcPr>
            <w:tcW w:w="2501" w:type="dxa"/>
            <w:noWrap w:val="0"/>
            <w:vAlign w:val="center"/>
          </w:tcPr>
          <w:p w14:paraId="66BCCA99">
            <w:pPr>
              <w:pStyle w:val="3"/>
              <w:spacing w:line="340" w:lineRule="exact"/>
              <w:rPr>
                <w:sz w:val="32"/>
                <w:szCs w:val="28"/>
                <w:lang w:val="en-US" w:eastAsia="zh-CN"/>
              </w:rPr>
            </w:pPr>
            <w:r>
              <w:rPr>
                <w:rFonts w:hint="eastAsia" w:ascii="宋体" w:hAnsi="宋体"/>
                <w:sz w:val="22"/>
                <w:lang w:val="en-US" w:eastAsia="zh-CN"/>
              </w:rPr>
              <w:t>YB</w:t>
            </w:r>
            <w:r>
              <w:rPr>
                <w:rFonts w:hint="eastAsia" w:ascii="宋体" w:hAnsi="宋体"/>
                <w:sz w:val="24"/>
                <w:szCs w:val="28"/>
                <w:lang w:val="en-US" w:eastAsia="zh-CN"/>
              </w:rPr>
              <w:t>-WI-GL22</w:t>
            </w:r>
          </w:p>
        </w:tc>
      </w:tr>
      <w:tr w14:paraId="1F2FA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trPr>
        <w:tc>
          <w:tcPr>
            <w:tcW w:w="5005" w:type="dxa"/>
            <w:vMerge w:val="continue"/>
            <w:noWrap w:val="0"/>
            <w:vAlign w:val="top"/>
          </w:tcPr>
          <w:p w14:paraId="12E20BB8">
            <w:pPr>
              <w:spacing w:line="340" w:lineRule="exact"/>
              <w:rPr>
                <w:sz w:val="24"/>
              </w:rPr>
            </w:pPr>
          </w:p>
        </w:tc>
        <w:tc>
          <w:tcPr>
            <w:tcW w:w="2975" w:type="dxa"/>
            <w:vMerge w:val="continue"/>
            <w:noWrap w:val="0"/>
            <w:vAlign w:val="top"/>
          </w:tcPr>
          <w:p w14:paraId="35EB07D0">
            <w:pPr>
              <w:spacing w:line="340" w:lineRule="exact"/>
              <w:rPr>
                <w:sz w:val="24"/>
              </w:rPr>
            </w:pPr>
          </w:p>
        </w:tc>
        <w:tc>
          <w:tcPr>
            <w:tcW w:w="2501" w:type="dxa"/>
            <w:noWrap w:val="0"/>
            <w:vAlign w:val="center"/>
          </w:tcPr>
          <w:p w14:paraId="131493AB">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4048E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1" w:hRule="atLeast"/>
        </w:trPr>
        <w:tc>
          <w:tcPr>
            <w:tcW w:w="5005" w:type="dxa"/>
            <w:vMerge w:val="continue"/>
            <w:noWrap w:val="0"/>
            <w:vAlign w:val="top"/>
          </w:tcPr>
          <w:p w14:paraId="5906D0B7">
            <w:pPr>
              <w:spacing w:line="340" w:lineRule="exact"/>
              <w:rPr>
                <w:sz w:val="24"/>
              </w:rPr>
            </w:pPr>
          </w:p>
        </w:tc>
        <w:tc>
          <w:tcPr>
            <w:tcW w:w="2975" w:type="dxa"/>
            <w:vMerge w:val="continue"/>
            <w:noWrap w:val="0"/>
            <w:vAlign w:val="top"/>
          </w:tcPr>
          <w:p w14:paraId="4FEE4ECB">
            <w:pPr>
              <w:spacing w:line="340" w:lineRule="exact"/>
              <w:rPr>
                <w:sz w:val="24"/>
              </w:rPr>
            </w:pPr>
          </w:p>
        </w:tc>
        <w:tc>
          <w:tcPr>
            <w:tcW w:w="2501" w:type="dxa"/>
            <w:noWrap w:val="0"/>
            <w:vAlign w:val="center"/>
          </w:tcPr>
          <w:p w14:paraId="067DECC5">
            <w:pPr>
              <w:spacing w:line="340" w:lineRule="exact"/>
              <w:jc w:val="center"/>
              <w:rPr>
                <w:sz w:val="24"/>
              </w:rPr>
            </w:pPr>
            <w:r>
              <w:rPr>
                <w:rFonts w:hint="eastAsia"/>
                <w:sz w:val="24"/>
              </w:rPr>
              <w:t>第 2 页   共 2 页</w:t>
            </w:r>
          </w:p>
        </w:tc>
      </w:tr>
    </w:tbl>
    <w:p w14:paraId="264703E0">
      <w:pPr>
        <w:rPr>
          <w:rFonts w:hint="eastAsia" w:ascii="宋体" w:hAnsi="宋体"/>
          <w:sz w:val="28"/>
        </w:rPr>
      </w:pPr>
    </w:p>
    <w:p w14:paraId="54E75C75">
      <w:pPr>
        <w:rPr>
          <w:rFonts w:hint="eastAsia" w:ascii="宋体" w:hAnsi="宋体"/>
          <w:sz w:val="28"/>
        </w:rPr>
      </w:pPr>
      <w:r>
        <w:rPr>
          <w:rFonts w:hint="eastAsia" w:ascii="宋体" w:hAnsi="宋体"/>
          <w:sz w:val="28"/>
        </w:rPr>
        <w:t>4.2.2对取下商标及客户标记的产品进行拆解，剪碎后作为工业垃圾处理。</w:t>
      </w:r>
    </w:p>
    <w:p w14:paraId="26625D05">
      <w:pPr>
        <w:rPr>
          <w:rFonts w:hint="eastAsia" w:ascii="宋体" w:hAnsi="宋体"/>
          <w:sz w:val="28"/>
        </w:rPr>
      </w:pPr>
      <w:r>
        <w:rPr>
          <w:rFonts w:hint="eastAsia" w:ascii="宋体" w:hAnsi="宋体"/>
          <w:sz w:val="28"/>
        </w:rPr>
        <w:t>4.3.处理频率控制</w:t>
      </w:r>
    </w:p>
    <w:p w14:paraId="7270ECC8">
      <w:pPr>
        <w:rPr>
          <w:rFonts w:hint="eastAsia" w:ascii="宋体" w:hAnsi="宋体"/>
          <w:sz w:val="28"/>
        </w:rPr>
      </w:pPr>
      <w:r>
        <w:rPr>
          <w:rFonts w:hint="eastAsia" w:ascii="宋体" w:hAnsi="宋体"/>
          <w:sz w:val="28"/>
        </w:rPr>
        <w:t>4.3.1对单个批次出现的次等品与过剩产品数量超过200件的，在客收到大后确认无误时及时处理。</w:t>
      </w:r>
    </w:p>
    <w:p w14:paraId="50A35912">
      <w:pPr>
        <w:rPr>
          <w:rFonts w:hint="eastAsia" w:ascii="宋体" w:hAnsi="宋体"/>
          <w:sz w:val="28"/>
        </w:rPr>
      </w:pPr>
      <w:r>
        <w:rPr>
          <w:rFonts w:hint="eastAsia" w:ascii="宋体" w:hAnsi="宋体"/>
          <w:sz w:val="28"/>
        </w:rPr>
        <w:t>4.3.2对与数量极少的次等品与过剩产品，在取得的客户同意的情况下每半年处理一次。</w:t>
      </w:r>
    </w:p>
    <w:p w14:paraId="7580FE73">
      <w:pPr>
        <w:numPr>
          <w:ilvl w:val="0"/>
          <w:numId w:val="28"/>
        </w:numPr>
        <w:rPr>
          <w:rFonts w:hint="eastAsia" w:ascii="宋体" w:hAnsi="宋体"/>
          <w:sz w:val="28"/>
        </w:rPr>
      </w:pPr>
      <w:r>
        <w:rPr>
          <w:rFonts w:hint="eastAsia" w:ascii="宋体" w:hAnsi="宋体"/>
          <w:sz w:val="28"/>
        </w:rPr>
        <w:t>相关记录</w:t>
      </w:r>
    </w:p>
    <w:p w14:paraId="3272B497">
      <w:pPr>
        <w:rPr>
          <w:rFonts w:hint="eastAsia" w:ascii="宋体" w:hAnsi="宋体"/>
          <w:sz w:val="28"/>
        </w:rPr>
      </w:pPr>
      <w:r>
        <w:rPr>
          <w:rFonts w:hint="eastAsia" w:ascii="宋体" w:hAnsi="宋体"/>
          <w:sz w:val="28"/>
        </w:rPr>
        <w:t>《次等品与过剩产品统计表》</w:t>
      </w:r>
    </w:p>
    <w:p w14:paraId="251E9750">
      <w:pPr>
        <w:rPr>
          <w:rFonts w:hint="eastAsia" w:ascii="宋体" w:hAnsi="宋体"/>
          <w:sz w:val="28"/>
        </w:rPr>
      </w:pPr>
      <w:r>
        <w:rPr>
          <w:rFonts w:hint="eastAsia" w:ascii="宋体" w:hAnsi="宋体"/>
          <w:sz w:val="28"/>
        </w:rPr>
        <w:t>《次等品与过剩产品处理记录表》</w:t>
      </w:r>
    </w:p>
    <w:p w14:paraId="06FA0FB1">
      <w:pPr>
        <w:widowControl/>
        <w:tabs>
          <w:tab w:val="left" w:pos="540"/>
        </w:tabs>
        <w:spacing w:line="440" w:lineRule="exact"/>
        <w:ind w:left="180"/>
        <w:jc w:val="left"/>
        <w:rPr>
          <w:rFonts w:hint="eastAsia"/>
          <w:sz w:val="24"/>
        </w:rPr>
      </w:pPr>
    </w:p>
    <w:p w14:paraId="360D4295">
      <w:pPr>
        <w:rPr>
          <w:rFonts w:hint="eastAsia"/>
          <w:sz w:val="28"/>
          <w:szCs w:val="28"/>
        </w:rPr>
      </w:pPr>
    </w:p>
    <w:p w14:paraId="56D02E46">
      <w:pPr>
        <w:rPr>
          <w:rFonts w:hint="eastAsia"/>
          <w:sz w:val="28"/>
          <w:szCs w:val="28"/>
        </w:rPr>
      </w:pPr>
    </w:p>
    <w:p w14:paraId="093A0E13">
      <w:pPr>
        <w:rPr>
          <w:rFonts w:hint="eastAsia"/>
          <w:sz w:val="28"/>
          <w:szCs w:val="28"/>
        </w:rPr>
      </w:pPr>
    </w:p>
    <w:p w14:paraId="78914E5D">
      <w:pPr>
        <w:rPr>
          <w:rFonts w:hint="eastAsia"/>
          <w:sz w:val="28"/>
          <w:szCs w:val="28"/>
        </w:rPr>
      </w:pPr>
    </w:p>
    <w:p w14:paraId="07C127E3">
      <w:pPr>
        <w:rPr>
          <w:rFonts w:hint="eastAsia"/>
          <w:sz w:val="28"/>
          <w:szCs w:val="28"/>
        </w:rPr>
      </w:pPr>
    </w:p>
    <w:p w14:paraId="00394997">
      <w:pPr>
        <w:rPr>
          <w:rFonts w:hint="eastAsia"/>
          <w:sz w:val="28"/>
          <w:szCs w:val="28"/>
        </w:rPr>
      </w:pPr>
    </w:p>
    <w:p w14:paraId="568302CC">
      <w:pPr>
        <w:rPr>
          <w:rFonts w:hint="eastAsia"/>
          <w:sz w:val="28"/>
          <w:szCs w:val="28"/>
        </w:rPr>
      </w:pPr>
    </w:p>
    <w:p w14:paraId="40568156">
      <w:pPr>
        <w:rPr>
          <w:rFonts w:hint="eastAsia"/>
          <w:sz w:val="28"/>
          <w:szCs w:val="28"/>
        </w:rPr>
      </w:pPr>
    </w:p>
    <w:p w14:paraId="62FCCDAA">
      <w:pPr>
        <w:rPr>
          <w:rFonts w:hint="eastAsia"/>
          <w:sz w:val="28"/>
          <w:szCs w:val="28"/>
        </w:rPr>
      </w:pPr>
    </w:p>
    <w:tbl>
      <w:tblPr>
        <w:tblStyle w:val="18"/>
        <w:tblpPr w:leftFromText="180" w:rightFromText="180" w:vertAnchor="text" w:horzAnchor="margin" w:tblpXSpec="center" w:tblpY="18"/>
        <w:tblW w:w="0" w:type="auto"/>
        <w:tblInd w:w="-7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6"/>
        <w:gridCol w:w="2870"/>
        <w:gridCol w:w="2413"/>
      </w:tblGrid>
      <w:tr w14:paraId="7B352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1" w:hRule="atLeast"/>
        </w:trPr>
        <w:tc>
          <w:tcPr>
            <w:tcW w:w="4816" w:type="dxa"/>
            <w:vMerge w:val="restart"/>
            <w:noWrap w:val="0"/>
            <w:vAlign w:val="center"/>
          </w:tcPr>
          <w:p w14:paraId="202A1700">
            <w:pPr>
              <w:spacing w:line="500" w:lineRule="exact"/>
              <w:jc w:val="center"/>
              <w:rPr>
                <w:rFonts w:hint="eastAsia" w:eastAsia="隶书"/>
                <w:sz w:val="28"/>
                <w:szCs w:val="28"/>
                <w:lang w:val="en-US" w:eastAsia="zh-CN"/>
              </w:rPr>
            </w:pPr>
            <w:r>
              <w:rPr>
                <w:rFonts w:hint="eastAsia"/>
                <w:sz w:val="28"/>
                <w:szCs w:val="28"/>
                <w:lang w:eastAsia="zh-CN"/>
              </w:rPr>
              <w:t>宁波市奕博橡塑制品有限公司</w:t>
            </w:r>
            <w:r>
              <w:rPr>
                <w:rFonts w:hint="eastAsia" w:eastAsia="隶书"/>
                <w:sz w:val="28"/>
                <w:szCs w:val="28"/>
                <w:lang w:val="en-US" w:eastAsia="zh-CN"/>
              </w:rPr>
              <w:t xml:space="preserve">    </w:t>
            </w:r>
          </w:p>
          <w:p w14:paraId="650D4B48">
            <w:pPr>
              <w:spacing w:line="500" w:lineRule="exact"/>
              <w:jc w:val="center"/>
              <w:rPr>
                <w:rFonts w:hint="eastAsia" w:ascii="黑体" w:eastAsia="黑体"/>
                <w:sz w:val="32"/>
              </w:rPr>
            </w:pPr>
            <w:r>
              <w:rPr>
                <w:rFonts w:hint="eastAsia" w:ascii="黑体" w:eastAsia="黑体"/>
                <w:sz w:val="32"/>
              </w:rPr>
              <w:t>管理文件</w:t>
            </w:r>
          </w:p>
        </w:tc>
        <w:tc>
          <w:tcPr>
            <w:tcW w:w="2870" w:type="dxa"/>
            <w:vMerge w:val="restart"/>
            <w:noWrap w:val="0"/>
            <w:vAlign w:val="center"/>
          </w:tcPr>
          <w:p w14:paraId="1A856145">
            <w:pPr>
              <w:spacing w:line="340" w:lineRule="exact"/>
              <w:jc w:val="center"/>
              <w:rPr>
                <w:rFonts w:hint="eastAsia" w:eastAsia="宋体"/>
                <w:sz w:val="32"/>
                <w:lang w:eastAsia="zh-CN"/>
              </w:rPr>
            </w:pPr>
            <w:r>
              <w:rPr>
                <w:rFonts w:hint="eastAsia"/>
                <w:b/>
                <w:bCs/>
                <w:sz w:val="28"/>
              </w:rPr>
              <w:t>业务连续性及灾后重建</w:t>
            </w:r>
            <w:r>
              <w:rPr>
                <w:rFonts w:hint="eastAsia"/>
                <w:b/>
                <w:bCs/>
                <w:sz w:val="28"/>
                <w:lang w:eastAsia="zh-CN"/>
              </w:rPr>
              <w:t>工作流程</w:t>
            </w:r>
          </w:p>
        </w:tc>
        <w:tc>
          <w:tcPr>
            <w:tcW w:w="2413" w:type="dxa"/>
            <w:noWrap w:val="0"/>
            <w:vAlign w:val="center"/>
          </w:tcPr>
          <w:p w14:paraId="527697D8">
            <w:pPr>
              <w:pStyle w:val="3"/>
              <w:spacing w:line="340" w:lineRule="exact"/>
              <w:rPr>
                <w:sz w:val="32"/>
                <w:szCs w:val="28"/>
                <w:lang w:val="en-US" w:eastAsia="zh-CN"/>
              </w:rPr>
            </w:pPr>
            <w:r>
              <w:rPr>
                <w:rFonts w:hint="eastAsia" w:ascii="宋体" w:hAnsi="宋体"/>
                <w:sz w:val="22"/>
                <w:lang w:val="en-US" w:eastAsia="zh-CN"/>
              </w:rPr>
              <w:t>YB</w:t>
            </w:r>
            <w:r>
              <w:rPr>
                <w:rFonts w:hint="eastAsia" w:ascii="宋体" w:hAnsi="宋体"/>
                <w:sz w:val="24"/>
                <w:szCs w:val="28"/>
                <w:lang w:val="en-US" w:eastAsia="zh-CN"/>
              </w:rPr>
              <w:t>-WI-GL23</w:t>
            </w:r>
          </w:p>
        </w:tc>
      </w:tr>
      <w:tr w14:paraId="4FF3B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1" w:hRule="atLeast"/>
        </w:trPr>
        <w:tc>
          <w:tcPr>
            <w:tcW w:w="4816" w:type="dxa"/>
            <w:vMerge w:val="continue"/>
            <w:noWrap w:val="0"/>
            <w:vAlign w:val="top"/>
          </w:tcPr>
          <w:p w14:paraId="6C7EC3B8">
            <w:pPr>
              <w:spacing w:line="340" w:lineRule="exact"/>
              <w:rPr>
                <w:sz w:val="24"/>
              </w:rPr>
            </w:pPr>
          </w:p>
        </w:tc>
        <w:tc>
          <w:tcPr>
            <w:tcW w:w="2870" w:type="dxa"/>
            <w:vMerge w:val="continue"/>
            <w:noWrap w:val="0"/>
            <w:vAlign w:val="top"/>
          </w:tcPr>
          <w:p w14:paraId="110489D4">
            <w:pPr>
              <w:spacing w:line="340" w:lineRule="exact"/>
              <w:rPr>
                <w:sz w:val="24"/>
              </w:rPr>
            </w:pPr>
          </w:p>
        </w:tc>
        <w:tc>
          <w:tcPr>
            <w:tcW w:w="2413" w:type="dxa"/>
            <w:noWrap w:val="0"/>
            <w:vAlign w:val="center"/>
          </w:tcPr>
          <w:p w14:paraId="071F2723">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13909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3" w:hRule="atLeast"/>
        </w:trPr>
        <w:tc>
          <w:tcPr>
            <w:tcW w:w="4816" w:type="dxa"/>
            <w:vMerge w:val="continue"/>
            <w:noWrap w:val="0"/>
            <w:vAlign w:val="top"/>
          </w:tcPr>
          <w:p w14:paraId="798F478B">
            <w:pPr>
              <w:spacing w:line="340" w:lineRule="exact"/>
              <w:rPr>
                <w:sz w:val="24"/>
              </w:rPr>
            </w:pPr>
          </w:p>
        </w:tc>
        <w:tc>
          <w:tcPr>
            <w:tcW w:w="2870" w:type="dxa"/>
            <w:vMerge w:val="continue"/>
            <w:noWrap w:val="0"/>
            <w:vAlign w:val="top"/>
          </w:tcPr>
          <w:p w14:paraId="0F3D75D0">
            <w:pPr>
              <w:spacing w:line="340" w:lineRule="exact"/>
              <w:rPr>
                <w:sz w:val="24"/>
              </w:rPr>
            </w:pPr>
          </w:p>
        </w:tc>
        <w:tc>
          <w:tcPr>
            <w:tcW w:w="2413" w:type="dxa"/>
            <w:noWrap w:val="0"/>
            <w:vAlign w:val="center"/>
          </w:tcPr>
          <w:p w14:paraId="685EF074">
            <w:pPr>
              <w:spacing w:line="340" w:lineRule="exact"/>
              <w:jc w:val="center"/>
              <w:rPr>
                <w:sz w:val="24"/>
              </w:rPr>
            </w:pPr>
            <w:r>
              <w:rPr>
                <w:rFonts w:hint="eastAsia"/>
                <w:sz w:val="24"/>
              </w:rPr>
              <w:t>第 1 页   共 5 页</w:t>
            </w:r>
          </w:p>
        </w:tc>
      </w:tr>
    </w:tbl>
    <w:p w14:paraId="3A9F1960">
      <w:pPr>
        <w:spacing w:line="360" w:lineRule="auto"/>
        <w:rPr>
          <w:rFonts w:hint="eastAsia"/>
          <w:sz w:val="28"/>
        </w:rPr>
      </w:pPr>
      <w:r>
        <w:rPr>
          <w:rFonts w:hint="eastAsia"/>
          <w:sz w:val="28"/>
        </w:rPr>
        <w:t>一、目的</w:t>
      </w:r>
    </w:p>
    <w:p w14:paraId="50DCD592">
      <w:pPr>
        <w:spacing w:line="360" w:lineRule="auto"/>
        <w:ind w:left="420"/>
        <w:rPr>
          <w:rFonts w:hint="eastAsia"/>
          <w:sz w:val="24"/>
        </w:rPr>
      </w:pPr>
      <w:r>
        <w:rPr>
          <w:rFonts w:hint="eastAsia"/>
          <w:sz w:val="24"/>
        </w:rPr>
        <w:t>为保障工厂和员工及顾客，在财产人身安全，预防、进行控；在发生灾害后使工厂能在最短周期内回复正常运作，同时将在灾害或业务连续性中出现的损失降到最低，</w:t>
      </w:r>
    </w:p>
    <w:p w14:paraId="54D1069C">
      <w:pPr>
        <w:spacing w:line="360" w:lineRule="auto"/>
        <w:rPr>
          <w:rFonts w:hint="eastAsia"/>
          <w:sz w:val="28"/>
          <w:szCs w:val="28"/>
        </w:rPr>
      </w:pPr>
      <w:r>
        <w:rPr>
          <w:rFonts w:hint="eastAsia"/>
          <w:sz w:val="28"/>
          <w:szCs w:val="28"/>
        </w:rPr>
        <w:t>二、使用范围</w:t>
      </w:r>
    </w:p>
    <w:p w14:paraId="6640C125">
      <w:pPr>
        <w:spacing w:line="360" w:lineRule="auto"/>
        <w:ind w:firstLine="480" w:firstLineChars="200"/>
        <w:rPr>
          <w:rFonts w:hint="eastAsia"/>
          <w:sz w:val="24"/>
        </w:rPr>
      </w:pPr>
      <w:r>
        <w:rPr>
          <w:rFonts w:hint="eastAsia"/>
          <w:sz w:val="24"/>
        </w:rPr>
        <w:t>此程序适用于公司应急计划所指的各种灾害包括自然的和人为，指火灾、化学品泄露、漏电出点触电、爆炸及自然灾害（地震、台风、暴雨）等。</w:t>
      </w:r>
    </w:p>
    <w:p w14:paraId="3395C1C9">
      <w:pPr>
        <w:spacing w:line="360" w:lineRule="auto"/>
        <w:rPr>
          <w:rFonts w:hint="eastAsia"/>
          <w:sz w:val="28"/>
          <w:szCs w:val="28"/>
        </w:rPr>
      </w:pPr>
      <w:r>
        <w:rPr>
          <w:rFonts w:hint="eastAsia"/>
          <w:sz w:val="28"/>
          <w:szCs w:val="28"/>
        </w:rPr>
        <w:t>三、职责</w:t>
      </w:r>
    </w:p>
    <w:p w14:paraId="2196A417">
      <w:pPr>
        <w:spacing w:line="360" w:lineRule="auto"/>
        <w:ind w:firstLine="360" w:firstLineChars="150"/>
        <w:rPr>
          <w:rFonts w:hint="eastAsia"/>
          <w:sz w:val="24"/>
        </w:rPr>
      </w:pPr>
      <w:r>
        <w:rPr>
          <w:rFonts w:hint="eastAsia"/>
          <w:sz w:val="24"/>
        </w:rPr>
        <w:t>3.1设立应急总指挥统筹安排，成立应急组，撤销组，救护组；由管理层任命并担任。</w:t>
      </w:r>
    </w:p>
    <w:p w14:paraId="7749FE92">
      <w:pPr>
        <w:spacing w:line="360" w:lineRule="auto"/>
        <w:rPr>
          <w:rFonts w:hint="eastAsia"/>
          <w:sz w:val="24"/>
        </w:rPr>
      </w:pPr>
      <w:r>
        <w:rPr>
          <w:rFonts w:hint="eastAsia"/>
          <w:sz w:val="24"/>
        </w:rPr>
        <w:t>管理者代表：</w:t>
      </w:r>
    </w:p>
    <w:p w14:paraId="51312D63">
      <w:pPr>
        <w:spacing w:line="360" w:lineRule="auto"/>
        <w:rPr>
          <w:rFonts w:hint="eastAsia"/>
          <w:sz w:val="24"/>
        </w:rPr>
      </w:pPr>
      <w:r>
        <w:rPr>
          <w:rFonts w:hint="eastAsia"/>
          <w:sz w:val="24"/>
        </w:rPr>
        <w:t>a) 建立并维持本程序，包括组织的建立和人员任命；</w:t>
      </w:r>
    </w:p>
    <w:p w14:paraId="51F70FFC">
      <w:pPr>
        <w:spacing w:line="360" w:lineRule="auto"/>
        <w:rPr>
          <w:rFonts w:hint="eastAsia"/>
          <w:sz w:val="24"/>
        </w:rPr>
      </w:pPr>
      <w:r>
        <w:rPr>
          <w:rFonts w:hint="eastAsia"/>
          <w:sz w:val="24"/>
        </w:rPr>
        <w:t>b) 负责和管理层沟通，完善必备的相关设备；</w:t>
      </w:r>
    </w:p>
    <w:p w14:paraId="5076D458">
      <w:pPr>
        <w:spacing w:line="360" w:lineRule="auto"/>
        <w:rPr>
          <w:rFonts w:hint="eastAsia"/>
          <w:sz w:val="24"/>
        </w:rPr>
      </w:pPr>
      <w:r>
        <w:rPr>
          <w:rFonts w:hint="eastAsia"/>
          <w:sz w:val="24"/>
        </w:rPr>
        <w:t>c）在紧急状态时，统筹安排处理事项，宣布紧急状态的宣布和接触；</w:t>
      </w:r>
    </w:p>
    <w:p w14:paraId="7DE58EE0">
      <w:pPr>
        <w:spacing w:line="360" w:lineRule="auto"/>
        <w:rPr>
          <w:rFonts w:hint="eastAsia"/>
          <w:sz w:val="24"/>
        </w:rPr>
      </w:pPr>
      <w:r>
        <w:rPr>
          <w:rFonts w:hint="eastAsia"/>
          <w:sz w:val="24"/>
        </w:rPr>
        <w:t>d）负责外界沟通，包括相关信息的获得（如地震暴雨的警戒信号等）；</w:t>
      </w:r>
    </w:p>
    <w:p w14:paraId="7C5B65ED">
      <w:pPr>
        <w:spacing w:line="360" w:lineRule="auto"/>
        <w:rPr>
          <w:rFonts w:hint="eastAsia"/>
          <w:sz w:val="24"/>
        </w:rPr>
      </w:pPr>
      <w:r>
        <w:rPr>
          <w:rFonts w:hint="eastAsia"/>
          <w:sz w:val="24"/>
        </w:rPr>
        <w:t>e）与总经理沟通重大灾害后的重建和应对计划的制定和实施。</w:t>
      </w:r>
    </w:p>
    <w:p w14:paraId="70849548">
      <w:pPr>
        <w:spacing w:line="360" w:lineRule="auto"/>
        <w:ind w:firstLine="360" w:firstLineChars="150"/>
        <w:rPr>
          <w:rFonts w:hint="eastAsia"/>
          <w:sz w:val="24"/>
        </w:rPr>
      </w:pPr>
      <w:r>
        <w:rPr>
          <w:rFonts w:hint="eastAsia"/>
          <w:sz w:val="24"/>
        </w:rPr>
        <w:t>3.2各部门积极配合及执行管理者代表和总经理制定的各项制度和指令。</w:t>
      </w:r>
    </w:p>
    <w:p w14:paraId="0335D897">
      <w:pPr>
        <w:spacing w:line="360" w:lineRule="auto"/>
        <w:rPr>
          <w:rFonts w:hint="eastAsia"/>
          <w:sz w:val="28"/>
          <w:szCs w:val="28"/>
        </w:rPr>
      </w:pPr>
      <w:r>
        <w:rPr>
          <w:rFonts w:hint="eastAsia"/>
          <w:sz w:val="28"/>
          <w:szCs w:val="28"/>
        </w:rPr>
        <w:t>四、运作程序</w:t>
      </w:r>
    </w:p>
    <w:p w14:paraId="582BADAE">
      <w:pPr>
        <w:spacing w:line="360" w:lineRule="auto"/>
        <w:rPr>
          <w:rFonts w:hint="eastAsia"/>
          <w:sz w:val="24"/>
        </w:rPr>
      </w:pPr>
      <w:r>
        <w:rPr>
          <w:rFonts w:hint="eastAsia"/>
          <w:sz w:val="24"/>
        </w:rPr>
        <w:t>4.1疏散演习：公司应定期（每半年一次）组织全场范围的防火疏散演习，并保存记录。</w:t>
      </w:r>
    </w:p>
    <w:p w14:paraId="6378E8EB">
      <w:pPr>
        <w:spacing w:line="360" w:lineRule="auto"/>
        <w:rPr>
          <w:rFonts w:hint="eastAsia"/>
          <w:sz w:val="24"/>
        </w:rPr>
      </w:pPr>
      <w:r>
        <w:rPr>
          <w:rFonts w:hint="eastAsia"/>
          <w:sz w:val="24"/>
        </w:rPr>
        <w:t>4.1.1疏散信号</w:t>
      </w:r>
    </w:p>
    <w:p w14:paraId="50C0D041">
      <w:pPr>
        <w:spacing w:line="360" w:lineRule="auto"/>
        <w:rPr>
          <w:rFonts w:hint="eastAsia"/>
          <w:sz w:val="24"/>
        </w:rPr>
      </w:pPr>
      <w:r>
        <w:rPr>
          <w:rFonts w:hint="eastAsia"/>
          <w:sz w:val="24"/>
        </w:rPr>
        <w:t>4.1.2疏散组成员组织疏散；</w:t>
      </w:r>
    </w:p>
    <w:p w14:paraId="0492052A">
      <w:pPr>
        <w:spacing w:line="360" w:lineRule="auto"/>
        <w:rPr>
          <w:rFonts w:hint="eastAsia"/>
          <w:sz w:val="24"/>
        </w:rPr>
      </w:pPr>
      <w:r>
        <w:rPr>
          <w:rFonts w:hint="eastAsia"/>
          <w:sz w:val="24"/>
        </w:rPr>
        <w:t>4.1.3安全集合地进行集合；</w:t>
      </w:r>
    </w:p>
    <w:p w14:paraId="14579A01">
      <w:pPr>
        <w:spacing w:line="360" w:lineRule="auto"/>
        <w:rPr>
          <w:rFonts w:hint="eastAsia"/>
          <w:sz w:val="24"/>
        </w:rPr>
      </w:pPr>
      <w:r>
        <w:rPr>
          <w:rFonts w:hint="eastAsia"/>
          <w:sz w:val="24"/>
        </w:rPr>
        <w:t>4.1.4清点人员；</w:t>
      </w:r>
    </w:p>
    <w:p w14:paraId="66003E48">
      <w:pPr>
        <w:spacing w:line="360" w:lineRule="auto"/>
        <w:rPr>
          <w:rFonts w:hint="eastAsia"/>
          <w:sz w:val="24"/>
        </w:rPr>
      </w:pPr>
      <w:r>
        <w:rPr>
          <w:rFonts w:hint="eastAsia"/>
          <w:sz w:val="24"/>
        </w:rPr>
        <w:t>4.1.5总结（所用时间，发生事项，需改善项目）。</w:t>
      </w:r>
    </w:p>
    <w:p w14:paraId="3DA7658E">
      <w:pPr>
        <w:spacing w:line="360" w:lineRule="auto"/>
        <w:rPr>
          <w:rFonts w:hint="eastAsia"/>
          <w:sz w:val="24"/>
        </w:rPr>
      </w:pPr>
      <w:r>
        <w:rPr>
          <w:rFonts w:hint="eastAsia"/>
          <w:sz w:val="24"/>
        </w:rPr>
        <w:t>4.2应急设备重大变更（如厂房更新等）。</w:t>
      </w:r>
    </w:p>
    <w:p w14:paraId="42ABCBA9">
      <w:pPr>
        <w:spacing w:line="360" w:lineRule="auto"/>
        <w:rPr>
          <w:rFonts w:hint="eastAsia"/>
          <w:sz w:val="24"/>
        </w:rPr>
      </w:pPr>
      <w:r>
        <w:rPr>
          <w:rFonts w:hint="eastAsia"/>
          <w:sz w:val="24"/>
        </w:rPr>
        <w:t>4.3应急器材和设施：工厂应建立并维持一套应急器材和设施以备处理紧急状态。</w:t>
      </w:r>
    </w:p>
    <w:p w14:paraId="3D2E5DD8">
      <w:pPr>
        <w:spacing w:line="360" w:lineRule="auto"/>
        <w:rPr>
          <w:rFonts w:hint="eastAsia"/>
          <w:sz w:val="24"/>
        </w:rPr>
      </w:pPr>
      <w:r>
        <w:rPr>
          <w:rFonts w:hint="eastAsia"/>
          <w:sz w:val="24"/>
        </w:rPr>
        <w:t>4.3.1按政府部门消防标准配备灭火器和消防栓；</w:t>
      </w:r>
    </w:p>
    <w:p w14:paraId="2499AA2A">
      <w:pPr>
        <w:spacing w:line="360" w:lineRule="auto"/>
        <w:rPr>
          <w:rFonts w:hint="eastAsia"/>
          <w:sz w:val="24"/>
        </w:rPr>
      </w:pPr>
      <w:r>
        <w:rPr>
          <w:rFonts w:hint="eastAsia"/>
          <w:sz w:val="24"/>
        </w:rPr>
        <w:t>4.3.2预警系统；</w:t>
      </w:r>
    </w:p>
    <w:p w14:paraId="2FC9DAB4">
      <w:pPr>
        <w:spacing w:line="360" w:lineRule="auto"/>
        <w:rPr>
          <w:rFonts w:hint="eastAsia"/>
          <w:sz w:val="24"/>
        </w:rPr>
      </w:pPr>
      <w:r>
        <w:rPr>
          <w:rFonts w:hint="eastAsia"/>
          <w:sz w:val="24"/>
        </w:rPr>
        <w:t>4.3.3现场设立急救箱；</w:t>
      </w:r>
    </w:p>
    <w:tbl>
      <w:tblPr>
        <w:tblStyle w:val="18"/>
        <w:tblpPr w:leftFromText="180" w:rightFromText="180" w:vertAnchor="text" w:horzAnchor="margin" w:tblpXSpec="center" w:tblpY="18"/>
        <w:tblW w:w="0" w:type="auto"/>
        <w:tblInd w:w="-7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18"/>
        <w:gridCol w:w="2975"/>
        <w:gridCol w:w="2501"/>
      </w:tblGrid>
      <w:tr w14:paraId="75C9C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trPr>
        <w:tc>
          <w:tcPr>
            <w:tcW w:w="4918" w:type="dxa"/>
            <w:vMerge w:val="restart"/>
            <w:noWrap w:val="0"/>
            <w:vAlign w:val="center"/>
          </w:tcPr>
          <w:p w14:paraId="2F3A3CE6">
            <w:pPr>
              <w:spacing w:line="500" w:lineRule="exact"/>
              <w:jc w:val="center"/>
              <w:rPr>
                <w:rFonts w:hint="eastAsia" w:eastAsia="隶书"/>
                <w:sz w:val="28"/>
                <w:szCs w:val="28"/>
                <w:lang w:val="en-US" w:eastAsia="zh-CN"/>
              </w:rPr>
            </w:pPr>
            <w:r>
              <w:rPr>
                <w:rFonts w:hint="eastAsia"/>
                <w:sz w:val="28"/>
                <w:szCs w:val="28"/>
                <w:lang w:eastAsia="zh-CN"/>
              </w:rPr>
              <w:t>宁波市奕博橡塑制品有限公司</w:t>
            </w:r>
            <w:r>
              <w:rPr>
                <w:rFonts w:hint="eastAsia" w:eastAsia="隶书"/>
                <w:sz w:val="28"/>
                <w:szCs w:val="28"/>
                <w:lang w:val="en-US" w:eastAsia="zh-CN"/>
              </w:rPr>
              <w:t xml:space="preserve">    </w:t>
            </w:r>
          </w:p>
          <w:p w14:paraId="0E60FC24">
            <w:pPr>
              <w:spacing w:line="500" w:lineRule="exact"/>
              <w:jc w:val="center"/>
              <w:rPr>
                <w:rFonts w:hint="eastAsia" w:ascii="黑体" w:eastAsia="黑体"/>
                <w:sz w:val="32"/>
              </w:rPr>
            </w:pPr>
            <w:r>
              <w:rPr>
                <w:rFonts w:hint="eastAsia" w:ascii="黑体" w:eastAsia="黑体"/>
                <w:sz w:val="32"/>
              </w:rPr>
              <w:t>管理文件</w:t>
            </w:r>
          </w:p>
        </w:tc>
        <w:tc>
          <w:tcPr>
            <w:tcW w:w="2975" w:type="dxa"/>
            <w:vMerge w:val="restart"/>
            <w:noWrap w:val="0"/>
            <w:vAlign w:val="center"/>
          </w:tcPr>
          <w:p w14:paraId="0B40D98A">
            <w:pPr>
              <w:spacing w:line="340" w:lineRule="exact"/>
              <w:jc w:val="center"/>
              <w:rPr>
                <w:rFonts w:hint="eastAsia" w:eastAsia="宋体"/>
                <w:sz w:val="32"/>
                <w:lang w:eastAsia="zh-CN"/>
              </w:rPr>
            </w:pPr>
            <w:r>
              <w:rPr>
                <w:rFonts w:hint="eastAsia"/>
                <w:b/>
                <w:bCs/>
                <w:sz w:val="28"/>
              </w:rPr>
              <w:t>业务连续性及灾后重建</w:t>
            </w:r>
            <w:r>
              <w:rPr>
                <w:rFonts w:hint="eastAsia"/>
                <w:b/>
                <w:bCs/>
                <w:sz w:val="28"/>
                <w:lang w:eastAsia="zh-CN"/>
              </w:rPr>
              <w:t>工作流程</w:t>
            </w:r>
          </w:p>
        </w:tc>
        <w:tc>
          <w:tcPr>
            <w:tcW w:w="2501" w:type="dxa"/>
            <w:noWrap w:val="0"/>
            <w:vAlign w:val="center"/>
          </w:tcPr>
          <w:p w14:paraId="1582AA12">
            <w:pPr>
              <w:pStyle w:val="3"/>
              <w:spacing w:line="340" w:lineRule="exact"/>
              <w:rPr>
                <w:sz w:val="32"/>
                <w:szCs w:val="28"/>
                <w:lang w:val="en-US" w:eastAsia="zh-CN"/>
              </w:rPr>
            </w:pPr>
            <w:r>
              <w:rPr>
                <w:rFonts w:hint="eastAsia" w:ascii="宋体" w:hAnsi="宋体"/>
                <w:sz w:val="22"/>
                <w:lang w:val="en-US" w:eastAsia="zh-CN"/>
              </w:rPr>
              <w:t>YB</w:t>
            </w:r>
            <w:r>
              <w:rPr>
                <w:rFonts w:hint="eastAsia" w:ascii="宋体" w:hAnsi="宋体"/>
                <w:sz w:val="24"/>
                <w:szCs w:val="28"/>
                <w:lang w:val="en-US" w:eastAsia="zh-CN"/>
              </w:rPr>
              <w:t>-WI-GL23</w:t>
            </w:r>
          </w:p>
        </w:tc>
      </w:tr>
      <w:tr w14:paraId="6D585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trPr>
        <w:tc>
          <w:tcPr>
            <w:tcW w:w="4918" w:type="dxa"/>
            <w:vMerge w:val="continue"/>
            <w:noWrap w:val="0"/>
            <w:vAlign w:val="top"/>
          </w:tcPr>
          <w:p w14:paraId="6EBC3E16">
            <w:pPr>
              <w:spacing w:line="340" w:lineRule="exact"/>
              <w:rPr>
                <w:sz w:val="24"/>
              </w:rPr>
            </w:pPr>
          </w:p>
        </w:tc>
        <w:tc>
          <w:tcPr>
            <w:tcW w:w="2975" w:type="dxa"/>
            <w:vMerge w:val="continue"/>
            <w:noWrap w:val="0"/>
            <w:vAlign w:val="top"/>
          </w:tcPr>
          <w:p w14:paraId="1F829196">
            <w:pPr>
              <w:spacing w:line="340" w:lineRule="exact"/>
              <w:rPr>
                <w:sz w:val="24"/>
              </w:rPr>
            </w:pPr>
          </w:p>
        </w:tc>
        <w:tc>
          <w:tcPr>
            <w:tcW w:w="2501" w:type="dxa"/>
            <w:noWrap w:val="0"/>
            <w:vAlign w:val="center"/>
          </w:tcPr>
          <w:p w14:paraId="10AFDCAD">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3AF56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1" w:hRule="atLeast"/>
        </w:trPr>
        <w:tc>
          <w:tcPr>
            <w:tcW w:w="4918" w:type="dxa"/>
            <w:vMerge w:val="continue"/>
            <w:noWrap w:val="0"/>
            <w:vAlign w:val="top"/>
          </w:tcPr>
          <w:p w14:paraId="45EFEDF6">
            <w:pPr>
              <w:spacing w:line="340" w:lineRule="exact"/>
              <w:rPr>
                <w:sz w:val="24"/>
              </w:rPr>
            </w:pPr>
          </w:p>
        </w:tc>
        <w:tc>
          <w:tcPr>
            <w:tcW w:w="2975" w:type="dxa"/>
            <w:vMerge w:val="continue"/>
            <w:noWrap w:val="0"/>
            <w:vAlign w:val="top"/>
          </w:tcPr>
          <w:p w14:paraId="5A328E0D">
            <w:pPr>
              <w:spacing w:line="340" w:lineRule="exact"/>
              <w:rPr>
                <w:sz w:val="24"/>
              </w:rPr>
            </w:pPr>
          </w:p>
        </w:tc>
        <w:tc>
          <w:tcPr>
            <w:tcW w:w="2501" w:type="dxa"/>
            <w:noWrap w:val="0"/>
            <w:vAlign w:val="center"/>
          </w:tcPr>
          <w:p w14:paraId="3C4CA1D8">
            <w:pPr>
              <w:spacing w:line="340" w:lineRule="exact"/>
              <w:jc w:val="center"/>
              <w:rPr>
                <w:sz w:val="24"/>
              </w:rPr>
            </w:pPr>
            <w:r>
              <w:rPr>
                <w:rFonts w:hint="eastAsia"/>
                <w:sz w:val="24"/>
              </w:rPr>
              <w:t>第 2 页   共 5 页</w:t>
            </w:r>
          </w:p>
        </w:tc>
      </w:tr>
    </w:tbl>
    <w:p w14:paraId="4A646324">
      <w:pPr>
        <w:spacing w:line="360" w:lineRule="auto"/>
        <w:rPr>
          <w:rFonts w:hint="eastAsia"/>
          <w:sz w:val="24"/>
        </w:rPr>
      </w:pPr>
      <w:r>
        <w:rPr>
          <w:rFonts w:hint="eastAsia"/>
          <w:sz w:val="24"/>
        </w:rPr>
        <w:t>4.3.4设立逃生路线并保持畅通（平面图、安全出口、逃生通道、逃生标志、应急灯）。</w:t>
      </w:r>
    </w:p>
    <w:p w14:paraId="72BCAA4E">
      <w:pPr>
        <w:spacing w:line="360" w:lineRule="auto"/>
        <w:rPr>
          <w:rFonts w:hint="eastAsia"/>
          <w:sz w:val="24"/>
        </w:rPr>
      </w:pPr>
      <w:r>
        <w:rPr>
          <w:rFonts w:hint="eastAsia"/>
          <w:sz w:val="24"/>
        </w:rPr>
        <w:t>4.4应急处理：</w:t>
      </w:r>
    </w:p>
    <w:p w14:paraId="34DB67EC">
      <w:pPr>
        <w:spacing w:line="360" w:lineRule="auto"/>
        <w:rPr>
          <w:rFonts w:hint="eastAsia"/>
          <w:sz w:val="24"/>
        </w:rPr>
      </w:pPr>
      <w:r>
        <w:rPr>
          <w:rFonts w:hint="eastAsia"/>
          <w:sz w:val="24"/>
        </w:rPr>
        <w:t>4.4．1火灾：</w:t>
      </w:r>
    </w:p>
    <w:p w14:paraId="078B2512">
      <w:pPr>
        <w:spacing w:line="360" w:lineRule="auto"/>
        <w:rPr>
          <w:rFonts w:hint="eastAsia"/>
          <w:sz w:val="24"/>
        </w:rPr>
      </w:pPr>
      <w:r>
        <w:rPr>
          <w:rFonts w:hint="eastAsia"/>
          <w:sz w:val="24"/>
        </w:rPr>
        <w:t>a) 可现场控制并灭除（如纸屑着火等）：</w:t>
      </w:r>
    </w:p>
    <w:p w14:paraId="3F59AA7F">
      <w:pPr>
        <w:spacing w:line="360" w:lineRule="auto"/>
        <w:rPr>
          <w:rFonts w:hint="eastAsia"/>
          <w:sz w:val="24"/>
        </w:rPr>
      </w:pPr>
      <w:r>
        <w:rPr>
          <w:rFonts w:hint="eastAsia"/>
          <w:sz w:val="24"/>
        </w:rPr>
        <w:t xml:space="preserve">   义务消防员采用就近灭火器材（如灭火器等）灭火，并上报安全主任。</w:t>
      </w:r>
    </w:p>
    <w:p w14:paraId="6257C9E1">
      <w:pPr>
        <w:spacing w:line="360" w:lineRule="auto"/>
        <w:rPr>
          <w:rFonts w:hint="eastAsia"/>
          <w:sz w:val="24"/>
        </w:rPr>
      </w:pPr>
      <w:r>
        <w:rPr>
          <w:rFonts w:hint="eastAsia"/>
          <w:sz w:val="24"/>
        </w:rPr>
        <w:t>b) 不可控制之火灾：</w:t>
      </w:r>
    </w:p>
    <w:p w14:paraId="36D41BB8">
      <w:pPr>
        <w:spacing w:line="360" w:lineRule="auto"/>
        <w:rPr>
          <w:rFonts w:hint="eastAsia"/>
          <w:sz w:val="24"/>
        </w:rPr>
      </w:pPr>
      <w:r>
        <w:rPr>
          <w:rFonts w:hint="eastAsia"/>
          <w:sz w:val="24"/>
        </w:rPr>
        <w:t>i.   灾场人员按下火警钟发警报，向总指挥报告，总指挥宣布紧急状态；</w:t>
      </w:r>
    </w:p>
    <w:p w14:paraId="054CB405">
      <w:pPr>
        <w:spacing w:line="360" w:lineRule="auto"/>
        <w:rPr>
          <w:rFonts w:hint="eastAsia"/>
          <w:sz w:val="24"/>
        </w:rPr>
      </w:pPr>
      <w:r>
        <w:rPr>
          <w:rFonts w:hint="eastAsia"/>
          <w:sz w:val="24"/>
        </w:rPr>
        <w:t>ii.  应机组人员迅速进入现场，了解火灾成因，火场大小。通知119，切断电源，取下灭火器，打开消防栓，进行补救。义务消防员要听从现场指挥，以救人为主。注意，因应不同的火灾，使用不同的灭火方法。</w:t>
      </w:r>
    </w:p>
    <w:p w14:paraId="1BDC9D91">
      <w:pPr>
        <w:spacing w:line="360" w:lineRule="auto"/>
        <w:rPr>
          <w:rFonts w:hint="eastAsia"/>
          <w:sz w:val="24"/>
        </w:rPr>
      </w:pPr>
      <w:r>
        <w:rPr>
          <w:rFonts w:hint="eastAsia"/>
          <w:sz w:val="24"/>
        </w:rPr>
        <w:t>（拨打119电话时，应保持镇定，述明详细灾害地点或附近目标，简述灾情状况，留下电话及地址以便进一步联系；）</w:t>
      </w:r>
    </w:p>
    <w:p w14:paraId="412C54C4">
      <w:pPr>
        <w:spacing w:line="360" w:lineRule="auto"/>
        <w:rPr>
          <w:rFonts w:hint="eastAsia"/>
          <w:sz w:val="24"/>
        </w:rPr>
      </w:pPr>
      <w:r>
        <w:rPr>
          <w:rFonts w:hint="eastAsia"/>
          <w:sz w:val="24"/>
        </w:rPr>
        <w:t>iii.组织和带领员工，使用就近的安全的消防通道，有序地迅速地向底面撤离。切记慌乱，判断火势来源，采取与火源相反方向逃生。如果向下通道已被烟火封死，则往上一层疏散。发生火警时严禁使用电梯，各部门主管要检查车间是否已无人，到达指定区域后，应清点和核对人数，确保所有人员已安全到达；</w:t>
      </w:r>
    </w:p>
    <w:p w14:paraId="48E2DD8A">
      <w:pPr>
        <w:spacing w:line="360" w:lineRule="auto"/>
        <w:rPr>
          <w:rFonts w:hint="eastAsia"/>
          <w:sz w:val="24"/>
        </w:rPr>
      </w:pPr>
      <w:r>
        <w:rPr>
          <w:rFonts w:hint="eastAsia"/>
          <w:sz w:val="24"/>
        </w:rPr>
        <w:t>iv. 救护人员发现伤员，先进行简单包扎，给予当场救治，然后将伤员迅速抬离至安全区域。再详细检查伤员的伤势，进行进一步的处理。救治不急和重伤者，要立刻联络120，转送当地医疗机构；</w:t>
      </w:r>
    </w:p>
    <w:p w14:paraId="0AB71785">
      <w:pPr>
        <w:spacing w:line="360" w:lineRule="auto"/>
        <w:rPr>
          <w:rFonts w:hint="eastAsia"/>
          <w:sz w:val="24"/>
        </w:rPr>
      </w:pPr>
      <w:r>
        <w:rPr>
          <w:rFonts w:hint="eastAsia"/>
          <w:sz w:val="24"/>
        </w:rPr>
        <w:t>v.  义务消防人员收到指令，迅速进入岗位，观测和保护工厂重点区域，设施，如危险品仓库、压力容器等，避免灾害进一步扩大，同时禁止无关人员进入火灾现场，减少干扰；</w:t>
      </w:r>
    </w:p>
    <w:p w14:paraId="4CE88E51">
      <w:pPr>
        <w:spacing w:line="360" w:lineRule="auto"/>
        <w:rPr>
          <w:rFonts w:hint="eastAsia"/>
          <w:sz w:val="24"/>
        </w:rPr>
      </w:pPr>
      <w:r>
        <w:rPr>
          <w:rFonts w:hint="eastAsia"/>
          <w:sz w:val="24"/>
        </w:rPr>
        <w:t>vi. 火灾处理后，由应急总指挥决定紧急状态的解除。</w:t>
      </w:r>
    </w:p>
    <w:p w14:paraId="60B7B781">
      <w:pPr>
        <w:spacing w:line="360" w:lineRule="auto"/>
        <w:rPr>
          <w:rFonts w:hint="eastAsia"/>
          <w:sz w:val="24"/>
        </w:rPr>
      </w:pPr>
      <w:r>
        <w:rPr>
          <w:rFonts w:hint="eastAsia"/>
          <w:sz w:val="24"/>
        </w:rPr>
        <w:t>4.4．2 自然灾害（地震、台风、暴雨）：</w:t>
      </w:r>
    </w:p>
    <w:p w14:paraId="214D5A2A">
      <w:pPr>
        <w:spacing w:line="360" w:lineRule="auto"/>
        <w:rPr>
          <w:rFonts w:hint="eastAsia"/>
          <w:sz w:val="24"/>
        </w:rPr>
      </w:pPr>
      <w:r>
        <w:rPr>
          <w:rFonts w:hint="eastAsia"/>
          <w:sz w:val="24"/>
        </w:rPr>
        <w:t xml:space="preserve"> a)工厂安全主任应定期及时获得外界关于自然灾害（地震、台风、暴雨）的信息；</w:t>
      </w:r>
    </w:p>
    <w:p w14:paraId="720962DE">
      <w:pPr>
        <w:spacing w:line="360" w:lineRule="auto"/>
        <w:rPr>
          <w:rFonts w:hint="eastAsia"/>
          <w:sz w:val="24"/>
        </w:rPr>
      </w:pPr>
      <w:r>
        <w:rPr>
          <w:rFonts w:hint="eastAsia"/>
          <w:sz w:val="24"/>
        </w:rPr>
        <w:t xml:space="preserve"> b)由应急总指挥根据灾害等级决定是否宣布紧急状态，灾情处理后，由应急总指挥决定紧急状态的解除；</w:t>
      </w:r>
    </w:p>
    <w:p w14:paraId="3CFC0884">
      <w:pPr>
        <w:spacing w:line="360" w:lineRule="auto"/>
        <w:rPr>
          <w:rFonts w:hint="eastAsia"/>
          <w:sz w:val="24"/>
        </w:rPr>
      </w:pPr>
      <w:r>
        <w:rPr>
          <w:rFonts w:hint="eastAsia"/>
          <w:sz w:val="24"/>
        </w:rPr>
        <w:t xml:space="preserve"> c)应急注意事项。</w:t>
      </w:r>
    </w:p>
    <w:p w14:paraId="210E1F77">
      <w:pPr>
        <w:spacing w:line="360" w:lineRule="auto"/>
        <w:rPr>
          <w:rFonts w:hint="eastAsia"/>
          <w:sz w:val="24"/>
        </w:rPr>
      </w:pPr>
      <w:r>
        <w:rPr>
          <w:rFonts w:hint="eastAsia"/>
          <w:sz w:val="24"/>
        </w:rPr>
        <w:t>d)地震：</w:t>
      </w:r>
    </w:p>
    <w:tbl>
      <w:tblPr>
        <w:tblStyle w:val="18"/>
        <w:tblpPr w:leftFromText="180" w:rightFromText="180" w:vertAnchor="text" w:horzAnchor="margin" w:tblpXSpec="center" w:tblpY="18"/>
        <w:tblW w:w="0" w:type="auto"/>
        <w:tblInd w:w="-8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05"/>
        <w:gridCol w:w="2887"/>
        <w:gridCol w:w="2427"/>
      </w:tblGrid>
      <w:tr w14:paraId="65C5E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45" w:hRule="atLeast"/>
        </w:trPr>
        <w:tc>
          <w:tcPr>
            <w:tcW w:w="4905" w:type="dxa"/>
            <w:vMerge w:val="restart"/>
            <w:noWrap w:val="0"/>
            <w:vAlign w:val="center"/>
          </w:tcPr>
          <w:p w14:paraId="124BACCF">
            <w:pPr>
              <w:spacing w:line="500" w:lineRule="exact"/>
              <w:jc w:val="center"/>
              <w:rPr>
                <w:rFonts w:hint="eastAsia" w:eastAsia="隶书"/>
                <w:sz w:val="28"/>
                <w:szCs w:val="28"/>
                <w:lang w:val="en-US" w:eastAsia="zh-CN"/>
              </w:rPr>
            </w:pPr>
            <w:r>
              <w:rPr>
                <w:rFonts w:hint="eastAsia"/>
                <w:sz w:val="28"/>
                <w:szCs w:val="28"/>
                <w:lang w:eastAsia="zh-CN"/>
              </w:rPr>
              <w:t>宁波市奕博橡塑制品有限公司</w:t>
            </w:r>
            <w:r>
              <w:rPr>
                <w:rFonts w:hint="eastAsia" w:eastAsia="隶书"/>
                <w:sz w:val="28"/>
                <w:szCs w:val="28"/>
                <w:lang w:val="en-US" w:eastAsia="zh-CN"/>
              </w:rPr>
              <w:t xml:space="preserve">      </w:t>
            </w:r>
          </w:p>
          <w:p w14:paraId="64A2AEE1">
            <w:pPr>
              <w:spacing w:line="500" w:lineRule="exact"/>
              <w:jc w:val="center"/>
              <w:rPr>
                <w:rFonts w:hint="eastAsia" w:ascii="黑体" w:eastAsia="黑体"/>
                <w:sz w:val="32"/>
              </w:rPr>
            </w:pPr>
            <w:r>
              <w:rPr>
                <w:rFonts w:hint="eastAsia" w:ascii="黑体" w:eastAsia="黑体"/>
                <w:sz w:val="32"/>
              </w:rPr>
              <w:t>管理文件</w:t>
            </w:r>
          </w:p>
        </w:tc>
        <w:tc>
          <w:tcPr>
            <w:tcW w:w="2887" w:type="dxa"/>
            <w:vMerge w:val="restart"/>
            <w:noWrap w:val="0"/>
            <w:vAlign w:val="center"/>
          </w:tcPr>
          <w:p w14:paraId="2FF59747">
            <w:pPr>
              <w:spacing w:line="340" w:lineRule="exact"/>
              <w:jc w:val="center"/>
              <w:rPr>
                <w:rFonts w:hint="eastAsia" w:eastAsia="宋体"/>
                <w:sz w:val="32"/>
                <w:lang w:eastAsia="zh-CN"/>
              </w:rPr>
            </w:pPr>
            <w:r>
              <w:rPr>
                <w:rFonts w:hint="eastAsia"/>
                <w:b/>
                <w:bCs/>
                <w:sz w:val="28"/>
              </w:rPr>
              <w:t>业务连续性及灾后重建</w:t>
            </w:r>
            <w:r>
              <w:rPr>
                <w:rFonts w:hint="eastAsia"/>
                <w:b/>
                <w:bCs/>
                <w:sz w:val="28"/>
                <w:lang w:eastAsia="zh-CN"/>
              </w:rPr>
              <w:t>工作流程</w:t>
            </w:r>
          </w:p>
        </w:tc>
        <w:tc>
          <w:tcPr>
            <w:tcW w:w="2427" w:type="dxa"/>
            <w:noWrap w:val="0"/>
            <w:vAlign w:val="center"/>
          </w:tcPr>
          <w:p w14:paraId="6EAF5BDD">
            <w:pPr>
              <w:pStyle w:val="3"/>
              <w:spacing w:line="340" w:lineRule="exact"/>
              <w:rPr>
                <w:sz w:val="32"/>
                <w:szCs w:val="28"/>
                <w:lang w:val="en-US" w:eastAsia="zh-CN"/>
              </w:rPr>
            </w:pPr>
            <w:r>
              <w:rPr>
                <w:rFonts w:hint="eastAsia" w:ascii="宋体" w:hAnsi="宋体"/>
                <w:sz w:val="22"/>
                <w:lang w:val="en-US" w:eastAsia="zh-CN"/>
              </w:rPr>
              <w:t>YB</w:t>
            </w:r>
            <w:r>
              <w:rPr>
                <w:rFonts w:hint="eastAsia" w:ascii="宋体" w:hAnsi="宋体"/>
                <w:sz w:val="24"/>
                <w:szCs w:val="28"/>
                <w:lang w:val="en-US" w:eastAsia="zh-CN"/>
              </w:rPr>
              <w:t>-WI-GL23</w:t>
            </w:r>
          </w:p>
        </w:tc>
      </w:tr>
      <w:tr w14:paraId="41F6C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5" w:hRule="atLeast"/>
        </w:trPr>
        <w:tc>
          <w:tcPr>
            <w:tcW w:w="4905" w:type="dxa"/>
            <w:vMerge w:val="continue"/>
            <w:noWrap w:val="0"/>
            <w:vAlign w:val="top"/>
          </w:tcPr>
          <w:p w14:paraId="70D56373">
            <w:pPr>
              <w:spacing w:line="340" w:lineRule="exact"/>
              <w:rPr>
                <w:sz w:val="24"/>
              </w:rPr>
            </w:pPr>
          </w:p>
        </w:tc>
        <w:tc>
          <w:tcPr>
            <w:tcW w:w="2887" w:type="dxa"/>
            <w:vMerge w:val="continue"/>
            <w:noWrap w:val="0"/>
            <w:vAlign w:val="top"/>
          </w:tcPr>
          <w:p w14:paraId="1D015B47">
            <w:pPr>
              <w:spacing w:line="340" w:lineRule="exact"/>
              <w:rPr>
                <w:sz w:val="24"/>
              </w:rPr>
            </w:pPr>
          </w:p>
        </w:tc>
        <w:tc>
          <w:tcPr>
            <w:tcW w:w="2427" w:type="dxa"/>
            <w:noWrap w:val="0"/>
            <w:vAlign w:val="center"/>
          </w:tcPr>
          <w:p w14:paraId="6E955885">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052C6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8" w:hRule="atLeast"/>
        </w:trPr>
        <w:tc>
          <w:tcPr>
            <w:tcW w:w="4905" w:type="dxa"/>
            <w:vMerge w:val="continue"/>
            <w:noWrap w:val="0"/>
            <w:vAlign w:val="top"/>
          </w:tcPr>
          <w:p w14:paraId="73CC7EB7">
            <w:pPr>
              <w:spacing w:line="340" w:lineRule="exact"/>
              <w:rPr>
                <w:sz w:val="24"/>
              </w:rPr>
            </w:pPr>
          </w:p>
        </w:tc>
        <w:tc>
          <w:tcPr>
            <w:tcW w:w="2887" w:type="dxa"/>
            <w:vMerge w:val="continue"/>
            <w:noWrap w:val="0"/>
            <w:vAlign w:val="top"/>
          </w:tcPr>
          <w:p w14:paraId="5ACD292C">
            <w:pPr>
              <w:spacing w:line="340" w:lineRule="exact"/>
              <w:rPr>
                <w:sz w:val="24"/>
              </w:rPr>
            </w:pPr>
          </w:p>
        </w:tc>
        <w:tc>
          <w:tcPr>
            <w:tcW w:w="2427" w:type="dxa"/>
            <w:noWrap w:val="0"/>
            <w:vAlign w:val="center"/>
          </w:tcPr>
          <w:p w14:paraId="7D2A13F0">
            <w:pPr>
              <w:spacing w:line="340" w:lineRule="exact"/>
              <w:jc w:val="center"/>
              <w:rPr>
                <w:sz w:val="24"/>
              </w:rPr>
            </w:pPr>
            <w:r>
              <w:rPr>
                <w:rFonts w:hint="eastAsia"/>
                <w:sz w:val="24"/>
              </w:rPr>
              <w:t>第 3 页   共 5 页</w:t>
            </w:r>
          </w:p>
        </w:tc>
      </w:tr>
    </w:tbl>
    <w:p w14:paraId="4D28C9E8">
      <w:pPr>
        <w:spacing w:line="360" w:lineRule="auto"/>
        <w:ind w:firstLine="480" w:firstLineChars="200"/>
        <w:rPr>
          <w:rFonts w:hint="eastAsia"/>
          <w:sz w:val="24"/>
        </w:rPr>
      </w:pPr>
      <w:r>
        <w:rPr>
          <w:rFonts w:hint="eastAsia"/>
          <w:sz w:val="24"/>
        </w:rPr>
        <w:t xml:space="preserve"> i.地震发生时：</w:t>
      </w:r>
    </w:p>
    <w:p w14:paraId="6B58D96B">
      <w:pPr>
        <w:spacing w:line="360" w:lineRule="auto"/>
        <w:rPr>
          <w:rFonts w:hint="eastAsia"/>
          <w:sz w:val="24"/>
        </w:rPr>
      </w:pPr>
      <w:r>
        <w:rPr>
          <w:rFonts w:hint="eastAsia"/>
          <w:sz w:val="24"/>
        </w:rPr>
        <w:t xml:space="preserve">       市内人员应蹲下，藏在办公桌或解释得可庇护的物体旁，双手抱头，同时要注意上方</w:t>
      </w:r>
    </w:p>
    <w:p w14:paraId="4A8D5E6B">
      <w:pPr>
        <w:spacing w:line="360" w:lineRule="auto"/>
        <w:rPr>
          <w:rFonts w:hint="eastAsia"/>
          <w:sz w:val="24"/>
        </w:rPr>
      </w:pPr>
      <w:r>
        <w:rPr>
          <w:rFonts w:hint="eastAsia"/>
          <w:sz w:val="24"/>
        </w:rPr>
        <w:t>和四周有无易落物件；应随手切断瓦斯和电源开关，防止火灾发生；</w:t>
      </w:r>
    </w:p>
    <w:p w14:paraId="4A87B14B">
      <w:pPr>
        <w:spacing w:line="360" w:lineRule="auto"/>
        <w:rPr>
          <w:rFonts w:hint="eastAsia"/>
          <w:sz w:val="24"/>
        </w:rPr>
      </w:pPr>
      <w:r>
        <w:rPr>
          <w:rFonts w:hint="eastAsia"/>
          <w:sz w:val="24"/>
        </w:rPr>
        <w:t xml:space="preserve"> 勿靠近窗户，以防玻璃掉落砸伤；</w:t>
      </w:r>
    </w:p>
    <w:p w14:paraId="4CE0E646">
      <w:pPr>
        <w:spacing w:line="360" w:lineRule="auto"/>
        <w:ind w:firstLine="240" w:firstLineChars="100"/>
        <w:rPr>
          <w:rFonts w:hint="eastAsia"/>
          <w:sz w:val="24"/>
        </w:rPr>
      </w:pPr>
      <w:r>
        <w:rPr>
          <w:rFonts w:hint="eastAsia"/>
          <w:sz w:val="24"/>
        </w:rPr>
        <w:t>地震时切记急着冲出门；</w:t>
      </w:r>
    </w:p>
    <w:p w14:paraId="27EDE3CB">
      <w:pPr>
        <w:spacing w:line="360" w:lineRule="auto"/>
        <w:rPr>
          <w:rFonts w:hint="eastAsia"/>
          <w:sz w:val="24"/>
        </w:rPr>
      </w:pPr>
      <w:r>
        <w:rPr>
          <w:rFonts w:hint="eastAsia"/>
          <w:sz w:val="24"/>
        </w:rPr>
        <w:t xml:space="preserve"> 在室外人员，应远离建筑物以及斜坡，防止摔伤。</w:t>
      </w:r>
    </w:p>
    <w:p w14:paraId="4EF9DD9B">
      <w:pPr>
        <w:spacing w:line="360" w:lineRule="auto"/>
        <w:rPr>
          <w:rFonts w:hint="eastAsia"/>
          <w:sz w:val="24"/>
        </w:rPr>
      </w:pPr>
      <w:r>
        <w:rPr>
          <w:rFonts w:hint="eastAsia"/>
          <w:sz w:val="24"/>
        </w:rPr>
        <w:t>ii.地震后（或暂停时）时：</w:t>
      </w:r>
    </w:p>
    <w:p w14:paraId="7FFD6CF6">
      <w:pPr>
        <w:spacing w:line="360" w:lineRule="auto"/>
        <w:rPr>
          <w:rFonts w:hint="eastAsia"/>
          <w:sz w:val="24"/>
        </w:rPr>
      </w:pPr>
      <w:r>
        <w:rPr>
          <w:rFonts w:hint="eastAsia"/>
          <w:sz w:val="24"/>
        </w:rPr>
        <w:t xml:space="preserve">  尽快离开受损建筑物；</w:t>
      </w:r>
    </w:p>
    <w:p w14:paraId="3578CDBC">
      <w:pPr>
        <w:spacing w:line="360" w:lineRule="auto"/>
        <w:rPr>
          <w:rFonts w:hint="eastAsia"/>
          <w:sz w:val="24"/>
        </w:rPr>
      </w:pPr>
      <w:r>
        <w:rPr>
          <w:rFonts w:hint="eastAsia"/>
          <w:sz w:val="24"/>
        </w:rPr>
        <w:t xml:space="preserve">  应急组，撤离组，救护组人员进入，通知119/120;</w:t>
      </w:r>
    </w:p>
    <w:p w14:paraId="561517A4">
      <w:pPr>
        <w:spacing w:line="360" w:lineRule="auto"/>
        <w:rPr>
          <w:rFonts w:hint="eastAsia"/>
          <w:sz w:val="24"/>
        </w:rPr>
      </w:pPr>
      <w:r>
        <w:rPr>
          <w:rFonts w:hint="eastAsia"/>
          <w:sz w:val="24"/>
        </w:rPr>
        <w:t xml:space="preserve">  使用楼梯，按疏散路线逃离到安全区；</w:t>
      </w:r>
    </w:p>
    <w:p w14:paraId="760C5CDE">
      <w:pPr>
        <w:spacing w:line="360" w:lineRule="auto"/>
        <w:rPr>
          <w:rFonts w:hint="eastAsia"/>
          <w:sz w:val="24"/>
        </w:rPr>
      </w:pPr>
      <w:r>
        <w:rPr>
          <w:rFonts w:hint="eastAsia"/>
          <w:sz w:val="24"/>
        </w:rPr>
        <w:t xml:space="preserve">  清理现场，搜寻伤者，组织人员撤离，清点，核对人员和财产损失；</w:t>
      </w:r>
    </w:p>
    <w:p w14:paraId="3039585B">
      <w:pPr>
        <w:spacing w:line="360" w:lineRule="auto"/>
        <w:rPr>
          <w:rFonts w:hint="eastAsia"/>
          <w:sz w:val="24"/>
        </w:rPr>
      </w:pPr>
      <w:r>
        <w:rPr>
          <w:rFonts w:hint="eastAsia"/>
          <w:sz w:val="24"/>
        </w:rPr>
        <w:t xml:space="preserve">  灾情发生后若自来水浑浊，应以自行储存之瓶装水或至指定处取水处以为饮用水源，煮沸饮用。</w:t>
      </w:r>
    </w:p>
    <w:p w14:paraId="4DA194AC">
      <w:pPr>
        <w:spacing w:line="360" w:lineRule="auto"/>
        <w:rPr>
          <w:rFonts w:hint="eastAsia"/>
          <w:sz w:val="24"/>
        </w:rPr>
      </w:pPr>
      <w:r>
        <w:rPr>
          <w:rFonts w:hint="eastAsia"/>
          <w:sz w:val="24"/>
        </w:rPr>
        <w:t>e) 台风：</w:t>
      </w:r>
    </w:p>
    <w:p w14:paraId="41BE854B">
      <w:pPr>
        <w:spacing w:line="360" w:lineRule="auto"/>
        <w:rPr>
          <w:rFonts w:hint="eastAsia"/>
          <w:sz w:val="24"/>
        </w:rPr>
      </w:pPr>
      <w:r>
        <w:rPr>
          <w:rFonts w:hint="eastAsia"/>
          <w:sz w:val="24"/>
        </w:rPr>
        <w:t xml:space="preserve"> i. 紧闭窗户，用胶带和夹板固定，各种悬吊物应取下；</w:t>
      </w:r>
    </w:p>
    <w:p w14:paraId="312FB654">
      <w:pPr>
        <w:spacing w:line="360" w:lineRule="auto"/>
        <w:rPr>
          <w:rFonts w:hint="eastAsia"/>
          <w:sz w:val="24"/>
        </w:rPr>
      </w:pPr>
      <w:r>
        <w:rPr>
          <w:rFonts w:hint="eastAsia"/>
          <w:sz w:val="24"/>
        </w:rPr>
        <w:t xml:space="preserve"> ii. 关闭电源和瓦斯；</w:t>
      </w:r>
    </w:p>
    <w:p w14:paraId="6C9BC65A">
      <w:pPr>
        <w:spacing w:line="360" w:lineRule="auto"/>
        <w:rPr>
          <w:rFonts w:hint="eastAsia"/>
          <w:sz w:val="24"/>
        </w:rPr>
      </w:pPr>
      <w:r>
        <w:rPr>
          <w:rFonts w:hint="eastAsia"/>
          <w:sz w:val="24"/>
        </w:rPr>
        <w:t xml:space="preserve"> iii. 储存充足的药品/食品，照明器材，对外联络的工具，如止血带、收音机、手电筒、收音机、食物及饮用水；</w:t>
      </w:r>
    </w:p>
    <w:p w14:paraId="4AA40EE9">
      <w:pPr>
        <w:spacing w:line="360" w:lineRule="auto"/>
        <w:rPr>
          <w:rFonts w:hint="eastAsia"/>
          <w:sz w:val="24"/>
        </w:rPr>
      </w:pPr>
      <w:r>
        <w:rPr>
          <w:rFonts w:hint="eastAsia"/>
          <w:sz w:val="24"/>
        </w:rPr>
        <w:t xml:space="preserve"> iv. 地处低洼的工厂，应准备沙包以防台风带来的大雨造成水浸；</w:t>
      </w:r>
    </w:p>
    <w:p w14:paraId="30440DCB">
      <w:pPr>
        <w:spacing w:line="360" w:lineRule="auto"/>
        <w:rPr>
          <w:rFonts w:hint="eastAsia"/>
          <w:sz w:val="24"/>
        </w:rPr>
      </w:pPr>
      <w:r>
        <w:rPr>
          <w:rFonts w:hint="eastAsia"/>
          <w:sz w:val="24"/>
        </w:rPr>
        <w:t xml:space="preserve"> v. 住所位处低洼地区时，应暂迁至高处；</w:t>
      </w:r>
    </w:p>
    <w:p w14:paraId="4A495C78">
      <w:pPr>
        <w:spacing w:line="360" w:lineRule="auto"/>
        <w:rPr>
          <w:rFonts w:hint="eastAsia"/>
          <w:sz w:val="24"/>
        </w:rPr>
      </w:pPr>
      <w:r>
        <w:rPr>
          <w:rFonts w:hint="eastAsia"/>
          <w:sz w:val="24"/>
        </w:rPr>
        <w:t xml:space="preserve"> vi. 清扫排水沟以防积水，花木事先用支架保护，并修剪枝干；</w:t>
      </w:r>
    </w:p>
    <w:p w14:paraId="684FCEEE">
      <w:pPr>
        <w:spacing w:line="360" w:lineRule="auto"/>
        <w:rPr>
          <w:rFonts w:hint="eastAsia"/>
          <w:sz w:val="24"/>
        </w:rPr>
      </w:pPr>
      <w:r>
        <w:rPr>
          <w:rFonts w:hint="eastAsia"/>
          <w:sz w:val="24"/>
        </w:rPr>
        <w:t xml:space="preserve"> vii. 八级台风时，应停止工作，如果当地安全应就地停留；</w:t>
      </w:r>
    </w:p>
    <w:p w14:paraId="2FD76F89">
      <w:pPr>
        <w:spacing w:line="360" w:lineRule="auto"/>
        <w:rPr>
          <w:rFonts w:hint="eastAsia"/>
          <w:sz w:val="24"/>
        </w:rPr>
      </w:pPr>
      <w:r>
        <w:rPr>
          <w:rFonts w:hint="eastAsia"/>
          <w:sz w:val="24"/>
        </w:rPr>
        <w:t xml:space="preserve"> vii. 断落的电线，勿自行处理，应通知电力公司；</w:t>
      </w:r>
    </w:p>
    <w:p w14:paraId="48D2B8AE">
      <w:pPr>
        <w:spacing w:line="360" w:lineRule="auto"/>
        <w:rPr>
          <w:rFonts w:hint="eastAsia"/>
          <w:sz w:val="24"/>
        </w:rPr>
      </w:pPr>
      <w:r>
        <w:rPr>
          <w:rFonts w:hint="eastAsia"/>
          <w:sz w:val="24"/>
        </w:rPr>
        <w:t xml:space="preserve"> ix. 各组人员随时待命，保持警惕，密切留意台风的变化；</w:t>
      </w:r>
    </w:p>
    <w:p w14:paraId="54F121BD">
      <w:pPr>
        <w:spacing w:line="360" w:lineRule="auto"/>
        <w:rPr>
          <w:rFonts w:hint="eastAsia"/>
          <w:sz w:val="24"/>
        </w:rPr>
      </w:pPr>
      <w:r>
        <w:rPr>
          <w:rFonts w:hint="eastAsia"/>
          <w:sz w:val="24"/>
        </w:rPr>
        <w:t xml:space="preserve"> ｘ．台风警报解除或危险等级降低后，实施抢险救灾，撤离救护工作；</w:t>
      </w:r>
    </w:p>
    <w:p w14:paraId="4CB8B138">
      <w:pPr>
        <w:spacing w:line="360" w:lineRule="auto"/>
        <w:ind w:firstLine="120" w:firstLineChars="50"/>
        <w:rPr>
          <w:rFonts w:hint="eastAsia"/>
          <w:sz w:val="24"/>
        </w:rPr>
      </w:pPr>
      <w:r>
        <w:rPr>
          <w:rFonts w:hint="eastAsia"/>
          <w:sz w:val="24"/>
        </w:rPr>
        <w:t>xi..需要救援，可致电119/112/110。</w:t>
      </w:r>
    </w:p>
    <w:p w14:paraId="3105268E">
      <w:pPr>
        <w:spacing w:line="360" w:lineRule="auto"/>
        <w:ind w:firstLine="120" w:firstLineChars="50"/>
        <w:rPr>
          <w:rFonts w:hint="eastAsia"/>
          <w:sz w:val="24"/>
        </w:rPr>
      </w:pPr>
      <w:r>
        <w:rPr>
          <w:rFonts w:hint="eastAsia"/>
          <w:sz w:val="24"/>
        </w:rPr>
        <w:t>f) 暴雨：</w:t>
      </w:r>
    </w:p>
    <w:p w14:paraId="482C0454">
      <w:pPr>
        <w:spacing w:line="360" w:lineRule="auto"/>
        <w:ind w:firstLine="120" w:firstLineChars="50"/>
        <w:rPr>
          <w:rFonts w:hint="eastAsia"/>
          <w:sz w:val="24"/>
        </w:rPr>
      </w:pPr>
      <w:r>
        <w:rPr>
          <w:rFonts w:hint="eastAsia"/>
          <w:sz w:val="24"/>
        </w:rPr>
        <w:t>i. 在低洼地的人员和货品，应转移到高处；</w:t>
      </w:r>
    </w:p>
    <w:tbl>
      <w:tblPr>
        <w:tblStyle w:val="18"/>
        <w:tblpPr w:leftFromText="180" w:rightFromText="180" w:vertAnchor="text" w:horzAnchor="margin" w:tblpXSpec="center" w:tblpY="18"/>
        <w:tblW w:w="0" w:type="auto"/>
        <w:tblInd w:w="-7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43"/>
        <w:gridCol w:w="2975"/>
        <w:gridCol w:w="2501"/>
      </w:tblGrid>
      <w:tr w14:paraId="4085B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trPr>
        <w:tc>
          <w:tcPr>
            <w:tcW w:w="4943" w:type="dxa"/>
            <w:vMerge w:val="restart"/>
            <w:noWrap w:val="0"/>
            <w:vAlign w:val="center"/>
          </w:tcPr>
          <w:p w14:paraId="33D05E78">
            <w:pPr>
              <w:spacing w:line="500" w:lineRule="exact"/>
              <w:jc w:val="center"/>
              <w:rPr>
                <w:rFonts w:hint="eastAsia" w:eastAsia="隶书"/>
                <w:sz w:val="28"/>
                <w:szCs w:val="28"/>
                <w:lang w:val="en-US" w:eastAsia="zh-CN"/>
              </w:rPr>
            </w:pPr>
            <w:r>
              <w:rPr>
                <w:rFonts w:hint="eastAsia"/>
                <w:sz w:val="28"/>
                <w:szCs w:val="28"/>
                <w:lang w:eastAsia="zh-CN"/>
              </w:rPr>
              <w:t>宁波市奕博橡塑制品有限公司</w:t>
            </w:r>
            <w:r>
              <w:rPr>
                <w:rFonts w:hint="eastAsia" w:eastAsia="隶书"/>
                <w:sz w:val="28"/>
                <w:szCs w:val="28"/>
                <w:lang w:val="en-US" w:eastAsia="zh-CN"/>
              </w:rPr>
              <w:t xml:space="preserve">     </w:t>
            </w:r>
          </w:p>
          <w:p w14:paraId="29D17FE2">
            <w:pPr>
              <w:spacing w:line="500" w:lineRule="exact"/>
              <w:jc w:val="center"/>
              <w:rPr>
                <w:rFonts w:hint="eastAsia" w:ascii="黑体" w:eastAsia="黑体"/>
                <w:sz w:val="32"/>
              </w:rPr>
            </w:pPr>
            <w:r>
              <w:rPr>
                <w:rFonts w:hint="eastAsia" w:ascii="黑体" w:eastAsia="黑体"/>
                <w:sz w:val="32"/>
              </w:rPr>
              <w:t>管理文件</w:t>
            </w:r>
          </w:p>
        </w:tc>
        <w:tc>
          <w:tcPr>
            <w:tcW w:w="2975" w:type="dxa"/>
            <w:vMerge w:val="restart"/>
            <w:noWrap w:val="0"/>
            <w:vAlign w:val="center"/>
          </w:tcPr>
          <w:p w14:paraId="0C6602FE">
            <w:pPr>
              <w:spacing w:line="340" w:lineRule="exact"/>
              <w:jc w:val="center"/>
              <w:rPr>
                <w:rFonts w:hint="eastAsia" w:eastAsia="宋体"/>
                <w:sz w:val="32"/>
                <w:lang w:eastAsia="zh-CN"/>
              </w:rPr>
            </w:pPr>
            <w:r>
              <w:rPr>
                <w:rFonts w:hint="eastAsia"/>
                <w:b/>
                <w:bCs/>
                <w:sz w:val="28"/>
              </w:rPr>
              <w:t>业务连续性及灾后重建</w:t>
            </w:r>
            <w:r>
              <w:rPr>
                <w:rFonts w:hint="eastAsia"/>
                <w:b/>
                <w:bCs/>
                <w:sz w:val="28"/>
                <w:lang w:eastAsia="zh-CN"/>
              </w:rPr>
              <w:t>工作流程</w:t>
            </w:r>
          </w:p>
        </w:tc>
        <w:tc>
          <w:tcPr>
            <w:tcW w:w="2501" w:type="dxa"/>
            <w:noWrap w:val="0"/>
            <w:vAlign w:val="center"/>
          </w:tcPr>
          <w:p w14:paraId="2FBA92D1">
            <w:pPr>
              <w:pStyle w:val="3"/>
              <w:spacing w:line="340" w:lineRule="exact"/>
              <w:rPr>
                <w:sz w:val="32"/>
                <w:szCs w:val="28"/>
                <w:lang w:val="en-US" w:eastAsia="zh-CN"/>
              </w:rPr>
            </w:pPr>
            <w:r>
              <w:rPr>
                <w:rFonts w:hint="eastAsia" w:ascii="宋体" w:hAnsi="宋体"/>
                <w:sz w:val="22"/>
                <w:lang w:val="en-US" w:eastAsia="zh-CN"/>
              </w:rPr>
              <w:t>YB</w:t>
            </w:r>
            <w:r>
              <w:rPr>
                <w:rFonts w:hint="eastAsia" w:ascii="宋体" w:hAnsi="宋体"/>
                <w:sz w:val="24"/>
                <w:szCs w:val="28"/>
                <w:lang w:val="en-US" w:eastAsia="zh-CN"/>
              </w:rPr>
              <w:t>-WI-GL23</w:t>
            </w:r>
          </w:p>
        </w:tc>
      </w:tr>
      <w:tr w14:paraId="4DA1E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trPr>
        <w:tc>
          <w:tcPr>
            <w:tcW w:w="4943" w:type="dxa"/>
            <w:vMerge w:val="continue"/>
            <w:noWrap w:val="0"/>
            <w:vAlign w:val="top"/>
          </w:tcPr>
          <w:p w14:paraId="3A4E7B32">
            <w:pPr>
              <w:spacing w:line="340" w:lineRule="exact"/>
              <w:rPr>
                <w:sz w:val="24"/>
              </w:rPr>
            </w:pPr>
          </w:p>
        </w:tc>
        <w:tc>
          <w:tcPr>
            <w:tcW w:w="2975" w:type="dxa"/>
            <w:vMerge w:val="continue"/>
            <w:noWrap w:val="0"/>
            <w:vAlign w:val="top"/>
          </w:tcPr>
          <w:p w14:paraId="6E0E91C1">
            <w:pPr>
              <w:spacing w:line="340" w:lineRule="exact"/>
              <w:rPr>
                <w:sz w:val="24"/>
              </w:rPr>
            </w:pPr>
          </w:p>
        </w:tc>
        <w:tc>
          <w:tcPr>
            <w:tcW w:w="2501" w:type="dxa"/>
            <w:noWrap w:val="0"/>
            <w:vAlign w:val="center"/>
          </w:tcPr>
          <w:p w14:paraId="5E3DA824">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77B3A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1" w:hRule="atLeast"/>
        </w:trPr>
        <w:tc>
          <w:tcPr>
            <w:tcW w:w="4943" w:type="dxa"/>
            <w:vMerge w:val="continue"/>
            <w:noWrap w:val="0"/>
            <w:vAlign w:val="top"/>
          </w:tcPr>
          <w:p w14:paraId="091627B9">
            <w:pPr>
              <w:spacing w:line="340" w:lineRule="exact"/>
              <w:rPr>
                <w:sz w:val="24"/>
              </w:rPr>
            </w:pPr>
          </w:p>
        </w:tc>
        <w:tc>
          <w:tcPr>
            <w:tcW w:w="2975" w:type="dxa"/>
            <w:vMerge w:val="continue"/>
            <w:noWrap w:val="0"/>
            <w:vAlign w:val="top"/>
          </w:tcPr>
          <w:p w14:paraId="1F9A1379">
            <w:pPr>
              <w:spacing w:line="340" w:lineRule="exact"/>
              <w:rPr>
                <w:sz w:val="24"/>
              </w:rPr>
            </w:pPr>
          </w:p>
        </w:tc>
        <w:tc>
          <w:tcPr>
            <w:tcW w:w="2501" w:type="dxa"/>
            <w:noWrap w:val="0"/>
            <w:vAlign w:val="center"/>
          </w:tcPr>
          <w:p w14:paraId="6704BC34">
            <w:pPr>
              <w:spacing w:line="340" w:lineRule="exact"/>
              <w:jc w:val="center"/>
              <w:rPr>
                <w:sz w:val="24"/>
              </w:rPr>
            </w:pPr>
            <w:r>
              <w:rPr>
                <w:rFonts w:hint="eastAsia"/>
                <w:sz w:val="24"/>
              </w:rPr>
              <w:t>第 4 页   共 5页</w:t>
            </w:r>
          </w:p>
        </w:tc>
      </w:tr>
    </w:tbl>
    <w:p w14:paraId="13D0BCFA">
      <w:pPr>
        <w:spacing w:line="360" w:lineRule="auto"/>
        <w:ind w:firstLine="240" w:firstLineChars="100"/>
        <w:rPr>
          <w:rFonts w:hint="eastAsia"/>
          <w:sz w:val="24"/>
        </w:rPr>
      </w:pPr>
      <w:r>
        <w:rPr>
          <w:rFonts w:hint="eastAsia"/>
          <w:sz w:val="24"/>
        </w:rPr>
        <w:t>ii. 靠近山边的建筑物，要防止泥石流的发生；</w:t>
      </w:r>
    </w:p>
    <w:p w14:paraId="6F11C582">
      <w:pPr>
        <w:spacing w:line="360" w:lineRule="auto"/>
        <w:ind w:firstLine="120" w:firstLineChars="50"/>
        <w:rPr>
          <w:rFonts w:hint="eastAsia"/>
          <w:sz w:val="24"/>
        </w:rPr>
      </w:pPr>
      <w:r>
        <w:rPr>
          <w:rFonts w:hint="eastAsia"/>
          <w:sz w:val="24"/>
        </w:rPr>
        <w:t>iii, 多准备沙袋，作为防堵；</w:t>
      </w:r>
    </w:p>
    <w:p w14:paraId="1651CFA4">
      <w:pPr>
        <w:spacing w:line="360" w:lineRule="auto"/>
        <w:ind w:firstLine="120" w:firstLineChars="50"/>
        <w:rPr>
          <w:rFonts w:hint="eastAsia"/>
          <w:sz w:val="24"/>
        </w:rPr>
      </w:pPr>
      <w:r>
        <w:rPr>
          <w:rFonts w:hint="eastAsia"/>
          <w:sz w:val="24"/>
        </w:rPr>
        <w:t>iv. 储存充足的药品/食品，照明器材，对外联络的工具，如止血带、收音机、手电筒、收音机、食物及饮用水；</w:t>
      </w:r>
    </w:p>
    <w:p w14:paraId="7A3B9A10">
      <w:pPr>
        <w:spacing w:line="360" w:lineRule="auto"/>
        <w:ind w:firstLine="120" w:firstLineChars="50"/>
        <w:rPr>
          <w:rFonts w:hint="eastAsia"/>
          <w:sz w:val="24"/>
        </w:rPr>
      </w:pPr>
      <w:r>
        <w:rPr>
          <w:rFonts w:hint="eastAsia"/>
          <w:sz w:val="24"/>
        </w:rPr>
        <w:t>v. 在发生雷暴时，除非不得已，不可走出大门或留在户外；</w:t>
      </w:r>
    </w:p>
    <w:p w14:paraId="1C13D177">
      <w:pPr>
        <w:spacing w:line="360" w:lineRule="auto"/>
        <w:ind w:firstLine="120" w:firstLineChars="50"/>
        <w:rPr>
          <w:rFonts w:hint="eastAsia"/>
          <w:sz w:val="24"/>
        </w:rPr>
      </w:pPr>
      <w:r>
        <w:rPr>
          <w:rFonts w:hint="eastAsia"/>
          <w:sz w:val="24"/>
        </w:rPr>
        <w:t>4.4．3化学品泄漏：</w:t>
      </w:r>
    </w:p>
    <w:p w14:paraId="4CF4CEE7">
      <w:pPr>
        <w:spacing w:line="360" w:lineRule="auto"/>
        <w:rPr>
          <w:rFonts w:hint="eastAsia"/>
          <w:sz w:val="24"/>
        </w:rPr>
      </w:pPr>
      <w:r>
        <w:rPr>
          <w:rFonts w:hint="eastAsia"/>
          <w:sz w:val="24"/>
        </w:rPr>
        <w:t xml:space="preserve"> a). 发生小规模的化学品泄漏，现场曾受训过的员工应立即采取相应措施处理并上报；</w:t>
      </w:r>
    </w:p>
    <w:p w14:paraId="6E2CF459">
      <w:pPr>
        <w:spacing w:line="360" w:lineRule="auto"/>
        <w:rPr>
          <w:rFonts w:hint="eastAsia"/>
          <w:sz w:val="24"/>
        </w:rPr>
      </w:pPr>
      <w:r>
        <w:rPr>
          <w:rFonts w:hint="eastAsia"/>
          <w:sz w:val="24"/>
        </w:rPr>
        <w:t xml:space="preserve"> b). 如发生大规模的化学品泄漏或由此引发火灾，立即拨打119报警并火灾处理；</w:t>
      </w:r>
    </w:p>
    <w:p w14:paraId="4DF8C153">
      <w:pPr>
        <w:spacing w:line="360" w:lineRule="auto"/>
        <w:rPr>
          <w:rFonts w:hint="eastAsia"/>
          <w:sz w:val="24"/>
        </w:rPr>
      </w:pPr>
      <w:r>
        <w:rPr>
          <w:rFonts w:hint="eastAsia"/>
          <w:sz w:val="24"/>
        </w:rPr>
        <w:t xml:space="preserve"> c). 关闭电源总开换，瓦斯开关，排除一切可能产生火花吗，摩擦的潜在危险；</w:t>
      </w:r>
    </w:p>
    <w:p w14:paraId="1879A99E">
      <w:pPr>
        <w:spacing w:line="360" w:lineRule="auto"/>
        <w:rPr>
          <w:rFonts w:hint="eastAsia"/>
          <w:sz w:val="24"/>
        </w:rPr>
      </w:pPr>
      <w:r>
        <w:rPr>
          <w:rFonts w:hint="eastAsia"/>
          <w:sz w:val="24"/>
        </w:rPr>
        <w:t xml:space="preserve"> d). 进行清理时，确保灭火器的配备；</w:t>
      </w:r>
    </w:p>
    <w:p w14:paraId="24CBE137">
      <w:pPr>
        <w:spacing w:line="360" w:lineRule="auto"/>
        <w:rPr>
          <w:rFonts w:hint="eastAsia"/>
          <w:sz w:val="24"/>
        </w:rPr>
      </w:pPr>
      <w:r>
        <w:rPr>
          <w:rFonts w:hint="eastAsia"/>
          <w:sz w:val="24"/>
        </w:rPr>
        <w:t xml:space="preserve"> e). 打开门窗，保持通风；</w:t>
      </w:r>
    </w:p>
    <w:p w14:paraId="25D2E20B">
      <w:pPr>
        <w:spacing w:line="360" w:lineRule="auto"/>
        <w:rPr>
          <w:rFonts w:hint="eastAsia"/>
          <w:sz w:val="24"/>
        </w:rPr>
      </w:pPr>
      <w:r>
        <w:rPr>
          <w:rFonts w:hint="eastAsia"/>
          <w:sz w:val="24"/>
        </w:rPr>
        <w:t xml:space="preserve"> f). 清理之前，穿戴个人防护用品，包括手套，眼罩，套鞋等，必要时佩带呼吸器；</w:t>
      </w:r>
    </w:p>
    <w:p w14:paraId="6C7DF6D8">
      <w:pPr>
        <w:spacing w:line="360" w:lineRule="auto"/>
        <w:rPr>
          <w:rFonts w:hint="eastAsia"/>
          <w:sz w:val="24"/>
        </w:rPr>
      </w:pPr>
      <w:r>
        <w:rPr>
          <w:rFonts w:hint="eastAsia"/>
          <w:sz w:val="24"/>
        </w:rPr>
        <w:t xml:space="preserve"> g). 清理后产生的废物须装于塑料袋中，存放在之地昂地点，标识清楚；</w:t>
      </w:r>
    </w:p>
    <w:p w14:paraId="72429E3B">
      <w:pPr>
        <w:spacing w:line="360" w:lineRule="auto"/>
        <w:rPr>
          <w:rFonts w:hint="eastAsia"/>
          <w:sz w:val="24"/>
        </w:rPr>
      </w:pPr>
      <w:r>
        <w:rPr>
          <w:rFonts w:hint="eastAsia"/>
          <w:sz w:val="24"/>
        </w:rPr>
        <w:t xml:space="preserve"> h). 整个清理过程应防止化学品进入排水系统。</w:t>
      </w:r>
    </w:p>
    <w:p w14:paraId="641380ED">
      <w:pPr>
        <w:spacing w:line="360" w:lineRule="auto"/>
        <w:rPr>
          <w:rFonts w:hint="eastAsia"/>
          <w:sz w:val="24"/>
        </w:rPr>
      </w:pPr>
      <w:r>
        <w:rPr>
          <w:rFonts w:hint="eastAsia"/>
          <w:sz w:val="24"/>
        </w:rPr>
        <w:t>4.4．4漏电触电：</w:t>
      </w:r>
    </w:p>
    <w:p w14:paraId="712E8610">
      <w:pPr>
        <w:spacing w:line="360" w:lineRule="auto"/>
        <w:rPr>
          <w:rFonts w:hint="eastAsia"/>
          <w:sz w:val="24"/>
        </w:rPr>
      </w:pPr>
      <w:r>
        <w:rPr>
          <w:rFonts w:hint="eastAsia"/>
          <w:sz w:val="24"/>
        </w:rPr>
        <w:t xml:space="preserve"> a). 检修更新建筑物原设计配电设备，防范超负载使用，产生老化漏电及失火；</w:t>
      </w:r>
    </w:p>
    <w:p w14:paraId="6EB0CDD5">
      <w:pPr>
        <w:spacing w:line="360" w:lineRule="auto"/>
        <w:rPr>
          <w:rFonts w:hint="eastAsia"/>
          <w:sz w:val="24"/>
        </w:rPr>
      </w:pPr>
      <w:r>
        <w:rPr>
          <w:rFonts w:hint="eastAsia"/>
          <w:sz w:val="24"/>
        </w:rPr>
        <w:t xml:space="preserve"> b). 避免电线遭捆绑，防止外部绝缘破损；</w:t>
      </w:r>
    </w:p>
    <w:p w14:paraId="62F35FBF">
      <w:pPr>
        <w:spacing w:line="360" w:lineRule="auto"/>
        <w:ind w:left="120" w:hanging="120" w:hangingChars="50"/>
        <w:rPr>
          <w:rFonts w:hint="eastAsia"/>
          <w:sz w:val="24"/>
        </w:rPr>
      </w:pPr>
      <w:r>
        <w:rPr>
          <w:rFonts w:hint="eastAsia"/>
          <w:sz w:val="24"/>
        </w:rPr>
        <w:t xml:space="preserve"> c). 变压器爆炸或电线掉落底面，请立即通知电力公司，并代为看守现场不要让行人或车辆靠近（通行），以免发生触电危险；</w:t>
      </w:r>
    </w:p>
    <w:p w14:paraId="3F0F4FCD">
      <w:pPr>
        <w:spacing w:line="360" w:lineRule="auto"/>
        <w:ind w:left="105" w:leftChars="50"/>
        <w:rPr>
          <w:rFonts w:hint="eastAsia"/>
          <w:sz w:val="24"/>
        </w:rPr>
      </w:pPr>
      <w:r>
        <w:rPr>
          <w:rFonts w:hint="eastAsia"/>
          <w:sz w:val="24"/>
        </w:rPr>
        <w:t>d). 当有人触电后，其身边的人不要惊慌失措，应及时采取一下应急措施：</w:t>
      </w:r>
    </w:p>
    <w:p w14:paraId="689F6AD1">
      <w:pPr>
        <w:spacing w:line="360" w:lineRule="auto"/>
        <w:ind w:left="120" w:hanging="120" w:hangingChars="50"/>
        <w:rPr>
          <w:rFonts w:hint="eastAsia"/>
          <w:sz w:val="24"/>
        </w:rPr>
      </w:pPr>
      <w:r>
        <w:rPr>
          <w:rFonts w:hint="eastAsia"/>
          <w:sz w:val="24"/>
        </w:rPr>
        <w:t>i.  首先要赶快拉掉电源开关或拔掉电源插头，不可随便用手去拉触电者的身体，因触电者身上有电，一定要尽快先脱离电源，才能进行抢救；</w:t>
      </w:r>
    </w:p>
    <w:p w14:paraId="7BE5B632">
      <w:pPr>
        <w:spacing w:line="360" w:lineRule="auto"/>
        <w:ind w:left="120" w:hanging="120" w:hangingChars="50"/>
        <w:rPr>
          <w:rFonts w:hint="eastAsia"/>
          <w:sz w:val="24"/>
        </w:rPr>
      </w:pPr>
      <w:r>
        <w:rPr>
          <w:rFonts w:hint="eastAsia"/>
          <w:sz w:val="24"/>
        </w:rPr>
        <w:t>ii.  为了争取时间，可就地使用干燥的竹竿，扁担，木棍拨开触电者身上的电线或垫起用具，绝不能使用铁器或潮湿的棍棒，以防触电；</w:t>
      </w:r>
    </w:p>
    <w:p w14:paraId="61FE40CC">
      <w:pPr>
        <w:spacing w:line="360" w:lineRule="auto"/>
        <w:ind w:left="120" w:hanging="120" w:hangingChars="50"/>
        <w:rPr>
          <w:rFonts w:hint="eastAsia"/>
          <w:sz w:val="24"/>
        </w:rPr>
      </w:pPr>
      <w:r>
        <w:rPr>
          <w:rFonts w:hint="eastAsia"/>
          <w:sz w:val="24"/>
        </w:rPr>
        <w:t>iii.  救护这可站在干燥的木板上或穿上不带钉子的价低些，用一只手（千万不能同时用两只手）去拉接触电者的干燥衣服，使触电者脱离电源；</w:t>
      </w:r>
    </w:p>
    <w:p w14:paraId="46F532E3">
      <w:pPr>
        <w:spacing w:line="360" w:lineRule="auto"/>
        <w:ind w:left="120" w:hanging="120" w:hangingChars="50"/>
        <w:rPr>
          <w:rFonts w:hint="eastAsia"/>
          <w:sz w:val="24"/>
        </w:rPr>
      </w:pPr>
      <w:r>
        <w:rPr>
          <w:rFonts w:hint="eastAsia"/>
          <w:sz w:val="24"/>
        </w:rPr>
        <w:t>iv.  人在高处触电，要防止脱离电源后从高处跌下摔伤。</w:t>
      </w:r>
    </w:p>
    <w:p w14:paraId="7705F5DC">
      <w:pPr>
        <w:spacing w:line="360" w:lineRule="auto"/>
        <w:ind w:left="120" w:hanging="120" w:hangingChars="50"/>
        <w:rPr>
          <w:rFonts w:hint="eastAsia"/>
          <w:sz w:val="24"/>
        </w:rPr>
      </w:pPr>
      <w:r>
        <w:rPr>
          <w:rFonts w:hint="eastAsia"/>
          <w:sz w:val="24"/>
        </w:rPr>
        <w:t>4.4．5爆炸：</w:t>
      </w:r>
    </w:p>
    <w:tbl>
      <w:tblPr>
        <w:tblStyle w:val="18"/>
        <w:tblpPr w:leftFromText="180" w:rightFromText="180" w:vertAnchor="text" w:horzAnchor="margin" w:tblpXSpec="center" w:tblpY="18"/>
        <w:tblW w:w="0" w:type="auto"/>
        <w:tblInd w:w="-7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6"/>
        <w:gridCol w:w="2975"/>
        <w:gridCol w:w="2501"/>
      </w:tblGrid>
      <w:tr w14:paraId="6A0CF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trPr>
        <w:tc>
          <w:tcPr>
            <w:tcW w:w="4966" w:type="dxa"/>
            <w:vMerge w:val="restart"/>
            <w:noWrap w:val="0"/>
            <w:vAlign w:val="center"/>
          </w:tcPr>
          <w:p w14:paraId="6778EFC1">
            <w:pPr>
              <w:spacing w:line="500" w:lineRule="exact"/>
              <w:jc w:val="center"/>
              <w:rPr>
                <w:rFonts w:hint="eastAsia" w:eastAsia="隶书"/>
                <w:sz w:val="28"/>
                <w:szCs w:val="28"/>
                <w:lang w:val="en-US" w:eastAsia="zh-CN"/>
              </w:rPr>
            </w:pPr>
            <w:r>
              <w:rPr>
                <w:rFonts w:hint="eastAsia"/>
                <w:sz w:val="28"/>
                <w:szCs w:val="28"/>
                <w:lang w:eastAsia="zh-CN"/>
              </w:rPr>
              <w:t>宁波市奕博橡塑制品有限公司</w:t>
            </w:r>
            <w:r>
              <w:rPr>
                <w:rFonts w:hint="eastAsia" w:eastAsia="隶书"/>
                <w:sz w:val="28"/>
                <w:szCs w:val="28"/>
                <w:lang w:val="en-US" w:eastAsia="zh-CN"/>
              </w:rPr>
              <w:t xml:space="preserve">  </w:t>
            </w:r>
          </w:p>
          <w:p w14:paraId="6E10D545">
            <w:pPr>
              <w:spacing w:line="500" w:lineRule="exact"/>
              <w:jc w:val="center"/>
              <w:rPr>
                <w:rFonts w:hint="eastAsia" w:ascii="黑体" w:eastAsia="黑体"/>
                <w:sz w:val="32"/>
              </w:rPr>
            </w:pPr>
            <w:r>
              <w:rPr>
                <w:rFonts w:hint="eastAsia" w:eastAsia="隶书"/>
                <w:sz w:val="28"/>
                <w:szCs w:val="28"/>
                <w:lang w:val="en-US" w:eastAsia="zh-CN"/>
              </w:rPr>
              <w:t xml:space="preserve">  </w:t>
            </w:r>
            <w:r>
              <w:rPr>
                <w:rFonts w:hint="eastAsia" w:ascii="黑体" w:eastAsia="黑体"/>
                <w:sz w:val="32"/>
              </w:rPr>
              <w:t>管理文件</w:t>
            </w:r>
          </w:p>
        </w:tc>
        <w:tc>
          <w:tcPr>
            <w:tcW w:w="2975" w:type="dxa"/>
            <w:vMerge w:val="restart"/>
            <w:noWrap w:val="0"/>
            <w:vAlign w:val="center"/>
          </w:tcPr>
          <w:p w14:paraId="43541301">
            <w:pPr>
              <w:spacing w:line="340" w:lineRule="exact"/>
              <w:jc w:val="center"/>
              <w:rPr>
                <w:rFonts w:hint="eastAsia" w:eastAsia="宋体"/>
                <w:sz w:val="32"/>
                <w:lang w:eastAsia="zh-CN"/>
              </w:rPr>
            </w:pPr>
            <w:r>
              <w:rPr>
                <w:rFonts w:hint="eastAsia"/>
                <w:b/>
                <w:bCs/>
                <w:sz w:val="28"/>
              </w:rPr>
              <w:t>业务连续性及灾后重建</w:t>
            </w:r>
            <w:r>
              <w:rPr>
                <w:rFonts w:hint="eastAsia"/>
                <w:b/>
                <w:bCs/>
                <w:sz w:val="28"/>
                <w:lang w:eastAsia="zh-CN"/>
              </w:rPr>
              <w:t>工作流程</w:t>
            </w:r>
          </w:p>
        </w:tc>
        <w:tc>
          <w:tcPr>
            <w:tcW w:w="2501" w:type="dxa"/>
            <w:noWrap w:val="0"/>
            <w:vAlign w:val="center"/>
          </w:tcPr>
          <w:p w14:paraId="16C6A826">
            <w:pPr>
              <w:pStyle w:val="3"/>
              <w:spacing w:line="340" w:lineRule="exact"/>
              <w:rPr>
                <w:sz w:val="32"/>
                <w:szCs w:val="28"/>
                <w:lang w:val="en-US" w:eastAsia="zh-CN"/>
              </w:rPr>
            </w:pPr>
            <w:r>
              <w:rPr>
                <w:rFonts w:hint="eastAsia" w:ascii="宋体" w:hAnsi="宋体"/>
                <w:sz w:val="22"/>
                <w:lang w:val="en-US" w:eastAsia="zh-CN"/>
              </w:rPr>
              <w:t>YB</w:t>
            </w:r>
            <w:r>
              <w:rPr>
                <w:rFonts w:hint="eastAsia" w:ascii="宋体" w:hAnsi="宋体"/>
                <w:sz w:val="24"/>
                <w:szCs w:val="28"/>
                <w:lang w:val="en-US" w:eastAsia="zh-CN"/>
              </w:rPr>
              <w:t>-WI-GL23</w:t>
            </w:r>
          </w:p>
        </w:tc>
      </w:tr>
      <w:tr w14:paraId="538C3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trPr>
        <w:tc>
          <w:tcPr>
            <w:tcW w:w="4966" w:type="dxa"/>
            <w:vMerge w:val="continue"/>
            <w:noWrap w:val="0"/>
            <w:vAlign w:val="top"/>
          </w:tcPr>
          <w:p w14:paraId="74AE8696">
            <w:pPr>
              <w:spacing w:line="340" w:lineRule="exact"/>
              <w:rPr>
                <w:sz w:val="24"/>
              </w:rPr>
            </w:pPr>
          </w:p>
        </w:tc>
        <w:tc>
          <w:tcPr>
            <w:tcW w:w="2975" w:type="dxa"/>
            <w:vMerge w:val="continue"/>
            <w:noWrap w:val="0"/>
            <w:vAlign w:val="top"/>
          </w:tcPr>
          <w:p w14:paraId="1688A700">
            <w:pPr>
              <w:spacing w:line="340" w:lineRule="exact"/>
              <w:rPr>
                <w:sz w:val="24"/>
              </w:rPr>
            </w:pPr>
          </w:p>
        </w:tc>
        <w:tc>
          <w:tcPr>
            <w:tcW w:w="2501" w:type="dxa"/>
            <w:noWrap w:val="0"/>
            <w:vAlign w:val="center"/>
          </w:tcPr>
          <w:p w14:paraId="6FB4E97D">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03C64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1" w:hRule="atLeast"/>
        </w:trPr>
        <w:tc>
          <w:tcPr>
            <w:tcW w:w="4966" w:type="dxa"/>
            <w:vMerge w:val="continue"/>
            <w:noWrap w:val="0"/>
            <w:vAlign w:val="top"/>
          </w:tcPr>
          <w:p w14:paraId="2602FB95">
            <w:pPr>
              <w:spacing w:line="340" w:lineRule="exact"/>
              <w:rPr>
                <w:sz w:val="24"/>
              </w:rPr>
            </w:pPr>
          </w:p>
        </w:tc>
        <w:tc>
          <w:tcPr>
            <w:tcW w:w="2975" w:type="dxa"/>
            <w:vMerge w:val="continue"/>
            <w:noWrap w:val="0"/>
            <w:vAlign w:val="top"/>
          </w:tcPr>
          <w:p w14:paraId="034B2A12">
            <w:pPr>
              <w:spacing w:line="340" w:lineRule="exact"/>
              <w:rPr>
                <w:sz w:val="24"/>
              </w:rPr>
            </w:pPr>
          </w:p>
        </w:tc>
        <w:tc>
          <w:tcPr>
            <w:tcW w:w="2501" w:type="dxa"/>
            <w:noWrap w:val="0"/>
            <w:vAlign w:val="center"/>
          </w:tcPr>
          <w:p w14:paraId="49E2260C">
            <w:pPr>
              <w:spacing w:line="340" w:lineRule="exact"/>
              <w:jc w:val="center"/>
              <w:rPr>
                <w:sz w:val="24"/>
              </w:rPr>
            </w:pPr>
            <w:r>
              <w:rPr>
                <w:rFonts w:hint="eastAsia"/>
                <w:sz w:val="24"/>
              </w:rPr>
              <w:t>第 5 页   共 5 页</w:t>
            </w:r>
          </w:p>
        </w:tc>
      </w:tr>
    </w:tbl>
    <w:p w14:paraId="341F0C36">
      <w:pPr>
        <w:spacing w:line="360" w:lineRule="auto"/>
        <w:rPr>
          <w:rFonts w:hint="eastAsia"/>
          <w:sz w:val="24"/>
        </w:rPr>
      </w:pPr>
      <w:r>
        <w:rPr>
          <w:rFonts w:hint="eastAsia"/>
          <w:sz w:val="24"/>
        </w:rPr>
        <w:t>a). 加强各种易燃易爆品管理，包括各种化学品等，保持清洁、完好、稳定；</w:t>
      </w:r>
    </w:p>
    <w:p w14:paraId="66E09385">
      <w:pPr>
        <w:spacing w:line="360" w:lineRule="auto"/>
        <w:ind w:left="120" w:hanging="120" w:hangingChars="50"/>
        <w:rPr>
          <w:rFonts w:hint="eastAsia"/>
          <w:sz w:val="24"/>
        </w:rPr>
      </w:pPr>
      <w:r>
        <w:rPr>
          <w:rFonts w:hint="eastAsia"/>
          <w:sz w:val="24"/>
        </w:rPr>
        <w:t>b). 发生爆炸后，灾场人员立即报告指挥部和119，同事拉响警报示警；</w:t>
      </w:r>
    </w:p>
    <w:p w14:paraId="092E5714">
      <w:pPr>
        <w:spacing w:line="360" w:lineRule="auto"/>
        <w:ind w:left="120" w:hanging="120" w:hangingChars="50"/>
        <w:rPr>
          <w:rFonts w:hint="eastAsia"/>
          <w:sz w:val="24"/>
        </w:rPr>
      </w:pPr>
      <w:r>
        <w:rPr>
          <w:rFonts w:hint="eastAsia"/>
          <w:sz w:val="24"/>
        </w:rPr>
        <w:t>c). 当爆炸引发火灾时，按火灾处理；</w:t>
      </w:r>
    </w:p>
    <w:p w14:paraId="60FE107B">
      <w:pPr>
        <w:spacing w:line="360" w:lineRule="auto"/>
        <w:ind w:left="120" w:hanging="120" w:hangingChars="50"/>
        <w:rPr>
          <w:rFonts w:hint="eastAsia"/>
          <w:sz w:val="24"/>
        </w:rPr>
      </w:pPr>
      <w:r>
        <w:rPr>
          <w:rFonts w:hint="eastAsia"/>
          <w:sz w:val="24"/>
        </w:rPr>
        <w:t>). 应急总指挥根据灾害等级决定紧急状态的宣布和解除；</w:t>
      </w:r>
    </w:p>
    <w:p w14:paraId="3EB3A581">
      <w:pPr>
        <w:spacing w:line="360" w:lineRule="auto"/>
        <w:ind w:left="120" w:hanging="120" w:hangingChars="50"/>
        <w:rPr>
          <w:rFonts w:hint="eastAsia"/>
          <w:sz w:val="24"/>
        </w:rPr>
      </w:pPr>
      <w:r>
        <w:rPr>
          <w:rFonts w:hint="eastAsia"/>
          <w:sz w:val="24"/>
        </w:rPr>
        <w:t>e). 仔细区分爆炸的原因，化学品还是压力容器；</w:t>
      </w:r>
    </w:p>
    <w:p w14:paraId="53F60CEF">
      <w:pPr>
        <w:spacing w:line="360" w:lineRule="auto"/>
        <w:ind w:left="120" w:hanging="120" w:hangingChars="50"/>
        <w:rPr>
          <w:rFonts w:hint="eastAsia"/>
          <w:sz w:val="24"/>
        </w:rPr>
      </w:pPr>
      <w:r>
        <w:rPr>
          <w:rFonts w:hint="eastAsia"/>
          <w:sz w:val="24"/>
        </w:rPr>
        <w:t>f). 对付不同的爆炸，采取不同的手段；</w:t>
      </w:r>
    </w:p>
    <w:p w14:paraId="56DAD422">
      <w:pPr>
        <w:spacing w:line="360" w:lineRule="auto"/>
        <w:ind w:left="120" w:hanging="120" w:hangingChars="50"/>
        <w:rPr>
          <w:rFonts w:hint="eastAsia"/>
          <w:sz w:val="24"/>
        </w:rPr>
      </w:pPr>
      <w:r>
        <w:rPr>
          <w:rFonts w:hint="eastAsia"/>
          <w:sz w:val="24"/>
        </w:rPr>
        <w:t>g). 组织和带领员工有序地撤离至安全区域，清点和核对人数；</w:t>
      </w:r>
    </w:p>
    <w:p w14:paraId="0B54B928">
      <w:pPr>
        <w:spacing w:line="360" w:lineRule="auto"/>
        <w:ind w:left="120" w:hanging="120" w:hangingChars="50"/>
        <w:rPr>
          <w:rFonts w:hint="eastAsia"/>
          <w:sz w:val="24"/>
        </w:rPr>
      </w:pPr>
      <w:r>
        <w:rPr>
          <w:rFonts w:hint="eastAsia"/>
          <w:sz w:val="24"/>
        </w:rPr>
        <w:t>h). 观测和保护工厂重点区域，设施，如危险品仓库，压力容器等，避免灾害进一步扩大，同时禁止无关人员进入现场，减少干扰。</w:t>
      </w:r>
    </w:p>
    <w:p w14:paraId="0298FEED">
      <w:pPr>
        <w:spacing w:line="360" w:lineRule="auto"/>
        <w:rPr>
          <w:rFonts w:hint="eastAsia"/>
          <w:sz w:val="24"/>
        </w:rPr>
      </w:pPr>
      <w:r>
        <w:rPr>
          <w:rFonts w:hint="eastAsia"/>
          <w:sz w:val="24"/>
        </w:rPr>
        <w:t>4.5灾后重建运作</w:t>
      </w:r>
    </w:p>
    <w:p w14:paraId="470CEADA">
      <w:pPr>
        <w:spacing w:line="360" w:lineRule="auto"/>
        <w:rPr>
          <w:rFonts w:hint="eastAsia"/>
          <w:sz w:val="24"/>
        </w:rPr>
      </w:pPr>
      <w:r>
        <w:rPr>
          <w:rFonts w:hint="eastAsia"/>
          <w:sz w:val="24"/>
        </w:rPr>
        <w:t>4.5.1总经理应与管理者代表及公司管理层共同评定灾后的损失程度</w:t>
      </w:r>
    </w:p>
    <w:p w14:paraId="0AC074BD">
      <w:pPr>
        <w:spacing w:line="360" w:lineRule="auto"/>
        <w:rPr>
          <w:rFonts w:hint="eastAsia"/>
          <w:sz w:val="24"/>
        </w:rPr>
      </w:pPr>
      <w:r>
        <w:rPr>
          <w:rFonts w:hint="eastAsia"/>
          <w:sz w:val="24"/>
        </w:rPr>
        <w:t>4.5.2共同商定制定出灾后的重建计划</w:t>
      </w:r>
    </w:p>
    <w:p w14:paraId="6C1D0A06">
      <w:pPr>
        <w:spacing w:line="360" w:lineRule="auto"/>
        <w:rPr>
          <w:rFonts w:hint="eastAsia"/>
          <w:sz w:val="24"/>
        </w:rPr>
      </w:pPr>
      <w:r>
        <w:rPr>
          <w:rFonts w:hint="eastAsia"/>
          <w:sz w:val="24"/>
        </w:rPr>
        <w:t>4.5.3由管理者代表联系外部工程部门进行应急抢修</w:t>
      </w:r>
    </w:p>
    <w:p w14:paraId="49C0E52A">
      <w:pPr>
        <w:spacing w:line="360" w:lineRule="auto"/>
        <w:rPr>
          <w:rFonts w:hint="eastAsia"/>
          <w:sz w:val="24"/>
        </w:rPr>
      </w:pPr>
      <w:r>
        <w:rPr>
          <w:rFonts w:hint="eastAsia"/>
          <w:sz w:val="24"/>
        </w:rPr>
        <w:t>4.5.4办公室人员做好内外部信息的传递和沟通任务</w:t>
      </w:r>
    </w:p>
    <w:p w14:paraId="7B84208C">
      <w:pPr>
        <w:spacing w:line="360" w:lineRule="auto"/>
        <w:rPr>
          <w:rFonts w:hint="eastAsia"/>
          <w:sz w:val="24"/>
        </w:rPr>
      </w:pPr>
      <w:r>
        <w:rPr>
          <w:rFonts w:hint="eastAsia"/>
          <w:sz w:val="24"/>
        </w:rPr>
        <w:t>4.5.5与外部工程部门共同商定重建时间和具体的工作布置</w:t>
      </w:r>
    </w:p>
    <w:p w14:paraId="3F124100">
      <w:pPr>
        <w:spacing w:line="360" w:lineRule="auto"/>
        <w:rPr>
          <w:rFonts w:hint="eastAsia"/>
          <w:sz w:val="24"/>
        </w:rPr>
      </w:pPr>
      <w:r>
        <w:rPr>
          <w:rFonts w:hint="eastAsia"/>
          <w:sz w:val="24"/>
        </w:rPr>
        <w:t>4.5.6业务部门应及时的联系顾客，汇报工厂的实际问题，协商出双方满意的结果，报告给总经理进行批示。</w:t>
      </w:r>
    </w:p>
    <w:p w14:paraId="284900A6">
      <w:pPr>
        <w:spacing w:line="360" w:lineRule="auto"/>
        <w:rPr>
          <w:rFonts w:hint="eastAsia"/>
          <w:sz w:val="24"/>
        </w:rPr>
      </w:pPr>
      <w:r>
        <w:rPr>
          <w:rFonts w:hint="eastAsia"/>
          <w:sz w:val="24"/>
        </w:rPr>
        <w:t>4.5.7 管理者代表和总经理应随时监督重建工厂的施工进度，确保进度与实际的计划能按实际进度进行。</w:t>
      </w:r>
    </w:p>
    <w:p w14:paraId="78DEC0F6">
      <w:pPr>
        <w:spacing w:line="360" w:lineRule="auto"/>
        <w:rPr>
          <w:rFonts w:hint="eastAsia"/>
          <w:sz w:val="24"/>
        </w:rPr>
      </w:pPr>
      <w:r>
        <w:rPr>
          <w:rFonts w:hint="eastAsia"/>
          <w:sz w:val="24"/>
        </w:rPr>
        <w:t>4.5.8工程竣工后管理者代表负责与当地政府部门联系工厂进入生产实施的相关事宜，确保工厂能按期进入正常生产状态，以便减少工厂和顾客方的损失，将各方损失降到最低。</w:t>
      </w:r>
    </w:p>
    <w:p w14:paraId="08E87783">
      <w:pPr>
        <w:spacing w:line="360" w:lineRule="auto"/>
        <w:rPr>
          <w:rFonts w:hint="eastAsia"/>
          <w:sz w:val="24"/>
        </w:rPr>
      </w:pPr>
      <w:r>
        <w:rPr>
          <w:rFonts w:hint="eastAsia"/>
          <w:sz w:val="24"/>
        </w:rPr>
        <w:t>五、相关外联电话：</w:t>
      </w:r>
    </w:p>
    <w:p w14:paraId="6279FABB">
      <w:pPr>
        <w:spacing w:line="360" w:lineRule="auto"/>
        <w:rPr>
          <w:rFonts w:hint="eastAsia"/>
          <w:sz w:val="24"/>
        </w:rPr>
      </w:pPr>
      <w:r>
        <w:rPr>
          <w:rFonts w:hint="eastAsia"/>
          <w:sz w:val="24"/>
        </w:rPr>
        <w:t xml:space="preserve">   消防大队：</w:t>
      </w:r>
    </w:p>
    <w:p w14:paraId="0775DBF9">
      <w:pPr>
        <w:spacing w:line="360" w:lineRule="auto"/>
        <w:ind w:firstLine="360" w:firstLineChars="150"/>
        <w:rPr>
          <w:rFonts w:hint="eastAsia"/>
          <w:sz w:val="24"/>
        </w:rPr>
      </w:pPr>
      <w:r>
        <w:rPr>
          <w:rFonts w:hint="eastAsia"/>
          <w:sz w:val="24"/>
        </w:rPr>
        <w:t>建筑审批：</w:t>
      </w:r>
    </w:p>
    <w:p w14:paraId="632552C8">
      <w:pPr>
        <w:rPr>
          <w:rFonts w:hint="eastAsia"/>
          <w:sz w:val="28"/>
          <w:szCs w:val="28"/>
        </w:rPr>
      </w:pPr>
    </w:p>
    <w:p w14:paraId="40C0D118">
      <w:pPr>
        <w:rPr>
          <w:rFonts w:hint="eastAsia"/>
          <w:sz w:val="28"/>
          <w:szCs w:val="28"/>
        </w:rPr>
      </w:pPr>
    </w:p>
    <w:p w14:paraId="5D848071">
      <w:pPr>
        <w:rPr>
          <w:rFonts w:hint="eastAsia"/>
          <w:sz w:val="28"/>
          <w:szCs w:val="28"/>
        </w:rPr>
      </w:pPr>
    </w:p>
    <w:tbl>
      <w:tblPr>
        <w:tblStyle w:val="18"/>
        <w:tblpPr w:leftFromText="180" w:rightFromText="180" w:vertAnchor="text" w:horzAnchor="margin" w:tblpXSpec="center" w:tblpY="18"/>
        <w:tblW w:w="0" w:type="auto"/>
        <w:tblInd w:w="-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93"/>
        <w:gridCol w:w="2975"/>
        <w:gridCol w:w="2501"/>
      </w:tblGrid>
      <w:tr w14:paraId="3A2A5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trPr>
        <w:tc>
          <w:tcPr>
            <w:tcW w:w="4993" w:type="dxa"/>
            <w:vMerge w:val="restart"/>
            <w:noWrap w:val="0"/>
            <w:vAlign w:val="center"/>
          </w:tcPr>
          <w:p w14:paraId="183E16F3">
            <w:pPr>
              <w:spacing w:line="500" w:lineRule="exact"/>
              <w:jc w:val="center"/>
              <w:rPr>
                <w:rFonts w:hint="eastAsia"/>
                <w:sz w:val="28"/>
                <w:szCs w:val="28"/>
                <w:lang w:eastAsia="zh-CN"/>
              </w:rPr>
            </w:pPr>
            <w:r>
              <w:rPr>
                <w:rFonts w:hint="eastAsia"/>
                <w:sz w:val="28"/>
                <w:szCs w:val="28"/>
                <w:lang w:eastAsia="zh-CN"/>
              </w:rPr>
              <w:t>宁波市奕博橡塑制品有限公司</w:t>
            </w:r>
          </w:p>
          <w:p w14:paraId="41EBCD57">
            <w:pPr>
              <w:spacing w:line="500" w:lineRule="exact"/>
              <w:jc w:val="center"/>
              <w:rPr>
                <w:rFonts w:hint="eastAsia" w:ascii="黑体" w:eastAsia="黑体"/>
                <w:sz w:val="32"/>
              </w:rPr>
            </w:pPr>
            <w:r>
              <w:rPr>
                <w:rFonts w:hint="eastAsia" w:ascii="黑体" w:eastAsia="黑体"/>
                <w:sz w:val="32"/>
              </w:rPr>
              <w:t>管理文件</w:t>
            </w:r>
          </w:p>
        </w:tc>
        <w:tc>
          <w:tcPr>
            <w:tcW w:w="2975" w:type="dxa"/>
            <w:vMerge w:val="restart"/>
            <w:noWrap w:val="0"/>
            <w:vAlign w:val="center"/>
          </w:tcPr>
          <w:p w14:paraId="4C4232F5">
            <w:pPr>
              <w:spacing w:line="340" w:lineRule="exact"/>
              <w:jc w:val="center"/>
              <w:rPr>
                <w:rFonts w:eastAsia="方正姚体"/>
                <w:sz w:val="32"/>
              </w:rPr>
            </w:pPr>
            <w:r>
              <w:rPr>
                <w:rFonts w:hint="eastAsia"/>
                <w:b/>
                <w:sz w:val="28"/>
              </w:rPr>
              <w:t>重大质量事故原因调查程序</w:t>
            </w:r>
          </w:p>
        </w:tc>
        <w:tc>
          <w:tcPr>
            <w:tcW w:w="2501" w:type="dxa"/>
            <w:noWrap w:val="0"/>
            <w:vAlign w:val="center"/>
          </w:tcPr>
          <w:p w14:paraId="2209994D">
            <w:pPr>
              <w:pStyle w:val="3"/>
              <w:spacing w:line="340" w:lineRule="exact"/>
              <w:rPr>
                <w:sz w:val="32"/>
                <w:szCs w:val="28"/>
                <w:lang w:val="en-US" w:eastAsia="zh-CN"/>
              </w:rPr>
            </w:pPr>
            <w:r>
              <w:rPr>
                <w:rFonts w:hint="eastAsia" w:ascii="宋体" w:hAnsi="宋体"/>
                <w:sz w:val="22"/>
                <w:lang w:val="en-US" w:eastAsia="zh-CN"/>
              </w:rPr>
              <w:t>YB</w:t>
            </w:r>
            <w:r>
              <w:rPr>
                <w:rFonts w:hint="eastAsia" w:ascii="宋体" w:hAnsi="宋体"/>
                <w:sz w:val="24"/>
                <w:szCs w:val="28"/>
                <w:lang w:val="en-US" w:eastAsia="zh-CN"/>
              </w:rPr>
              <w:t>-WI-GL24</w:t>
            </w:r>
          </w:p>
        </w:tc>
      </w:tr>
      <w:tr w14:paraId="4BBFE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trPr>
        <w:tc>
          <w:tcPr>
            <w:tcW w:w="4993" w:type="dxa"/>
            <w:vMerge w:val="continue"/>
            <w:noWrap w:val="0"/>
            <w:vAlign w:val="top"/>
          </w:tcPr>
          <w:p w14:paraId="05F66711">
            <w:pPr>
              <w:spacing w:line="340" w:lineRule="exact"/>
              <w:rPr>
                <w:sz w:val="24"/>
              </w:rPr>
            </w:pPr>
          </w:p>
        </w:tc>
        <w:tc>
          <w:tcPr>
            <w:tcW w:w="2975" w:type="dxa"/>
            <w:vMerge w:val="continue"/>
            <w:noWrap w:val="0"/>
            <w:vAlign w:val="top"/>
          </w:tcPr>
          <w:p w14:paraId="318A4B89">
            <w:pPr>
              <w:spacing w:line="340" w:lineRule="exact"/>
              <w:rPr>
                <w:sz w:val="24"/>
              </w:rPr>
            </w:pPr>
          </w:p>
        </w:tc>
        <w:tc>
          <w:tcPr>
            <w:tcW w:w="2501" w:type="dxa"/>
            <w:noWrap w:val="0"/>
            <w:vAlign w:val="center"/>
          </w:tcPr>
          <w:p w14:paraId="74F8C161">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4830C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1" w:hRule="atLeast"/>
        </w:trPr>
        <w:tc>
          <w:tcPr>
            <w:tcW w:w="4993" w:type="dxa"/>
            <w:vMerge w:val="continue"/>
            <w:noWrap w:val="0"/>
            <w:vAlign w:val="top"/>
          </w:tcPr>
          <w:p w14:paraId="1F53C4B2">
            <w:pPr>
              <w:spacing w:line="340" w:lineRule="exact"/>
              <w:rPr>
                <w:sz w:val="24"/>
              </w:rPr>
            </w:pPr>
          </w:p>
        </w:tc>
        <w:tc>
          <w:tcPr>
            <w:tcW w:w="2975" w:type="dxa"/>
            <w:vMerge w:val="continue"/>
            <w:noWrap w:val="0"/>
            <w:vAlign w:val="top"/>
          </w:tcPr>
          <w:p w14:paraId="730D5AF4">
            <w:pPr>
              <w:spacing w:line="340" w:lineRule="exact"/>
              <w:rPr>
                <w:sz w:val="24"/>
              </w:rPr>
            </w:pPr>
          </w:p>
        </w:tc>
        <w:tc>
          <w:tcPr>
            <w:tcW w:w="2501" w:type="dxa"/>
            <w:noWrap w:val="0"/>
            <w:vAlign w:val="center"/>
          </w:tcPr>
          <w:p w14:paraId="433571BA">
            <w:pPr>
              <w:spacing w:line="340" w:lineRule="exact"/>
              <w:jc w:val="center"/>
              <w:rPr>
                <w:sz w:val="24"/>
              </w:rPr>
            </w:pPr>
            <w:r>
              <w:rPr>
                <w:rFonts w:hint="eastAsia"/>
                <w:sz w:val="24"/>
              </w:rPr>
              <w:t>第 1 页   共 3 页</w:t>
            </w:r>
          </w:p>
        </w:tc>
      </w:tr>
    </w:tbl>
    <w:p w14:paraId="1A3A2725">
      <w:pPr>
        <w:spacing w:line="360" w:lineRule="auto"/>
        <w:rPr>
          <w:rFonts w:hint="eastAsia"/>
          <w:sz w:val="28"/>
        </w:rPr>
      </w:pPr>
      <w:r>
        <w:rPr>
          <w:rFonts w:hint="eastAsia"/>
          <w:sz w:val="28"/>
        </w:rPr>
        <w:t>一、目的</w:t>
      </w:r>
    </w:p>
    <w:p w14:paraId="43A6A8D0">
      <w:pPr>
        <w:spacing w:line="360" w:lineRule="auto"/>
        <w:rPr>
          <w:rFonts w:hint="eastAsia"/>
          <w:sz w:val="24"/>
        </w:rPr>
      </w:pPr>
      <w:r>
        <w:rPr>
          <w:sz w:val="24"/>
        </w:rPr>
        <w:t>本办法旨在规范对重大质量事故的处理行为，确保事故处理及时有效。</w:t>
      </w:r>
      <w:r>
        <w:rPr>
          <w:rFonts w:hint="eastAsia"/>
          <w:sz w:val="24"/>
        </w:rPr>
        <w:t> </w:t>
      </w:r>
    </w:p>
    <w:p w14:paraId="58C4D0BC">
      <w:pPr>
        <w:spacing w:line="360" w:lineRule="auto"/>
        <w:rPr>
          <w:rFonts w:hint="eastAsia"/>
          <w:sz w:val="28"/>
        </w:rPr>
      </w:pPr>
      <w:r>
        <w:rPr>
          <w:rFonts w:hint="eastAsia"/>
          <w:sz w:val="28"/>
        </w:rPr>
        <w:t>二、适用范围 </w:t>
      </w:r>
    </w:p>
    <w:p w14:paraId="1CA93D31">
      <w:pPr>
        <w:spacing w:line="360" w:lineRule="auto"/>
        <w:rPr>
          <w:rFonts w:hint="eastAsia"/>
          <w:sz w:val="24"/>
        </w:rPr>
      </w:pPr>
      <w:r>
        <w:rPr>
          <w:sz w:val="24"/>
        </w:rPr>
        <w:t>本办法适用于公司内、外部出现的产品安全、合法性及重大质量事故的处理。</w:t>
      </w:r>
      <w:r>
        <w:rPr>
          <w:rFonts w:hint="eastAsia"/>
          <w:sz w:val="24"/>
        </w:rPr>
        <w:t> </w:t>
      </w:r>
    </w:p>
    <w:p w14:paraId="24B22340">
      <w:pPr>
        <w:spacing w:line="360" w:lineRule="auto"/>
        <w:rPr>
          <w:rFonts w:hint="eastAsia"/>
          <w:sz w:val="28"/>
        </w:rPr>
      </w:pPr>
      <w:r>
        <w:rPr>
          <w:rFonts w:hint="eastAsia"/>
          <w:sz w:val="28"/>
        </w:rPr>
        <w:t>三、定义 </w:t>
      </w:r>
    </w:p>
    <w:p w14:paraId="065C4968">
      <w:pPr>
        <w:spacing w:line="360" w:lineRule="auto"/>
        <w:rPr>
          <w:sz w:val="24"/>
        </w:rPr>
      </w:pPr>
      <w:r>
        <w:rPr>
          <w:sz w:val="24"/>
        </w:rPr>
        <w:t>重大质量事故指的是在生产过程中直接经济损失金额在20000元以上；</w:t>
      </w:r>
    </w:p>
    <w:p w14:paraId="5364CFE1">
      <w:pPr>
        <w:spacing w:line="360" w:lineRule="auto"/>
        <w:rPr>
          <w:sz w:val="24"/>
        </w:rPr>
      </w:pPr>
      <w:r>
        <w:rPr>
          <w:sz w:val="24"/>
        </w:rPr>
        <w:t>或售出产品出现严重质量问题，公司承担一次性经济赔偿费用或费用超过</w:t>
      </w:r>
    </w:p>
    <w:p w14:paraId="4D5462A7">
      <w:pPr>
        <w:spacing w:line="360" w:lineRule="auto"/>
        <w:rPr>
          <w:rFonts w:hint="eastAsia"/>
          <w:sz w:val="24"/>
        </w:rPr>
      </w:pPr>
      <w:r>
        <w:rPr>
          <w:sz w:val="24"/>
        </w:rPr>
        <w:t>30000元；或直接损失无法计算但情节恶劣，影响极坏，给公司生产计划造成混乱，公司形象受损，信誉下降的质量责任事件（故）。</w:t>
      </w:r>
      <w:r>
        <w:rPr>
          <w:rFonts w:hint="eastAsia"/>
          <w:sz w:val="24"/>
        </w:rPr>
        <w:t> </w:t>
      </w:r>
    </w:p>
    <w:p w14:paraId="22AC3D81">
      <w:pPr>
        <w:spacing w:line="360" w:lineRule="auto"/>
        <w:rPr>
          <w:rFonts w:hint="eastAsia"/>
          <w:sz w:val="28"/>
        </w:rPr>
      </w:pPr>
      <w:r>
        <w:rPr>
          <w:rFonts w:hint="eastAsia"/>
          <w:sz w:val="28"/>
        </w:rPr>
        <w:t>四、职责 </w:t>
      </w:r>
    </w:p>
    <w:p w14:paraId="67F43C66">
      <w:pPr>
        <w:spacing w:line="360" w:lineRule="auto"/>
        <w:rPr>
          <w:sz w:val="24"/>
        </w:rPr>
      </w:pPr>
      <w:r>
        <w:rPr>
          <w:sz w:val="24"/>
        </w:rPr>
        <w:t>1、技术总监：负责对内外部重大质量事故技术方面的裁定、风</w:t>
      </w:r>
    </w:p>
    <w:p w14:paraId="01839B95">
      <w:pPr>
        <w:spacing w:line="360" w:lineRule="auto"/>
        <w:rPr>
          <w:rFonts w:hint="eastAsia"/>
          <w:sz w:val="24"/>
        </w:rPr>
      </w:pPr>
      <w:r>
        <w:rPr>
          <w:sz w:val="24"/>
        </w:rPr>
        <w:t>险确认及改进措施的拟定实施。</w:t>
      </w:r>
      <w:r>
        <w:rPr>
          <w:rFonts w:hint="eastAsia"/>
          <w:sz w:val="24"/>
        </w:rPr>
        <w:t> </w:t>
      </w:r>
    </w:p>
    <w:p w14:paraId="3478063A">
      <w:pPr>
        <w:spacing w:line="360" w:lineRule="auto"/>
        <w:rPr>
          <w:sz w:val="24"/>
        </w:rPr>
      </w:pPr>
      <w:r>
        <w:rPr>
          <w:sz w:val="24"/>
        </w:rPr>
        <w:t>2、市场总监：负责对外部重大质量事故的组织处理、市场维护</w:t>
      </w:r>
    </w:p>
    <w:p w14:paraId="7431AEBC">
      <w:pPr>
        <w:spacing w:line="360" w:lineRule="auto"/>
        <w:rPr>
          <w:sz w:val="24"/>
        </w:rPr>
      </w:pPr>
      <w:r>
        <w:rPr>
          <w:sz w:val="24"/>
        </w:rPr>
        <w:t>等外部总协调。 </w:t>
      </w:r>
    </w:p>
    <w:p w14:paraId="58BD234A">
      <w:pPr>
        <w:spacing w:line="360" w:lineRule="auto"/>
        <w:rPr>
          <w:sz w:val="24"/>
        </w:rPr>
      </w:pPr>
      <w:r>
        <w:rPr>
          <w:sz w:val="24"/>
        </w:rPr>
        <w:t>3、 事故处理小组：事故发生后临时成立的机构。负责拟定事故</w:t>
      </w:r>
    </w:p>
    <w:p w14:paraId="7B621B11">
      <w:pPr>
        <w:spacing w:line="360" w:lineRule="auto"/>
        <w:rPr>
          <w:sz w:val="24"/>
        </w:rPr>
      </w:pPr>
      <w:r>
        <w:rPr>
          <w:sz w:val="24"/>
        </w:rPr>
        <w:t>处理对策（方案）、事故处理中与客户的谈判及事故现场处理，提供事故处理报告。</w:t>
      </w:r>
    </w:p>
    <w:p w14:paraId="0C43EA06">
      <w:pPr>
        <w:spacing w:line="360" w:lineRule="auto"/>
        <w:rPr>
          <w:sz w:val="24"/>
        </w:rPr>
      </w:pPr>
      <w:r>
        <w:rPr>
          <w:sz w:val="24"/>
        </w:rPr>
        <w:t>4、 采购部：负责就事故原因分析中与供应商有关的责任追偿。</w:t>
      </w:r>
    </w:p>
    <w:p w14:paraId="5BE26BE4">
      <w:pPr>
        <w:spacing w:line="360" w:lineRule="auto"/>
        <w:rPr>
          <w:sz w:val="24"/>
        </w:rPr>
      </w:pPr>
      <w:r>
        <w:rPr>
          <w:sz w:val="24"/>
        </w:rPr>
        <w:t> 5、品管部：负责内部重大质量事故的调查、分析，跟踪改进措</w:t>
      </w:r>
    </w:p>
    <w:p w14:paraId="6EC4A213">
      <w:pPr>
        <w:spacing w:line="360" w:lineRule="auto"/>
        <w:rPr>
          <w:sz w:val="24"/>
        </w:rPr>
      </w:pPr>
      <w:r>
        <w:rPr>
          <w:sz w:val="24"/>
        </w:rPr>
        <w:t>施的实施。</w:t>
      </w:r>
    </w:p>
    <w:p w14:paraId="081DB1D9">
      <w:pPr>
        <w:spacing w:line="360" w:lineRule="auto"/>
        <w:rPr>
          <w:sz w:val="28"/>
        </w:rPr>
      </w:pPr>
      <w:r>
        <w:rPr>
          <w:sz w:val="28"/>
        </w:rPr>
        <w:t> 五、重大质量事故处理流程</w:t>
      </w:r>
    </w:p>
    <w:p w14:paraId="0F80365E">
      <w:pPr>
        <w:spacing w:line="360" w:lineRule="auto"/>
        <w:rPr>
          <w:sz w:val="24"/>
        </w:rPr>
      </w:pPr>
      <w:r>
        <w:rPr>
          <w:sz w:val="24"/>
        </w:rPr>
        <w:t> 1、内部重大质量事故处理流程</w:t>
      </w:r>
    </w:p>
    <w:p w14:paraId="26F9084D">
      <w:pPr>
        <w:spacing w:line="360" w:lineRule="auto"/>
        <w:rPr>
          <w:sz w:val="24"/>
        </w:rPr>
      </w:pPr>
      <w:r>
        <w:rPr>
          <w:sz w:val="24"/>
        </w:rPr>
        <w:t> （1）品管部按照《信息管理程序》，接到质量信息，确认质量信</w:t>
      </w:r>
    </w:p>
    <w:p w14:paraId="786420A0">
      <w:pPr>
        <w:spacing w:line="360" w:lineRule="auto"/>
        <w:rPr>
          <w:sz w:val="24"/>
        </w:rPr>
      </w:pPr>
      <w:r>
        <w:rPr>
          <w:sz w:val="24"/>
        </w:rPr>
        <w:t>息的重要性，提供重大质量信息报告，及时报技术总监。</w:t>
      </w:r>
    </w:p>
    <w:p w14:paraId="46770AC7">
      <w:pPr>
        <w:spacing w:line="360" w:lineRule="auto"/>
        <w:rPr>
          <w:sz w:val="24"/>
        </w:rPr>
      </w:pPr>
      <w:r>
        <w:rPr>
          <w:sz w:val="24"/>
        </w:rPr>
        <w:t>（2）技术总监接到重大质量信息后，向品管部下达质量事故调查指令，同时拟定紧急整改或补救措施方案，交品管部落实实施。</w:t>
      </w:r>
    </w:p>
    <w:p w14:paraId="35D288C6">
      <w:pPr>
        <w:spacing w:line="360" w:lineRule="auto"/>
        <w:rPr>
          <w:sz w:val="24"/>
        </w:rPr>
      </w:pPr>
      <w:r>
        <w:rPr>
          <w:sz w:val="24"/>
        </w:rPr>
        <w:t>（3）品管部根据指令，协同相关检验人员、事故发生部门、相</w:t>
      </w:r>
    </w:p>
    <w:p w14:paraId="63C60503">
      <w:pPr>
        <w:spacing w:line="360" w:lineRule="auto"/>
        <w:rPr>
          <w:sz w:val="24"/>
        </w:rPr>
      </w:pPr>
      <w:r>
        <w:rPr>
          <w:sz w:val="24"/>
        </w:rPr>
        <w:t>关产品技术人员，对事故原因进行调查、分析、确认。同时，采取紧急补救或整改措施，避</w:t>
      </w:r>
    </w:p>
    <w:tbl>
      <w:tblPr>
        <w:tblStyle w:val="18"/>
        <w:tblpPr w:leftFromText="180" w:rightFromText="180" w:vertAnchor="text" w:horzAnchor="margin" w:tblpXSpec="center" w:tblpY="18"/>
        <w:tblW w:w="0" w:type="auto"/>
        <w:tblInd w:w="-8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1"/>
        <w:gridCol w:w="2975"/>
        <w:gridCol w:w="2501"/>
      </w:tblGrid>
      <w:tr w14:paraId="29FFC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trPr>
        <w:tc>
          <w:tcPr>
            <w:tcW w:w="5041" w:type="dxa"/>
            <w:vMerge w:val="restart"/>
            <w:noWrap w:val="0"/>
            <w:vAlign w:val="center"/>
          </w:tcPr>
          <w:p w14:paraId="5B75EC93">
            <w:pPr>
              <w:spacing w:line="500" w:lineRule="exact"/>
              <w:jc w:val="center"/>
              <w:rPr>
                <w:rFonts w:hint="eastAsia"/>
                <w:sz w:val="28"/>
                <w:szCs w:val="28"/>
                <w:lang w:eastAsia="zh-CN"/>
              </w:rPr>
            </w:pPr>
            <w:r>
              <w:rPr>
                <w:rFonts w:hint="eastAsia"/>
                <w:sz w:val="28"/>
                <w:szCs w:val="28"/>
                <w:lang w:eastAsia="zh-CN"/>
              </w:rPr>
              <w:t>宁波市奕博橡塑制品有限公司</w:t>
            </w:r>
          </w:p>
          <w:p w14:paraId="38F9F8F6">
            <w:pPr>
              <w:spacing w:line="500" w:lineRule="exact"/>
              <w:jc w:val="center"/>
              <w:rPr>
                <w:rFonts w:hint="eastAsia" w:ascii="黑体" w:eastAsia="黑体"/>
                <w:sz w:val="32"/>
              </w:rPr>
            </w:pPr>
            <w:r>
              <w:rPr>
                <w:rFonts w:hint="eastAsia" w:ascii="黑体" w:eastAsia="黑体"/>
                <w:sz w:val="32"/>
              </w:rPr>
              <w:t>管理文件</w:t>
            </w:r>
          </w:p>
        </w:tc>
        <w:tc>
          <w:tcPr>
            <w:tcW w:w="2975" w:type="dxa"/>
            <w:vMerge w:val="restart"/>
            <w:noWrap w:val="0"/>
            <w:vAlign w:val="center"/>
          </w:tcPr>
          <w:p w14:paraId="2486515C">
            <w:pPr>
              <w:spacing w:line="340" w:lineRule="exact"/>
              <w:jc w:val="center"/>
              <w:rPr>
                <w:rFonts w:eastAsia="方正姚体"/>
                <w:sz w:val="32"/>
              </w:rPr>
            </w:pPr>
            <w:r>
              <w:rPr>
                <w:rFonts w:hint="eastAsia"/>
                <w:b/>
                <w:sz w:val="28"/>
              </w:rPr>
              <w:t>重大质量事故原因调查程序</w:t>
            </w:r>
          </w:p>
        </w:tc>
        <w:tc>
          <w:tcPr>
            <w:tcW w:w="2501" w:type="dxa"/>
            <w:noWrap w:val="0"/>
            <w:vAlign w:val="center"/>
          </w:tcPr>
          <w:p w14:paraId="3D1E0A3E">
            <w:pPr>
              <w:pStyle w:val="3"/>
              <w:spacing w:line="340" w:lineRule="exact"/>
              <w:rPr>
                <w:sz w:val="32"/>
                <w:szCs w:val="28"/>
                <w:lang w:val="en-US" w:eastAsia="zh-CN"/>
              </w:rPr>
            </w:pPr>
            <w:r>
              <w:rPr>
                <w:rFonts w:hint="eastAsia" w:ascii="宋体" w:hAnsi="宋体"/>
                <w:sz w:val="22"/>
                <w:lang w:val="en-US" w:eastAsia="zh-CN"/>
              </w:rPr>
              <w:t>YB</w:t>
            </w:r>
            <w:r>
              <w:rPr>
                <w:rFonts w:hint="eastAsia" w:ascii="宋体" w:hAnsi="宋体"/>
                <w:sz w:val="24"/>
                <w:szCs w:val="28"/>
                <w:lang w:val="en-US" w:eastAsia="zh-CN"/>
              </w:rPr>
              <w:t>-WI-GL24</w:t>
            </w:r>
          </w:p>
        </w:tc>
      </w:tr>
      <w:tr w14:paraId="0AB18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trPr>
        <w:tc>
          <w:tcPr>
            <w:tcW w:w="5041" w:type="dxa"/>
            <w:vMerge w:val="continue"/>
            <w:noWrap w:val="0"/>
            <w:vAlign w:val="top"/>
          </w:tcPr>
          <w:p w14:paraId="7328CCF7">
            <w:pPr>
              <w:spacing w:line="340" w:lineRule="exact"/>
              <w:rPr>
                <w:sz w:val="24"/>
              </w:rPr>
            </w:pPr>
          </w:p>
        </w:tc>
        <w:tc>
          <w:tcPr>
            <w:tcW w:w="2975" w:type="dxa"/>
            <w:vMerge w:val="continue"/>
            <w:noWrap w:val="0"/>
            <w:vAlign w:val="top"/>
          </w:tcPr>
          <w:p w14:paraId="7307CFE3">
            <w:pPr>
              <w:spacing w:line="340" w:lineRule="exact"/>
              <w:rPr>
                <w:sz w:val="24"/>
              </w:rPr>
            </w:pPr>
          </w:p>
        </w:tc>
        <w:tc>
          <w:tcPr>
            <w:tcW w:w="2501" w:type="dxa"/>
            <w:noWrap w:val="0"/>
            <w:vAlign w:val="center"/>
          </w:tcPr>
          <w:p w14:paraId="23772C6F">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7A53E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1" w:hRule="atLeast"/>
        </w:trPr>
        <w:tc>
          <w:tcPr>
            <w:tcW w:w="5041" w:type="dxa"/>
            <w:vMerge w:val="continue"/>
            <w:noWrap w:val="0"/>
            <w:vAlign w:val="top"/>
          </w:tcPr>
          <w:p w14:paraId="7D77FF83">
            <w:pPr>
              <w:spacing w:line="340" w:lineRule="exact"/>
              <w:rPr>
                <w:sz w:val="24"/>
              </w:rPr>
            </w:pPr>
          </w:p>
        </w:tc>
        <w:tc>
          <w:tcPr>
            <w:tcW w:w="2975" w:type="dxa"/>
            <w:vMerge w:val="continue"/>
            <w:noWrap w:val="0"/>
            <w:vAlign w:val="top"/>
          </w:tcPr>
          <w:p w14:paraId="526A874D">
            <w:pPr>
              <w:spacing w:line="340" w:lineRule="exact"/>
              <w:rPr>
                <w:sz w:val="24"/>
              </w:rPr>
            </w:pPr>
          </w:p>
        </w:tc>
        <w:tc>
          <w:tcPr>
            <w:tcW w:w="2501" w:type="dxa"/>
            <w:noWrap w:val="0"/>
            <w:vAlign w:val="center"/>
          </w:tcPr>
          <w:p w14:paraId="262A72F7">
            <w:pPr>
              <w:spacing w:line="340" w:lineRule="exact"/>
              <w:jc w:val="center"/>
              <w:rPr>
                <w:sz w:val="24"/>
              </w:rPr>
            </w:pPr>
            <w:r>
              <w:rPr>
                <w:rFonts w:hint="eastAsia"/>
                <w:sz w:val="24"/>
              </w:rPr>
              <w:t>第 2 页   共 3 页</w:t>
            </w:r>
          </w:p>
        </w:tc>
      </w:tr>
    </w:tbl>
    <w:p w14:paraId="4F30A1A6">
      <w:pPr>
        <w:spacing w:line="360" w:lineRule="auto"/>
        <w:rPr>
          <w:sz w:val="24"/>
        </w:rPr>
      </w:pPr>
      <w:r>
        <w:rPr>
          <w:sz w:val="24"/>
        </w:rPr>
        <w:t>免事故的进一步扩大。 </w:t>
      </w:r>
    </w:p>
    <w:p w14:paraId="4D2820C4">
      <w:pPr>
        <w:spacing w:line="360" w:lineRule="auto"/>
        <w:rPr>
          <w:sz w:val="24"/>
        </w:rPr>
      </w:pPr>
      <w:r>
        <w:rPr>
          <w:sz w:val="24"/>
        </w:rPr>
        <w:t>（4）调查结束后，品管部提出事故调查报告，并提出初步的处</w:t>
      </w:r>
    </w:p>
    <w:p w14:paraId="0C023D7B">
      <w:pPr>
        <w:spacing w:line="360" w:lineRule="auto"/>
        <w:rPr>
          <w:sz w:val="24"/>
        </w:rPr>
      </w:pPr>
      <w:r>
        <w:rPr>
          <w:sz w:val="24"/>
        </w:rPr>
        <w:t>理方案，包括：原因分析、改进措施、责任判定和处理，报技术总监，确定为重大质量事故时，第一时间与邮件、电话等方式通知客户。</w:t>
      </w:r>
    </w:p>
    <w:p w14:paraId="0B475388">
      <w:pPr>
        <w:spacing w:line="360" w:lineRule="auto"/>
        <w:rPr>
          <w:sz w:val="24"/>
        </w:rPr>
      </w:pPr>
      <w:r>
        <w:rPr>
          <w:sz w:val="24"/>
        </w:rPr>
        <w:t> （5）技术总监审阅报告并与公司高层进行沟通，确认事故处理报告。</w:t>
      </w:r>
    </w:p>
    <w:p w14:paraId="6C2FDF53">
      <w:pPr>
        <w:spacing w:line="360" w:lineRule="auto"/>
        <w:rPr>
          <w:sz w:val="24"/>
        </w:rPr>
      </w:pPr>
      <w:r>
        <w:rPr>
          <w:sz w:val="24"/>
        </w:rPr>
        <w:t> （6）品管部根据事故处理报告，监督落实改进措施的整改。</w:t>
      </w:r>
    </w:p>
    <w:p w14:paraId="352409BE">
      <w:pPr>
        <w:spacing w:line="360" w:lineRule="auto"/>
        <w:rPr>
          <w:sz w:val="24"/>
        </w:rPr>
      </w:pPr>
      <w:r>
        <w:rPr>
          <w:sz w:val="24"/>
        </w:rPr>
        <w:t>（7）内部质量事故处理相关资料由品管部负责归档保存。</w:t>
      </w:r>
    </w:p>
    <w:p w14:paraId="5FAE087F">
      <w:pPr>
        <w:spacing w:line="360" w:lineRule="auto"/>
        <w:rPr>
          <w:sz w:val="24"/>
        </w:rPr>
      </w:pPr>
      <w:r>
        <w:rPr>
          <w:sz w:val="24"/>
        </w:rPr>
        <w:t>2、外部重大质量事故处理流程</w:t>
      </w:r>
    </w:p>
    <w:p w14:paraId="0BA36EC4">
      <w:pPr>
        <w:spacing w:line="360" w:lineRule="auto"/>
        <w:rPr>
          <w:sz w:val="24"/>
        </w:rPr>
      </w:pPr>
      <w:r>
        <w:rPr>
          <w:sz w:val="24"/>
        </w:rPr>
        <w:t>（1）客户服务专员接到客户投诉信息，初步确认投诉信息的重</w:t>
      </w:r>
    </w:p>
    <w:p w14:paraId="14064EF9">
      <w:pPr>
        <w:spacing w:line="360" w:lineRule="auto"/>
        <w:rPr>
          <w:sz w:val="24"/>
        </w:rPr>
      </w:pPr>
      <w:r>
        <w:rPr>
          <w:sz w:val="24"/>
        </w:rPr>
        <w:t>要性，在第一时间报品管部、技术总监。</w:t>
      </w:r>
    </w:p>
    <w:p w14:paraId="68FA2C6E">
      <w:pPr>
        <w:spacing w:line="360" w:lineRule="auto"/>
        <w:rPr>
          <w:sz w:val="24"/>
        </w:rPr>
      </w:pPr>
      <w:r>
        <w:rPr>
          <w:sz w:val="24"/>
        </w:rPr>
        <w:t>（2）品管部接到信息后，报告技术总监，启动内、外部紧急应</w:t>
      </w:r>
    </w:p>
    <w:p w14:paraId="72B87094">
      <w:pPr>
        <w:spacing w:line="360" w:lineRule="auto"/>
        <w:rPr>
          <w:sz w:val="24"/>
        </w:rPr>
      </w:pPr>
      <w:r>
        <w:rPr>
          <w:sz w:val="24"/>
        </w:rPr>
        <w:t>急方案，防止相同质量问题的继续发生及最大限度减少客户损失。</w:t>
      </w:r>
    </w:p>
    <w:p w14:paraId="2260555F">
      <w:pPr>
        <w:spacing w:line="360" w:lineRule="auto"/>
        <w:rPr>
          <w:sz w:val="24"/>
        </w:rPr>
      </w:pPr>
      <w:r>
        <w:rPr>
          <w:sz w:val="24"/>
        </w:rPr>
        <w:t>同时初步分析事故状况，针对事故初步原因分析，组织内部质量状况的摸底、整改。</w:t>
      </w:r>
    </w:p>
    <w:p w14:paraId="5340FEB7">
      <w:pPr>
        <w:spacing w:line="360" w:lineRule="auto"/>
        <w:rPr>
          <w:sz w:val="24"/>
        </w:rPr>
      </w:pPr>
      <w:r>
        <w:rPr>
          <w:sz w:val="24"/>
        </w:rPr>
        <w:t> （3）提交公司高层，研究事故风险及对策，成立由技术总监、市场总监、市场服务部经理、区域销售经理、相关产品技术负责人或</w:t>
      </w:r>
    </w:p>
    <w:p w14:paraId="14A84AB8">
      <w:pPr>
        <w:spacing w:line="360" w:lineRule="auto"/>
        <w:rPr>
          <w:sz w:val="24"/>
        </w:rPr>
      </w:pPr>
      <w:r>
        <w:rPr>
          <w:sz w:val="24"/>
        </w:rPr>
        <w:t>相关专家等组成的事故处理小组。并就事故处理的权限进行授权。（4）事故处理小组紧急研究、拟定具体的事故处理方案、对策，</w:t>
      </w:r>
    </w:p>
    <w:p w14:paraId="7D1B7C20">
      <w:pPr>
        <w:spacing w:line="360" w:lineRule="auto"/>
        <w:rPr>
          <w:sz w:val="24"/>
        </w:rPr>
      </w:pPr>
      <w:r>
        <w:rPr>
          <w:sz w:val="24"/>
        </w:rPr>
        <w:t>准备相关数据、测试仪器等，按客户要求时间赴现场进行事故处理。 </w:t>
      </w:r>
    </w:p>
    <w:p w14:paraId="026C73C1">
      <w:pPr>
        <w:spacing w:line="360" w:lineRule="auto"/>
        <w:rPr>
          <w:sz w:val="24"/>
        </w:rPr>
      </w:pPr>
      <w:r>
        <w:rPr>
          <w:sz w:val="24"/>
        </w:rPr>
        <w:t>（5）事故处理小组赶赴现场，了解事故情况，收集事故证据，</w:t>
      </w:r>
    </w:p>
    <w:p w14:paraId="6FE1200F">
      <w:pPr>
        <w:spacing w:line="360" w:lineRule="auto"/>
        <w:rPr>
          <w:sz w:val="24"/>
        </w:rPr>
      </w:pPr>
      <w:r>
        <w:rPr>
          <w:sz w:val="24"/>
        </w:rPr>
        <w:t>初步分析事故原因，并与客户进行沟通。</w:t>
      </w:r>
    </w:p>
    <w:p w14:paraId="7AC110CF">
      <w:pPr>
        <w:spacing w:line="360" w:lineRule="auto"/>
        <w:rPr>
          <w:sz w:val="24"/>
        </w:rPr>
      </w:pPr>
      <w:r>
        <w:rPr>
          <w:sz w:val="24"/>
        </w:rPr>
        <w:t>（6）如经分析属产品零部件或材料质量问题导致事故的发生，</w:t>
      </w:r>
    </w:p>
    <w:p w14:paraId="4BED152A">
      <w:pPr>
        <w:spacing w:line="360" w:lineRule="auto"/>
        <w:rPr>
          <w:sz w:val="24"/>
        </w:rPr>
      </w:pPr>
      <w:r>
        <w:rPr>
          <w:sz w:val="24"/>
        </w:rPr>
        <w:t>由采购部负责通知供应商赴现场参与分析。</w:t>
      </w:r>
    </w:p>
    <w:p w14:paraId="6F47B236">
      <w:pPr>
        <w:spacing w:line="360" w:lineRule="auto"/>
        <w:rPr>
          <w:sz w:val="24"/>
        </w:rPr>
      </w:pPr>
      <w:r>
        <w:rPr>
          <w:sz w:val="24"/>
        </w:rPr>
        <w:t>（7）事故处理小组就事故的原因及责任与客户及供应商进行沟</w:t>
      </w:r>
    </w:p>
    <w:p w14:paraId="4134EC4F">
      <w:pPr>
        <w:spacing w:line="360" w:lineRule="auto"/>
        <w:rPr>
          <w:sz w:val="24"/>
        </w:rPr>
      </w:pPr>
      <w:r>
        <w:rPr>
          <w:sz w:val="24"/>
        </w:rPr>
        <w:t>通，并达成共识。</w:t>
      </w:r>
    </w:p>
    <w:p w14:paraId="02877749">
      <w:pPr>
        <w:spacing w:line="360" w:lineRule="auto"/>
        <w:rPr>
          <w:sz w:val="24"/>
        </w:rPr>
      </w:pPr>
      <w:r>
        <w:rPr>
          <w:sz w:val="24"/>
        </w:rPr>
        <w:t>（8）对涉及赔偿或相关责任的事宜，由事故处理小组根据授权</w:t>
      </w:r>
    </w:p>
    <w:p w14:paraId="52540BE3">
      <w:pPr>
        <w:spacing w:line="360" w:lineRule="auto"/>
        <w:rPr>
          <w:sz w:val="24"/>
        </w:rPr>
      </w:pPr>
      <w:r>
        <w:rPr>
          <w:sz w:val="24"/>
        </w:rPr>
        <w:t>与客户进行谈判，报总经理，并出具会议纪要。 </w:t>
      </w:r>
    </w:p>
    <w:p w14:paraId="385B6B39">
      <w:pPr>
        <w:spacing w:line="360" w:lineRule="auto"/>
        <w:rPr>
          <w:sz w:val="24"/>
        </w:rPr>
      </w:pPr>
      <w:r>
        <w:rPr>
          <w:sz w:val="24"/>
        </w:rPr>
        <w:t>（9）与供应商的索赔由采购部负责，品管、技术部门参与，同</w:t>
      </w:r>
    </w:p>
    <w:p w14:paraId="259349E9">
      <w:pPr>
        <w:spacing w:line="360" w:lineRule="auto"/>
        <w:rPr>
          <w:sz w:val="24"/>
        </w:rPr>
      </w:pPr>
      <w:r>
        <w:rPr>
          <w:sz w:val="24"/>
        </w:rPr>
        <w:t>供应商进行谈判，谈判结果出具会议纪要，交企管部、品管部落实。 </w:t>
      </w:r>
    </w:p>
    <w:tbl>
      <w:tblPr>
        <w:tblStyle w:val="18"/>
        <w:tblpPr w:leftFromText="180" w:rightFromText="180" w:vertAnchor="text" w:horzAnchor="margin" w:tblpXSpec="center" w:tblpY="18"/>
        <w:tblW w:w="0" w:type="auto"/>
        <w:tblInd w:w="-8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0"/>
        <w:gridCol w:w="2975"/>
        <w:gridCol w:w="2501"/>
      </w:tblGrid>
      <w:tr w14:paraId="0A749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trPr>
        <w:tc>
          <w:tcPr>
            <w:tcW w:w="5030" w:type="dxa"/>
            <w:vMerge w:val="restart"/>
            <w:noWrap w:val="0"/>
            <w:vAlign w:val="center"/>
          </w:tcPr>
          <w:p w14:paraId="0C9B721D">
            <w:pPr>
              <w:spacing w:line="500" w:lineRule="exact"/>
              <w:jc w:val="center"/>
              <w:rPr>
                <w:rFonts w:hint="eastAsia"/>
                <w:sz w:val="28"/>
                <w:szCs w:val="28"/>
                <w:lang w:eastAsia="zh-CN"/>
              </w:rPr>
            </w:pPr>
            <w:r>
              <w:rPr>
                <w:rFonts w:hint="eastAsia"/>
                <w:sz w:val="28"/>
                <w:szCs w:val="28"/>
                <w:lang w:eastAsia="zh-CN"/>
              </w:rPr>
              <w:t>宁波市奕博橡塑制品有限公司</w:t>
            </w:r>
          </w:p>
          <w:p w14:paraId="482192A3">
            <w:pPr>
              <w:spacing w:line="500" w:lineRule="exact"/>
              <w:jc w:val="center"/>
              <w:rPr>
                <w:rFonts w:hint="eastAsia" w:ascii="黑体" w:eastAsia="黑体"/>
                <w:sz w:val="32"/>
              </w:rPr>
            </w:pPr>
            <w:r>
              <w:rPr>
                <w:rFonts w:hint="eastAsia" w:ascii="黑体" w:eastAsia="黑体"/>
                <w:sz w:val="32"/>
              </w:rPr>
              <w:t>管理文件</w:t>
            </w:r>
          </w:p>
        </w:tc>
        <w:tc>
          <w:tcPr>
            <w:tcW w:w="2975" w:type="dxa"/>
            <w:vMerge w:val="restart"/>
            <w:noWrap w:val="0"/>
            <w:vAlign w:val="center"/>
          </w:tcPr>
          <w:p w14:paraId="7670D94B">
            <w:pPr>
              <w:spacing w:line="340" w:lineRule="exact"/>
              <w:jc w:val="center"/>
              <w:rPr>
                <w:rFonts w:eastAsia="方正姚体"/>
                <w:sz w:val="32"/>
              </w:rPr>
            </w:pPr>
            <w:r>
              <w:rPr>
                <w:rFonts w:hint="eastAsia"/>
                <w:b/>
                <w:sz w:val="28"/>
              </w:rPr>
              <w:t>重大质量事故原因调查程序</w:t>
            </w:r>
          </w:p>
        </w:tc>
        <w:tc>
          <w:tcPr>
            <w:tcW w:w="2501" w:type="dxa"/>
            <w:noWrap w:val="0"/>
            <w:vAlign w:val="center"/>
          </w:tcPr>
          <w:p w14:paraId="3B41A84D">
            <w:pPr>
              <w:pStyle w:val="3"/>
              <w:spacing w:line="340" w:lineRule="exact"/>
              <w:rPr>
                <w:sz w:val="32"/>
                <w:szCs w:val="28"/>
                <w:lang w:val="en-US" w:eastAsia="zh-CN"/>
              </w:rPr>
            </w:pPr>
            <w:r>
              <w:rPr>
                <w:rFonts w:hint="eastAsia" w:ascii="宋体" w:hAnsi="宋体"/>
                <w:sz w:val="22"/>
                <w:lang w:val="en-US" w:eastAsia="zh-CN"/>
              </w:rPr>
              <w:t>YB</w:t>
            </w:r>
            <w:r>
              <w:rPr>
                <w:rFonts w:hint="eastAsia" w:ascii="宋体" w:hAnsi="宋体"/>
                <w:sz w:val="24"/>
                <w:szCs w:val="28"/>
                <w:lang w:val="en-US" w:eastAsia="zh-CN"/>
              </w:rPr>
              <w:t>-WI-GL24</w:t>
            </w:r>
          </w:p>
        </w:tc>
      </w:tr>
      <w:tr w14:paraId="0634F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trPr>
        <w:tc>
          <w:tcPr>
            <w:tcW w:w="5030" w:type="dxa"/>
            <w:vMerge w:val="continue"/>
            <w:noWrap w:val="0"/>
            <w:vAlign w:val="top"/>
          </w:tcPr>
          <w:p w14:paraId="7A772574">
            <w:pPr>
              <w:spacing w:line="340" w:lineRule="exact"/>
              <w:rPr>
                <w:sz w:val="24"/>
              </w:rPr>
            </w:pPr>
          </w:p>
        </w:tc>
        <w:tc>
          <w:tcPr>
            <w:tcW w:w="2975" w:type="dxa"/>
            <w:vMerge w:val="continue"/>
            <w:noWrap w:val="0"/>
            <w:vAlign w:val="top"/>
          </w:tcPr>
          <w:p w14:paraId="4781EF0D">
            <w:pPr>
              <w:spacing w:line="340" w:lineRule="exact"/>
              <w:rPr>
                <w:sz w:val="24"/>
              </w:rPr>
            </w:pPr>
          </w:p>
        </w:tc>
        <w:tc>
          <w:tcPr>
            <w:tcW w:w="2501" w:type="dxa"/>
            <w:noWrap w:val="0"/>
            <w:vAlign w:val="center"/>
          </w:tcPr>
          <w:p w14:paraId="02040E01">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78281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1" w:hRule="atLeast"/>
        </w:trPr>
        <w:tc>
          <w:tcPr>
            <w:tcW w:w="5030" w:type="dxa"/>
            <w:vMerge w:val="continue"/>
            <w:noWrap w:val="0"/>
            <w:vAlign w:val="top"/>
          </w:tcPr>
          <w:p w14:paraId="44DD431D">
            <w:pPr>
              <w:spacing w:line="340" w:lineRule="exact"/>
              <w:rPr>
                <w:sz w:val="24"/>
              </w:rPr>
            </w:pPr>
          </w:p>
        </w:tc>
        <w:tc>
          <w:tcPr>
            <w:tcW w:w="2975" w:type="dxa"/>
            <w:vMerge w:val="continue"/>
            <w:noWrap w:val="0"/>
            <w:vAlign w:val="top"/>
          </w:tcPr>
          <w:p w14:paraId="44C895D6">
            <w:pPr>
              <w:spacing w:line="340" w:lineRule="exact"/>
              <w:rPr>
                <w:sz w:val="24"/>
              </w:rPr>
            </w:pPr>
          </w:p>
        </w:tc>
        <w:tc>
          <w:tcPr>
            <w:tcW w:w="2501" w:type="dxa"/>
            <w:noWrap w:val="0"/>
            <w:vAlign w:val="center"/>
          </w:tcPr>
          <w:p w14:paraId="26E2053C">
            <w:pPr>
              <w:spacing w:line="340" w:lineRule="exact"/>
              <w:jc w:val="center"/>
              <w:rPr>
                <w:sz w:val="24"/>
              </w:rPr>
            </w:pPr>
            <w:r>
              <w:rPr>
                <w:rFonts w:hint="eastAsia"/>
                <w:sz w:val="24"/>
              </w:rPr>
              <w:t>第 3 页   共 3 页</w:t>
            </w:r>
          </w:p>
        </w:tc>
      </w:tr>
    </w:tbl>
    <w:p w14:paraId="224860EE">
      <w:pPr>
        <w:spacing w:line="360" w:lineRule="auto"/>
        <w:rPr>
          <w:sz w:val="24"/>
        </w:rPr>
      </w:pPr>
      <w:r>
        <w:rPr>
          <w:sz w:val="24"/>
        </w:rPr>
        <w:t>（10）事故处理中涉及公司内部的事宜按照内部重大质量事故处</w:t>
      </w:r>
    </w:p>
    <w:p w14:paraId="088736BF">
      <w:pPr>
        <w:spacing w:line="360" w:lineRule="auto"/>
        <w:rPr>
          <w:sz w:val="24"/>
        </w:rPr>
      </w:pPr>
      <w:r>
        <w:rPr>
          <w:sz w:val="24"/>
        </w:rPr>
        <w:t>理流程进行。</w:t>
      </w:r>
    </w:p>
    <w:p w14:paraId="15890863">
      <w:pPr>
        <w:spacing w:line="360" w:lineRule="auto"/>
        <w:rPr>
          <w:sz w:val="28"/>
        </w:rPr>
      </w:pPr>
      <w:r>
        <w:rPr>
          <w:sz w:val="28"/>
        </w:rPr>
        <w:t>六、考核 </w:t>
      </w:r>
    </w:p>
    <w:p w14:paraId="055405CB">
      <w:pPr>
        <w:spacing w:line="360" w:lineRule="auto"/>
        <w:rPr>
          <w:sz w:val="24"/>
        </w:rPr>
      </w:pPr>
      <w:r>
        <w:rPr>
          <w:sz w:val="24"/>
        </w:rPr>
        <w:t>根据质量事故的责任判定，品管部按照公司质量考核和质量奖惩</w:t>
      </w:r>
    </w:p>
    <w:p w14:paraId="1EE2D259">
      <w:pPr>
        <w:spacing w:line="360" w:lineRule="auto"/>
        <w:rPr>
          <w:sz w:val="24"/>
        </w:rPr>
      </w:pPr>
      <w:r>
        <w:rPr>
          <w:sz w:val="24"/>
        </w:rPr>
        <w:t>条例落实考核。 </w:t>
      </w:r>
    </w:p>
    <w:p w14:paraId="7089062B">
      <w:pPr>
        <w:spacing w:line="360" w:lineRule="auto"/>
        <w:rPr>
          <w:sz w:val="24"/>
        </w:rPr>
      </w:pPr>
      <w:r>
        <w:rPr>
          <w:sz w:val="24"/>
        </w:rPr>
        <w:t>七、档案管理 </w:t>
      </w:r>
    </w:p>
    <w:p w14:paraId="1F3C6824">
      <w:pPr>
        <w:spacing w:line="360" w:lineRule="auto"/>
        <w:rPr>
          <w:sz w:val="24"/>
        </w:rPr>
      </w:pPr>
      <w:r>
        <w:rPr>
          <w:sz w:val="24"/>
        </w:rPr>
        <w:t>品管部负责对每一起质量事故建立事故处理档案。包括事故分析</w:t>
      </w:r>
    </w:p>
    <w:p w14:paraId="1B4B58A7">
      <w:pPr>
        <w:spacing w:line="360" w:lineRule="auto"/>
        <w:rPr>
          <w:sz w:val="24"/>
        </w:rPr>
      </w:pPr>
      <w:r>
        <w:rPr>
          <w:sz w:val="24"/>
        </w:rPr>
        <w:t>（处理）报告、相关会议纪要、相关费用开支凭证（复印件）等。其中内部重大质量事故处理报告由品管部编制，分管质量工作领导签字确认；外部重大质量事故处理报告由客户服务部负责编制，</w:t>
      </w:r>
    </w:p>
    <w:p w14:paraId="1D09F904">
      <w:pPr>
        <w:spacing w:line="360" w:lineRule="auto"/>
        <w:rPr>
          <w:sz w:val="24"/>
        </w:rPr>
      </w:pPr>
      <w:r>
        <w:rPr>
          <w:sz w:val="24"/>
        </w:rPr>
        <w:t>分管市场工作的领导签字确认；内、外部重大质量事故处理中涉及到的相关文</w:t>
      </w:r>
    </w:p>
    <w:p w14:paraId="68A51C99">
      <w:pPr>
        <w:spacing w:line="360" w:lineRule="auto"/>
        <w:rPr>
          <w:sz w:val="24"/>
        </w:rPr>
      </w:pPr>
      <w:r>
        <w:rPr>
          <w:sz w:val="24"/>
        </w:rPr>
        <w:t>件资料装订成册归档，归档资料一式两份，品管部、管理部各一份</w:t>
      </w:r>
    </w:p>
    <w:p w14:paraId="62E2DD9F">
      <w:pPr>
        <w:spacing w:line="360" w:lineRule="auto"/>
        <w:rPr>
          <w:rFonts w:hint="eastAsia"/>
          <w:sz w:val="24"/>
        </w:rPr>
      </w:pPr>
    </w:p>
    <w:p w14:paraId="52F4FD9B">
      <w:pPr>
        <w:spacing w:line="360" w:lineRule="auto"/>
        <w:rPr>
          <w:rFonts w:hint="eastAsia"/>
          <w:sz w:val="24"/>
        </w:rPr>
      </w:pPr>
    </w:p>
    <w:p w14:paraId="53FE561B">
      <w:pPr>
        <w:spacing w:line="360" w:lineRule="auto"/>
        <w:rPr>
          <w:rFonts w:hint="eastAsia"/>
          <w:sz w:val="24"/>
        </w:rPr>
      </w:pPr>
    </w:p>
    <w:p w14:paraId="0B71ED78">
      <w:pPr>
        <w:spacing w:line="360" w:lineRule="auto"/>
        <w:rPr>
          <w:rFonts w:hint="eastAsia"/>
          <w:sz w:val="24"/>
        </w:rPr>
      </w:pPr>
    </w:p>
    <w:p w14:paraId="130EB666">
      <w:pPr>
        <w:spacing w:line="360" w:lineRule="auto"/>
        <w:rPr>
          <w:rFonts w:hint="eastAsia"/>
          <w:sz w:val="24"/>
        </w:rPr>
      </w:pPr>
    </w:p>
    <w:p w14:paraId="64E445F8">
      <w:pPr>
        <w:spacing w:line="360" w:lineRule="auto"/>
        <w:rPr>
          <w:rFonts w:hint="eastAsia"/>
          <w:sz w:val="24"/>
        </w:rPr>
      </w:pPr>
    </w:p>
    <w:p w14:paraId="06BFE604">
      <w:pPr>
        <w:spacing w:line="360" w:lineRule="auto"/>
        <w:rPr>
          <w:rFonts w:hint="eastAsia"/>
          <w:sz w:val="24"/>
        </w:rPr>
      </w:pPr>
    </w:p>
    <w:p w14:paraId="2CC1792B">
      <w:pPr>
        <w:spacing w:line="360" w:lineRule="auto"/>
        <w:rPr>
          <w:rFonts w:hint="eastAsia"/>
          <w:sz w:val="24"/>
        </w:rPr>
      </w:pPr>
    </w:p>
    <w:p w14:paraId="4DEF9850">
      <w:pPr>
        <w:spacing w:line="360" w:lineRule="auto"/>
        <w:rPr>
          <w:rFonts w:hint="eastAsia"/>
          <w:sz w:val="24"/>
        </w:rPr>
      </w:pPr>
    </w:p>
    <w:p w14:paraId="4F8ED251">
      <w:pPr>
        <w:spacing w:line="360" w:lineRule="auto"/>
        <w:rPr>
          <w:rFonts w:hint="eastAsia"/>
          <w:sz w:val="24"/>
        </w:rPr>
      </w:pPr>
    </w:p>
    <w:p w14:paraId="7347737A">
      <w:pPr>
        <w:spacing w:line="360" w:lineRule="auto"/>
        <w:rPr>
          <w:rFonts w:hint="eastAsia"/>
          <w:sz w:val="24"/>
        </w:rPr>
      </w:pPr>
    </w:p>
    <w:p w14:paraId="64454070">
      <w:pPr>
        <w:spacing w:line="360" w:lineRule="auto"/>
        <w:rPr>
          <w:rFonts w:hint="eastAsia"/>
          <w:sz w:val="24"/>
        </w:rPr>
      </w:pPr>
    </w:p>
    <w:p w14:paraId="03A7D2EE">
      <w:pPr>
        <w:spacing w:line="360" w:lineRule="auto"/>
        <w:rPr>
          <w:rFonts w:hint="eastAsia"/>
          <w:sz w:val="24"/>
        </w:rPr>
      </w:pPr>
    </w:p>
    <w:p w14:paraId="6A99EBFB">
      <w:pPr>
        <w:spacing w:line="360" w:lineRule="auto"/>
        <w:rPr>
          <w:rFonts w:hint="eastAsia"/>
          <w:sz w:val="24"/>
        </w:rPr>
      </w:pPr>
    </w:p>
    <w:p w14:paraId="56FDE10C">
      <w:pPr>
        <w:spacing w:line="360" w:lineRule="auto"/>
        <w:rPr>
          <w:rFonts w:hint="eastAsia"/>
          <w:sz w:val="24"/>
        </w:rPr>
      </w:pPr>
    </w:p>
    <w:p w14:paraId="5A104E5A">
      <w:pPr>
        <w:spacing w:line="360" w:lineRule="auto"/>
        <w:rPr>
          <w:rFonts w:hint="eastAsia"/>
          <w:sz w:val="24"/>
        </w:rPr>
      </w:pPr>
    </w:p>
    <w:tbl>
      <w:tblPr>
        <w:tblStyle w:val="18"/>
        <w:tblpPr w:leftFromText="180" w:rightFromText="180" w:vertAnchor="text" w:horzAnchor="margin" w:tblpXSpec="center" w:tblpY="18"/>
        <w:tblW w:w="0" w:type="auto"/>
        <w:tblInd w:w="-7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79"/>
        <w:gridCol w:w="2975"/>
        <w:gridCol w:w="2501"/>
      </w:tblGrid>
      <w:tr w14:paraId="51A74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trPr>
        <w:tc>
          <w:tcPr>
            <w:tcW w:w="4979" w:type="dxa"/>
            <w:vMerge w:val="restart"/>
            <w:noWrap w:val="0"/>
            <w:vAlign w:val="center"/>
          </w:tcPr>
          <w:p w14:paraId="4B343B5F">
            <w:pPr>
              <w:spacing w:line="500" w:lineRule="exact"/>
              <w:jc w:val="center"/>
              <w:rPr>
                <w:rFonts w:hint="eastAsia"/>
                <w:sz w:val="28"/>
                <w:szCs w:val="28"/>
                <w:lang w:eastAsia="zh-CN"/>
              </w:rPr>
            </w:pPr>
            <w:r>
              <w:rPr>
                <w:rFonts w:hint="eastAsia"/>
                <w:sz w:val="28"/>
                <w:szCs w:val="28"/>
                <w:lang w:eastAsia="zh-CN"/>
              </w:rPr>
              <w:t>宁波市奕博橡塑制品有限公司</w:t>
            </w:r>
          </w:p>
          <w:p w14:paraId="72180EDD">
            <w:pPr>
              <w:spacing w:line="500" w:lineRule="exact"/>
              <w:jc w:val="center"/>
              <w:rPr>
                <w:rFonts w:hint="eastAsia" w:ascii="黑体" w:eastAsia="黑体"/>
                <w:sz w:val="32"/>
              </w:rPr>
            </w:pPr>
            <w:r>
              <w:rPr>
                <w:rFonts w:hint="eastAsia" w:ascii="黑体" w:eastAsia="黑体"/>
                <w:sz w:val="32"/>
              </w:rPr>
              <w:t>管理文件</w:t>
            </w:r>
          </w:p>
        </w:tc>
        <w:tc>
          <w:tcPr>
            <w:tcW w:w="2975" w:type="dxa"/>
            <w:vMerge w:val="restart"/>
            <w:noWrap w:val="0"/>
            <w:vAlign w:val="center"/>
          </w:tcPr>
          <w:p w14:paraId="66543BDC">
            <w:pPr>
              <w:spacing w:line="340" w:lineRule="exact"/>
              <w:jc w:val="center"/>
              <w:rPr>
                <w:rFonts w:eastAsia="方正姚体"/>
                <w:sz w:val="32"/>
              </w:rPr>
            </w:pPr>
            <w:r>
              <w:rPr>
                <w:rFonts w:hint="eastAsia"/>
                <w:b/>
                <w:bCs/>
                <w:sz w:val="32"/>
                <w:szCs w:val="32"/>
                <w:lang w:eastAsia="zh-CN"/>
              </w:rPr>
              <w:t>REACH</w:t>
            </w:r>
            <w:r>
              <w:rPr>
                <w:rFonts w:hint="eastAsia"/>
                <w:b/>
                <w:bCs/>
                <w:sz w:val="32"/>
                <w:szCs w:val="32"/>
              </w:rPr>
              <w:t>管理</w:t>
            </w:r>
            <w:r>
              <w:rPr>
                <w:rFonts w:hint="eastAsia"/>
                <w:b/>
                <w:bCs/>
                <w:sz w:val="32"/>
                <w:szCs w:val="32"/>
                <w:lang w:val="en-US" w:eastAsia="zh-CN"/>
              </w:rPr>
              <w:t>规定</w:t>
            </w:r>
          </w:p>
        </w:tc>
        <w:tc>
          <w:tcPr>
            <w:tcW w:w="2501" w:type="dxa"/>
            <w:noWrap w:val="0"/>
            <w:vAlign w:val="center"/>
          </w:tcPr>
          <w:p w14:paraId="790F1E78">
            <w:pPr>
              <w:pStyle w:val="3"/>
              <w:spacing w:line="340" w:lineRule="exact"/>
              <w:rPr>
                <w:sz w:val="32"/>
                <w:szCs w:val="28"/>
                <w:lang w:val="en-US" w:eastAsia="zh-CN"/>
              </w:rPr>
            </w:pPr>
            <w:r>
              <w:rPr>
                <w:rFonts w:hint="eastAsia" w:ascii="宋体" w:hAnsi="宋体"/>
                <w:sz w:val="22"/>
                <w:lang w:val="en-US" w:eastAsia="zh-CN"/>
              </w:rPr>
              <w:t>YB</w:t>
            </w:r>
            <w:r>
              <w:rPr>
                <w:rFonts w:hint="eastAsia" w:ascii="宋体" w:hAnsi="宋体"/>
                <w:sz w:val="24"/>
                <w:szCs w:val="28"/>
                <w:lang w:val="en-US" w:eastAsia="zh-CN"/>
              </w:rPr>
              <w:t>-WI-GL25</w:t>
            </w:r>
          </w:p>
        </w:tc>
      </w:tr>
      <w:tr w14:paraId="623D0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trPr>
        <w:tc>
          <w:tcPr>
            <w:tcW w:w="4979" w:type="dxa"/>
            <w:vMerge w:val="continue"/>
            <w:noWrap w:val="0"/>
            <w:vAlign w:val="top"/>
          </w:tcPr>
          <w:p w14:paraId="7C8D5FC0">
            <w:pPr>
              <w:spacing w:line="340" w:lineRule="exact"/>
              <w:rPr>
                <w:sz w:val="24"/>
              </w:rPr>
            </w:pPr>
          </w:p>
        </w:tc>
        <w:tc>
          <w:tcPr>
            <w:tcW w:w="2975" w:type="dxa"/>
            <w:vMerge w:val="continue"/>
            <w:noWrap w:val="0"/>
            <w:vAlign w:val="top"/>
          </w:tcPr>
          <w:p w14:paraId="0830626F">
            <w:pPr>
              <w:spacing w:line="340" w:lineRule="exact"/>
              <w:rPr>
                <w:sz w:val="24"/>
              </w:rPr>
            </w:pPr>
          </w:p>
        </w:tc>
        <w:tc>
          <w:tcPr>
            <w:tcW w:w="2501" w:type="dxa"/>
            <w:noWrap w:val="0"/>
            <w:vAlign w:val="center"/>
          </w:tcPr>
          <w:p w14:paraId="033A6EA2">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46E48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1" w:hRule="atLeast"/>
        </w:trPr>
        <w:tc>
          <w:tcPr>
            <w:tcW w:w="4979" w:type="dxa"/>
            <w:vMerge w:val="continue"/>
            <w:noWrap w:val="0"/>
            <w:vAlign w:val="top"/>
          </w:tcPr>
          <w:p w14:paraId="5417FA25">
            <w:pPr>
              <w:spacing w:line="340" w:lineRule="exact"/>
              <w:rPr>
                <w:sz w:val="24"/>
              </w:rPr>
            </w:pPr>
          </w:p>
        </w:tc>
        <w:tc>
          <w:tcPr>
            <w:tcW w:w="2975" w:type="dxa"/>
            <w:vMerge w:val="continue"/>
            <w:noWrap w:val="0"/>
            <w:vAlign w:val="top"/>
          </w:tcPr>
          <w:p w14:paraId="02BB0F1B">
            <w:pPr>
              <w:spacing w:line="340" w:lineRule="exact"/>
              <w:rPr>
                <w:sz w:val="24"/>
              </w:rPr>
            </w:pPr>
          </w:p>
        </w:tc>
        <w:tc>
          <w:tcPr>
            <w:tcW w:w="2501" w:type="dxa"/>
            <w:noWrap w:val="0"/>
            <w:vAlign w:val="center"/>
          </w:tcPr>
          <w:p w14:paraId="3FBFDA42">
            <w:pPr>
              <w:spacing w:line="340" w:lineRule="exact"/>
              <w:jc w:val="center"/>
              <w:rPr>
                <w:sz w:val="24"/>
              </w:rPr>
            </w:pPr>
            <w:r>
              <w:rPr>
                <w:rFonts w:hint="eastAsia"/>
                <w:sz w:val="24"/>
              </w:rPr>
              <w:t xml:space="preserve">第 1 页   共 </w:t>
            </w:r>
            <w:r>
              <w:rPr>
                <w:rFonts w:hint="eastAsia"/>
                <w:sz w:val="24"/>
                <w:lang w:val="en-US" w:eastAsia="zh-CN"/>
              </w:rPr>
              <w:t>5</w:t>
            </w:r>
            <w:r>
              <w:rPr>
                <w:rFonts w:hint="eastAsia"/>
                <w:sz w:val="24"/>
              </w:rPr>
              <w:t xml:space="preserve"> 页</w:t>
            </w:r>
          </w:p>
        </w:tc>
      </w:tr>
    </w:tbl>
    <w:p w14:paraId="6F6B3086">
      <w:pPr>
        <w:adjustRightInd w:val="0"/>
        <w:rPr>
          <w:rFonts w:cs="宋体"/>
          <w:color w:val="000000"/>
          <w:kern w:val="0"/>
          <w:sz w:val="24"/>
          <w:lang w:val="zh-CN"/>
        </w:rPr>
      </w:pPr>
      <w:r>
        <w:rPr>
          <w:rFonts w:hint="eastAsia"/>
          <w:sz w:val="28"/>
        </w:rPr>
        <w:t>1．</w:t>
      </w:r>
      <w:r>
        <w:rPr>
          <w:rFonts w:hint="eastAsia"/>
          <w:sz w:val="28"/>
          <w:lang w:val="zh-CN"/>
        </w:rPr>
        <w:t xml:space="preserve">目的:  </w:t>
      </w:r>
      <w:r>
        <w:rPr>
          <w:rFonts w:hint="eastAsia" w:cs="宋体"/>
          <w:color w:val="000000"/>
          <w:kern w:val="0"/>
          <w:sz w:val="24"/>
          <w:lang w:val="zh-CN"/>
        </w:rPr>
        <w:t xml:space="preserve">      </w:t>
      </w:r>
    </w:p>
    <w:p w14:paraId="429C3571">
      <w:pPr>
        <w:widowControl/>
        <w:adjustRightInd w:val="0"/>
        <w:ind w:left="315" w:firstLine="525"/>
        <w:jc w:val="left"/>
        <w:rPr>
          <w:rFonts w:hint="eastAsia" w:cs="宋体"/>
          <w:color w:val="000000"/>
          <w:kern w:val="0"/>
          <w:lang w:val="zh-CN"/>
        </w:rPr>
      </w:pPr>
      <w:r>
        <w:rPr>
          <w:rFonts w:hint="eastAsia" w:cs="宋体"/>
          <w:color w:val="000000"/>
          <w:kern w:val="0"/>
          <w:lang w:val="zh-CN"/>
        </w:rPr>
        <w:t>为</w:t>
      </w:r>
      <w:r>
        <w:rPr>
          <w:rFonts w:hint="eastAsia"/>
          <w:sz w:val="24"/>
          <w:lang w:val="zh-CN"/>
        </w:rPr>
        <w:t>了满足客</w:t>
      </w:r>
      <w:r>
        <w:rPr>
          <w:rFonts w:hint="eastAsia" w:cs="宋体"/>
          <w:color w:val="000000"/>
          <w:kern w:val="0"/>
          <w:lang w:val="zh-CN"/>
        </w:rPr>
        <w:t>户之需求及环保的全球化趋势，确保出货的产品附合REACH法规，同时也为了让各部门的工作有章可循，为各部门REACH管理工作提供依据。</w:t>
      </w:r>
    </w:p>
    <w:p w14:paraId="4A7B400F">
      <w:pPr>
        <w:widowControl/>
        <w:tabs>
          <w:tab w:val="center" w:pos="5299"/>
        </w:tabs>
        <w:adjustRightInd w:val="0"/>
        <w:jc w:val="left"/>
        <w:rPr>
          <w:rFonts w:hint="eastAsia" w:cs="宋体"/>
          <w:color w:val="000000"/>
          <w:kern w:val="0"/>
          <w:sz w:val="24"/>
          <w:lang w:val="zh-CN"/>
        </w:rPr>
      </w:pPr>
      <w:r>
        <w:rPr>
          <w:rFonts w:hint="eastAsia"/>
          <w:sz w:val="28"/>
          <w:lang w:val="zh-CN"/>
        </w:rPr>
        <w:t>2．适用范围:</w:t>
      </w:r>
      <w:r>
        <w:rPr>
          <w:rFonts w:hint="eastAsia" w:cs="宋体"/>
          <w:color w:val="000000"/>
          <w:kern w:val="0"/>
          <w:sz w:val="24"/>
          <w:lang w:val="zh-CN"/>
        </w:rPr>
        <w:tab/>
      </w:r>
    </w:p>
    <w:p w14:paraId="77CF9A9D">
      <w:pPr>
        <w:widowControl/>
        <w:adjustRightInd w:val="0"/>
        <w:jc w:val="left"/>
        <w:rPr>
          <w:rFonts w:hint="eastAsia" w:cs="宋体"/>
          <w:color w:val="000000"/>
          <w:kern w:val="0"/>
          <w:lang w:val="zh-CN"/>
        </w:rPr>
      </w:pPr>
      <w:r>
        <w:rPr>
          <w:rFonts w:hint="eastAsia" w:cs="宋体"/>
          <w:color w:val="000000"/>
          <w:kern w:val="0"/>
          <w:lang w:val="zh-CN"/>
        </w:rPr>
        <w:t xml:space="preserve">         公司所有产品实现过程;</w:t>
      </w:r>
    </w:p>
    <w:p w14:paraId="70CBF5B0">
      <w:pPr>
        <w:widowControl/>
        <w:adjustRightInd w:val="0"/>
        <w:jc w:val="left"/>
        <w:rPr>
          <w:rFonts w:hint="eastAsia" w:cs="宋体"/>
          <w:color w:val="000000"/>
          <w:kern w:val="0"/>
          <w:sz w:val="24"/>
          <w:lang w:val="zh-CN"/>
        </w:rPr>
      </w:pPr>
      <w:r>
        <w:rPr>
          <w:rFonts w:hint="eastAsia" w:cs="宋体"/>
          <w:color w:val="000000"/>
          <w:kern w:val="0"/>
          <w:sz w:val="24"/>
          <w:lang w:val="zh-CN"/>
        </w:rPr>
        <w:t>3．权责</w:t>
      </w:r>
    </w:p>
    <w:p w14:paraId="6BB54E51">
      <w:pPr>
        <w:widowControl/>
        <w:adjustRightInd w:val="0"/>
        <w:jc w:val="left"/>
        <w:rPr>
          <w:rFonts w:hint="eastAsia" w:cs="宋体"/>
          <w:color w:val="000000"/>
          <w:kern w:val="0"/>
          <w:lang w:val="zh-CN"/>
        </w:rPr>
      </w:pPr>
      <w:r>
        <w:rPr>
          <w:rFonts w:hint="eastAsia" w:cs="宋体"/>
          <w:color w:val="000000"/>
          <w:kern w:val="0"/>
          <w:lang w:val="zh-CN"/>
        </w:rPr>
        <w:t xml:space="preserve">    3．1业务：了解客户关于REACH需求,及时传达给相关部门，向客户发表附合性声明；</w:t>
      </w:r>
    </w:p>
    <w:p w14:paraId="78676174">
      <w:pPr>
        <w:widowControl/>
        <w:adjustRightInd w:val="0"/>
        <w:ind w:left="1470" w:hanging="1050"/>
        <w:jc w:val="left"/>
        <w:rPr>
          <w:rFonts w:hint="eastAsia" w:cs="宋体"/>
          <w:color w:val="000000"/>
          <w:kern w:val="0"/>
          <w:lang w:val="zh-CN"/>
        </w:rPr>
      </w:pPr>
      <w:r>
        <w:rPr>
          <w:rFonts w:hint="eastAsia" w:cs="宋体"/>
          <w:color w:val="000000"/>
          <w:kern w:val="0"/>
          <w:lang w:val="zh-CN"/>
        </w:rPr>
        <w:t>3．2工程：负责对产品设计所用物料合规性确认，参与供应商评估，应客户要求制作样品的BOS表给客户承认，以及对物料变更再确认；</w:t>
      </w:r>
    </w:p>
    <w:p w14:paraId="03F49FF4">
      <w:pPr>
        <w:widowControl/>
        <w:adjustRightInd w:val="0"/>
        <w:ind w:left="1575" w:hanging="1155"/>
        <w:jc w:val="left"/>
        <w:rPr>
          <w:rFonts w:hint="eastAsia" w:cs="宋体"/>
          <w:color w:val="000000"/>
          <w:kern w:val="0"/>
          <w:lang w:val="zh-CN"/>
        </w:rPr>
      </w:pPr>
      <w:r>
        <w:rPr>
          <w:rFonts w:hint="eastAsia" w:cs="宋体"/>
          <w:color w:val="000000"/>
          <w:kern w:val="0"/>
          <w:lang w:val="zh-CN"/>
        </w:rPr>
        <w:t>3．3采购：负责组织相关部门对供应商进行评审与沟通，收集供方REACH材料成分数据，向合格供应商采购合格物料；</w:t>
      </w:r>
    </w:p>
    <w:p w14:paraId="67AF5E64">
      <w:pPr>
        <w:widowControl/>
        <w:adjustRightInd w:val="0"/>
        <w:ind w:firstLine="420"/>
        <w:jc w:val="left"/>
        <w:rPr>
          <w:rFonts w:hint="eastAsia" w:cs="宋体"/>
          <w:color w:val="000000"/>
          <w:kern w:val="0"/>
          <w:lang w:val="zh-CN"/>
        </w:rPr>
      </w:pPr>
      <w:r>
        <w:rPr>
          <w:rFonts w:hint="eastAsia" w:cs="宋体"/>
          <w:color w:val="000000"/>
          <w:kern w:val="0"/>
          <w:lang w:val="zh-CN"/>
        </w:rPr>
        <w:t>3．4物控：负责仓储物料的标识，严格按订单要求发料，做好与物料使用部门的沟通工作；</w:t>
      </w:r>
    </w:p>
    <w:p w14:paraId="28651458">
      <w:pPr>
        <w:widowControl/>
        <w:adjustRightInd w:val="0"/>
        <w:ind w:left="1575" w:hanging="1575"/>
        <w:jc w:val="left"/>
        <w:rPr>
          <w:rFonts w:hint="eastAsia" w:cs="宋体"/>
          <w:color w:val="000000"/>
          <w:kern w:val="0"/>
          <w:lang w:val="zh-CN"/>
        </w:rPr>
      </w:pPr>
      <w:r>
        <w:rPr>
          <w:rFonts w:hint="eastAsia" w:cs="宋体"/>
          <w:color w:val="000000"/>
          <w:kern w:val="0"/>
          <w:lang w:val="zh-CN"/>
        </w:rPr>
        <w:t xml:space="preserve">    3．5生产：负责在制品、成品必要的标识，防止有害物质误用或对环保物料的污染，作好相关的环保宣传教育；</w:t>
      </w:r>
    </w:p>
    <w:p w14:paraId="4230785B">
      <w:pPr>
        <w:widowControl/>
        <w:adjustRightInd w:val="0"/>
        <w:ind w:left="1575" w:hanging="1575"/>
        <w:jc w:val="left"/>
        <w:rPr>
          <w:rFonts w:hint="eastAsia" w:cs="宋体"/>
          <w:color w:val="000000"/>
          <w:kern w:val="0"/>
          <w:lang w:val="zh-CN"/>
        </w:rPr>
      </w:pPr>
      <w:r>
        <w:rPr>
          <w:rFonts w:hint="eastAsia" w:cs="宋体"/>
          <w:color w:val="000000"/>
          <w:kern w:val="0"/>
          <w:lang w:val="zh-CN"/>
        </w:rPr>
        <w:t xml:space="preserve">    3．5 品管：负责样品物料及来料评估，物质成份表数据库的建立与维护，应客户要求提供产品物质成份信息、MSDS以及通报声明；负责REACH物料的来料管制，及制造全过程的环保监控,相关环保问题的提出,纠正预防措施及变更事项的跟进；</w:t>
      </w:r>
    </w:p>
    <w:p w14:paraId="25CB1A93">
      <w:pPr>
        <w:widowControl/>
        <w:adjustRightInd w:val="0"/>
        <w:jc w:val="left"/>
        <w:rPr>
          <w:rFonts w:hint="eastAsia" w:cs="宋体"/>
          <w:color w:val="000000"/>
          <w:kern w:val="0"/>
          <w:sz w:val="24"/>
          <w:lang w:val="zh-CN"/>
        </w:rPr>
      </w:pPr>
      <w:r>
        <w:rPr>
          <w:rFonts w:hint="eastAsia" w:cs="宋体"/>
          <w:color w:val="000000"/>
          <w:kern w:val="0"/>
          <w:sz w:val="24"/>
          <w:lang w:val="zh-CN"/>
        </w:rPr>
        <w:t>4.定义:</w:t>
      </w:r>
    </w:p>
    <w:p w14:paraId="7766A852">
      <w:pPr>
        <w:widowControl/>
        <w:adjustRightInd w:val="0"/>
        <w:jc w:val="left"/>
        <w:rPr>
          <w:rFonts w:hint="eastAsia" w:cs="宋体"/>
          <w:color w:val="000000"/>
          <w:kern w:val="0"/>
          <w:lang w:val="zh-CN"/>
        </w:rPr>
      </w:pPr>
      <w:r>
        <w:rPr>
          <w:rFonts w:hint="eastAsia" w:cs="宋体"/>
          <w:color w:val="000000"/>
          <w:kern w:val="0"/>
          <w:lang w:val="zh-CN"/>
        </w:rPr>
        <w:t xml:space="preserve">     无</w:t>
      </w:r>
    </w:p>
    <w:p w14:paraId="786617A3">
      <w:pPr>
        <w:widowControl/>
        <w:adjustRightInd w:val="0"/>
        <w:jc w:val="left"/>
        <w:rPr>
          <w:rFonts w:hint="eastAsia" w:cs="宋体"/>
          <w:color w:val="000000"/>
          <w:kern w:val="0"/>
          <w:sz w:val="24"/>
          <w:lang w:val="zh-CN"/>
        </w:rPr>
      </w:pPr>
      <w:r>
        <w:rPr>
          <w:rFonts w:hint="eastAsia" w:cs="宋体"/>
          <w:color w:val="000000"/>
          <w:kern w:val="0"/>
          <w:sz w:val="24"/>
          <w:lang w:val="zh-CN"/>
        </w:rPr>
        <w:t>5.作业内容:</w:t>
      </w:r>
    </w:p>
    <w:p w14:paraId="7F0EAD73">
      <w:pPr>
        <w:widowControl/>
        <w:adjustRightInd w:val="0"/>
        <w:ind w:firstLine="105"/>
        <w:jc w:val="left"/>
        <w:rPr>
          <w:rFonts w:hint="eastAsia" w:cs="宋体"/>
          <w:b/>
          <w:color w:val="000000"/>
          <w:kern w:val="0"/>
          <w:sz w:val="24"/>
          <w:lang w:val="zh-CN"/>
        </w:rPr>
      </w:pPr>
      <w:r>
        <w:rPr>
          <w:rFonts w:hint="eastAsia" w:cs="宋体"/>
          <w:b/>
          <w:color w:val="000000"/>
          <w:kern w:val="0"/>
          <w:sz w:val="24"/>
          <w:lang w:val="zh-CN"/>
        </w:rPr>
        <w:t>5.1 REACH信息收集</w:t>
      </w:r>
    </w:p>
    <w:p w14:paraId="7AC116D5">
      <w:pPr>
        <w:widowControl/>
        <w:adjustRightInd w:val="0"/>
        <w:ind w:left="990" w:hanging="630"/>
        <w:jc w:val="left"/>
        <w:rPr>
          <w:rFonts w:hint="eastAsia" w:cs="宋体"/>
          <w:color w:val="000000"/>
          <w:kern w:val="0"/>
          <w:lang w:val="zh-CN"/>
        </w:rPr>
      </w:pPr>
      <w:r>
        <w:rPr>
          <w:rFonts w:hint="eastAsia" w:cs="宋体"/>
          <w:color w:val="000000"/>
          <w:kern w:val="0"/>
          <w:lang w:val="zh-CN"/>
        </w:rPr>
        <w:t>5.1.1出口欧盟的产品不用客户说明，业务部接到样品或订单时默认为必须遵守REACH法规，业务需在样品申请单或合同评审上加以说明；</w:t>
      </w:r>
    </w:p>
    <w:p w14:paraId="62701AD9">
      <w:pPr>
        <w:widowControl/>
        <w:adjustRightInd w:val="0"/>
        <w:ind w:firstLine="360"/>
        <w:jc w:val="left"/>
        <w:rPr>
          <w:rFonts w:hint="eastAsia" w:cs="宋体"/>
          <w:color w:val="000000"/>
          <w:kern w:val="0"/>
          <w:lang w:val="zh-CN"/>
        </w:rPr>
      </w:pPr>
      <w:r>
        <w:rPr>
          <w:rFonts w:hint="eastAsia" w:cs="宋体"/>
          <w:color w:val="000000"/>
          <w:kern w:val="0"/>
          <w:lang w:val="zh-CN"/>
        </w:rPr>
        <w:t>5.1.2 其它地区的客户如果客户有具体说明，也需在样品申请单或合同评审上加以说明；</w:t>
      </w:r>
    </w:p>
    <w:p w14:paraId="1CD60176">
      <w:pPr>
        <w:widowControl/>
        <w:adjustRightInd w:val="0"/>
        <w:ind w:firstLine="105"/>
        <w:jc w:val="left"/>
        <w:rPr>
          <w:rFonts w:hint="eastAsia" w:cs="宋体"/>
          <w:b/>
          <w:color w:val="000000"/>
          <w:kern w:val="0"/>
          <w:sz w:val="24"/>
          <w:lang w:val="zh-CN"/>
        </w:rPr>
      </w:pPr>
      <w:r>
        <w:rPr>
          <w:rFonts w:hint="eastAsia" w:cs="宋体"/>
          <w:b/>
          <w:color w:val="000000"/>
          <w:kern w:val="0"/>
          <w:sz w:val="24"/>
          <w:lang w:val="zh-CN"/>
        </w:rPr>
        <w:t>5.2 供应商的评估、样品物料承认</w:t>
      </w:r>
    </w:p>
    <w:p w14:paraId="1F553BAC">
      <w:pPr>
        <w:widowControl/>
        <w:adjustRightInd w:val="0"/>
        <w:ind w:left="780" w:hanging="420"/>
        <w:jc w:val="left"/>
        <w:rPr>
          <w:rFonts w:hint="eastAsia" w:cs="宋体"/>
          <w:color w:val="000000"/>
          <w:kern w:val="0"/>
          <w:lang w:val="zh-CN"/>
        </w:rPr>
      </w:pPr>
      <w:r>
        <w:rPr>
          <w:rFonts w:hint="eastAsia" w:cs="宋体"/>
          <w:color w:val="000000"/>
          <w:kern w:val="0"/>
          <w:lang w:val="zh-CN"/>
        </w:rPr>
        <w:t>5.2.1工程接获业务部REACH样品需求后，确定产品BOM并绘制工程图纸（工程图纸BOM表格上端靠左边标注*以显示为REACH产品），然后填写物料样品申请单交采购寻求样品物料。</w:t>
      </w:r>
    </w:p>
    <w:p w14:paraId="743BFFB1">
      <w:pPr>
        <w:widowControl/>
        <w:adjustRightInd w:val="0"/>
        <w:ind w:left="780" w:hanging="420"/>
        <w:jc w:val="left"/>
        <w:rPr>
          <w:rFonts w:hint="eastAsia" w:cs="宋体"/>
          <w:color w:val="000000"/>
          <w:kern w:val="0"/>
          <w:lang w:val="zh-CN"/>
        </w:rPr>
      </w:pPr>
      <w:r>
        <w:rPr>
          <w:rFonts w:hint="eastAsia" w:cs="宋体"/>
          <w:color w:val="000000"/>
          <w:kern w:val="0"/>
          <w:lang w:val="zh-CN"/>
        </w:rPr>
        <w:t>5.2.2采购寻找合适的供应商送样,需评估其是否具备提供REACH物料的能力,如果评估初步通过,供应商明确并接受我司的环保要求后,然后可通知供应商打样,送样时必须附上该样品的物质成份表,必要时附上相关的MSDS;</w:t>
      </w:r>
    </w:p>
    <w:p w14:paraId="01C528EB">
      <w:pPr>
        <w:widowControl/>
        <w:adjustRightInd w:val="0"/>
        <w:ind w:left="780" w:hanging="420"/>
        <w:jc w:val="left"/>
        <w:rPr>
          <w:rFonts w:hint="eastAsia" w:cs="宋体"/>
          <w:color w:val="000000"/>
          <w:kern w:val="0"/>
          <w:lang w:val="zh-CN"/>
        </w:rPr>
      </w:pPr>
      <w:r>
        <w:rPr>
          <w:rFonts w:hint="eastAsia" w:cs="宋体"/>
          <w:color w:val="000000"/>
          <w:kern w:val="0"/>
          <w:lang w:val="zh-CN"/>
        </w:rPr>
        <w:t>5.2.3采购收到样品及附有物质成份表的承认书后需传递至SQE处由SQE审核品质主管复核,审核的内容包括:</w:t>
      </w:r>
    </w:p>
    <w:p w14:paraId="2B08F7B3">
      <w:pPr>
        <w:widowControl/>
        <w:adjustRightInd w:val="0"/>
        <w:jc w:val="left"/>
        <w:rPr>
          <w:rFonts w:hint="eastAsia" w:cs="宋体"/>
          <w:color w:val="000000"/>
          <w:kern w:val="0"/>
          <w:lang w:val="zh-CN"/>
        </w:rPr>
      </w:pPr>
      <w:r>
        <w:rPr>
          <w:rFonts w:hint="eastAsia" w:cs="宋体"/>
          <w:color w:val="000000"/>
          <w:kern w:val="0"/>
          <w:lang w:val="zh-CN"/>
        </w:rPr>
        <w:t xml:space="preserve">      5.2.3.1书写及格式审核，如有不符合事项审核不可通过。</w:t>
      </w:r>
    </w:p>
    <w:p w14:paraId="3A5F1E29">
      <w:pPr>
        <w:widowControl/>
        <w:adjustRightInd w:val="0"/>
        <w:jc w:val="left"/>
        <w:rPr>
          <w:rFonts w:hint="eastAsia" w:cs="宋体"/>
          <w:color w:val="000000"/>
          <w:kern w:val="0"/>
          <w:lang w:val="zh-CN"/>
        </w:rPr>
      </w:pPr>
      <w:r>
        <w:rPr>
          <w:rFonts w:hint="eastAsia" w:cs="宋体"/>
          <w:color w:val="000000"/>
          <w:kern w:val="0"/>
          <w:lang w:val="zh-CN"/>
        </w:rPr>
        <w:t xml:space="preserve">              A、查看必填事项有无全部填写完整；</w:t>
      </w:r>
    </w:p>
    <w:p w14:paraId="47897869">
      <w:pPr>
        <w:widowControl/>
        <w:adjustRightInd w:val="0"/>
        <w:ind w:firstLine="1470"/>
        <w:jc w:val="left"/>
        <w:rPr>
          <w:rFonts w:hint="eastAsia" w:cs="宋体"/>
          <w:color w:val="000000"/>
          <w:kern w:val="0"/>
          <w:lang w:val="zh-CN"/>
        </w:rPr>
      </w:pPr>
      <w:r>
        <w:rPr>
          <w:rFonts w:hint="eastAsia" w:cs="宋体"/>
          <w:color w:val="000000"/>
          <w:kern w:val="0"/>
          <w:lang w:val="zh-CN"/>
        </w:rPr>
        <w:t>B、查看有无加盖公司印章；</w:t>
      </w:r>
    </w:p>
    <w:p w14:paraId="10F1092F">
      <w:pPr>
        <w:widowControl/>
        <w:adjustRightInd w:val="0"/>
        <w:ind w:firstLine="1470"/>
        <w:jc w:val="left"/>
        <w:rPr>
          <w:rFonts w:hint="eastAsia" w:cs="宋体"/>
          <w:color w:val="000000"/>
          <w:kern w:val="0"/>
          <w:lang w:val="zh-CN"/>
        </w:rPr>
      </w:pPr>
      <w:r>
        <w:rPr>
          <w:rFonts w:hint="eastAsia" w:cs="宋体"/>
          <w:color w:val="000000"/>
          <w:kern w:val="0"/>
          <w:lang w:val="zh-CN"/>
        </w:rPr>
        <w:t>C、该物料的标准重量须等于所有物质在该物料中占的重量之和。</w:t>
      </w:r>
    </w:p>
    <w:p w14:paraId="36656E90">
      <w:pPr>
        <w:widowControl/>
        <w:adjustRightInd w:val="0"/>
        <w:ind w:firstLine="1470"/>
        <w:jc w:val="left"/>
        <w:rPr>
          <w:rFonts w:hint="eastAsia" w:cs="宋体"/>
          <w:color w:val="000000"/>
          <w:kern w:val="0"/>
          <w:lang w:val="zh-CN"/>
        </w:rPr>
      </w:pPr>
      <w:r>
        <w:rPr>
          <w:rFonts w:hint="eastAsia" w:cs="宋体"/>
          <w:color w:val="000000"/>
          <w:kern w:val="0"/>
          <w:lang w:val="zh-CN"/>
        </w:rPr>
        <w:t>D、物质英文名与该物质的EC号、CSA号是否正确一一对应。</w:t>
      </w:r>
    </w:p>
    <w:p w14:paraId="640FDE51">
      <w:pPr>
        <w:widowControl/>
        <w:adjustRightInd w:val="0"/>
        <w:ind w:firstLine="1470"/>
        <w:jc w:val="left"/>
        <w:rPr>
          <w:rFonts w:hint="eastAsia" w:cs="宋体"/>
          <w:color w:val="000000"/>
          <w:kern w:val="0"/>
          <w:lang w:val="zh-CN"/>
        </w:rPr>
      </w:pPr>
      <w:r>
        <w:rPr>
          <w:rFonts w:hint="eastAsia" w:cs="宋体"/>
          <w:color w:val="000000"/>
          <w:kern w:val="0"/>
          <w:lang w:val="zh-CN"/>
        </w:rPr>
        <w:t>E、将不同供应商的相同规格型号的材料的物质成份表对比，看是否有明显异常之处。</w:t>
      </w:r>
    </w:p>
    <w:p w14:paraId="7EABCC69">
      <w:pPr>
        <w:widowControl/>
        <w:adjustRightInd w:val="0"/>
        <w:ind w:left="1365" w:hanging="1365"/>
        <w:jc w:val="left"/>
        <w:rPr>
          <w:rFonts w:hint="eastAsia" w:cs="宋体"/>
          <w:color w:val="000000"/>
          <w:kern w:val="0"/>
          <w:lang w:val="zh-CN"/>
        </w:rPr>
      </w:pPr>
      <w:r>
        <w:rPr>
          <w:rFonts w:hint="eastAsia" w:cs="宋体"/>
          <w:color w:val="000000"/>
          <w:kern w:val="0"/>
          <w:lang w:val="zh-CN"/>
        </w:rPr>
        <w:t xml:space="preserve">      5.2.3.2审核物质是否须注册，如果以下三个条件都满足，要求该物料中所含物质是一定经过注册的,如果没注册,则审核不可通过:</w:t>
      </w:r>
    </w:p>
    <w:p w14:paraId="53ABDF72">
      <w:pPr>
        <w:widowControl/>
        <w:numPr>
          <w:ilvl w:val="0"/>
          <w:numId w:val="29"/>
        </w:numPr>
        <w:adjustRightInd w:val="0"/>
        <w:jc w:val="left"/>
        <w:rPr>
          <w:rFonts w:hint="eastAsia" w:cs="宋体"/>
          <w:color w:val="000000"/>
          <w:kern w:val="0"/>
          <w:lang w:val="zh-CN"/>
        </w:rPr>
      </w:pPr>
      <w:r>
        <w:rPr>
          <w:rFonts w:hint="eastAsia" w:cs="宋体"/>
          <w:color w:val="000000"/>
          <w:kern w:val="0"/>
          <w:lang w:val="zh-CN"/>
        </w:rPr>
        <w:t>含有意释放的物质。</w:t>
      </w:r>
    </w:p>
    <w:tbl>
      <w:tblPr>
        <w:tblStyle w:val="18"/>
        <w:tblpPr w:leftFromText="180" w:rightFromText="180" w:vertAnchor="text" w:horzAnchor="margin" w:tblpXSpec="center" w:tblpY="18"/>
        <w:tblW w:w="0" w:type="auto"/>
        <w:tblInd w:w="-7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43"/>
        <w:gridCol w:w="2975"/>
        <w:gridCol w:w="2501"/>
      </w:tblGrid>
      <w:tr w14:paraId="7699B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trPr>
        <w:tc>
          <w:tcPr>
            <w:tcW w:w="4943" w:type="dxa"/>
            <w:vMerge w:val="restart"/>
            <w:noWrap w:val="0"/>
            <w:vAlign w:val="center"/>
          </w:tcPr>
          <w:p w14:paraId="118675D9">
            <w:pPr>
              <w:spacing w:line="500" w:lineRule="exact"/>
              <w:jc w:val="center"/>
              <w:rPr>
                <w:rFonts w:hint="eastAsia"/>
                <w:sz w:val="28"/>
                <w:szCs w:val="28"/>
                <w:lang w:eastAsia="zh-CN"/>
              </w:rPr>
            </w:pPr>
            <w:r>
              <w:rPr>
                <w:rFonts w:hint="eastAsia"/>
                <w:sz w:val="28"/>
                <w:szCs w:val="28"/>
                <w:lang w:eastAsia="zh-CN"/>
              </w:rPr>
              <w:t>宁波市奕博橡塑制品有限公司</w:t>
            </w:r>
          </w:p>
          <w:p w14:paraId="46B161B1">
            <w:pPr>
              <w:spacing w:line="500" w:lineRule="exact"/>
              <w:jc w:val="center"/>
              <w:rPr>
                <w:rFonts w:hint="eastAsia" w:ascii="黑体" w:eastAsia="黑体"/>
                <w:sz w:val="32"/>
              </w:rPr>
            </w:pPr>
            <w:r>
              <w:rPr>
                <w:rFonts w:hint="eastAsia" w:ascii="黑体" w:eastAsia="黑体"/>
                <w:sz w:val="32"/>
              </w:rPr>
              <w:t>管理文件</w:t>
            </w:r>
          </w:p>
        </w:tc>
        <w:tc>
          <w:tcPr>
            <w:tcW w:w="2975" w:type="dxa"/>
            <w:vMerge w:val="restart"/>
            <w:noWrap w:val="0"/>
            <w:vAlign w:val="center"/>
          </w:tcPr>
          <w:p w14:paraId="5C89F0ED">
            <w:pPr>
              <w:spacing w:line="340" w:lineRule="exact"/>
              <w:jc w:val="center"/>
              <w:rPr>
                <w:rFonts w:eastAsia="方正姚体"/>
                <w:sz w:val="32"/>
              </w:rPr>
            </w:pPr>
            <w:r>
              <w:rPr>
                <w:rFonts w:hint="eastAsia"/>
                <w:b/>
                <w:bCs/>
                <w:sz w:val="32"/>
                <w:szCs w:val="32"/>
                <w:lang w:eastAsia="zh-CN"/>
              </w:rPr>
              <w:t>REACH</w:t>
            </w:r>
            <w:r>
              <w:rPr>
                <w:rFonts w:hint="eastAsia"/>
                <w:b/>
                <w:bCs/>
                <w:sz w:val="32"/>
                <w:szCs w:val="32"/>
              </w:rPr>
              <w:t>管理</w:t>
            </w:r>
            <w:r>
              <w:rPr>
                <w:rFonts w:hint="eastAsia"/>
                <w:b/>
                <w:bCs/>
                <w:sz w:val="32"/>
                <w:szCs w:val="32"/>
                <w:lang w:val="en-US" w:eastAsia="zh-CN"/>
              </w:rPr>
              <w:t>规定</w:t>
            </w:r>
          </w:p>
        </w:tc>
        <w:tc>
          <w:tcPr>
            <w:tcW w:w="2501" w:type="dxa"/>
            <w:noWrap w:val="0"/>
            <w:vAlign w:val="center"/>
          </w:tcPr>
          <w:p w14:paraId="57A92755">
            <w:pPr>
              <w:pStyle w:val="3"/>
              <w:spacing w:line="340" w:lineRule="exact"/>
              <w:rPr>
                <w:sz w:val="32"/>
                <w:szCs w:val="28"/>
                <w:lang w:val="en-US" w:eastAsia="zh-CN"/>
              </w:rPr>
            </w:pPr>
            <w:r>
              <w:rPr>
                <w:rFonts w:hint="eastAsia" w:ascii="宋体" w:hAnsi="宋体"/>
                <w:sz w:val="22"/>
                <w:lang w:val="en-US" w:eastAsia="zh-CN"/>
              </w:rPr>
              <w:t>YB</w:t>
            </w:r>
            <w:r>
              <w:rPr>
                <w:rFonts w:hint="eastAsia" w:ascii="宋体" w:hAnsi="宋体"/>
                <w:sz w:val="24"/>
                <w:szCs w:val="28"/>
                <w:lang w:val="en-US" w:eastAsia="zh-CN"/>
              </w:rPr>
              <w:t>-WI-GL25</w:t>
            </w:r>
          </w:p>
        </w:tc>
      </w:tr>
      <w:tr w14:paraId="4F291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trPr>
        <w:tc>
          <w:tcPr>
            <w:tcW w:w="4943" w:type="dxa"/>
            <w:vMerge w:val="continue"/>
            <w:noWrap w:val="0"/>
            <w:vAlign w:val="top"/>
          </w:tcPr>
          <w:p w14:paraId="520E47F8">
            <w:pPr>
              <w:spacing w:line="340" w:lineRule="exact"/>
              <w:rPr>
                <w:sz w:val="24"/>
              </w:rPr>
            </w:pPr>
          </w:p>
        </w:tc>
        <w:tc>
          <w:tcPr>
            <w:tcW w:w="2975" w:type="dxa"/>
            <w:vMerge w:val="continue"/>
            <w:noWrap w:val="0"/>
            <w:vAlign w:val="top"/>
          </w:tcPr>
          <w:p w14:paraId="59875924">
            <w:pPr>
              <w:spacing w:line="340" w:lineRule="exact"/>
              <w:rPr>
                <w:sz w:val="24"/>
              </w:rPr>
            </w:pPr>
          </w:p>
        </w:tc>
        <w:tc>
          <w:tcPr>
            <w:tcW w:w="2501" w:type="dxa"/>
            <w:noWrap w:val="0"/>
            <w:vAlign w:val="center"/>
          </w:tcPr>
          <w:p w14:paraId="1B6D9692">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13347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1" w:hRule="atLeast"/>
        </w:trPr>
        <w:tc>
          <w:tcPr>
            <w:tcW w:w="4943" w:type="dxa"/>
            <w:vMerge w:val="continue"/>
            <w:noWrap w:val="0"/>
            <w:vAlign w:val="top"/>
          </w:tcPr>
          <w:p w14:paraId="373C589C">
            <w:pPr>
              <w:spacing w:line="340" w:lineRule="exact"/>
              <w:rPr>
                <w:sz w:val="24"/>
              </w:rPr>
            </w:pPr>
          </w:p>
        </w:tc>
        <w:tc>
          <w:tcPr>
            <w:tcW w:w="2975" w:type="dxa"/>
            <w:vMerge w:val="continue"/>
            <w:noWrap w:val="0"/>
            <w:vAlign w:val="top"/>
          </w:tcPr>
          <w:p w14:paraId="31843F9F">
            <w:pPr>
              <w:spacing w:line="340" w:lineRule="exact"/>
              <w:rPr>
                <w:sz w:val="24"/>
              </w:rPr>
            </w:pPr>
          </w:p>
        </w:tc>
        <w:tc>
          <w:tcPr>
            <w:tcW w:w="2501" w:type="dxa"/>
            <w:noWrap w:val="0"/>
            <w:vAlign w:val="center"/>
          </w:tcPr>
          <w:p w14:paraId="39036F1B">
            <w:pPr>
              <w:spacing w:line="340" w:lineRule="exact"/>
              <w:jc w:val="center"/>
              <w:rPr>
                <w:sz w:val="24"/>
              </w:rPr>
            </w:pPr>
            <w:r>
              <w:rPr>
                <w:rFonts w:hint="eastAsia"/>
                <w:sz w:val="24"/>
              </w:rPr>
              <w:t>第 2 页   共</w:t>
            </w:r>
            <w:r>
              <w:rPr>
                <w:rFonts w:hint="eastAsia"/>
                <w:sz w:val="24"/>
                <w:lang w:val="en-US" w:eastAsia="zh-CN"/>
              </w:rPr>
              <w:t>5</w:t>
            </w:r>
            <w:r>
              <w:rPr>
                <w:rFonts w:hint="eastAsia"/>
                <w:sz w:val="24"/>
              </w:rPr>
              <w:t xml:space="preserve"> 页</w:t>
            </w:r>
          </w:p>
        </w:tc>
      </w:tr>
    </w:tbl>
    <w:p w14:paraId="78704CC3">
      <w:pPr>
        <w:widowControl/>
        <w:adjustRightInd w:val="0"/>
        <w:ind w:left="1470"/>
        <w:jc w:val="left"/>
        <w:rPr>
          <w:rFonts w:hint="eastAsia" w:cs="宋体"/>
          <w:color w:val="000000"/>
          <w:kern w:val="0"/>
          <w:lang w:val="zh-CN"/>
        </w:rPr>
      </w:pPr>
    </w:p>
    <w:p w14:paraId="3B63BC98">
      <w:pPr>
        <w:widowControl/>
        <w:adjustRightInd w:val="0"/>
        <w:jc w:val="left"/>
        <w:rPr>
          <w:rFonts w:hint="eastAsia" w:cs="宋体"/>
          <w:color w:val="000000"/>
          <w:kern w:val="0"/>
          <w:lang w:val="zh-CN"/>
        </w:rPr>
      </w:pPr>
      <w:r>
        <w:rPr>
          <w:rFonts w:hint="eastAsia" w:cs="宋体"/>
          <w:color w:val="000000"/>
          <w:kern w:val="0"/>
          <w:lang w:val="zh-CN"/>
        </w:rPr>
        <w:t xml:space="preserve">              B、出口到欧盟的产品有意释放大于1吨/年。</w:t>
      </w:r>
    </w:p>
    <w:p w14:paraId="0441AA4D">
      <w:pPr>
        <w:widowControl/>
        <w:adjustRightInd w:val="0"/>
        <w:jc w:val="left"/>
        <w:rPr>
          <w:rFonts w:hint="eastAsia" w:cs="宋体"/>
          <w:color w:val="000000"/>
          <w:kern w:val="0"/>
          <w:lang w:val="zh-CN"/>
        </w:rPr>
      </w:pPr>
      <w:r>
        <w:rPr>
          <w:rFonts w:hint="eastAsia" w:cs="宋体"/>
          <w:color w:val="000000"/>
          <w:kern w:val="0"/>
          <w:lang w:val="zh-CN"/>
        </w:rPr>
        <w:t xml:space="preserve">              C、在欧盟注册的物质名单中查不到该物质有注册的记录。</w:t>
      </w:r>
    </w:p>
    <w:p w14:paraId="75B92693">
      <w:pPr>
        <w:widowControl/>
        <w:adjustRightInd w:val="0"/>
        <w:ind w:left="1365" w:hanging="1365"/>
        <w:jc w:val="left"/>
        <w:rPr>
          <w:rFonts w:hint="eastAsia" w:cs="宋体"/>
          <w:color w:val="000000"/>
          <w:kern w:val="0"/>
          <w:lang w:val="zh-CN"/>
        </w:rPr>
      </w:pPr>
      <w:r>
        <w:rPr>
          <w:rFonts w:hint="eastAsia" w:cs="宋体"/>
          <w:color w:val="000000"/>
          <w:kern w:val="0"/>
          <w:lang w:val="zh-CN"/>
        </w:rPr>
        <w:t xml:space="preserve">      5.2.3.3对照高度关注物清单,审核物质成份表中是否有高度关注物,如有,则需查看该物质是否是在欧盟许可的范围内使用的,如果超出许可范围的,则绝对不能通过审核.</w:t>
      </w:r>
    </w:p>
    <w:p w14:paraId="59C87AF7">
      <w:pPr>
        <w:widowControl/>
        <w:adjustRightInd w:val="0"/>
        <w:ind w:left="1365" w:hanging="1365"/>
        <w:jc w:val="left"/>
        <w:rPr>
          <w:rFonts w:hint="eastAsia" w:cs="宋体"/>
          <w:color w:val="000000"/>
          <w:kern w:val="0"/>
          <w:lang w:val="zh-CN"/>
        </w:rPr>
      </w:pPr>
      <w:r>
        <w:rPr>
          <w:rFonts w:hint="eastAsia" w:cs="宋体"/>
          <w:color w:val="000000"/>
          <w:kern w:val="0"/>
          <w:lang w:val="zh-CN"/>
        </w:rPr>
        <w:t xml:space="preserve">      5.2.3.4如果来料含有的高度关注物，是允许存在的,须从以下两方面去评估:</w:t>
      </w:r>
    </w:p>
    <w:p w14:paraId="208E29B1">
      <w:pPr>
        <w:widowControl/>
        <w:adjustRightInd w:val="0"/>
        <w:jc w:val="left"/>
        <w:rPr>
          <w:rFonts w:hint="eastAsia" w:cs="宋体"/>
          <w:color w:val="000000"/>
          <w:kern w:val="0"/>
          <w:lang w:val="zh-CN"/>
        </w:rPr>
      </w:pPr>
      <w:r>
        <w:rPr>
          <w:rFonts w:hint="eastAsia" w:cs="宋体"/>
          <w:color w:val="000000"/>
          <w:kern w:val="0"/>
          <w:lang w:val="zh-CN"/>
        </w:rPr>
        <w:t xml:space="preserve">              A、高度关注物用到我司产品中占该产品的含量大于0.1%.</w:t>
      </w:r>
    </w:p>
    <w:p w14:paraId="44674425">
      <w:pPr>
        <w:widowControl/>
        <w:adjustRightInd w:val="0"/>
        <w:ind w:left="1365" w:hanging="1365"/>
        <w:jc w:val="left"/>
        <w:rPr>
          <w:rFonts w:hint="eastAsia" w:cs="宋体"/>
          <w:color w:val="000000"/>
          <w:kern w:val="0"/>
          <w:lang w:val="zh-CN"/>
        </w:rPr>
      </w:pPr>
      <w:r>
        <w:rPr>
          <w:rFonts w:hint="eastAsia" w:cs="宋体"/>
          <w:color w:val="000000"/>
          <w:kern w:val="0"/>
          <w:lang w:val="zh-CN"/>
        </w:rPr>
        <w:t xml:space="preserve">              B、该高度关注物在我司所有产品中出口总重量累计大于1吨/年；</w:t>
      </w:r>
    </w:p>
    <w:p w14:paraId="076D19D6">
      <w:pPr>
        <w:widowControl/>
        <w:adjustRightInd w:val="0"/>
        <w:ind w:left="1365" w:hanging="1365"/>
        <w:jc w:val="left"/>
        <w:rPr>
          <w:rFonts w:hint="eastAsia" w:cs="宋体"/>
          <w:color w:val="000000"/>
          <w:kern w:val="0"/>
          <w:lang w:val="zh-CN"/>
        </w:rPr>
      </w:pPr>
      <w:r>
        <w:rPr>
          <w:rFonts w:hint="eastAsia" w:cs="宋体"/>
          <w:color w:val="000000"/>
          <w:kern w:val="0"/>
          <w:lang w:val="zh-CN"/>
        </w:rPr>
        <w:t xml:space="preserve">           </w:t>
      </w:r>
    </w:p>
    <w:p w14:paraId="5E9BA1E4">
      <w:pPr>
        <w:widowControl/>
        <w:adjustRightInd w:val="0"/>
        <w:ind w:left="1365" w:hanging="1365"/>
        <w:jc w:val="left"/>
        <w:rPr>
          <w:rFonts w:hint="eastAsia" w:cs="宋体"/>
          <w:color w:val="000000"/>
          <w:kern w:val="0"/>
          <w:lang w:val="zh-CN"/>
        </w:rPr>
      </w:pPr>
      <w:r>
        <w:rPr>
          <w:rFonts w:hint="eastAsia" w:cs="宋体"/>
          <w:color w:val="000000"/>
          <w:kern w:val="0"/>
          <w:lang w:val="zh-CN"/>
        </w:rPr>
        <w:t xml:space="preserve"> 如果二者都可能满足,就不予承认,反之可以加以承认,并在物质成份记录表上加以识别;</w:t>
      </w:r>
    </w:p>
    <w:p w14:paraId="71090A6C">
      <w:pPr>
        <w:widowControl/>
        <w:adjustRightInd w:val="0"/>
        <w:ind w:left="1365" w:hanging="1365"/>
        <w:jc w:val="left"/>
        <w:rPr>
          <w:rFonts w:hint="eastAsia" w:cs="宋体"/>
          <w:color w:val="000000"/>
          <w:kern w:val="0"/>
          <w:lang w:val="zh-CN"/>
        </w:rPr>
      </w:pPr>
      <w:r>
        <w:rPr>
          <w:rFonts w:hint="eastAsia" w:cs="宋体"/>
          <w:color w:val="000000"/>
          <w:kern w:val="0"/>
          <w:lang w:val="zh-CN"/>
        </w:rPr>
        <w:t xml:space="preserve">      5.2.3.5如果来料里的物质有的是属于52大类物质,是欧盟限制使用的,需审核该物质在成品中的含量是否会超过要求的限度,如果会超过,则绝对禁止使用,审核不予通过；</w:t>
      </w:r>
    </w:p>
    <w:p w14:paraId="2B3AD0A6">
      <w:pPr>
        <w:widowControl/>
        <w:adjustRightInd w:val="0"/>
        <w:ind w:left="1365" w:hanging="1365"/>
        <w:jc w:val="left"/>
        <w:rPr>
          <w:rFonts w:hint="eastAsia" w:cs="宋体"/>
          <w:color w:val="000000"/>
          <w:kern w:val="0"/>
          <w:lang w:val="zh-CN"/>
        </w:rPr>
      </w:pPr>
      <w:r>
        <w:rPr>
          <w:rFonts w:hint="eastAsia" w:cs="宋体"/>
          <w:color w:val="000000"/>
          <w:kern w:val="0"/>
          <w:lang w:val="zh-CN"/>
        </w:rPr>
        <w:t xml:space="preserve">    5.2.4如果供应商暂时无法提供物质成份记录表,但该物料急需,可以让供应商提供该物料的MSDS以及不含52大类物质和高度关注物的声明和检测证明,这种情况需由采购部提出,由SQE及品质主管评估该类物料的风险,并报管理代表核准后,可以暂时先发行规格书,但供应商需在随后的60个工作日内补回物质成份表,成份表回厂经评估合格后交文控中心补发到相关部门,超过期限仍未提供物质成份表,文控中心回收相关的规格书作废,采购不可以再向该供应商采购;(此办法仅在2009年3月至2009年9月过渡使用)</w:t>
      </w:r>
    </w:p>
    <w:p w14:paraId="52988EF0">
      <w:pPr>
        <w:widowControl/>
        <w:adjustRightInd w:val="0"/>
        <w:ind w:left="840" w:hanging="840"/>
        <w:jc w:val="left"/>
        <w:rPr>
          <w:rFonts w:hint="eastAsia" w:cs="宋体"/>
          <w:color w:val="000000"/>
          <w:kern w:val="0"/>
          <w:lang w:val="zh-CN"/>
        </w:rPr>
      </w:pPr>
      <w:r>
        <w:rPr>
          <w:rFonts w:hint="eastAsia" w:cs="宋体"/>
          <w:color w:val="000000"/>
          <w:kern w:val="0"/>
          <w:lang w:val="zh-CN"/>
        </w:rPr>
        <w:t xml:space="preserve">    5.2.5 经过评估的样品料规格书上IQC加盖“REACH评审合格</w:t>
      </w:r>
      <w:r>
        <w:rPr>
          <w:rFonts w:cs="宋体"/>
          <w:color w:val="000000"/>
          <w:kern w:val="0"/>
          <w:lang w:val="zh-CN"/>
        </w:rPr>
        <w:t>”</w:t>
      </w:r>
      <w:r>
        <w:rPr>
          <w:rFonts w:hint="eastAsia" w:cs="宋体"/>
          <w:color w:val="000000"/>
          <w:kern w:val="0"/>
          <w:lang w:val="zh-CN"/>
        </w:rPr>
        <w:t>蓝色专用章,然后将样品与承认书,一同交给工程文员,由工程文员转交各项目工程师承认.</w:t>
      </w:r>
    </w:p>
    <w:p w14:paraId="1E6DC129">
      <w:pPr>
        <w:widowControl/>
        <w:adjustRightInd w:val="0"/>
        <w:ind w:left="420"/>
        <w:jc w:val="left"/>
        <w:rPr>
          <w:rFonts w:hint="eastAsia" w:cs="宋体"/>
          <w:color w:val="000000"/>
          <w:kern w:val="0"/>
          <w:lang w:val="zh-CN"/>
        </w:rPr>
      </w:pPr>
      <w:r>
        <w:rPr>
          <w:rFonts w:hint="eastAsia" w:cs="宋体"/>
          <w:color w:val="000000"/>
          <w:kern w:val="0"/>
          <w:lang w:val="zh-CN"/>
        </w:rPr>
        <w:t>5.2.6 工程部承认后,将承认书交文控中心发行,发行的单位包括:工程部、品管IQC、SQE、采购部以便各部门:</w:t>
      </w:r>
    </w:p>
    <w:p w14:paraId="7F7E337A">
      <w:pPr>
        <w:widowControl/>
        <w:adjustRightInd w:val="0"/>
        <w:ind w:firstLine="420"/>
        <w:jc w:val="left"/>
        <w:rPr>
          <w:rFonts w:hint="eastAsia" w:cs="宋体"/>
          <w:color w:val="000000"/>
          <w:kern w:val="0"/>
          <w:lang w:val="zh-CN"/>
        </w:rPr>
      </w:pPr>
      <w:r>
        <w:rPr>
          <w:rFonts w:hint="eastAsia" w:cs="宋体"/>
          <w:color w:val="000000"/>
          <w:kern w:val="0"/>
          <w:lang w:val="zh-CN"/>
        </w:rPr>
        <w:t xml:space="preserve">        A、SQE将物质成份表输入数据库；</w:t>
      </w:r>
    </w:p>
    <w:p w14:paraId="55F14524">
      <w:pPr>
        <w:widowControl/>
        <w:adjustRightInd w:val="0"/>
        <w:ind w:firstLine="420"/>
        <w:jc w:val="left"/>
        <w:rPr>
          <w:rFonts w:hint="eastAsia" w:cs="宋体"/>
          <w:color w:val="000000"/>
          <w:kern w:val="0"/>
          <w:lang w:val="zh-CN"/>
        </w:rPr>
      </w:pPr>
      <w:r>
        <w:rPr>
          <w:rFonts w:hint="eastAsia" w:cs="宋体"/>
          <w:color w:val="000000"/>
          <w:kern w:val="0"/>
          <w:lang w:val="zh-CN"/>
        </w:rPr>
        <w:t xml:space="preserve">        B、IQC监控来料品质；</w:t>
      </w:r>
    </w:p>
    <w:p w14:paraId="7ED61C7D">
      <w:pPr>
        <w:widowControl/>
        <w:adjustRightInd w:val="0"/>
        <w:ind w:firstLine="420"/>
        <w:jc w:val="left"/>
        <w:rPr>
          <w:rFonts w:hint="eastAsia" w:cs="宋体"/>
          <w:color w:val="000000"/>
          <w:kern w:val="0"/>
          <w:lang w:val="zh-CN"/>
        </w:rPr>
      </w:pPr>
      <w:r>
        <w:rPr>
          <w:rFonts w:hint="eastAsia" w:cs="宋体"/>
          <w:color w:val="000000"/>
          <w:kern w:val="0"/>
          <w:lang w:val="zh-CN"/>
        </w:rPr>
        <w:t xml:space="preserve">        C、工程部制作样品BOS表提交给客户，并加以保存；</w:t>
      </w:r>
    </w:p>
    <w:p w14:paraId="74E28F5B">
      <w:pPr>
        <w:widowControl/>
        <w:adjustRightInd w:val="0"/>
        <w:ind w:left="1575" w:hanging="1155"/>
        <w:jc w:val="left"/>
        <w:rPr>
          <w:rFonts w:hint="eastAsia" w:cs="宋体"/>
          <w:color w:val="000000"/>
          <w:kern w:val="0"/>
          <w:lang w:val="zh-CN"/>
        </w:rPr>
      </w:pPr>
      <w:r>
        <w:rPr>
          <w:rFonts w:hint="eastAsia" w:cs="宋体"/>
          <w:color w:val="000000"/>
          <w:kern w:val="0"/>
          <w:lang w:val="zh-CN"/>
        </w:rPr>
        <w:t xml:space="preserve">        D、采购部向合格供应商采购符合REACH的合格物料；</w:t>
      </w:r>
    </w:p>
    <w:p w14:paraId="4C5BE2A7">
      <w:pPr>
        <w:widowControl/>
        <w:adjustRightInd w:val="0"/>
        <w:ind w:left="1020" w:hanging="555"/>
        <w:jc w:val="left"/>
        <w:rPr>
          <w:rFonts w:hint="eastAsia" w:cs="宋体"/>
          <w:color w:val="000000"/>
          <w:kern w:val="0"/>
          <w:lang w:val="zh-CN"/>
        </w:rPr>
      </w:pPr>
      <w:r>
        <w:rPr>
          <w:rFonts w:hint="eastAsia" w:cs="宋体"/>
          <w:color w:val="000000"/>
          <w:kern w:val="0"/>
          <w:lang w:val="zh-CN"/>
        </w:rPr>
        <w:t>5.2.7 SQE有权通过采购向任何一家供应商索取相关物质的MSDS，并统一归档于《供应商物料MSDS汇总文件夹》，以备查询与使用；</w:t>
      </w:r>
    </w:p>
    <w:p w14:paraId="23500134">
      <w:pPr>
        <w:widowControl/>
        <w:adjustRightInd w:val="0"/>
        <w:jc w:val="left"/>
        <w:rPr>
          <w:rFonts w:hint="eastAsia" w:cs="宋体"/>
          <w:b/>
          <w:color w:val="000000"/>
          <w:kern w:val="0"/>
          <w:sz w:val="24"/>
          <w:lang w:val="zh-CN"/>
        </w:rPr>
      </w:pPr>
      <w:r>
        <w:rPr>
          <w:rFonts w:hint="eastAsia" w:cs="宋体"/>
          <w:b/>
          <w:color w:val="000000"/>
          <w:kern w:val="0"/>
          <w:sz w:val="24"/>
          <w:lang w:val="zh-CN"/>
        </w:rPr>
        <w:t>5．3 PMC REACH采购与排产</w:t>
      </w:r>
    </w:p>
    <w:p w14:paraId="4A4BA904">
      <w:pPr>
        <w:widowControl/>
        <w:adjustRightInd w:val="0"/>
        <w:ind w:left="1575" w:hanging="1155"/>
        <w:jc w:val="left"/>
        <w:rPr>
          <w:rFonts w:hint="eastAsia" w:cs="宋体"/>
          <w:color w:val="000000"/>
          <w:kern w:val="0"/>
          <w:lang w:val="zh-CN"/>
        </w:rPr>
      </w:pPr>
      <w:r>
        <w:rPr>
          <w:rFonts w:hint="eastAsia" w:cs="宋体"/>
          <w:color w:val="000000"/>
          <w:kern w:val="0"/>
          <w:lang w:val="zh-CN"/>
        </w:rPr>
        <w:t xml:space="preserve">     5.3.1PMC根据图纸或合同评审提供的REACH信息,申请物料,并在物料请购单上明确注明REACH要求. </w:t>
      </w:r>
    </w:p>
    <w:p w14:paraId="78AC95D9">
      <w:pPr>
        <w:widowControl/>
        <w:adjustRightInd w:val="0"/>
        <w:ind w:left="1575" w:hanging="630"/>
        <w:jc w:val="left"/>
        <w:rPr>
          <w:rFonts w:hint="eastAsia" w:cs="宋体"/>
          <w:color w:val="000000"/>
          <w:kern w:val="0"/>
          <w:lang w:val="zh-CN"/>
        </w:rPr>
      </w:pPr>
      <w:r>
        <w:rPr>
          <w:rFonts w:hint="eastAsia" w:cs="宋体"/>
          <w:color w:val="000000"/>
          <w:kern w:val="0"/>
          <w:lang w:val="zh-CN"/>
        </w:rPr>
        <w:t>5.3.2物料请购单有明确要求符合REACH的，采购部必须向有此能力的合格供应商采购,因此在下任何一种物料的采购单前必须查询确定该供应商是合格供应商,该物料的规格书有盖REACH蓝色章的,且有签相关协议，方可向该供应商采购，采购单须明确注明REACH要求。</w:t>
      </w:r>
    </w:p>
    <w:p w14:paraId="4A531257">
      <w:pPr>
        <w:widowControl/>
        <w:adjustRightInd w:val="0"/>
        <w:ind w:left="1575" w:hanging="630"/>
        <w:jc w:val="left"/>
        <w:rPr>
          <w:rFonts w:hint="eastAsia" w:cs="宋体"/>
          <w:color w:val="000000"/>
          <w:kern w:val="0"/>
          <w:lang w:val="zh-CN"/>
        </w:rPr>
      </w:pPr>
      <w:r>
        <w:rPr>
          <w:rFonts w:hint="eastAsia" w:cs="宋体"/>
          <w:color w:val="000000"/>
          <w:kern w:val="0"/>
          <w:lang w:val="zh-CN"/>
        </w:rPr>
        <w:t>5.3.3 REACH产品订单的生产通知单,PMC须在生产通知单注明是符合REACH的产品,以利于仓库明确发放REACH物料。</w:t>
      </w:r>
    </w:p>
    <w:p w14:paraId="44B4874F">
      <w:pPr>
        <w:widowControl/>
        <w:adjustRightInd w:val="0"/>
        <w:ind w:firstLine="90"/>
        <w:jc w:val="left"/>
        <w:rPr>
          <w:rFonts w:hint="eastAsia" w:cs="宋体"/>
          <w:b/>
          <w:color w:val="000000"/>
          <w:kern w:val="0"/>
          <w:sz w:val="24"/>
          <w:lang w:val="zh-CN"/>
        </w:rPr>
      </w:pPr>
      <w:r>
        <w:rPr>
          <w:rFonts w:hint="eastAsia" w:cs="宋体"/>
          <w:b/>
          <w:color w:val="000000"/>
          <w:kern w:val="0"/>
          <w:sz w:val="24"/>
          <w:lang w:val="zh-CN"/>
        </w:rPr>
        <w:t>5.4 REACH物料来料管制</w:t>
      </w:r>
    </w:p>
    <w:p w14:paraId="47080936">
      <w:pPr>
        <w:widowControl/>
        <w:adjustRightInd w:val="0"/>
        <w:ind w:left="990" w:hanging="540"/>
        <w:jc w:val="left"/>
        <w:rPr>
          <w:rFonts w:hint="eastAsia" w:cs="宋体"/>
          <w:color w:val="000000"/>
          <w:kern w:val="0"/>
          <w:lang w:val="zh-CN"/>
        </w:rPr>
      </w:pPr>
      <w:r>
        <w:rPr>
          <w:rFonts w:hint="eastAsia" w:cs="宋体"/>
          <w:color w:val="000000"/>
          <w:kern w:val="0"/>
          <w:lang w:val="zh-CN"/>
        </w:rPr>
        <w:t>5.4.1 REACH物料来料检验,IQC检验用的规格书须盖有REACH管控章，否则不能作为检验依据判单；</w:t>
      </w:r>
    </w:p>
    <w:p w14:paraId="245A6B2D">
      <w:pPr>
        <w:widowControl/>
        <w:adjustRightInd w:val="0"/>
        <w:ind w:left="990" w:hanging="540"/>
        <w:jc w:val="left"/>
        <w:rPr>
          <w:rFonts w:hint="eastAsia" w:cs="宋体"/>
          <w:color w:val="000000"/>
          <w:kern w:val="0"/>
          <w:lang w:val="zh-CN"/>
        </w:rPr>
      </w:pPr>
      <w:r>
        <w:rPr>
          <w:rFonts w:hint="eastAsia" w:cs="宋体"/>
          <w:color w:val="000000"/>
          <w:kern w:val="0"/>
          <w:lang w:val="zh-CN"/>
        </w:rPr>
        <w:t>5.4.2检查好所有性能外观后还需将物料的实物进行称重,与物质成份表上的的总重量加以对比,监控材料内部成份重量有无变化。</w:t>
      </w:r>
    </w:p>
    <w:p w14:paraId="1B89E942">
      <w:pPr>
        <w:widowControl/>
        <w:adjustRightInd w:val="0"/>
        <w:ind w:left="990" w:hanging="540"/>
        <w:jc w:val="left"/>
        <w:rPr>
          <w:rFonts w:hint="eastAsia" w:cs="宋体"/>
          <w:color w:val="000000"/>
          <w:kern w:val="0"/>
          <w:lang w:val="zh-CN"/>
        </w:rPr>
      </w:pPr>
      <w:r>
        <w:rPr>
          <w:rFonts w:hint="eastAsia" w:cs="宋体"/>
          <w:color w:val="000000"/>
          <w:kern w:val="0"/>
          <w:lang w:val="zh-CN"/>
        </w:rPr>
        <w:t>5.4.3所有REACH物料检验合格后,加贴方形REACH标签</w:t>
      </w:r>
      <w:r>
        <w:rPr>
          <w:rFonts w:hint="eastAsia" w:cs="宋体"/>
          <w:color w:val="FF0000"/>
          <w:kern w:val="0"/>
          <w:lang w:val="zh-CN"/>
        </w:rPr>
        <w:t>(须订制)</w:t>
      </w:r>
      <w:r>
        <w:rPr>
          <w:rFonts w:hint="eastAsia" w:cs="宋体"/>
          <w:color w:val="000000"/>
          <w:kern w:val="0"/>
          <w:lang w:val="zh-CN"/>
        </w:rPr>
        <w:t>,然后按区域放置物料,避免物料相互混淆，检验合格的物料需通知仓管员尽快进仓；</w:t>
      </w:r>
    </w:p>
    <w:tbl>
      <w:tblPr>
        <w:tblStyle w:val="18"/>
        <w:tblpPr w:leftFromText="180" w:rightFromText="180" w:vertAnchor="text" w:horzAnchor="margin" w:tblpXSpec="center" w:tblpY="18"/>
        <w:tblW w:w="0" w:type="auto"/>
        <w:tblInd w:w="-8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04"/>
        <w:gridCol w:w="2975"/>
        <w:gridCol w:w="2501"/>
      </w:tblGrid>
      <w:tr w14:paraId="11B1E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trPr>
        <w:tc>
          <w:tcPr>
            <w:tcW w:w="5004" w:type="dxa"/>
            <w:vMerge w:val="restart"/>
            <w:noWrap w:val="0"/>
            <w:vAlign w:val="center"/>
          </w:tcPr>
          <w:p w14:paraId="4AF530AD">
            <w:pPr>
              <w:spacing w:line="500" w:lineRule="exact"/>
              <w:jc w:val="center"/>
              <w:rPr>
                <w:rFonts w:hint="eastAsia"/>
                <w:sz w:val="28"/>
                <w:szCs w:val="28"/>
                <w:lang w:eastAsia="zh-CN"/>
              </w:rPr>
            </w:pPr>
            <w:r>
              <w:rPr>
                <w:rFonts w:hint="eastAsia"/>
                <w:sz w:val="28"/>
                <w:szCs w:val="28"/>
                <w:lang w:eastAsia="zh-CN"/>
              </w:rPr>
              <w:t>宁波市奕博橡塑制品有限公司</w:t>
            </w:r>
          </w:p>
          <w:p w14:paraId="6564539C">
            <w:pPr>
              <w:spacing w:line="500" w:lineRule="exact"/>
              <w:jc w:val="center"/>
              <w:rPr>
                <w:rFonts w:hint="eastAsia" w:ascii="黑体" w:eastAsia="黑体"/>
                <w:sz w:val="32"/>
              </w:rPr>
            </w:pPr>
            <w:r>
              <w:rPr>
                <w:rFonts w:hint="eastAsia" w:ascii="黑体" w:eastAsia="黑体"/>
                <w:sz w:val="32"/>
              </w:rPr>
              <w:t>管理文件</w:t>
            </w:r>
          </w:p>
        </w:tc>
        <w:tc>
          <w:tcPr>
            <w:tcW w:w="2975" w:type="dxa"/>
            <w:vMerge w:val="restart"/>
            <w:noWrap w:val="0"/>
            <w:vAlign w:val="center"/>
          </w:tcPr>
          <w:p w14:paraId="580F3EA7">
            <w:pPr>
              <w:spacing w:line="340" w:lineRule="exact"/>
              <w:jc w:val="center"/>
              <w:rPr>
                <w:rFonts w:eastAsia="方正姚体"/>
                <w:sz w:val="32"/>
              </w:rPr>
            </w:pPr>
            <w:r>
              <w:rPr>
                <w:rFonts w:hint="eastAsia"/>
                <w:b/>
                <w:bCs/>
                <w:sz w:val="32"/>
                <w:szCs w:val="32"/>
                <w:lang w:eastAsia="zh-CN"/>
              </w:rPr>
              <w:t>REACH</w:t>
            </w:r>
            <w:r>
              <w:rPr>
                <w:rFonts w:hint="eastAsia"/>
                <w:b/>
                <w:bCs/>
                <w:sz w:val="32"/>
                <w:szCs w:val="32"/>
              </w:rPr>
              <w:t>管理</w:t>
            </w:r>
            <w:r>
              <w:rPr>
                <w:rFonts w:hint="eastAsia"/>
                <w:b/>
                <w:bCs/>
                <w:sz w:val="32"/>
                <w:szCs w:val="32"/>
                <w:lang w:val="en-US" w:eastAsia="zh-CN"/>
              </w:rPr>
              <w:t>规定</w:t>
            </w:r>
          </w:p>
        </w:tc>
        <w:tc>
          <w:tcPr>
            <w:tcW w:w="2501" w:type="dxa"/>
            <w:noWrap w:val="0"/>
            <w:vAlign w:val="center"/>
          </w:tcPr>
          <w:p w14:paraId="0DC78E99">
            <w:pPr>
              <w:pStyle w:val="3"/>
              <w:spacing w:line="340" w:lineRule="exact"/>
              <w:rPr>
                <w:sz w:val="32"/>
                <w:szCs w:val="28"/>
                <w:lang w:val="en-US" w:eastAsia="zh-CN"/>
              </w:rPr>
            </w:pPr>
            <w:r>
              <w:rPr>
                <w:rFonts w:hint="eastAsia" w:ascii="宋体" w:hAnsi="宋体"/>
                <w:sz w:val="22"/>
                <w:lang w:val="en-US" w:eastAsia="zh-CN"/>
              </w:rPr>
              <w:t>YB</w:t>
            </w:r>
            <w:r>
              <w:rPr>
                <w:rFonts w:hint="eastAsia" w:ascii="宋体" w:hAnsi="宋体"/>
                <w:sz w:val="24"/>
                <w:szCs w:val="28"/>
                <w:lang w:val="en-US" w:eastAsia="zh-CN"/>
              </w:rPr>
              <w:t>-WI-GL25</w:t>
            </w:r>
          </w:p>
        </w:tc>
      </w:tr>
      <w:tr w14:paraId="7FCE2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trPr>
        <w:tc>
          <w:tcPr>
            <w:tcW w:w="5004" w:type="dxa"/>
            <w:vMerge w:val="continue"/>
            <w:noWrap w:val="0"/>
            <w:vAlign w:val="top"/>
          </w:tcPr>
          <w:p w14:paraId="36EE6671">
            <w:pPr>
              <w:spacing w:line="340" w:lineRule="exact"/>
              <w:rPr>
                <w:sz w:val="24"/>
              </w:rPr>
            </w:pPr>
          </w:p>
        </w:tc>
        <w:tc>
          <w:tcPr>
            <w:tcW w:w="2975" w:type="dxa"/>
            <w:vMerge w:val="continue"/>
            <w:noWrap w:val="0"/>
            <w:vAlign w:val="top"/>
          </w:tcPr>
          <w:p w14:paraId="31298150">
            <w:pPr>
              <w:spacing w:line="340" w:lineRule="exact"/>
              <w:rPr>
                <w:sz w:val="24"/>
              </w:rPr>
            </w:pPr>
          </w:p>
        </w:tc>
        <w:tc>
          <w:tcPr>
            <w:tcW w:w="2501" w:type="dxa"/>
            <w:noWrap w:val="0"/>
            <w:vAlign w:val="center"/>
          </w:tcPr>
          <w:p w14:paraId="24F3E5BE">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3C4F3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1" w:hRule="atLeast"/>
        </w:trPr>
        <w:tc>
          <w:tcPr>
            <w:tcW w:w="5004" w:type="dxa"/>
            <w:vMerge w:val="continue"/>
            <w:noWrap w:val="0"/>
            <w:vAlign w:val="top"/>
          </w:tcPr>
          <w:p w14:paraId="1A3ACA8A">
            <w:pPr>
              <w:spacing w:line="340" w:lineRule="exact"/>
              <w:rPr>
                <w:sz w:val="24"/>
              </w:rPr>
            </w:pPr>
          </w:p>
        </w:tc>
        <w:tc>
          <w:tcPr>
            <w:tcW w:w="2975" w:type="dxa"/>
            <w:vMerge w:val="continue"/>
            <w:noWrap w:val="0"/>
            <w:vAlign w:val="top"/>
          </w:tcPr>
          <w:p w14:paraId="69B6265C">
            <w:pPr>
              <w:spacing w:line="340" w:lineRule="exact"/>
              <w:rPr>
                <w:sz w:val="24"/>
              </w:rPr>
            </w:pPr>
          </w:p>
        </w:tc>
        <w:tc>
          <w:tcPr>
            <w:tcW w:w="2501" w:type="dxa"/>
            <w:noWrap w:val="0"/>
            <w:vAlign w:val="center"/>
          </w:tcPr>
          <w:p w14:paraId="368DA3E6">
            <w:pPr>
              <w:spacing w:line="340" w:lineRule="exact"/>
              <w:jc w:val="center"/>
              <w:rPr>
                <w:sz w:val="24"/>
              </w:rPr>
            </w:pPr>
            <w:r>
              <w:rPr>
                <w:rFonts w:hint="eastAsia"/>
                <w:sz w:val="24"/>
              </w:rPr>
              <w:t xml:space="preserve">第 </w:t>
            </w:r>
            <w:r>
              <w:rPr>
                <w:rFonts w:hint="eastAsia"/>
                <w:sz w:val="24"/>
                <w:lang w:val="en-US" w:eastAsia="zh-CN"/>
              </w:rPr>
              <w:t>3</w:t>
            </w:r>
            <w:r>
              <w:rPr>
                <w:rFonts w:hint="eastAsia"/>
                <w:sz w:val="24"/>
              </w:rPr>
              <w:t xml:space="preserve"> 页   共 </w:t>
            </w:r>
            <w:r>
              <w:rPr>
                <w:rFonts w:hint="eastAsia"/>
                <w:sz w:val="24"/>
                <w:lang w:val="en-US" w:eastAsia="zh-CN"/>
              </w:rPr>
              <w:t>5</w:t>
            </w:r>
            <w:r>
              <w:rPr>
                <w:rFonts w:hint="eastAsia"/>
                <w:sz w:val="24"/>
              </w:rPr>
              <w:t>页</w:t>
            </w:r>
          </w:p>
        </w:tc>
      </w:tr>
    </w:tbl>
    <w:p w14:paraId="51C8CC65">
      <w:pPr>
        <w:widowControl/>
        <w:adjustRightInd w:val="0"/>
        <w:ind w:firstLine="420" w:firstLineChars="200"/>
        <w:jc w:val="left"/>
        <w:rPr>
          <w:rFonts w:hint="eastAsia" w:cs="宋体"/>
          <w:color w:val="000000"/>
          <w:kern w:val="0"/>
          <w:lang w:val="zh-CN"/>
        </w:rPr>
      </w:pPr>
      <w:r>
        <w:rPr>
          <w:rFonts w:hint="eastAsia" w:cs="宋体"/>
          <w:color w:val="000000"/>
          <w:kern w:val="0"/>
          <w:lang w:val="zh-CN"/>
        </w:rPr>
        <w:t>5.4.4辅料来料检检的管制跟其它物料的来料管制一样；</w:t>
      </w:r>
    </w:p>
    <w:p w14:paraId="1A96CC6A">
      <w:pPr>
        <w:widowControl/>
        <w:adjustRightInd w:val="0"/>
        <w:ind w:left="990" w:hanging="540"/>
        <w:jc w:val="left"/>
        <w:rPr>
          <w:rFonts w:hint="eastAsia" w:cs="宋体"/>
          <w:color w:val="000000"/>
          <w:kern w:val="0"/>
          <w:lang w:val="zh-CN"/>
        </w:rPr>
      </w:pPr>
      <w:r>
        <w:rPr>
          <w:rFonts w:hint="eastAsia" w:cs="宋体"/>
          <w:color w:val="000000"/>
          <w:kern w:val="0"/>
          <w:lang w:val="zh-CN"/>
        </w:rPr>
        <w:t>5.4.5 IQC每日报表,须交给SQE审核,以便于监控并统计每日来料所含的相关高度关注物及有意释放的物质的含量,统计于《高度关注物及有意释放物质监测记录表》并于每月底统计于《高度关注物或有意释放物质年总量统计表》，以便评估我司出口产品相关物质是否需注册或通报提供相关依据；</w:t>
      </w:r>
    </w:p>
    <w:p w14:paraId="67D7515D">
      <w:pPr>
        <w:widowControl/>
        <w:adjustRightInd w:val="0"/>
        <w:ind w:firstLine="240"/>
        <w:jc w:val="left"/>
        <w:rPr>
          <w:rFonts w:hint="eastAsia" w:cs="宋体"/>
          <w:b/>
          <w:color w:val="000000"/>
          <w:kern w:val="0"/>
          <w:sz w:val="24"/>
          <w:lang w:val="zh-CN"/>
        </w:rPr>
      </w:pPr>
      <w:r>
        <w:rPr>
          <w:rFonts w:hint="eastAsia" w:cs="宋体"/>
          <w:b/>
          <w:color w:val="000000"/>
          <w:kern w:val="0"/>
          <w:sz w:val="24"/>
          <w:lang w:val="zh-CN"/>
        </w:rPr>
        <w:t>5.5 REACH物料的仓储发放与管理</w:t>
      </w:r>
    </w:p>
    <w:p w14:paraId="6DE21F13">
      <w:pPr>
        <w:widowControl/>
        <w:adjustRightInd w:val="0"/>
        <w:ind w:left="900" w:hanging="540"/>
        <w:jc w:val="left"/>
        <w:rPr>
          <w:rFonts w:hint="eastAsia" w:cs="宋体"/>
          <w:color w:val="000000"/>
          <w:kern w:val="0"/>
          <w:lang w:val="zh-CN"/>
        </w:rPr>
      </w:pPr>
      <w:r>
        <w:rPr>
          <w:rFonts w:hint="eastAsia" w:cs="宋体"/>
          <w:color w:val="000000"/>
          <w:kern w:val="0"/>
          <w:lang w:val="zh-CN"/>
        </w:rPr>
        <w:t>5.5.1 仓库必须明确标示:REACH物料放置区,REACH物料待检区，不合格退料区。</w:t>
      </w:r>
    </w:p>
    <w:p w14:paraId="211E9AF5">
      <w:pPr>
        <w:widowControl/>
        <w:adjustRightInd w:val="0"/>
        <w:ind w:left="990" w:hanging="630"/>
        <w:jc w:val="left"/>
        <w:rPr>
          <w:rFonts w:hint="eastAsia" w:cs="宋体"/>
          <w:color w:val="000000"/>
          <w:kern w:val="0"/>
          <w:lang w:val="zh-CN"/>
        </w:rPr>
      </w:pPr>
      <w:r>
        <w:rPr>
          <w:rFonts w:hint="eastAsia" w:cs="宋体"/>
          <w:color w:val="000000"/>
          <w:kern w:val="0"/>
          <w:lang w:val="zh-CN"/>
        </w:rPr>
        <w:t>5.5.2 仓库发料时须看生产通知单，如果该产品要求符合REACH，发料时只能发符合REACH的物料，并确保在发给生产部的物料外包装上明确标示。</w:t>
      </w:r>
    </w:p>
    <w:p w14:paraId="4F51247D">
      <w:pPr>
        <w:widowControl/>
        <w:adjustRightInd w:val="0"/>
        <w:ind w:firstLine="360"/>
        <w:jc w:val="left"/>
        <w:rPr>
          <w:rFonts w:hint="eastAsia" w:cs="宋体"/>
          <w:color w:val="000000"/>
          <w:kern w:val="0"/>
          <w:lang w:val="zh-CN"/>
        </w:rPr>
      </w:pPr>
      <w:r>
        <w:rPr>
          <w:rFonts w:hint="eastAsia" w:cs="宋体"/>
          <w:color w:val="000000"/>
          <w:kern w:val="0"/>
          <w:lang w:val="zh-CN"/>
        </w:rPr>
        <w:t>5.5.3生产部生产时须全程保存外包装，补、料退单都都须有清晰的REACH提示，以便仓库保管与发放物料；</w:t>
      </w:r>
    </w:p>
    <w:p w14:paraId="1E2D070E">
      <w:pPr>
        <w:widowControl/>
        <w:adjustRightInd w:val="0"/>
        <w:ind w:firstLine="180"/>
        <w:jc w:val="left"/>
        <w:rPr>
          <w:rFonts w:hint="eastAsia" w:cs="宋体"/>
          <w:b/>
          <w:color w:val="000000"/>
          <w:kern w:val="0"/>
          <w:sz w:val="24"/>
          <w:lang w:val="zh-CN"/>
        </w:rPr>
      </w:pPr>
      <w:r>
        <w:rPr>
          <w:rFonts w:hint="eastAsia" w:cs="宋体"/>
          <w:b/>
          <w:color w:val="000000"/>
          <w:kern w:val="0"/>
          <w:sz w:val="24"/>
          <w:lang w:val="zh-CN"/>
        </w:rPr>
        <w:t>5.6制程管制</w:t>
      </w:r>
    </w:p>
    <w:p w14:paraId="120D1BFE">
      <w:pPr>
        <w:widowControl/>
        <w:adjustRightInd w:val="0"/>
        <w:ind w:left="720" w:hanging="720"/>
        <w:jc w:val="left"/>
        <w:rPr>
          <w:rFonts w:hint="eastAsia" w:cs="宋体"/>
          <w:color w:val="000000"/>
          <w:kern w:val="0"/>
          <w:lang w:val="zh-CN"/>
        </w:rPr>
      </w:pPr>
      <w:r>
        <w:rPr>
          <w:rFonts w:hint="eastAsia" w:cs="宋体"/>
          <w:color w:val="000000"/>
          <w:kern w:val="0"/>
          <w:lang w:val="zh-CN"/>
        </w:rPr>
        <w:t xml:space="preserve">   5.6.1车间所有人员应根据生产通知单确定生产的产品是否需符合REACH，如果是REACH产品使用的物料必须有REACH标签，所有从仓库发下的REACH物料在现场必须要有REACH标签。</w:t>
      </w:r>
    </w:p>
    <w:p w14:paraId="06027EB5">
      <w:pPr>
        <w:widowControl/>
        <w:adjustRightInd w:val="0"/>
        <w:ind w:left="735" w:hanging="735"/>
        <w:jc w:val="left"/>
        <w:rPr>
          <w:rFonts w:hint="eastAsia" w:cs="宋体"/>
          <w:color w:val="000000"/>
          <w:kern w:val="0"/>
          <w:lang w:val="zh-CN"/>
        </w:rPr>
      </w:pPr>
      <w:r>
        <w:rPr>
          <w:rFonts w:hint="eastAsia" w:cs="宋体"/>
          <w:color w:val="000000"/>
          <w:kern w:val="0"/>
          <w:lang w:val="zh-CN"/>
        </w:rPr>
        <w:t xml:space="preserve">   5.6.2生产线需按BOM指定使用相应物料，未经工程部允许不可私自使用其它物料代替或增加其它辅料；</w:t>
      </w:r>
    </w:p>
    <w:p w14:paraId="0063E2EC">
      <w:pPr>
        <w:widowControl/>
        <w:adjustRightInd w:val="0"/>
        <w:ind w:left="735" w:hanging="735"/>
        <w:jc w:val="left"/>
        <w:rPr>
          <w:rFonts w:hint="eastAsia" w:cs="宋体"/>
          <w:color w:val="000000"/>
          <w:kern w:val="0"/>
          <w:lang w:val="zh-CN"/>
        </w:rPr>
      </w:pPr>
      <w:r>
        <w:rPr>
          <w:rFonts w:hint="eastAsia" w:cs="宋体"/>
          <w:color w:val="000000"/>
          <w:kern w:val="0"/>
          <w:lang w:val="zh-CN"/>
        </w:rPr>
        <w:t xml:space="preserve">   5.6.3发到生产部的物料,仓管员会明示用于哪个订单,未经PMC允许不可私自挪用物料；</w:t>
      </w:r>
    </w:p>
    <w:p w14:paraId="7F718F61">
      <w:pPr>
        <w:widowControl/>
        <w:adjustRightInd w:val="0"/>
        <w:ind w:left="810" w:hanging="810"/>
        <w:jc w:val="left"/>
        <w:rPr>
          <w:rFonts w:hint="eastAsia" w:cs="宋体"/>
          <w:color w:val="000000"/>
          <w:kern w:val="0"/>
          <w:lang w:val="zh-CN"/>
        </w:rPr>
      </w:pPr>
      <w:r>
        <w:rPr>
          <w:rFonts w:hint="eastAsia" w:cs="宋体"/>
          <w:color w:val="000000"/>
          <w:kern w:val="0"/>
          <w:lang w:val="zh-CN"/>
        </w:rPr>
        <w:t xml:space="preserve">   5.6.4 如果需使用BOM以外的辅料，辅料也必须是有REACH标示的才可使用，否则不可使用。</w:t>
      </w:r>
    </w:p>
    <w:p w14:paraId="665D37BB">
      <w:pPr>
        <w:widowControl/>
        <w:adjustRightInd w:val="0"/>
        <w:ind w:left="810" w:hanging="810"/>
        <w:jc w:val="left"/>
        <w:rPr>
          <w:rFonts w:hint="eastAsia" w:cs="宋体"/>
          <w:b/>
          <w:color w:val="000000"/>
          <w:kern w:val="0"/>
          <w:sz w:val="24"/>
          <w:lang w:val="zh-CN"/>
        </w:rPr>
      </w:pPr>
      <w:r>
        <w:rPr>
          <w:rFonts w:hint="eastAsia" w:cs="宋体"/>
          <w:color w:val="000000"/>
          <w:kern w:val="0"/>
          <w:lang w:val="zh-CN"/>
        </w:rPr>
        <w:t xml:space="preserve">  </w:t>
      </w:r>
      <w:r>
        <w:rPr>
          <w:rFonts w:hint="eastAsia" w:cs="宋体"/>
          <w:b/>
          <w:color w:val="000000"/>
          <w:kern w:val="0"/>
          <w:sz w:val="24"/>
          <w:lang w:val="zh-CN"/>
        </w:rPr>
        <w:t>5．7出货管制</w:t>
      </w:r>
    </w:p>
    <w:p w14:paraId="49E6959D">
      <w:pPr>
        <w:widowControl/>
        <w:adjustRightInd w:val="0"/>
        <w:ind w:left="810" w:hanging="810"/>
        <w:jc w:val="left"/>
        <w:rPr>
          <w:rFonts w:hint="eastAsia" w:cs="宋体"/>
          <w:color w:val="000000"/>
          <w:kern w:val="0"/>
          <w:lang w:val="zh-CN"/>
        </w:rPr>
      </w:pPr>
      <w:r>
        <w:rPr>
          <w:rFonts w:hint="eastAsia" w:cs="宋体"/>
          <w:color w:val="000000"/>
          <w:kern w:val="0"/>
          <w:lang w:val="zh-CN"/>
        </w:rPr>
        <w:t xml:space="preserve">   5.7.1成品出货应客户要求加贴REACH标示或提供物质信息;</w:t>
      </w:r>
    </w:p>
    <w:p w14:paraId="09DBADAB">
      <w:pPr>
        <w:widowControl/>
        <w:adjustRightInd w:val="0"/>
        <w:ind w:left="810" w:hanging="810"/>
        <w:jc w:val="left"/>
        <w:rPr>
          <w:rFonts w:hint="eastAsia" w:cs="宋体"/>
          <w:b/>
          <w:color w:val="000000"/>
          <w:kern w:val="0"/>
          <w:sz w:val="24"/>
          <w:lang w:val="zh-CN"/>
        </w:rPr>
      </w:pPr>
      <w:r>
        <w:rPr>
          <w:rFonts w:hint="eastAsia" w:cs="宋体"/>
          <w:color w:val="000000"/>
          <w:kern w:val="0"/>
          <w:lang w:val="zh-CN"/>
        </w:rPr>
        <w:t xml:space="preserve">  </w:t>
      </w:r>
      <w:r>
        <w:rPr>
          <w:rFonts w:hint="eastAsia" w:cs="宋体"/>
          <w:b/>
          <w:color w:val="000000"/>
          <w:kern w:val="0"/>
          <w:sz w:val="24"/>
          <w:lang w:val="zh-CN"/>
        </w:rPr>
        <w:t>5.8变更管理</w:t>
      </w:r>
    </w:p>
    <w:p w14:paraId="6B4260AB">
      <w:pPr>
        <w:widowControl/>
        <w:adjustRightInd w:val="0"/>
        <w:ind w:left="885" w:hanging="525"/>
        <w:jc w:val="left"/>
        <w:rPr>
          <w:rFonts w:hint="eastAsia" w:cs="宋体"/>
          <w:color w:val="000000"/>
          <w:kern w:val="0"/>
          <w:u w:val="single"/>
          <w:lang w:val="zh-CN"/>
        </w:rPr>
      </w:pPr>
      <w:r>
        <w:rPr>
          <w:rFonts w:hint="eastAsia" w:cs="宋体"/>
          <w:color w:val="000000"/>
          <w:kern w:val="0"/>
          <w:lang w:val="zh-CN"/>
        </w:rPr>
        <w:t>5.8.1</w:t>
      </w:r>
      <w:r>
        <w:rPr>
          <w:rFonts w:hint="eastAsia" w:cs="宋体"/>
          <w:color w:val="000000"/>
          <w:kern w:val="0"/>
          <w:u w:val="single"/>
          <w:lang w:val="zh-CN"/>
        </w:rPr>
        <w:t>当物料供应商的内部材质或配方有变更时，必须征得我司的重新承认方可变更；</w:t>
      </w:r>
    </w:p>
    <w:p w14:paraId="3F979CB7">
      <w:pPr>
        <w:widowControl/>
        <w:adjustRightInd w:val="0"/>
        <w:ind w:left="900" w:hanging="540"/>
        <w:jc w:val="left"/>
        <w:rPr>
          <w:rFonts w:hint="eastAsia" w:cs="宋体"/>
          <w:color w:val="000000"/>
          <w:kern w:val="0"/>
          <w:lang w:val="zh-CN"/>
        </w:rPr>
      </w:pPr>
      <w:r>
        <w:rPr>
          <w:rFonts w:hint="eastAsia" w:cs="宋体"/>
          <w:color w:val="000000"/>
          <w:kern w:val="0"/>
          <w:lang w:val="zh-CN"/>
        </w:rPr>
        <w:t>5.8.2当我司的产品内部材质有变更时，包括供应商更换，须重新送样承认并征得客户同意方可变更；</w:t>
      </w:r>
    </w:p>
    <w:p w14:paraId="29B17775">
      <w:pPr>
        <w:widowControl/>
        <w:adjustRightInd w:val="0"/>
        <w:ind w:left="900" w:hanging="540"/>
        <w:jc w:val="left"/>
        <w:rPr>
          <w:rFonts w:hint="eastAsia" w:cs="宋体"/>
          <w:color w:val="000000"/>
          <w:kern w:val="0"/>
          <w:lang w:val="zh-CN"/>
        </w:rPr>
      </w:pPr>
      <w:r>
        <w:rPr>
          <w:rFonts w:hint="eastAsia" w:cs="宋体"/>
          <w:color w:val="000000"/>
          <w:kern w:val="0"/>
          <w:lang w:val="zh-CN"/>
        </w:rPr>
        <w:t>5.8.3应REACH法规的要求而变更的，应与客户沟通好相关变更事项；</w:t>
      </w:r>
    </w:p>
    <w:p w14:paraId="3E1F9CF1">
      <w:pPr>
        <w:widowControl/>
        <w:adjustRightInd w:val="0"/>
        <w:ind w:left="900" w:hanging="540"/>
        <w:jc w:val="left"/>
        <w:rPr>
          <w:rFonts w:hint="eastAsia" w:cs="宋体"/>
          <w:color w:val="000000"/>
          <w:kern w:val="0"/>
          <w:lang w:val="zh-CN"/>
        </w:rPr>
      </w:pPr>
      <w:r>
        <w:rPr>
          <w:rFonts w:hint="eastAsia" w:cs="宋体"/>
          <w:color w:val="000000"/>
          <w:kern w:val="0"/>
          <w:lang w:val="zh-CN"/>
        </w:rPr>
        <w:t>5.8.4应客户要求变更的按《工程变更控制程序执行》即可；</w:t>
      </w:r>
    </w:p>
    <w:p w14:paraId="636501DB">
      <w:pPr>
        <w:widowControl/>
        <w:adjustRightInd w:val="0"/>
        <w:ind w:firstLine="240"/>
        <w:jc w:val="left"/>
        <w:rPr>
          <w:rFonts w:hint="eastAsia" w:cs="宋体"/>
          <w:color w:val="000000"/>
          <w:kern w:val="0"/>
          <w:sz w:val="24"/>
          <w:lang w:val="zh-CN"/>
        </w:rPr>
      </w:pPr>
      <w:r>
        <w:rPr>
          <w:rFonts w:hint="eastAsia" w:cs="宋体"/>
          <w:b/>
          <w:color w:val="000000"/>
          <w:kern w:val="0"/>
          <w:sz w:val="24"/>
          <w:lang w:val="zh-CN"/>
        </w:rPr>
        <w:t>5.9不合格处理及纠正预防</w:t>
      </w:r>
    </w:p>
    <w:p w14:paraId="3426958D">
      <w:pPr>
        <w:widowControl/>
        <w:adjustRightInd w:val="0"/>
        <w:ind w:firstLine="360"/>
        <w:jc w:val="left"/>
        <w:rPr>
          <w:rFonts w:hint="eastAsia" w:cs="宋体"/>
          <w:color w:val="000000"/>
          <w:kern w:val="0"/>
          <w:lang w:val="zh-CN"/>
        </w:rPr>
      </w:pPr>
      <w:r>
        <w:rPr>
          <w:rFonts w:hint="eastAsia" w:cs="宋体"/>
          <w:color w:val="000000"/>
          <w:kern w:val="0"/>
          <w:lang w:val="zh-CN"/>
        </w:rPr>
        <w:t>5.9.1样品承认不符合：如果是格式或写法不符合，须重填；如果是物料里含有不符合REACH的成份不予承认；</w:t>
      </w:r>
    </w:p>
    <w:p w14:paraId="361CD302">
      <w:pPr>
        <w:widowControl/>
        <w:adjustRightInd w:val="0"/>
        <w:ind w:left="1050" w:hanging="630"/>
        <w:jc w:val="left"/>
        <w:rPr>
          <w:rFonts w:hint="eastAsia" w:cs="宋体"/>
          <w:color w:val="000000"/>
          <w:kern w:val="0"/>
          <w:lang w:val="zh-CN"/>
        </w:rPr>
      </w:pPr>
      <w:r>
        <w:rPr>
          <w:rFonts w:hint="eastAsia" w:cs="宋体"/>
          <w:color w:val="000000"/>
          <w:kern w:val="0"/>
          <w:lang w:val="zh-CN"/>
        </w:rPr>
        <w:t>5.9.2来料不符合，发现重量对比相差超过20%的须开进料异常单交SQE联络供应商分析处理，证实符合REACH方可特采，否则一律退货；如果发现标示不符，须开异常单通知采购处理，采购需通知供应商采取纠正措施加以纠正预防；要求来料是REACH物料，结果来料无相关规格书，IQC需开出品质异常单通知相关部门在两日内处理完毕；</w:t>
      </w:r>
    </w:p>
    <w:p w14:paraId="5AC92F90">
      <w:pPr>
        <w:widowControl/>
        <w:adjustRightInd w:val="0"/>
        <w:ind w:left="810" w:hanging="450"/>
        <w:jc w:val="left"/>
        <w:rPr>
          <w:rFonts w:hint="eastAsia" w:cs="宋体"/>
          <w:color w:val="000000"/>
          <w:kern w:val="0"/>
          <w:lang w:val="zh-CN"/>
        </w:rPr>
      </w:pPr>
      <w:r>
        <w:rPr>
          <w:rFonts w:hint="eastAsia" w:cs="宋体"/>
          <w:color w:val="000000"/>
          <w:kern w:val="0"/>
          <w:lang w:val="zh-CN"/>
        </w:rPr>
        <w:t>5.9.3生产过程中发现的不符合，如果发现有非REACH标示的物料用于REACH产品，应立即把不合格品隔离，并由IPQC开出品质异常单，由品质部召集相关部门商讨处理对策；</w:t>
      </w:r>
    </w:p>
    <w:p w14:paraId="7DA1F57F">
      <w:pPr>
        <w:widowControl/>
        <w:adjustRightInd w:val="0"/>
        <w:ind w:left="810" w:hanging="450"/>
        <w:jc w:val="left"/>
        <w:rPr>
          <w:rFonts w:hint="eastAsia" w:cs="宋体"/>
          <w:color w:val="000000"/>
          <w:kern w:val="0"/>
          <w:lang w:val="zh-CN"/>
        </w:rPr>
      </w:pPr>
      <w:r>
        <w:rPr>
          <w:rFonts w:hint="eastAsia" w:cs="宋体"/>
          <w:color w:val="000000"/>
          <w:kern w:val="0"/>
          <w:lang w:val="zh-CN"/>
        </w:rPr>
        <w:t>5.9.4客户端发现的不合格，当业务收到此信息时，须确定出货日期、出货批次、数量，立即开出8D报告给品管部，并通知管理代表，由管理代表会同品管部召集相关部门立即成立专项品质检讨会，分析不符合原因并采取积极的应对措施，相关对策事项由业务与客户沟通；</w:t>
      </w:r>
    </w:p>
    <w:p w14:paraId="6E277BE5">
      <w:pPr>
        <w:widowControl/>
        <w:adjustRightInd w:val="0"/>
        <w:ind w:firstLine="360"/>
        <w:jc w:val="left"/>
        <w:rPr>
          <w:rFonts w:hint="eastAsia" w:cs="宋体"/>
          <w:color w:val="000000"/>
          <w:kern w:val="0"/>
          <w:lang w:val="zh-CN"/>
        </w:rPr>
      </w:pPr>
      <w:r>
        <w:rPr>
          <w:rFonts w:hint="eastAsia" w:cs="宋体"/>
          <w:color w:val="000000"/>
          <w:kern w:val="0"/>
          <w:lang w:val="zh-CN"/>
        </w:rPr>
        <w:t>5.9.5不合格品的处理:退货、报废、降级使用；</w:t>
      </w:r>
    </w:p>
    <w:p w14:paraId="7AB7580A">
      <w:pPr>
        <w:widowControl/>
        <w:adjustRightInd w:val="0"/>
        <w:ind w:firstLine="360"/>
        <w:jc w:val="left"/>
        <w:rPr>
          <w:rFonts w:hint="eastAsia" w:cs="宋体"/>
          <w:color w:val="000000"/>
          <w:kern w:val="0"/>
          <w:lang w:val="zh-CN"/>
        </w:rPr>
      </w:pPr>
      <w:r>
        <w:rPr>
          <w:rFonts w:hint="eastAsia" w:cs="宋体"/>
          <w:color w:val="000000"/>
          <w:kern w:val="0"/>
          <w:lang w:val="zh-CN"/>
        </w:rPr>
        <w:t>5.9.6相关部门或供应商应执行纠正预防措施，并由品管部确认改善效果，防止问题再发；</w:t>
      </w:r>
    </w:p>
    <w:p w14:paraId="76BECEBF">
      <w:pPr>
        <w:widowControl/>
        <w:adjustRightInd w:val="0"/>
        <w:ind w:left="885" w:hanging="525"/>
        <w:jc w:val="left"/>
        <w:rPr>
          <w:rFonts w:hint="eastAsia" w:cs="宋体"/>
          <w:color w:val="000000"/>
          <w:kern w:val="0"/>
          <w:lang w:val="zh-CN"/>
        </w:rPr>
      </w:pPr>
      <w:r>
        <w:rPr>
          <w:rFonts w:hint="eastAsia" w:cs="宋体"/>
          <w:color w:val="000000"/>
          <w:kern w:val="0"/>
          <w:lang w:val="zh-CN"/>
        </w:rPr>
        <w:t xml:space="preserve">5.9.7 8D报告、纠正预防措施单、品质检讨会议记录、品质异常单、确认结果应由品质部保存； </w:t>
      </w:r>
    </w:p>
    <w:p w14:paraId="1F4FBA53">
      <w:pPr>
        <w:widowControl/>
        <w:adjustRightInd w:val="0"/>
        <w:ind w:firstLine="210"/>
        <w:jc w:val="left"/>
        <w:rPr>
          <w:rFonts w:hint="eastAsia" w:cs="宋体"/>
          <w:b/>
          <w:color w:val="000000"/>
          <w:kern w:val="0"/>
          <w:sz w:val="24"/>
          <w:lang w:val="zh-CN"/>
        </w:rPr>
      </w:pPr>
      <w:r>
        <w:rPr>
          <w:rFonts w:hint="eastAsia" w:cs="宋体"/>
          <w:b/>
          <w:color w:val="000000"/>
          <w:kern w:val="0"/>
          <w:sz w:val="24"/>
          <w:lang w:val="zh-CN"/>
        </w:rPr>
        <w:t>5.10内部审核与供应商年度审核评估</w:t>
      </w:r>
    </w:p>
    <w:p w14:paraId="45FC9ED5">
      <w:pPr>
        <w:widowControl/>
        <w:adjustRightInd w:val="0"/>
        <w:ind w:left="840" w:hanging="840"/>
        <w:jc w:val="left"/>
        <w:rPr>
          <w:rFonts w:hint="eastAsia" w:cs="宋体"/>
          <w:color w:val="000000"/>
          <w:kern w:val="0"/>
          <w:lang w:val="zh-CN"/>
        </w:rPr>
      </w:pPr>
      <w:r>
        <w:rPr>
          <w:rFonts w:hint="eastAsia" w:cs="宋体"/>
          <w:color w:val="000000"/>
          <w:kern w:val="0"/>
          <w:lang w:val="zh-CN"/>
        </w:rPr>
        <w:t xml:space="preserve">    5.10.1定期的内审与ISO9001的内审同步,并已将本程序纳入ISO9001的一个程序文件加以实施和保持,并持续改进其有效性；</w:t>
      </w:r>
    </w:p>
    <w:tbl>
      <w:tblPr>
        <w:tblStyle w:val="18"/>
        <w:tblpPr w:leftFromText="180" w:rightFromText="180" w:vertAnchor="text" w:horzAnchor="margin" w:tblpXSpec="center" w:tblpY="18"/>
        <w:tblW w:w="0" w:type="auto"/>
        <w:tblInd w:w="-7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43"/>
        <w:gridCol w:w="2975"/>
        <w:gridCol w:w="2501"/>
      </w:tblGrid>
      <w:tr w14:paraId="0EE0E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trPr>
        <w:tc>
          <w:tcPr>
            <w:tcW w:w="4943" w:type="dxa"/>
            <w:vMerge w:val="restart"/>
            <w:noWrap w:val="0"/>
            <w:vAlign w:val="center"/>
          </w:tcPr>
          <w:p w14:paraId="4CA1E6F9">
            <w:pPr>
              <w:spacing w:line="500" w:lineRule="exact"/>
              <w:jc w:val="center"/>
              <w:rPr>
                <w:rFonts w:hint="eastAsia"/>
                <w:sz w:val="28"/>
                <w:szCs w:val="28"/>
                <w:lang w:eastAsia="zh-CN"/>
              </w:rPr>
            </w:pPr>
            <w:r>
              <w:rPr>
                <w:rFonts w:hint="eastAsia"/>
                <w:sz w:val="28"/>
                <w:szCs w:val="28"/>
                <w:lang w:eastAsia="zh-CN"/>
              </w:rPr>
              <w:t>宁波市奕博橡塑制品有限公司</w:t>
            </w:r>
          </w:p>
          <w:p w14:paraId="32B8BD37">
            <w:pPr>
              <w:spacing w:line="500" w:lineRule="exact"/>
              <w:jc w:val="center"/>
              <w:rPr>
                <w:rFonts w:hint="eastAsia" w:ascii="黑体" w:eastAsia="黑体"/>
                <w:sz w:val="32"/>
              </w:rPr>
            </w:pPr>
            <w:r>
              <w:rPr>
                <w:rFonts w:hint="eastAsia" w:ascii="黑体" w:eastAsia="黑体"/>
                <w:sz w:val="32"/>
              </w:rPr>
              <w:t>管理文件</w:t>
            </w:r>
          </w:p>
        </w:tc>
        <w:tc>
          <w:tcPr>
            <w:tcW w:w="2975" w:type="dxa"/>
            <w:vMerge w:val="restart"/>
            <w:noWrap w:val="0"/>
            <w:vAlign w:val="center"/>
          </w:tcPr>
          <w:p w14:paraId="57830FC2">
            <w:pPr>
              <w:spacing w:line="340" w:lineRule="exact"/>
              <w:jc w:val="center"/>
              <w:rPr>
                <w:rFonts w:hint="eastAsia" w:eastAsia="宋体"/>
                <w:sz w:val="32"/>
                <w:lang w:val="en-US" w:eastAsia="zh-CN"/>
              </w:rPr>
            </w:pPr>
            <w:r>
              <w:rPr>
                <w:rFonts w:hint="eastAsia"/>
                <w:b/>
                <w:bCs/>
                <w:sz w:val="32"/>
                <w:szCs w:val="32"/>
                <w:lang w:eastAsia="zh-CN"/>
              </w:rPr>
              <w:t>REACH</w:t>
            </w:r>
            <w:r>
              <w:rPr>
                <w:rFonts w:hint="eastAsia"/>
                <w:b/>
                <w:bCs/>
                <w:sz w:val="32"/>
                <w:szCs w:val="32"/>
              </w:rPr>
              <w:t>管理</w:t>
            </w:r>
            <w:r>
              <w:rPr>
                <w:rFonts w:hint="eastAsia"/>
                <w:b/>
                <w:bCs/>
                <w:sz w:val="32"/>
                <w:szCs w:val="32"/>
                <w:lang w:val="en-US" w:eastAsia="zh-CN"/>
              </w:rPr>
              <w:t>规定</w:t>
            </w:r>
          </w:p>
        </w:tc>
        <w:tc>
          <w:tcPr>
            <w:tcW w:w="2501" w:type="dxa"/>
            <w:noWrap w:val="0"/>
            <w:vAlign w:val="center"/>
          </w:tcPr>
          <w:p w14:paraId="5E6FD09D">
            <w:pPr>
              <w:pStyle w:val="3"/>
              <w:spacing w:line="340" w:lineRule="exact"/>
              <w:rPr>
                <w:sz w:val="32"/>
                <w:szCs w:val="28"/>
                <w:lang w:val="en-US" w:eastAsia="zh-CN"/>
              </w:rPr>
            </w:pPr>
            <w:r>
              <w:rPr>
                <w:rFonts w:hint="eastAsia" w:ascii="宋体" w:hAnsi="宋体"/>
                <w:sz w:val="22"/>
                <w:lang w:val="en-US" w:eastAsia="zh-CN"/>
              </w:rPr>
              <w:t>YB</w:t>
            </w:r>
            <w:r>
              <w:rPr>
                <w:rFonts w:hint="eastAsia" w:ascii="宋体" w:hAnsi="宋体"/>
                <w:sz w:val="24"/>
                <w:szCs w:val="28"/>
                <w:lang w:val="en-US" w:eastAsia="zh-CN"/>
              </w:rPr>
              <w:t>-WI-GL25</w:t>
            </w:r>
          </w:p>
        </w:tc>
      </w:tr>
      <w:tr w14:paraId="42053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trPr>
        <w:tc>
          <w:tcPr>
            <w:tcW w:w="4943" w:type="dxa"/>
            <w:vMerge w:val="continue"/>
            <w:noWrap w:val="0"/>
            <w:vAlign w:val="top"/>
          </w:tcPr>
          <w:p w14:paraId="48123774">
            <w:pPr>
              <w:spacing w:line="340" w:lineRule="exact"/>
              <w:rPr>
                <w:sz w:val="24"/>
              </w:rPr>
            </w:pPr>
          </w:p>
        </w:tc>
        <w:tc>
          <w:tcPr>
            <w:tcW w:w="2975" w:type="dxa"/>
            <w:vMerge w:val="continue"/>
            <w:noWrap w:val="0"/>
            <w:vAlign w:val="top"/>
          </w:tcPr>
          <w:p w14:paraId="30532699">
            <w:pPr>
              <w:spacing w:line="340" w:lineRule="exact"/>
              <w:rPr>
                <w:sz w:val="24"/>
              </w:rPr>
            </w:pPr>
          </w:p>
        </w:tc>
        <w:tc>
          <w:tcPr>
            <w:tcW w:w="2501" w:type="dxa"/>
            <w:noWrap w:val="0"/>
            <w:vAlign w:val="center"/>
          </w:tcPr>
          <w:p w14:paraId="2C2C7E0B">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063D1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1" w:hRule="atLeast"/>
        </w:trPr>
        <w:tc>
          <w:tcPr>
            <w:tcW w:w="4943" w:type="dxa"/>
            <w:vMerge w:val="continue"/>
            <w:noWrap w:val="0"/>
            <w:vAlign w:val="top"/>
          </w:tcPr>
          <w:p w14:paraId="5E128628">
            <w:pPr>
              <w:spacing w:line="340" w:lineRule="exact"/>
              <w:rPr>
                <w:sz w:val="24"/>
              </w:rPr>
            </w:pPr>
          </w:p>
        </w:tc>
        <w:tc>
          <w:tcPr>
            <w:tcW w:w="2975" w:type="dxa"/>
            <w:vMerge w:val="continue"/>
            <w:noWrap w:val="0"/>
            <w:vAlign w:val="top"/>
          </w:tcPr>
          <w:p w14:paraId="7DE18500">
            <w:pPr>
              <w:spacing w:line="340" w:lineRule="exact"/>
              <w:rPr>
                <w:sz w:val="24"/>
              </w:rPr>
            </w:pPr>
          </w:p>
        </w:tc>
        <w:tc>
          <w:tcPr>
            <w:tcW w:w="2501" w:type="dxa"/>
            <w:noWrap w:val="0"/>
            <w:vAlign w:val="center"/>
          </w:tcPr>
          <w:p w14:paraId="20DB14E5">
            <w:pPr>
              <w:spacing w:line="340" w:lineRule="exact"/>
              <w:jc w:val="center"/>
              <w:rPr>
                <w:sz w:val="24"/>
              </w:rPr>
            </w:pPr>
            <w:r>
              <w:rPr>
                <w:rFonts w:hint="eastAsia"/>
                <w:sz w:val="24"/>
              </w:rPr>
              <w:t xml:space="preserve">第 </w:t>
            </w:r>
            <w:r>
              <w:rPr>
                <w:rFonts w:hint="eastAsia"/>
                <w:sz w:val="24"/>
                <w:lang w:val="en-US" w:eastAsia="zh-CN"/>
              </w:rPr>
              <w:t>4</w:t>
            </w:r>
            <w:r>
              <w:rPr>
                <w:rFonts w:hint="eastAsia"/>
                <w:sz w:val="24"/>
              </w:rPr>
              <w:t xml:space="preserve"> 页   共 </w:t>
            </w:r>
            <w:r>
              <w:rPr>
                <w:rFonts w:hint="eastAsia"/>
                <w:sz w:val="24"/>
                <w:lang w:val="en-US" w:eastAsia="zh-CN"/>
              </w:rPr>
              <w:t>5</w:t>
            </w:r>
            <w:r>
              <w:rPr>
                <w:rFonts w:hint="eastAsia"/>
                <w:sz w:val="24"/>
              </w:rPr>
              <w:t>页</w:t>
            </w:r>
          </w:p>
        </w:tc>
      </w:tr>
    </w:tbl>
    <w:p w14:paraId="3A0F838C">
      <w:pPr>
        <w:widowControl/>
        <w:adjustRightInd w:val="0"/>
        <w:jc w:val="left"/>
        <w:rPr>
          <w:rFonts w:hint="eastAsia" w:cs="宋体"/>
          <w:color w:val="000000"/>
          <w:kern w:val="0"/>
          <w:lang w:val="zh-CN"/>
        </w:rPr>
      </w:pPr>
      <w:r>
        <w:rPr>
          <w:rFonts w:hint="eastAsia" w:cs="宋体"/>
          <w:color w:val="000000"/>
          <w:kern w:val="0"/>
          <w:lang w:val="zh-CN"/>
        </w:rPr>
        <w:t xml:space="preserve">  5.10.2为确保供应商能持续稳定地提供服务，每年元月份，采购部须与品质部和相关部门对去年的合格供应商进行年度监审评估，审核评估方式有现场审核、文件审核、记录审核等；对于各方面配合度都较差的，采购部可直接取消其合格供应商资格；审核评估某方面不合格的供应商，须由总经理最终审核是否继续列为合格供应商，只有审核为合格供方的，方可继续供货，如果审核为不合格，否则取消供应商资格；</w:t>
      </w:r>
    </w:p>
    <w:p w14:paraId="009FC94A">
      <w:pPr>
        <w:widowControl/>
        <w:adjustRightInd w:val="0"/>
        <w:jc w:val="left"/>
        <w:rPr>
          <w:rFonts w:hint="eastAsia" w:cs="宋体"/>
          <w:b/>
          <w:color w:val="000000"/>
          <w:kern w:val="0"/>
          <w:sz w:val="24"/>
          <w:lang w:val="zh-CN"/>
        </w:rPr>
      </w:pPr>
      <w:r>
        <w:rPr>
          <w:rFonts w:hint="eastAsia" w:cs="宋体"/>
          <w:b/>
          <w:color w:val="000000"/>
          <w:kern w:val="0"/>
          <w:lang w:val="zh-CN"/>
        </w:rPr>
        <w:t xml:space="preserve">  </w:t>
      </w:r>
      <w:r>
        <w:rPr>
          <w:rFonts w:hint="eastAsia" w:cs="宋体"/>
          <w:b/>
          <w:color w:val="000000"/>
          <w:kern w:val="0"/>
          <w:sz w:val="24"/>
          <w:lang w:val="zh-CN"/>
        </w:rPr>
        <w:t xml:space="preserve">5.11文件管制要求 </w:t>
      </w:r>
    </w:p>
    <w:p w14:paraId="1B8E1618">
      <w:pPr>
        <w:widowControl/>
        <w:adjustRightInd w:val="0"/>
        <w:ind w:left="840" w:hanging="840"/>
        <w:jc w:val="left"/>
        <w:rPr>
          <w:rFonts w:hint="eastAsia" w:cs="宋体"/>
          <w:color w:val="000000"/>
          <w:kern w:val="0"/>
          <w:lang w:val="zh-CN"/>
        </w:rPr>
      </w:pPr>
      <w:r>
        <w:rPr>
          <w:rFonts w:hint="eastAsia" w:cs="宋体"/>
          <w:b/>
          <w:color w:val="000000"/>
          <w:kern w:val="0"/>
          <w:lang w:val="zh-CN"/>
        </w:rPr>
        <w:t xml:space="preserve">  </w:t>
      </w:r>
      <w:r>
        <w:rPr>
          <w:rFonts w:hint="eastAsia" w:cs="宋体"/>
          <w:color w:val="000000"/>
          <w:kern w:val="0"/>
          <w:lang w:val="zh-CN"/>
        </w:rPr>
        <w:t xml:space="preserve"> 5.11.1所有受控的承认书,必须包含的内容:封面、</w:t>
      </w:r>
      <w:r>
        <w:rPr>
          <w:rFonts w:hint="eastAsia" w:cs="宋体"/>
          <w:color w:val="000000"/>
          <w:kern w:val="0"/>
          <w:u w:val="single"/>
          <w:lang w:val="zh-CN"/>
        </w:rPr>
        <w:t>明确注明版本号</w:t>
      </w:r>
      <w:r>
        <w:rPr>
          <w:rFonts w:hint="eastAsia" w:cs="宋体"/>
          <w:color w:val="000000"/>
          <w:kern w:val="0"/>
          <w:lang w:val="zh-CN"/>
        </w:rPr>
        <w:t>的规格书或图纸、样品检验报告、物质成份记录表，规格书上必须有REACH蓝色章,SGS电子档;</w:t>
      </w:r>
    </w:p>
    <w:p w14:paraId="7327B2F6">
      <w:pPr>
        <w:widowControl/>
        <w:adjustRightInd w:val="0"/>
        <w:ind w:left="840" w:hanging="480"/>
        <w:jc w:val="left"/>
        <w:rPr>
          <w:rFonts w:hint="eastAsia" w:cs="宋体"/>
          <w:color w:val="000000"/>
          <w:kern w:val="0"/>
          <w:lang w:val="zh-CN"/>
        </w:rPr>
      </w:pPr>
      <w:r>
        <w:rPr>
          <w:rFonts w:hint="eastAsia" w:cs="宋体"/>
          <w:color w:val="000000"/>
          <w:kern w:val="0"/>
          <w:lang w:val="zh-CN"/>
        </w:rPr>
        <w:t>5.11.2相关文件的发行、废除按《文件控制程序》执行；</w:t>
      </w:r>
    </w:p>
    <w:p w14:paraId="174FD813">
      <w:pPr>
        <w:widowControl/>
        <w:adjustRightInd w:val="0"/>
        <w:ind w:left="840" w:hanging="480"/>
        <w:jc w:val="left"/>
        <w:rPr>
          <w:rFonts w:hint="eastAsia" w:cs="宋体"/>
          <w:color w:val="000000"/>
          <w:kern w:val="0"/>
          <w:lang w:val="zh-CN"/>
        </w:rPr>
      </w:pPr>
      <w:r>
        <w:rPr>
          <w:rFonts w:hint="eastAsia" w:cs="宋体"/>
          <w:color w:val="000000"/>
          <w:kern w:val="0"/>
          <w:lang w:val="zh-CN"/>
        </w:rPr>
        <w:t>5.11.3相关记录保存期限</w:t>
      </w:r>
      <w:r>
        <w:rPr>
          <w:rFonts w:hint="eastAsia" w:cs="宋体"/>
          <w:b/>
          <w:color w:val="000000"/>
          <w:kern w:val="0"/>
        </w:rPr>
        <w:t>10</w:t>
      </w:r>
      <w:r>
        <w:rPr>
          <w:rFonts w:hint="eastAsia" w:cs="宋体"/>
          <w:color w:val="000000"/>
          <w:kern w:val="0"/>
          <w:lang w:val="zh-CN"/>
        </w:rPr>
        <w:t>年以上；</w:t>
      </w:r>
    </w:p>
    <w:p w14:paraId="033A2671">
      <w:pPr>
        <w:widowControl/>
        <w:adjustRightInd w:val="0"/>
        <w:ind w:firstLine="120"/>
        <w:jc w:val="left"/>
        <w:rPr>
          <w:rFonts w:hint="eastAsia" w:cs="宋体"/>
          <w:b/>
          <w:color w:val="000000"/>
          <w:kern w:val="0"/>
          <w:sz w:val="24"/>
          <w:lang w:val="zh-CN"/>
        </w:rPr>
      </w:pPr>
      <w:r>
        <w:rPr>
          <w:rFonts w:hint="eastAsia" w:cs="宋体"/>
          <w:b/>
          <w:color w:val="000000"/>
          <w:kern w:val="0"/>
          <w:sz w:val="24"/>
          <w:lang w:val="zh-CN"/>
        </w:rPr>
        <w:t>6．0支持性文件</w:t>
      </w:r>
    </w:p>
    <w:p w14:paraId="144A5CB0">
      <w:pPr>
        <w:widowControl/>
        <w:adjustRightInd w:val="0"/>
        <w:jc w:val="left"/>
        <w:rPr>
          <w:rFonts w:hint="eastAsia" w:cs="宋体"/>
          <w:color w:val="000000"/>
          <w:kern w:val="0"/>
          <w:lang w:val="zh-CN"/>
        </w:rPr>
      </w:pPr>
      <w:r>
        <w:rPr>
          <w:rFonts w:hint="eastAsia" w:cs="宋体"/>
          <w:color w:val="000000"/>
          <w:kern w:val="0"/>
          <w:lang w:val="zh-CN"/>
        </w:rPr>
        <w:t xml:space="preserve">   6．1《工程变更控制程序》</w:t>
      </w:r>
    </w:p>
    <w:p w14:paraId="244771EB">
      <w:pPr>
        <w:widowControl/>
        <w:adjustRightInd w:val="0"/>
        <w:jc w:val="left"/>
        <w:rPr>
          <w:rFonts w:hint="eastAsia" w:cs="宋体"/>
          <w:color w:val="000000"/>
          <w:kern w:val="0"/>
          <w:lang w:val="zh-CN"/>
        </w:rPr>
      </w:pPr>
      <w:r>
        <w:rPr>
          <w:rFonts w:hint="eastAsia" w:cs="宋体"/>
          <w:color w:val="000000"/>
          <w:kern w:val="0"/>
          <w:lang w:val="zh-CN"/>
        </w:rPr>
        <w:t xml:space="preserve">   6．2《文件控制程序》</w:t>
      </w:r>
    </w:p>
    <w:p w14:paraId="27E3BBD1">
      <w:pPr>
        <w:widowControl/>
        <w:adjustRightInd w:val="0"/>
        <w:jc w:val="left"/>
        <w:rPr>
          <w:rFonts w:hint="eastAsia" w:cs="宋体"/>
          <w:color w:val="000000"/>
          <w:kern w:val="0"/>
          <w:lang w:val="zh-CN"/>
        </w:rPr>
      </w:pPr>
      <w:r>
        <w:rPr>
          <w:rFonts w:hint="eastAsia" w:cs="宋体"/>
          <w:color w:val="000000"/>
          <w:kern w:val="0"/>
          <w:lang w:val="zh-CN"/>
        </w:rPr>
        <w:t xml:space="preserve">   6．3《检验与试验控控制程序》</w:t>
      </w:r>
    </w:p>
    <w:p w14:paraId="3EE7C93F">
      <w:pPr>
        <w:widowControl/>
        <w:adjustRightInd w:val="0"/>
        <w:jc w:val="left"/>
        <w:rPr>
          <w:rFonts w:hint="eastAsia" w:cs="宋体"/>
          <w:color w:val="000000"/>
          <w:kern w:val="0"/>
          <w:lang w:val="zh-CN"/>
        </w:rPr>
      </w:pPr>
      <w:r>
        <w:rPr>
          <w:rFonts w:hint="eastAsia" w:cs="宋体"/>
          <w:color w:val="000000"/>
          <w:kern w:val="0"/>
          <w:lang w:val="zh-CN"/>
        </w:rPr>
        <w:t xml:space="preserve">   6．4《内部审核控制程序》</w:t>
      </w:r>
    </w:p>
    <w:p w14:paraId="609EC81C">
      <w:pPr>
        <w:widowControl/>
        <w:adjustRightInd w:val="0"/>
        <w:jc w:val="left"/>
        <w:rPr>
          <w:rFonts w:hint="eastAsia" w:cs="宋体"/>
          <w:color w:val="000000"/>
          <w:kern w:val="0"/>
          <w:lang w:val="zh-CN"/>
        </w:rPr>
      </w:pPr>
      <w:r>
        <w:rPr>
          <w:rFonts w:hint="eastAsia" w:cs="宋体"/>
          <w:color w:val="000000"/>
          <w:kern w:val="0"/>
          <w:lang w:val="zh-CN"/>
        </w:rPr>
        <w:t xml:space="preserve">   6．5《接单与服务控制程序》</w:t>
      </w:r>
    </w:p>
    <w:p w14:paraId="5A25801C">
      <w:pPr>
        <w:widowControl/>
        <w:adjustRightInd w:val="0"/>
        <w:jc w:val="left"/>
        <w:rPr>
          <w:rFonts w:hint="eastAsia" w:cs="宋体"/>
          <w:color w:val="000000"/>
          <w:kern w:val="0"/>
          <w:lang w:val="zh-CN"/>
        </w:rPr>
      </w:pPr>
      <w:r>
        <w:rPr>
          <w:rFonts w:hint="eastAsia" w:cs="宋体"/>
          <w:color w:val="000000"/>
          <w:kern w:val="0"/>
          <w:lang w:val="zh-CN"/>
        </w:rPr>
        <w:t xml:space="preserve">   6．6《内部审核控制程序》</w:t>
      </w:r>
    </w:p>
    <w:p w14:paraId="34A869CB">
      <w:pPr>
        <w:widowControl/>
        <w:adjustRightInd w:val="0"/>
        <w:jc w:val="left"/>
        <w:rPr>
          <w:rFonts w:hint="eastAsia" w:cs="宋体"/>
          <w:color w:val="000000"/>
          <w:kern w:val="0"/>
          <w:lang w:val="zh-CN"/>
        </w:rPr>
      </w:pPr>
      <w:r>
        <w:rPr>
          <w:rFonts w:hint="eastAsia" w:cs="宋体"/>
          <w:color w:val="000000"/>
          <w:kern w:val="0"/>
          <w:lang w:val="zh-CN"/>
        </w:rPr>
        <w:t xml:space="preserve">   6．7 </w:t>
      </w:r>
      <w:r>
        <w:rPr>
          <w:rFonts w:hint="eastAsia"/>
          <w:color w:val="000000"/>
          <w:lang w:eastAsia="zh-CN"/>
        </w:rPr>
        <w:t>REACH</w:t>
      </w:r>
      <w:r>
        <w:rPr>
          <w:rFonts w:hint="eastAsia"/>
          <w:color w:val="000000"/>
        </w:rPr>
        <w:t>法规（中文版）</w:t>
      </w:r>
    </w:p>
    <w:p w14:paraId="1DE8532A">
      <w:pPr>
        <w:widowControl/>
        <w:adjustRightInd w:val="0"/>
        <w:ind w:firstLine="120"/>
        <w:jc w:val="left"/>
        <w:rPr>
          <w:rFonts w:hint="eastAsia" w:cs="宋体"/>
          <w:b/>
          <w:color w:val="000000"/>
          <w:kern w:val="0"/>
          <w:sz w:val="24"/>
          <w:lang w:val="zh-CN"/>
        </w:rPr>
      </w:pPr>
      <w:r>
        <w:rPr>
          <w:rFonts w:hint="eastAsia" w:cs="宋体"/>
          <w:b/>
          <w:color w:val="000000"/>
          <w:kern w:val="0"/>
          <w:sz w:val="24"/>
          <w:lang w:val="zh-CN"/>
        </w:rPr>
        <w:t>7．0相关表单</w:t>
      </w:r>
    </w:p>
    <w:p w14:paraId="326E4E1E">
      <w:pPr>
        <w:widowControl/>
        <w:adjustRightInd w:val="0"/>
        <w:jc w:val="left"/>
        <w:rPr>
          <w:rFonts w:hint="eastAsia" w:cs="宋体"/>
          <w:color w:val="000000"/>
          <w:kern w:val="0"/>
          <w:lang w:val="zh-CN"/>
        </w:rPr>
      </w:pPr>
      <w:r>
        <w:rPr>
          <w:rFonts w:hint="eastAsia" w:cs="宋体"/>
          <w:color w:val="000000"/>
          <w:kern w:val="0"/>
          <w:lang w:val="zh-CN"/>
        </w:rPr>
        <w:t xml:space="preserve">   7.1《供应商调查/评估报告》                        7.2《物质成份记录表》  </w:t>
      </w:r>
    </w:p>
    <w:p w14:paraId="386EBB60">
      <w:pPr>
        <w:widowControl/>
        <w:adjustRightInd w:val="0"/>
        <w:ind w:left="420" w:hanging="420"/>
        <w:jc w:val="left"/>
        <w:rPr>
          <w:rFonts w:hint="eastAsia" w:cs="宋体"/>
          <w:color w:val="000000"/>
          <w:kern w:val="0"/>
          <w:lang w:val="zh-CN"/>
        </w:rPr>
      </w:pPr>
      <w:r>
        <w:rPr>
          <w:rFonts w:hint="eastAsia" w:cs="宋体"/>
          <w:color w:val="000000"/>
          <w:kern w:val="0"/>
          <w:lang w:val="zh-CN"/>
        </w:rPr>
        <w:t xml:space="preserve">   7.3《供应商年度审核评估报告》                   7.4  《 高度关注物及有意释放物质监测记录表》    </w:t>
      </w:r>
    </w:p>
    <w:p w14:paraId="51FCC11B">
      <w:pPr>
        <w:widowControl/>
        <w:adjustRightInd w:val="0"/>
        <w:ind w:left="420" w:leftChars="150" w:hanging="105" w:hangingChars="50"/>
        <w:jc w:val="left"/>
        <w:rPr>
          <w:rFonts w:hint="eastAsia" w:cs="宋体"/>
          <w:color w:val="000000"/>
          <w:kern w:val="0"/>
          <w:lang w:val="zh-CN"/>
        </w:rPr>
      </w:pPr>
      <w:r>
        <w:rPr>
          <w:rFonts w:hint="eastAsia" w:cs="宋体"/>
          <w:color w:val="000000"/>
          <w:kern w:val="0"/>
          <w:lang w:val="zh-CN"/>
        </w:rPr>
        <w:t>7.5《高度关注物或有意释放物质年总量统计表》</w:t>
      </w:r>
    </w:p>
    <w:p w14:paraId="15AE2C36">
      <w:pPr>
        <w:widowControl/>
        <w:adjustRightInd w:val="0"/>
        <w:ind w:firstLine="315"/>
        <w:jc w:val="left"/>
        <w:rPr>
          <w:rFonts w:hint="eastAsia" w:cs="宋体"/>
          <w:color w:val="000000"/>
          <w:kern w:val="0"/>
          <w:lang w:val="zh-CN"/>
        </w:rPr>
      </w:pPr>
      <w:r>
        <w:rPr>
          <w:rFonts w:hint="eastAsia" w:cs="宋体"/>
          <w:color w:val="000000"/>
          <w:kern w:val="0"/>
          <w:lang w:val="zh-CN"/>
        </w:rPr>
        <w:t xml:space="preserve">     </w:t>
      </w:r>
    </w:p>
    <w:p w14:paraId="1D3B9100">
      <w:pPr>
        <w:widowControl/>
        <w:adjustRightInd w:val="0"/>
        <w:ind w:firstLine="315"/>
        <w:jc w:val="left"/>
        <w:rPr>
          <w:rFonts w:hint="eastAsia" w:cs="宋体"/>
          <w:color w:val="000000"/>
          <w:kern w:val="0"/>
          <w:lang w:val="zh-CN"/>
        </w:rPr>
      </w:pPr>
    </w:p>
    <w:p w14:paraId="4EF14AD0">
      <w:pPr>
        <w:widowControl/>
        <w:adjustRightInd w:val="0"/>
        <w:ind w:firstLine="315"/>
        <w:jc w:val="left"/>
        <w:rPr>
          <w:rFonts w:hint="eastAsia" w:cs="宋体"/>
          <w:color w:val="000000"/>
          <w:kern w:val="0"/>
          <w:lang w:val="zh-CN"/>
        </w:rPr>
      </w:pPr>
    </w:p>
    <w:p w14:paraId="36E9A8DB">
      <w:pPr>
        <w:widowControl/>
        <w:adjustRightInd w:val="0"/>
        <w:ind w:firstLine="315"/>
        <w:jc w:val="left"/>
        <w:rPr>
          <w:rFonts w:hint="eastAsia" w:cs="宋体"/>
          <w:color w:val="000000"/>
          <w:kern w:val="0"/>
          <w:lang w:val="zh-CN"/>
        </w:rPr>
      </w:pPr>
    </w:p>
    <w:p w14:paraId="41227CD1">
      <w:pPr>
        <w:widowControl/>
        <w:adjustRightInd w:val="0"/>
        <w:ind w:firstLine="315"/>
        <w:jc w:val="left"/>
        <w:rPr>
          <w:rFonts w:hint="eastAsia" w:cs="宋体"/>
          <w:color w:val="000000"/>
          <w:kern w:val="0"/>
          <w:lang w:val="zh-CN"/>
        </w:rPr>
      </w:pPr>
    </w:p>
    <w:p w14:paraId="118A2DA8">
      <w:pPr>
        <w:widowControl/>
        <w:adjustRightInd w:val="0"/>
        <w:ind w:firstLine="315"/>
        <w:jc w:val="left"/>
        <w:rPr>
          <w:rFonts w:hint="eastAsia" w:cs="宋体"/>
          <w:color w:val="000000"/>
          <w:kern w:val="0"/>
          <w:lang w:val="zh-CN"/>
        </w:rPr>
      </w:pPr>
    </w:p>
    <w:p w14:paraId="36DEA60F">
      <w:pPr>
        <w:widowControl/>
        <w:adjustRightInd w:val="0"/>
        <w:ind w:firstLine="315"/>
        <w:jc w:val="left"/>
        <w:rPr>
          <w:rFonts w:hint="eastAsia" w:cs="宋体"/>
          <w:color w:val="000000"/>
          <w:kern w:val="0"/>
          <w:lang w:val="zh-CN"/>
        </w:rPr>
      </w:pPr>
    </w:p>
    <w:p w14:paraId="3D3D08C3">
      <w:pPr>
        <w:widowControl/>
        <w:adjustRightInd w:val="0"/>
        <w:ind w:firstLine="315"/>
        <w:jc w:val="left"/>
        <w:rPr>
          <w:rFonts w:hint="eastAsia" w:cs="宋体"/>
          <w:color w:val="000000"/>
          <w:kern w:val="0"/>
          <w:lang w:val="zh-CN"/>
        </w:rPr>
      </w:pPr>
    </w:p>
    <w:p w14:paraId="09A7D44B">
      <w:pPr>
        <w:widowControl/>
        <w:adjustRightInd w:val="0"/>
        <w:ind w:firstLine="315"/>
        <w:jc w:val="left"/>
        <w:rPr>
          <w:rFonts w:hint="eastAsia" w:cs="宋体"/>
          <w:color w:val="000000"/>
          <w:kern w:val="0"/>
          <w:lang w:val="zh-CN"/>
        </w:rPr>
      </w:pPr>
    </w:p>
    <w:p w14:paraId="03DFFCC6">
      <w:pPr>
        <w:widowControl/>
        <w:adjustRightInd w:val="0"/>
        <w:ind w:firstLine="315"/>
        <w:jc w:val="left"/>
        <w:rPr>
          <w:rFonts w:hint="eastAsia" w:cs="宋体"/>
          <w:color w:val="000000"/>
          <w:kern w:val="0"/>
          <w:lang w:val="zh-CN"/>
        </w:rPr>
      </w:pPr>
    </w:p>
    <w:p w14:paraId="5CEBF04D">
      <w:pPr>
        <w:widowControl/>
        <w:adjustRightInd w:val="0"/>
        <w:ind w:firstLine="315"/>
        <w:jc w:val="left"/>
        <w:rPr>
          <w:rFonts w:hint="eastAsia" w:cs="宋体"/>
          <w:color w:val="000000"/>
          <w:kern w:val="0"/>
          <w:lang w:val="zh-CN"/>
        </w:rPr>
      </w:pPr>
    </w:p>
    <w:p w14:paraId="4D4E8F2D">
      <w:pPr>
        <w:widowControl/>
        <w:adjustRightInd w:val="0"/>
        <w:ind w:firstLine="315"/>
        <w:jc w:val="left"/>
        <w:rPr>
          <w:rFonts w:hint="eastAsia" w:cs="宋体"/>
          <w:color w:val="000000"/>
          <w:kern w:val="0"/>
          <w:lang w:val="zh-CN"/>
        </w:rPr>
      </w:pPr>
    </w:p>
    <w:p w14:paraId="2C40DD1F">
      <w:pPr>
        <w:widowControl/>
        <w:adjustRightInd w:val="0"/>
        <w:ind w:firstLine="315"/>
        <w:jc w:val="left"/>
        <w:rPr>
          <w:rFonts w:hint="eastAsia" w:cs="宋体"/>
          <w:color w:val="000000"/>
          <w:kern w:val="0"/>
          <w:lang w:val="zh-CN"/>
        </w:rPr>
      </w:pPr>
    </w:p>
    <w:p w14:paraId="354E9418">
      <w:pPr>
        <w:widowControl/>
        <w:adjustRightInd w:val="0"/>
        <w:ind w:firstLine="315"/>
        <w:jc w:val="left"/>
        <w:rPr>
          <w:rFonts w:hint="eastAsia" w:cs="宋体"/>
          <w:color w:val="000000"/>
          <w:kern w:val="0"/>
          <w:lang w:val="zh-CN"/>
        </w:rPr>
      </w:pPr>
    </w:p>
    <w:p w14:paraId="0BCC6413">
      <w:pPr>
        <w:widowControl/>
        <w:adjustRightInd w:val="0"/>
        <w:ind w:firstLine="315"/>
        <w:jc w:val="left"/>
        <w:rPr>
          <w:rFonts w:hint="eastAsia" w:cs="宋体"/>
          <w:color w:val="000000"/>
          <w:kern w:val="0"/>
          <w:lang w:val="zh-CN"/>
        </w:rPr>
      </w:pPr>
    </w:p>
    <w:p w14:paraId="41A0CBAE">
      <w:pPr>
        <w:widowControl/>
        <w:adjustRightInd w:val="0"/>
        <w:ind w:firstLine="315"/>
        <w:jc w:val="left"/>
        <w:rPr>
          <w:rFonts w:hint="eastAsia" w:cs="宋体"/>
          <w:color w:val="000000"/>
          <w:kern w:val="0"/>
          <w:lang w:val="zh-CN"/>
        </w:rPr>
      </w:pPr>
    </w:p>
    <w:p w14:paraId="1BE9BF5E">
      <w:pPr>
        <w:widowControl/>
        <w:adjustRightInd w:val="0"/>
        <w:ind w:firstLine="315"/>
        <w:jc w:val="left"/>
        <w:rPr>
          <w:rFonts w:hint="eastAsia" w:cs="宋体"/>
          <w:color w:val="000000"/>
          <w:kern w:val="0"/>
          <w:lang w:val="zh-CN"/>
        </w:rPr>
      </w:pPr>
    </w:p>
    <w:p w14:paraId="424BBBE0">
      <w:pPr>
        <w:widowControl/>
        <w:adjustRightInd w:val="0"/>
        <w:ind w:firstLine="315"/>
        <w:jc w:val="left"/>
        <w:rPr>
          <w:rFonts w:hint="eastAsia" w:cs="宋体"/>
          <w:color w:val="000000"/>
          <w:kern w:val="0"/>
          <w:lang w:val="zh-CN"/>
        </w:rPr>
      </w:pPr>
    </w:p>
    <w:p w14:paraId="384E4CD1">
      <w:pPr>
        <w:widowControl/>
        <w:adjustRightInd w:val="0"/>
        <w:jc w:val="left"/>
        <w:rPr>
          <w:rFonts w:hint="eastAsia" w:cs="宋体"/>
          <w:color w:val="000000"/>
          <w:kern w:val="0"/>
          <w:lang w:val="zh-CN"/>
        </w:rPr>
      </w:pPr>
    </w:p>
    <w:p w14:paraId="599F2C3D">
      <w:pPr>
        <w:widowControl/>
        <w:adjustRightInd w:val="0"/>
        <w:jc w:val="left"/>
        <w:rPr>
          <w:rFonts w:hint="eastAsia" w:cs="宋体"/>
          <w:color w:val="000000"/>
          <w:kern w:val="0"/>
          <w:lang w:val="zh-CN"/>
        </w:rPr>
      </w:pPr>
    </w:p>
    <w:p w14:paraId="42E43E96">
      <w:pPr>
        <w:widowControl/>
        <w:adjustRightInd w:val="0"/>
        <w:ind w:firstLine="315"/>
        <w:jc w:val="left"/>
        <w:rPr>
          <w:rFonts w:hint="eastAsia" w:cs="宋体"/>
          <w:color w:val="000000"/>
          <w:kern w:val="0"/>
          <w:lang w:val="zh-CN"/>
        </w:rPr>
      </w:pPr>
    </w:p>
    <w:p w14:paraId="746301C4">
      <w:pPr>
        <w:tabs>
          <w:tab w:val="left" w:pos="2755"/>
        </w:tabs>
        <w:spacing w:line="360" w:lineRule="auto"/>
        <w:rPr>
          <w:rFonts w:hint="eastAsia" w:cs="宋体"/>
          <w:color w:val="000000"/>
          <w:kern w:val="0"/>
          <w:lang w:val="zh-CN"/>
        </w:rPr>
      </w:pPr>
      <w:r>
        <w:rPr>
          <w:rFonts w:hint="eastAsia"/>
          <w:b/>
          <w:color w:val="000000"/>
        </w:rPr>
        <w:t>8．</w:t>
      </w:r>
      <w:r>
        <w:rPr>
          <w:rFonts w:hint="eastAsia"/>
          <w:b/>
          <w:color w:val="000000"/>
          <w:lang w:eastAsia="zh-CN"/>
        </w:rPr>
        <w:t>REACH</w:t>
      </w:r>
      <w:r>
        <w:rPr>
          <w:rFonts w:hint="eastAsia"/>
          <w:b/>
          <w:color w:val="000000"/>
        </w:rPr>
        <w:t>管控流程图</w:t>
      </w:r>
    </w:p>
    <w:tbl>
      <w:tblPr>
        <w:tblStyle w:val="18"/>
        <w:tblW w:w="0" w:type="auto"/>
        <w:tblInd w:w="15" w:type="dxa"/>
        <w:tblLayout w:type="fixed"/>
        <w:tblCellMar>
          <w:top w:w="0" w:type="dxa"/>
          <w:left w:w="108" w:type="dxa"/>
          <w:bottom w:w="0" w:type="dxa"/>
          <w:right w:w="108" w:type="dxa"/>
        </w:tblCellMar>
      </w:tblPr>
      <w:tblGrid>
        <w:gridCol w:w="1105"/>
        <w:gridCol w:w="1263"/>
        <w:gridCol w:w="1023"/>
        <w:gridCol w:w="1026"/>
        <w:gridCol w:w="1198"/>
        <w:gridCol w:w="1366"/>
        <w:gridCol w:w="1275"/>
        <w:gridCol w:w="1219"/>
      </w:tblGrid>
      <w:tr w14:paraId="4FF10AE0">
        <w:tblPrEx>
          <w:tblCellMar>
            <w:top w:w="0" w:type="dxa"/>
            <w:left w:w="108" w:type="dxa"/>
            <w:bottom w:w="0" w:type="dxa"/>
            <w:right w:w="108" w:type="dxa"/>
          </w:tblCellMar>
        </w:tblPrEx>
        <w:trPr>
          <w:cantSplit/>
          <w:trHeight w:val="305" w:hRule="atLeast"/>
        </w:trPr>
        <w:tc>
          <w:tcPr>
            <w:tcW w:w="1105" w:type="dxa"/>
            <w:noWrap w:val="0"/>
            <w:vAlign w:val="top"/>
          </w:tcPr>
          <w:p w14:paraId="7591461F">
            <w:pPr>
              <w:jc w:val="center"/>
              <w:rPr>
                <w:rFonts w:hint="eastAsia"/>
              </w:rPr>
            </w:pPr>
            <w:r>
              <w:rPr>
                <w:rFonts w:hint="eastAsia"/>
              </w:rPr>
              <w:t>客 户</w:t>
            </w:r>
          </w:p>
        </w:tc>
        <w:tc>
          <w:tcPr>
            <w:tcW w:w="1263" w:type="dxa"/>
            <w:noWrap w:val="0"/>
            <w:vAlign w:val="top"/>
          </w:tcPr>
          <w:p w14:paraId="6A239CCC">
            <w:pPr>
              <w:jc w:val="center"/>
              <w:rPr>
                <w:rFonts w:hint="eastAsia"/>
              </w:rPr>
            </w:pPr>
            <w:r>
              <w:rPr>
                <w:rFonts w:hint="eastAsia"/>
              </w:rPr>
              <w:t>业务部</w:t>
            </w:r>
          </w:p>
        </w:tc>
        <w:tc>
          <w:tcPr>
            <w:tcW w:w="1023" w:type="dxa"/>
            <w:noWrap w:val="0"/>
            <w:vAlign w:val="top"/>
          </w:tcPr>
          <w:p w14:paraId="1ECC3171">
            <w:pPr>
              <w:jc w:val="center"/>
              <w:rPr>
                <w:rFonts w:hint="eastAsia"/>
              </w:rPr>
            </w:pPr>
            <w:r>
              <w:rPr>
                <w:rFonts w:hint="eastAsia"/>
              </w:rPr>
              <w:t>工程部</w:t>
            </w:r>
          </w:p>
        </w:tc>
        <w:tc>
          <w:tcPr>
            <w:tcW w:w="1026" w:type="dxa"/>
            <w:noWrap w:val="0"/>
            <w:vAlign w:val="top"/>
          </w:tcPr>
          <w:p w14:paraId="2AB6DEA4">
            <w:pPr>
              <w:jc w:val="center"/>
              <w:rPr>
                <w:rFonts w:hint="eastAsia"/>
              </w:rPr>
            </w:pPr>
            <w:r>
              <w:rPr>
                <w:rFonts w:hint="eastAsia"/>
              </w:rPr>
              <w:t>生产部</w:t>
            </w:r>
          </w:p>
        </w:tc>
        <w:tc>
          <w:tcPr>
            <w:tcW w:w="1198" w:type="dxa"/>
            <w:noWrap w:val="0"/>
            <w:vAlign w:val="top"/>
          </w:tcPr>
          <w:p w14:paraId="37A8D1F8">
            <w:pPr>
              <w:jc w:val="center"/>
              <w:rPr>
                <w:rFonts w:hint="eastAsia"/>
              </w:rPr>
            </w:pPr>
            <w:r>
              <w:rPr>
                <w:rFonts w:hint="eastAsia"/>
              </w:rPr>
              <w:t>品管部</w:t>
            </w:r>
          </w:p>
        </w:tc>
        <w:tc>
          <w:tcPr>
            <w:tcW w:w="1366" w:type="dxa"/>
            <w:noWrap w:val="0"/>
            <w:vAlign w:val="top"/>
          </w:tcPr>
          <w:p w14:paraId="220E2484">
            <w:pPr>
              <w:jc w:val="center"/>
              <w:rPr>
                <w:rFonts w:hint="eastAsia"/>
              </w:rPr>
            </w:pPr>
            <w:r>
              <w:rPr>
                <w:rFonts w:hint="eastAsia"/>
              </w:rPr>
              <w:t>采购部</w:t>
            </w:r>
          </w:p>
        </w:tc>
        <w:tc>
          <w:tcPr>
            <w:tcW w:w="1275" w:type="dxa"/>
            <w:noWrap w:val="0"/>
            <w:vAlign w:val="top"/>
          </w:tcPr>
          <w:p w14:paraId="6AA05A53">
            <w:pPr>
              <w:jc w:val="center"/>
              <w:rPr>
                <w:rFonts w:hint="eastAsia"/>
              </w:rPr>
            </w:pPr>
            <w:r>
              <w:rPr>
                <w:rFonts w:hint="eastAsia"/>
              </w:rPr>
              <w:t>PMC部</w:t>
            </w:r>
          </w:p>
        </w:tc>
        <w:tc>
          <w:tcPr>
            <w:tcW w:w="1219" w:type="dxa"/>
            <w:noWrap w:val="0"/>
            <w:vAlign w:val="top"/>
          </w:tcPr>
          <w:p w14:paraId="3AB4307C">
            <w:pPr>
              <w:jc w:val="center"/>
              <w:rPr>
                <w:rFonts w:hint="eastAsia"/>
              </w:rPr>
            </w:pPr>
            <w:r>
              <w:rPr>
                <w:rFonts w:hint="eastAsia"/>
              </w:rPr>
              <w:t>供应商</w:t>
            </w:r>
          </w:p>
        </w:tc>
      </w:tr>
      <w:tr w14:paraId="67E7B486">
        <w:tblPrEx>
          <w:tblCellMar>
            <w:top w:w="0" w:type="dxa"/>
            <w:left w:w="108" w:type="dxa"/>
            <w:bottom w:w="0" w:type="dxa"/>
            <w:right w:w="108" w:type="dxa"/>
          </w:tblCellMar>
        </w:tblPrEx>
        <w:trPr>
          <w:cantSplit/>
          <w:trHeight w:val="12790" w:hRule="atLeast"/>
        </w:trPr>
        <w:tc>
          <w:tcPr>
            <w:tcW w:w="1105" w:type="dxa"/>
            <w:noWrap w:val="0"/>
            <w:vAlign w:val="top"/>
          </w:tcPr>
          <w:p w14:paraId="483711E5">
            <w:pPr>
              <w:rPr>
                <w:rFonts w:hint="eastAsia"/>
              </w:rPr>
            </w:pPr>
            <w:r>
              <w:rPr>
                <w:rFonts w:hint="eastAsia"/>
              </w:rPr>
              <mc:AlternateContent>
                <mc:Choice Requires="wps">
                  <w:drawing>
                    <wp:anchor distT="0" distB="0" distL="114300" distR="114300" simplePos="0" relativeHeight="251659264" behindDoc="0" locked="0" layoutInCell="1" allowOverlap="1">
                      <wp:simplePos x="0" y="0"/>
                      <wp:positionH relativeFrom="column">
                        <wp:posOffset>-17145</wp:posOffset>
                      </wp:positionH>
                      <wp:positionV relativeFrom="paragraph">
                        <wp:posOffset>175260</wp:posOffset>
                      </wp:positionV>
                      <wp:extent cx="733425" cy="693420"/>
                      <wp:effectExtent l="5080" t="4445" r="10795" b="13335"/>
                      <wp:wrapNone/>
                      <wp:docPr id="1" name="AutoShape 1473"/>
                      <wp:cNvGraphicFramePr/>
                      <a:graphic xmlns:a="http://schemas.openxmlformats.org/drawingml/2006/main">
                        <a:graphicData uri="http://schemas.microsoft.com/office/word/2010/wordprocessingShape">
                          <wps:wsp>
                            <wps:cNvSpPr/>
                            <wps:spPr>
                              <a:xfrm>
                                <a:off x="0" y="0"/>
                                <a:ext cx="733425" cy="693420"/>
                              </a:xfrm>
                              <a:prstGeom prst="flowChartPreparation">
                                <a:avLst/>
                              </a:prstGeom>
                              <a:solidFill>
                                <a:srgbClr val="FFFFFF"/>
                              </a:solidFill>
                              <a:ln w="9525" cap="flat" cmpd="sng">
                                <a:solidFill>
                                  <a:srgbClr val="000000"/>
                                </a:solidFill>
                                <a:prstDash val="solid"/>
                                <a:miter/>
                                <a:headEnd type="none" w="med" len="med"/>
                                <a:tailEnd type="none" w="med" len="med"/>
                              </a:ln>
                            </wps:spPr>
                            <wps:txbx>
                              <w:txbxContent>
                                <w:p w14:paraId="7529F017">
                                  <w:pPr>
                                    <w:jc w:val="center"/>
                                    <w:rPr>
                                      <w:rFonts w:hint="eastAsia" w:eastAsia="宋体"/>
                                      <w:sz w:val="18"/>
                                      <w:szCs w:val="18"/>
                                      <w:lang w:eastAsia="zh-CN"/>
                                    </w:rPr>
                                  </w:pPr>
                                  <w:r>
                                    <w:rPr>
                                      <w:rFonts w:hint="eastAsia"/>
                                      <w:sz w:val="18"/>
                                      <w:szCs w:val="18"/>
                                    </w:rPr>
                                    <w:t>客户</w:t>
                                  </w:r>
                                  <w:r>
                                    <w:rPr>
                                      <w:rFonts w:hint="eastAsia"/>
                                      <w:sz w:val="18"/>
                                      <w:szCs w:val="18"/>
                                      <w:lang w:eastAsia="zh-CN"/>
                                    </w:rPr>
                                    <w:t>REACH</w:t>
                                  </w:r>
                                </w:p>
                                <w:p w14:paraId="721A1ECB">
                                  <w:pPr>
                                    <w:jc w:val="center"/>
                                    <w:rPr>
                                      <w:rFonts w:hint="eastAsia"/>
                                      <w:sz w:val="18"/>
                                      <w:szCs w:val="18"/>
                                    </w:rPr>
                                  </w:pPr>
                                  <w:r>
                                    <w:rPr>
                                      <w:rFonts w:hint="eastAsia"/>
                                      <w:sz w:val="18"/>
                                      <w:szCs w:val="18"/>
                                    </w:rPr>
                                    <w:t>要求</w:t>
                                  </w:r>
                                </w:p>
                                <w:p w14:paraId="0E4F7B7B"/>
                              </w:txbxContent>
                            </wps:txbx>
                            <wps:bodyPr wrap="square" upright="1"/>
                          </wps:wsp>
                        </a:graphicData>
                      </a:graphic>
                    </wp:anchor>
                  </w:drawing>
                </mc:Choice>
                <mc:Fallback>
                  <w:pict>
                    <v:shape id="AutoShape 1473" o:spid="_x0000_s1026" o:spt="117" type="#_x0000_t117" style="position:absolute;left:0pt;margin-left:-1.35pt;margin-top:13.8pt;height:54.6pt;width:57.75pt;z-index:251659264;mso-width-relative:page;mso-height-relative:page;" fillcolor="#FFFFFF" filled="t" stroked="t" coordsize="21600,21600" o:gfxdata="UEsDBAoAAAAAAIdO4kAAAAAAAAAAAAAAAAAEAAAAZHJzL1BLAwQUAAAACACHTuJAhEEyg9YAAAAJ&#10;AQAADwAAAGRycy9kb3ducmV2LnhtbE2PwU7DMBBE70j8g7VI3Fo7QUpDiFMJEBduDQiJmxsvSdR4&#10;HdluG/h6tie47WhGs2/q7eImccIQR08asrUCgdR5O1Kv4f3tZVWCiMmQNZMn1PCNEbbN9VVtKuvP&#10;tMNTm3rBJRQro2FIaa6kjN2AzsS1n5HY+/LBmcQy9NIGc+ZyN8lcqUI6MxJ/GMyMTwN2h/boNHQf&#10;lA4/nws9t0GOpcL73eNr0vr2JlMPIBIu6S8MF3xGh4aZ9v5INopJwyrfcFJDvilAXPws5yl7Pu6K&#10;EmRTy/8Lml9QSwMEFAAAAAgAh07iQGLhdvMNAgAATAQAAA4AAABkcnMvZTJvRG9jLnhtbK1UyY7b&#10;MAy9F+g/CLo3zjJLx4gzKCadXoo2wLQfwEiyLUBbKSV2/r6UkmaW9pBDfZApi3zke6S8vB+tYXuF&#10;UXvX8Nlkyplywkvtuob//PH44SNnMYGTYLxTDT+oyO9X798th1Crue+9kQoZgbhYD6HhfUqhrqoo&#10;emUhTnxQjg5bjxYSbbGrJMJA6NZU8+n0pho8yoBeqBjp6/p4yE+IeAmgb1st1NqLnVUuHVFRGUhE&#10;KfY6RL4q1batEul720aVmGk4MU1lpSRkb/NarZZQdwih1+JUAlxSwhtOFrSjpGeoNSRgO9R/QVkt&#10;0EffponwtjoSKYoQi9n0jTZPPQRVuJDUMZxFj/8PVnzbb5BpSZPAmQNLDf+0S75kZrOr20VWaAix&#10;JsensMHTLpKZ6Y4t2vwmImwsqh7OqqoxMUEfbxeLq/k1Z4KObu7ILqpXz8EBY/qivGXZaHhr/PDQ&#10;A6YNqgBYulq0hf3XmKgACv0TknNHb7R81MaUDXbbB4NsD9Twx/JkBhTyys04NjT87rrUBTTFLU0P&#10;lWgDKRFdV/K9iogvgafl+RdwLmwNsT8WUBCyG9RWJ5XVg7pXID87ydIhkNqOLhnPxVglOTOK7mS2&#10;imcCbS7xJHbGEcncp2NnspXG7Ugw2dx6eaA2DzTnRO/XDpBy7gLqrifBZ4VI9qMhK1qdLkSe4pf7&#10;kuL5J7D6D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IRBMoPWAAAACQEAAA8AAAAAAAAAAQAgAAAA&#10;IgAAAGRycy9kb3ducmV2LnhtbFBLAQIUABQAAAAIAIdO4kBi4XbzDQIAAEwEAAAOAAAAAAAAAAEA&#10;IAAAACUBAABkcnMvZTJvRG9jLnhtbFBLBQYAAAAABgAGAFkBAACkBQAAAAA=&#10;">
                      <v:fill on="t" focussize="0,0"/>
                      <v:stroke color="#000000" joinstyle="miter"/>
                      <v:imagedata o:title=""/>
                      <o:lock v:ext="edit" aspectratio="f"/>
                      <v:textbox>
                        <w:txbxContent>
                          <w:p w14:paraId="7529F017">
                            <w:pPr>
                              <w:jc w:val="center"/>
                              <w:rPr>
                                <w:rFonts w:hint="eastAsia" w:eastAsia="宋体"/>
                                <w:sz w:val="18"/>
                                <w:szCs w:val="18"/>
                                <w:lang w:eastAsia="zh-CN"/>
                              </w:rPr>
                            </w:pPr>
                            <w:r>
                              <w:rPr>
                                <w:rFonts w:hint="eastAsia"/>
                                <w:sz w:val="18"/>
                                <w:szCs w:val="18"/>
                              </w:rPr>
                              <w:t>客户</w:t>
                            </w:r>
                            <w:r>
                              <w:rPr>
                                <w:rFonts w:hint="eastAsia"/>
                                <w:sz w:val="18"/>
                                <w:szCs w:val="18"/>
                                <w:lang w:eastAsia="zh-CN"/>
                              </w:rPr>
                              <w:t>REACH</w:t>
                            </w:r>
                          </w:p>
                          <w:p w14:paraId="721A1ECB">
                            <w:pPr>
                              <w:jc w:val="center"/>
                              <w:rPr>
                                <w:rFonts w:hint="eastAsia"/>
                                <w:sz w:val="18"/>
                                <w:szCs w:val="18"/>
                              </w:rPr>
                            </w:pPr>
                            <w:r>
                              <w:rPr>
                                <w:rFonts w:hint="eastAsia"/>
                                <w:sz w:val="18"/>
                                <w:szCs w:val="18"/>
                              </w:rPr>
                              <w:t>要求</w:t>
                            </w:r>
                          </w:p>
                          <w:p w14:paraId="0E4F7B7B"/>
                        </w:txbxContent>
                      </v:textbox>
                    </v:shape>
                  </w:pict>
                </mc:Fallback>
              </mc:AlternateContent>
            </w:r>
          </w:p>
          <w:p w14:paraId="65FA5E48">
            <w:pPr>
              <w:rPr>
                <w:rFonts w:hint="eastAsia"/>
              </w:rPr>
            </w:pPr>
            <w:r>
              <w:rPr>
                <w:rFonts w:hint="eastAsia"/>
              </w:rPr>
              <w:t xml:space="preserve">   </w:t>
            </w:r>
          </w:p>
          <w:p w14:paraId="342C3354">
            <w:pPr>
              <w:rPr>
                <w:rFonts w:hint="eastAsia"/>
              </w:rPr>
            </w:pPr>
          </w:p>
          <w:p w14:paraId="02A72036">
            <w:pPr>
              <w:rPr>
                <w:rFonts w:hint="eastAsia"/>
              </w:rPr>
            </w:pPr>
            <w:r>
              <w:rPr>
                <w:rFonts w:hint="eastAsia"/>
              </w:rPr>
              <w:t xml:space="preserve">   </w:t>
            </w:r>
          </w:p>
          <w:p w14:paraId="41BDBCAF">
            <w:pPr>
              <w:rPr>
                <w:rFonts w:hint="eastAsia"/>
              </w:rPr>
            </w:pPr>
            <w:r>
              <w:rPr>
                <w:rFonts w:hint="eastAsia"/>
              </w:rPr>
              <mc:AlternateContent>
                <mc:Choice Requires="wps">
                  <w:drawing>
                    <wp:anchor distT="0" distB="0" distL="114300" distR="114300" simplePos="0" relativeHeight="251660288" behindDoc="0" locked="0" layoutInCell="1" allowOverlap="1">
                      <wp:simplePos x="0" y="0"/>
                      <wp:positionH relativeFrom="column">
                        <wp:posOffset>320040</wp:posOffset>
                      </wp:positionH>
                      <wp:positionV relativeFrom="paragraph">
                        <wp:posOffset>69215</wp:posOffset>
                      </wp:positionV>
                      <wp:extent cx="635" cy="297180"/>
                      <wp:effectExtent l="4445" t="0" r="7620" b="7620"/>
                      <wp:wrapNone/>
                      <wp:docPr id="2" name="Line 1477"/>
                      <wp:cNvGraphicFramePr/>
                      <a:graphic xmlns:a="http://schemas.openxmlformats.org/drawingml/2006/main">
                        <a:graphicData uri="http://schemas.microsoft.com/office/word/2010/wordprocessingShape">
                          <wps:wsp>
                            <wps:cNvCnPr/>
                            <wps:spPr>
                              <a:xfrm>
                                <a:off x="0" y="0"/>
                                <a:ext cx="635" cy="2971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 1477" o:spid="_x0000_s1026" o:spt="20" style="position:absolute;left:0pt;margin-left:25.2pt;margin-top:5.45pt;height:23.4pt;width:0.05pt;z-index:251660288;mso-width-relative:page;mso-height-relative:page;" filled="f" stroked="t" coordsize="21600,21600" o:gfxdata="UEsDBAoAAAAAAIdO4kAAAAAAAAAAAAAAAAAEAAAAZHJzL1BLAwQUAAAACACHTuJAruy9nNUAAAAH&#10;AQAADwAAAGRycy9kb3ducmV2LnhtbE2OzU7DMBCE70i8g7VIXKrWbiEUQpwegNy4UKi4buMliYjX&#10;aez+wNOznOA02pnR7FesTr5XBxpjF9jCfGZAEdfBddxYeHutpregYkJ22AcmC18UYVWenxWYu3Dk&#10;FzqsU6NkhGOOFtqUhlzrWLfkMc7CQCzZRxg9JjnHRrsRjzLue70w5kZ77Fg+tDjQQ0v153rvLcRq&#10;Q7vqe1JPzPtVE2ixe3x+QmsvL+bmHlSiU/orwy++oEMpTNuwZxdVbyEz19IU39yBkjwzGait6HIJ&#10;uiz0f/7yB1BLAwQUAAAACACHTuJAl15r3OEBAADdAwAADgAAAGRycy9lMm9Eb2MueG1srVNNb9sw&#10;DL0P2H8QdF8cZ2vTGnF6aNZdii3A1h+gSLQtQF8QlTj596PkLN26Sw71QaZE6pHvkVo9HK1hB4io&#10;vWt5PZtzBk56pV3f8pdfT5/uOMMknBLGO2j5CZA/rD9+WI2hgYUfvFEQGYE4bMbQ8iGl0FQVygGs&#10;wJkP4MjZ+WhFom3sKxXFSOjWVIv5/LYafVQhegmIdLqZnPyMGK8B9F2nJWy83FtwaUKNYEQiSjjo&#10;gHxdqu06kOlH1yEkZlpOTFNZKQnZu7xW65Vo+ijCoOW5BHFNCW84WaEdJb1AbUQSbB/1f1BWy+jR&#10;d2kmva0mIkURYlHP32jzcxABCheSGsNFdHw/WPn9sI1Mq5YvOHPCUsOftQNWf1kuszhjwIZiHt02&#10;nncYtjEzPXbR5j9xYMci6OkiKBwTk3R4+/mGM0nni/tlfVfUrl5vhojpG3jLstFyQ3mLhuLwjImy&#10;UeifkJzIODa2/P5mkTEFTV5HHSfTBqoeXV/uojdaPWlj8g2M/e7RRHYQufvly5wI95+wnGQjcJji&#10;imuaiwGE+uoUS6dAujh6DjyXYEFxZoBeT7YIUDRJaHNNJKU2jirIsk5CZmvn1Ym6sA9R9wMpUZcq&#10;s4e6Xuo9T2geq7/3Ben1Va5/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7svZzVAAAABwEAAA8A&#10;AAAAAAAAAQAgAAAAIgAAAGRycy9kb3ducmV2LnhtbFBLAQIUABQAAAAIAIdO4kCXXmvc4QEAAN0D&#10;AAAOAAAAAAAAAAEAIAAAACQBAABkcnMvZTJvRG9jLnhtbFBLBQYAAAAABgAGAFkBAAB3BQAAAAA=&#10;">
                      <v:fill on="f" focussize="0,0"/>
                      <v:stroke color="#000000" joinstyle="round"/>
                      <v:imagedata o:title=""/>
                      <o:lock v:ext="edit" aspectratio="f"/>
                    </v:line>
                  </w:pict>
                </mc:Fallback>
              </mc:AlternateContent>
            </w:r>
          </w:p>
          <w:p w14:paraId="32CE4E3D">
            <w:pPr>
              <w:tabs>
                <w:tab w:val="left" w:pos="432"/>
              </w:tabs>
              <w:rPr>
                <w:rFonts w:hint="eastAsia"/>
              </w:rPr>
            </w:pPr>
            <w:r>
              <w:rPr>
                <w:rFonts w:hint="eastAsia"/>
              </w:rPr>
              <mc:AlternateContent>
                <mc:Choice Requires="wps">
                  <w:drawing>
                    <wp:anchor distT="0" distB="0" distL="114300" distR="114300" simplePos="0" relativeHeight="251661312" behindDoc="0" locked="0" layoutInCell="1" allowOverlap="1">
                      <wp:simplePos x="0" y="0"/>
                      <wp:positionH relativeFrom="column">
                        <wp:posOffset>320040</wp:posOffset>
                      </wp:positionH>
                      <wp:positionV relativeFrom="paragraph">
                        <wp:posOffset>168275</wp:posOffset>
                      </wp:positionV>
                      <wp:extent cx="466725" cy="0"/>
                      <wp:effectExtent l="0" t="38100" r="3175" b="38100"/>
                      <wp:wrapNone/>
                      <wp:docPr id="3" name="Line 1478"/>
                      <wp:cNvGraphicFramePr/>
                      <a:graphic xmlns:a="http://schemas.openxmlformats.org/drawingml/2006/main">
                        <a:graphicData uri="http://schemas.microsoft.com/office/word/2010/wordprocessingShape">
                          <wps:wsp>
                            <wps:cNvCnPr/>
                            <wps:spPr>
                              <a:xfrm>
                                <a:off x="0" y="0"/>
                                <a:ext cx="466725"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1478" o:spid="_x0000_s1026" o:spt="20" style="position:absolute;left:0pt;margin-left:25.2pt;margin-top:13.25pt;height:0pt;width:36.75pt;z-index:251661312;mso-width-relative:page;mso-height-relative:page;" filled="f" stroked="t" coordsize="21600,21600" o:gfxdata="UEsDBAoAAAAAAIdO4kAAAAAAAAAAAAAAAAAEAAAAZHJzL1BLAwQUAAAACACHTuJAOkO1TtgAAAAI&#10;AQAADwAAAGRycy9kb3ducmV2LnhtbE2PwU7DMBBE70j8g7VI3KidQKs0xOkBqVxaqNqiCm5uvCQR&#10;8TqynTb8Pa44wHF2RjNvi8VoOnZC51tLEpKJAIZUWd1SLeFtv7zLgPmgSKvOEkr4Rg+L8vqqULm2&#10;Z9riaRdqFkvI50pCE0Kfc+6rBo3yE9sjRe/TOqNClK7m2qlzLDcdT4WYcaNaiguN6vGpweprNxgJ&#10;2/VylR1Ww1i5j+fkdb9Zv7z7TMrbm0Q8Ags4hr8wXPAjOpSR6WgH0p51EqbiISYlpLMpsIuf3s+B&#10;HX8PvCz4/wfKH1BLAwQUAAAACACHTuJA7CoUB+QBAADfAwAADgAAAGRycy9lMm9Eb2MueG1srVNN&#10;b9swDL0P6H8QdF+cZG3aGXF6aNpeii3Ath/ASLItQF8QlTj596PkNNlaDOhhPsiUSD3yPVLL+4M1&#10;bK8iau8aPptMOVNOeKld1/BfP58+33GGCZwE451q+FEhv19dfVoOoVZz33sjVWQE4rAeQsP7lEJd&#10;VSh6ZQEnPihHztZHC4m2satkhIHQranm0+miGnyUIXqhEOl0PTr5CTF+BNC3rRZq7cXOKpdG1KgM&#10;JKKEvQ7IV6XatlUifW9bVImZhhPTVFZKQvY2r9VqCXUXIfRanEqAj5TwhpMF7SjpGWoNCdgu6ndQ&#10;Vovo0bdpIrytRiJFEWIxm77R5kcPQRUuJDWGs+j4/2DFt/0mMi0b/oUzB5Ya/qKdYrPr27sszhCw&#10;ppgHt4mnHYZNzEwPbbT5TxzYoQh6PAuqDokJOrxeLG7nN5yJV1d1uRcipmflLctGww1lLQrC/gUT&#10;5aLQ15Ccxjg2NPzrTYEDmruW+k3INlDt6LpyF73R8kkbk29g7LYPJrI95N6XLzMi3L/CcpI1YD/G&#10;Fdc4Fb0C+egkS8dAqjh6DDyXYJXkzCh6O9kiQKgTaHOJTFGD68w/oim9cVRFFnaUMltbL4/Uh12I&#10;uutJjVmpNHuo76Xm04zmwfpzX5Au73L1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DpDtU7YAAAA&#10;CAEAAA8AAAAAAAAAAQAgAAAAIgAAAGRycy9kb3ducmV2LnhtbFBLAQIUABQAAAAIAIdO4kDsKhQH&#10;5AEAAN8DAAAOAAAAAAAAAAEAIAAAACcBAABkcnMvZTJvRG9jLnhtbFBLBQYAAAAABgAGAFkBAAB9&#10;BQAAAAA=&#10;">
                      <v:fill on="f" focussize="0,0"/>
                      <v:stroke color="#000000" joinstyle="round" endarrow="block"/>
                      <v:imagedata o:title=""/>
                      <o:lock v:ext="edit" aspectratio="f"/>
                    </v:line>
                  </w:pict>
                </mc:Fallback>
              </mc:AlternateContent>
            </w:r>
          </w:p>
          <w:p w14:paraId="6E980169">
            <w:pPr>
              <w:rPr>
                <w:rFonts w:hint="eastAsia"/>
              </w:rPr>
            </w:pPr>
          </w:p>
          <w:p w14:paraId="2486381B">
            <w:pPr>
              <w:rPr>
                <w:rFonts w:hint="eastAsia"/>
              </w:rPr>
            </w:pPr>
          </w:p>
          <w:p w14:paraId="74C8E9A3">
            <w:pPr>
              <w:rPr>
                <w:rFonts w:hint="eastAsia"/>
              </w:rPr>
            </w:pPr>
          </w:p>
          <w:p w14:paraId="37B1672E">
            <w:pPr>
              <w:rPr>
                <w:rFonts w:hint="eastAsia"/>
              </w:rPr>
            </w:pPr>
          </w:p>
          <w:p w14:paraId="4B118069">
            <w:pPr>
              <w:rPr>
                <w:rFonts w:hint="eastAsia"/>
              </w:rPr>
            </w:pPr>
          </w:p>
          <w:p w14:paraId="7B834F15">
            <w:pPr>
              <w:rPr>
                <w:rFonts w:hint="eastAsia"/>
              </w:rPr>
            </w:pPr>
          </w:p>
          <w:p w14:paraId="36EE5E29">
            <w:pPr>
              <w:rPr>
                <w:rFonts w:hint="eastAsia"/>
              </w:rPr>
            </w:pPr>
          </w:p>
          <w:p w14:paraId="28995C83">
            <w:pPr>
              <w:rPr>
                <w:rFonts w:hint="eastAsia"/>
              </w:rPr>
            </w:pPr>
          </w:p>
          <w:p w14:paraId="2D63C7E3">
            <w:pPr>
              <w:rPr>
                <w:rFonts w:hint="eastAsia"/>
              </w:rPr>
            </w:pPr>
          </w:p>
          <w:p w14:paraId="0ED76646">
            <w:pPr>
              <w:rPr>
                <w:rFonts w:hint="eastAsia"/>
              </w:rPr>
            </w:pPr>
          </w:p>
          <w:p w14:paraId="025A923E">
            <w:pPr>
              <w:rPr>
                <w:rFonts w:hint="eastAsia"/>
              </w:rPr>
            </w:pPr>
          </w:p>
          <w:p w14:paraId="57B24CD3">
            <w:pPr>
              <w:rPr>
                <w:rFonts w:hint="eastAsia"/>
              </w:rPr>
            </w:pPr>
          </w:p>
          <w:p w14:paraId="6FBEBC9F">
            <w:pPr>
              <w:rPr>
                <w:rFonts w:hint="eastAsia"/>
              </w:rPr>
            </w:pPr>
          </w:p>
          <w:p w14:paraId="0AD5B218">
            <w:pPr>
              <w:rPr>
                <w:rFonts w:hint="eastAsia"/>
              </w:rPr>
            </w:pPr>
          </w:p>
          <w:p w14:paraId="605FC001">
            <w:pPr>
              <w:rPr>
                <w:rFonts w:hint="eastAsia"/>
              </w:rPr>
            </w:pPr>
          </w:p>
          <w:p w14:paraId="4D124B9B">
            <w:pPr>
              <w:rPr>
                <w:rFonts w:hint="eastAsia"/>
              </w:rPr>
            </w:pPr>
          </w:p>
          <w:p w14:paraId="7EC23C6D">
            <w:pPr>
              <w:rPr>
                <w:rFonts w:hint="eastAsia"/>
              </w:rPr>
            </w:pPr>
          </w:p>
          <w:p w14:paraId="07069981">
            <w:pPr>
              <w:rPr>
                <w:rFonts w:hint="eastAsia"/>
              </w:rPr>
            </w:pPr>
          </w:p>
          <w:p w14:paraId="257F3915">
            <w:pPr>
              <w:rPr>
                <w:rFonts w:hint="eastAsia"/>
              </w:rPr>
            </w:pPr>
          </w:p>
          <w:p w14:paraId="2050F57A">
            <w:pPr>
              <w:rPr>
                <w:rFonts w:hint="eastAsia"/>
              </w:rPr>
            </w:pPr>
          </w:p>
          <w:p w14:paraId="7635F4FC">
            <w:pPr>
              <w:rPr>
                <w:rFonts w:hint="eastAsia"/>
              </w:rPr>
            </w:pPr>
          </w:p>
          <w:p w14:paraId="2A4C0658">
            <w:pPr>
              <w:rPr>
                <w:rFonts w:hint="eastAsia"/>
              </w:rPr>
            </w:pPr>
          </w:p>
          <w:p w14:paraId="16F7634D">
            <w:pPr>
              <w:rPr>
                <w:rFonts w:hint="eastAsia"/>
              </w:rPr>
            </w:pPr>
          </w:p>
          <w:p w14:paraId="57C6EBD4">
            <w:pPr>
              <w:rPr>
                <w:rFonts w:hint="eastAsia"/>
              </w:rPr>
            </w:pPr>
          </w:p>
          <w:p w14:paraId="027B4860">
            <w:pPr>
              <w:rPr>
                <w:rFonts w:hint="eastAsia"/>
              </w:rPr>
            </w:pPr>
          </w:p>
          <w:p w14:paraId="64730F50">
            <w:pPr>
              <w:rPr>
                <w:rFonts w:hint="eastAsia"/>
              </w:rPr>
            </w:pPr>
          </w:p>
          <w:p w14:paraId="4E036E28">
            <w:pPr>
              <w:rPr>
                <w:rFonts w:hint="eastAsia"/>
              </w:rPr>
            </w:pPr>
            <w:r>
              <mc:AlternateContent>
                <mc:Choice Requires="wps">
                  <w:drawing>
                    <wp:anchor distT="0" distB="0" distL="114300" distR="114300" simplePos="0" relativeHeight="251667456" behindDoc="0" locked="0" layoutInCell="1" allowOverlap="1">
                      <wp:simplePos x="0" y="0"/>
                      <wp:positionH relativeFrom="column">
                        <wp:posOffset>-17145</wp:posOffset>
                      </wp:positionH>
                      <wp:positionV relativeFrom="paragraph">
                        <wp:posOffset>76200</wp:posOffset>
                      </wp:positionV>
                      <wp:extent cx="666750" cy="268605"/>
                      <wp:effectExtent l="5080" t="4445" r="13970" b="6350"/>
                      <wp:wrapNone/>
                      <wp:docPr id="9" name="Rectangle 1502"/>
                      <wp:cNvGraphicFramePr/>
                      <a:graphic xmlns:a="http://schemas.openxmlformats.org/drawingml/2006/main">
                        <a:graphicData uri="http://schemas.microsoft.com/office/word/2010/wordprocessingShape">
                          <wps:wsp>
                            <wps:cNvSpPr/>
                            <wps:spPr>
                              <a:xfrm>
                                <a:off x="0" y="0"/>
                                <a:ext cx="666750" cy="26860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4F0662C">
                                  <w:pPr>
                                    <w:rPr>
                                      <w:rFonts w:hint="eastAsia"/>
                                      <w:sz w:val="18"/>
                                      <w:szCs w:val="18"/>
                                    </w:rPr>
                                  </w:pPr>
                                  <w:r>
                                    <w:rPr>
                                      <w:rFonts w:hint="eastAsia"/>
                                      <w:sz w:val="18"/>
                                      <w:szCs w:val="18"/>
                                    </w:rPr>
                                    <w:t>客户验收</w:t>
                                  </w:r>
                                </w:p>
                              </w:txbxContent>
                            </wps:txbx>
                            <wps:bodyPr wrap="square" upright="1"/>
                          </wps:wsp>
                        </a:graphicData>
                      </a:graphic>
                    </wp:anchor>
                  </w:drawing>
                </mc:Choice>
                <mc:Fallback>
                  <w:pict>
                    <v:rect id="Rectangle 1502" o:spid="_x0000_s1026" o:spt="1" style="position:absolute;left:0pt;margin-left:-1.35pt;margin-top:6pt;height:21.15pt;width:52.5pt;z-index:251667456;mso-width-relative:page;mso-height-relative:page;" fillcolor="#FFFFFF" filled="t" stroked="t" coordsize="21600,21600" o:gfxdata="UEsDBAoAAAAAAIdO4kAAAAAAAAAAAAAAAAAEAAAAZHJzL1BLAwQUAAAACACHTuJAS3u6WtcAAAAI&#10;AQAADwAAAGRycy9kb3ducmV2LnhtbE2PzU7DMBCE70i8g7VI3Fq7CT9tiNMDqEgc2/TCbRObJBCv&#10;o9hpA0/P9gTHnRnNfpNvZ9eLkx1D50nDaqlAWKq96ajRcCx3izWIEJEM9p6shm8bYFtcX+WYGX+m&#10;vT0dYiO4hEKGGtoYh0zKULfWYVj6wRJ7H350GPkcG2lGPHO562Wi1IN02BF/aHGwz62tvw6T01B1&#10;yRF/9uWrcptdGt/m8nN6f9H69malnkBEO8e/MFzwGR0KZqr8RCaIXsMieeQk6wlPuvgqSUFUGu7v&#10;UpBFLv8PKH4BUEsDBBQAAAAIAIdO4kBpVHaqAAIAADwEAAAOAAAAZHJzL2Uyb0RvYy54bWytU8uy&#10;0zAM3TPDP3i8p0k703DJNL0LStkwcIcLH6A6SuIZv7DdJv17ZKf0PmDRBVk4si0f6RxJm/tJK3ZC&#10;H6Q1DV8uSs7QCNtK0zf854/9uzvOQgTTgrIGG37GwO+3b99sRlfjyg5WtegZgZhQj67hQ4yuLoog&#10;BtQQFtahocvOeg2Rtr4vWg8joWtVrMqyKkbrW+etwBDodDdf8guivwXQdp0UuLPiqNHEGdWjgkiU&#10;wiBd4NucbdehiN+6LmBkquHENOaVgpB9SGux3UDde3CDFJcU4JYUXnHSIA0FvULtIAI7evkXlJbC&#10;22C7uBBWFzORrAixWJavtHkcwGHmQlIHdxU9/D9Y8fX04JlsG/6BMwOaCv6dRAPTK2TLdblKCo0u&#10;1OT46B78ZRfITHSnzuv0JyJsyqqer6riFJmgw6qq3q9Jb0FXq+quKtcJs3h67HyIn9FqloyGe4qf&#10;tYTTlxBn1z8uKVawSrZ7qVTe+P7wUXl2AirwPn8X9BduyrCRKK5Xa8oDqGs76hYytSPmwfQ53osX&#10;4Tlwmb9/AafEdhCGOYGMkNyg1jKiz9aA0H4yLYtnR+oaGiqektHYcqaQZjBZ2TOCVLd4knbKkISp&#10;LnMlkhWnw0QwyTzY9kxlHamvid6vI3iKeXRe9gMJvMxEkh81Va7EZQBS1z7f5xBPQ7/9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Et7ulrXAAAACAEAAA8AAAAAAAAAAQAgAAAAIgAAAGRycy9kb3du&#10;cmV2LnhtbFBLAQIUABQAAAAIAIdO4kBpVHaqAAIAADwEAAAOAAAAAAAAAAEAIAAAACYBAABkcnMv&#10;ZTJvRG9jLnhtbFBLBQYAAAAABgAGAFkBAACYBQAAAAA=&#10;">
                      <v:fill on="t" focussize="0,0"/>
                      <v:stroke color="#000000" joinstyle="miter"/>
                      <v:imagedata o:title=""/>
                      <o:lock v:ext="edit" aspectratio="f"/>
                      <v:textbox>
                        <w:txbxContent>
                          <w:p w14:paraId="54F0662C">
                            <w:pPr>
                              <w:rPr>
                                <w:rFonts w:hint="eastAsia"/>
                                <w:sz w:val="18"/>
                                <w:szCs w:val="18"/>
                              </w:rPr>
                            </w:pPr>
                            <w:r>
                              <w:rPr>
                                <w:rFonts w:hint="eastAsia"/>
                                <w:sz w:val="18"/>
                                <w:szCs w:val="18"/>
                              </w:rPr>
                              <w:t>客户验收</w:t>
                            </w:r>
                          </w:p>
                        </w:txbxContent>
                      </v:textbox>
                    </v:rect>
                  </w:pict>
                </mc:Fallback>
              </mc:AlternateContent>
            </w:r>
          </w:p>
          <w:p w14:paraId="49F0C969">
            <w:pPr>
              <w:rPr>
                <w:rFonts w:hint="eastAsia"/>
              </w:rPr>
            </w:pPr>
          </w:p>
          <w:p w14:paraId="62C9FFA1">
            <w:pPr>
              <w:rPr>
                <w:rFonts w:hint="eastAsia"/>
              </w:rPr>
            </w:pPr>
            <w:r>
              <w:rPr>
                <w:rFonts w:hint="eastAsia"/>
              </w:rPr>
              <mc:AlternateContent>
                <mc:Choice Requires="wps">
                  <w:drawing>
                    <wp:anchor distT="0" distB="0" distL="114300" distR="114300" simplePos="0" relativeHeight="251695104" behindDoc="0" locked="0" layoutInCell="1" allowOverlap="1">
                      <wp:simplePos x="0" y="0"/>
                      <wp:positionH relativeFrom="column">
                        <wp:posOffset>-36195</wp:posOffset>
                      </wp:positionH>
                      <wp:positionV relativeFrom="paragraph">
                        <wp:posOffset>175260</wp:posOffset>
                      </wp:positionV>
                      <wp:extent cx="666750" cy="268605"/>
                      <wp:effectExtent l="5080" t="4445" r="13970" b="6350"/>
                      <wp:wrapNone/>
                      <wp:docPr id="36" name="Rectangle 1907"/>
                      <wp:cNvGraphicFramePr/>
                      <a:graphic xmlns:a="http://schemas.openxmlformats.org/drawingml/2006/main">
                        <a:graphicData uri="http://schemas.microsoft.com/office/word/2010/wordprocessingShape">
                          <wps:wsp>
                            <wps:cNvSpPr/>
                            <wps:spPr>
                              <a:xfrm>
                                <a:off x="0" y="0"/>
                                <a:ext cx="666750" cy="26860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B057779">
                                  <w:pPr>
                                    <w:rPr>
                                      <w:rFonts w:hint="eastAsia"/>
                                      <w:sz w:val="18"/>
                                      <w:szCs w:val="18"/>
                                    </w:rPr>
                                  </w:pPr>
                                  <w:r>
                                    <w:rPr>
                                      <w:rFonts w:hint="eastAsia"/>
                                      <w:sz w:val="18"/>
                                      <w:szCs w:val="18"/>
                                    </w:rPr>
                                    <w:t>客户抱怨</w:t>
                                  </w:r>
                                </w:p>
                              </w:txbxContent>
                            </wps:txbx>
                            <wps:bodyPr wrap="square" upright="1"/>
                          </wps:wsp>
                        </a:graphicData>
                      </a:graphic>
                    </wp:anchor>
                  </w:drawing>
                </mc:Choice>
                <mc:Fallback>
                  <w:pict>
                    <v:rect id="Rectangle 1907" o:spid="_x0000_s1026" o:spt="1" style="position:absolute;left:0pt;margin-left:-2.85pt;margin-top:13.8pt;height:21.15pt;width:52.5pt;z-index:251695104;mso-width-relative:page;mso-height-relative:page;" fillcolor="#FFFFFF" filled="t" stroked="t" coordsize="21600,21600" o:gfxdata="UEsDBAoAAAAAAIdO4kAAAAAAAAAAAAAAAAAEAAAAZHJzL1BLAwQUAAAACACHTuJAHJOIBNYAAAAH&#10;AQAADwAAAGRycy9kb3ducmV2LnhtbE2OsU7DMBRFdyT+wXpIbK3dVKQ4xOkAKhJjmy5sTvxIAvFz&#10;FDtt2q/HTHS8ulfnnnw7256dcPSdIwWrpQCGVDvTUaPgWO4Wz8B80GR07wgVXNDDtri/y3Vm3Jn2&#10;eDqEhkUI+UwraEMYMs593aLVfukGpNh9udHqEOPYcDPqc4TbnidCpNzqjuJDqwd8bbH+OUxWQdUl&#10;R33dl+/Cyt06fMzl9/T5ptTjw0q8AAs4h/8x/OlHdSiiU+UmMp71ChZPm7hUkGxSYLGXcg2sUpBK&#10;CbzI+a1/8QtQSwMEFAAAAAgAh07iQPbyyIUDAgAAPQQAAA4AAABkcnMvZTJvRG9jLnhtbK1TTY/T&#10;MBC9I/EfLN9p0qJmd6Ome6CUC4IVCz9gajuJJX9hu0367xk72e4HHHogB2dsj9/MezOzuR+1Iifh&#10;g7SmoctFSYkwzHJpuob++rn/cEtJiGA4KGtEQ88i0Pvt+3ebwdViZXuruPAEQUyoB9fQPkZXF0Vg&#10;vdAQFtYJg5et9Roibn1XcA8DomtVrMqyKgbrufOWiRDwdDdd0hnRXwNo21YysbPsqIWJE6oXCiJS&#10;Cr10gW5ztm0rWPzetkFEohqKTGNeMQjah7QW2w3UnQfXSzanANek8IaTBmkw6AVqBxHI0cu/oLRk&#10;3gbbxgWzupiIZEWQxbJ8o81jD05kLih1cBfRw/+DZd9OD55I3tCPFSUGNFb8B6oGplOCLO/KmyTR&#10;4EKNno/uwc+7gGbiO7Zepz8yIWOW9XyRVYyRMDysqupmjYIzvFpVt1W5TpjF82PnQ/wirCbJaKjH&#10;+FlMOH0NcXJ9ckmxglWS76VSeeO7wyflyQmwwvv8zeiv3JQhQ0Pv1qs15gHYti22C5raIfVguhzv&#10;1YvwErjM37+AU2I7CP2UQEZIblBrGYXPVi+AfzacxLNDdQ1OFU3JaMEpUQKHMFnZM4JU13iidsqg&#10;hKkuUyWSFcfDiDDJPFh+xroO2NhI7/cRPMY8Oi+7HgVeZiLJD7sqV2KegNS2L/c5xPPUb/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HJOIBNYAAAAHAQAADwAAAAAAAAABACAAAAAiAAAAZHJzL2Rv&#10;d25yZXYueG1sUEsBAhQAFAAAAAgAh07iQPbyyIUDAgAAPQQAAA4AAAAAAAAAAQAgAAAAJQEAAGRy&#10;cy9lMm9Eb2MueG1sUEsFBgAAAAAGAAYAWQEAAJoFAAAAAA==&#10;">
                      <v:fill on="t" focussize="0,0"/>
                      <v:stroke color="#000000" joinstyle="miter"/>
                      <v:imagedata o:title=""/>
                      <o:lock v:ext="edit" aspectratio="f"/>
                      <v:textbox>
                        <w:txbxContent>
                          <w:p w14:paraId="7B057779">
                            <w:pPr>
                              <w:rPr>
                                <w:rFonts w:hint="eastAsia"/>
                                <w:sz w:val="18"/>
                                <w:szCs w:val="18"/>
                              </w:rPr>
                            </w:pPr>
                            <w:r>
                              <w:rPr>
                                <w:rFonts w:hint="eastAsia"/>
                                <w:sz w:val="18"/>
                                <w:szCs w:val="18"/>
                              </w:rPr>
                              <w:t>客户抱怨</w:t>
                            </w:r>
                          </w:p>
                        </w:txbxContent>
                      </v:textbox>
                    </v:rect>
                  </w:pict>
                </mc:Fallback>
              </mc:AlternateContent>
            </w:r>
          </w:p>
          <w:p w14:paraId="1E4A787B">
            <w:pPr>
              <w:rPr>
                <w:rFonts w:hint="eastAsia"/>
              </w:rPr>
            </w:pPr>
            <w:r>
              <w:rPr>
                <w:rFonts w:hint="eastAsia"/>
              </w:rPr>
              <mc:AlternateContent>
                <mc:Choice Requires="wps">
                  <w:drawing>
                    <wp:anchor distT="0" distB="0" distL="114300" distR="114300" simplePos="0" relativeHeight="251680768" behindDoc="0" locked="0" layoutInCell="1" allowOverlap="1">
                      <wp:simplePos x="0" y="0"/>
                      <wp:positionH relativeFrom="column">
                        <wp:posOffset>234950</wp:posOffset>
                      </wp:positionH>
                      <wp:positionV relativeFrom="paragraph">
                        <wp:posOffset>175260</wp:posOffset>
                      </wp:positionV>
                      <wp:extent cx="635" cy="191135"/>
                      <wp:effectExtent l="4445" t="0" r="7620" b="12065"/>
                      <wp:wrapNone/>
                      <wp:docPr id="22" name="Line 1664"/>
                      <wp:cNvGraphicFramePr/>
                      <a:graphic xmlns:a="http://schemas.openxmlformats.org/drawingml/2006/main">
                        <a:graphicData uri="http://schemas.microsoft.com/office/word/2010/wordprocessingShape">
                          <wps:wsp>
                            <wps:cNvCnPr/>
                            <wps:spPr>
                              <a:xfrm flipH="1">
                                <a:off x="0" y="0"/>
                                <a:ext cx="635" cy="1911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 1664" o:spid="_x0000_s1026" o:spt="20" style="position:absolute;left:0pt;flip:x;margin-left:18.5pt;margin-top:13.8pt;height:15.05pt;width:0.05pt;z-index:251680768;mso-width-relative:page;mso-height-relative:page;" filled="f" stroked="t" coordsize="21600,21600" o:gfxdata="UEsDBAoAAAAAAIdO4kAAAAAAAAAAAAAAAAAEAAAAZHJzL1BLAwQUAAAACACHTuJApYk2qtYAAAAH&#10;AQAADwAAAGRycy9kb3ducmV2LnhtbE2PQUvEMBSE74L/ITzBm5u0xY1b+7qIqBdBcK17TpvYFpOX&#10;0mS76783ntzjMMPMN9X25CxbzBxGTwjZSgAz1Hk9Uo/QfDzf3AELUZFW1pNB+DEBtvXlRaVK7Y/0&#10;bpZd7FkqoVAqhCHGqeQ8dINxKqz8ZCh5X352KiY591zP6pjKneW5EGvu1EhpYVCTeRxM9707OISH&#10;/etT8ba0zlu96ZtP7RrxkiNeX2XiHlg0p/gfhj/8hA51Ymr9gXRgFqGQ6UpEyOUaWPILmQFrEW6l&#10;BF5X/Jy//gVQSwMEFAAAAAgAh07iQO4AyJLlAQAA6AMAAA4AAABkcnMvZTJvRG9jLnhtbK1TTY/T&#10;MBC9I/EfLN9pmsBWbNR0D1sWDiuotPADXHuSWPKXPG7T/nvGTimwXHrAB2vseX6e9zxeP5ysYUeI&#10;qL3reL1YcgZOeqXd0PEf35/efeQMk3BKGO+g42dA/rB5+2Y9hRYaP3qjIDIicdhOoeNjSqGtKpQj&#10;WIELH8BRsvfRikTLOFQqionYrama5XJVTT6qEL0ERNrdzkl+YYy3EPq+1xK2Xh4suDSzRjAikSQc&#10;dUC+KdX2Pcj0re8REjMdJ6WpzHQJxfs8V5u1aIcowqjlpQRxSwmvNFmhHV16pdqKJNgh6n+orJbR&#10;o+/TQnpbzUKKI6SiXr7y5mUUAYoWshrD1XT8f7Ty63EXmVYdbxrOnLD04s/aAatXqw/ZnSlgS6BH&#10;t4uXFYZdzFJPfbSsNzp8oTYq4kkOOxVvz1dv4ZSYpM3V+zvOJO3X93VNMZFVM0fmChHTZ/CW5aDj&#10;hioojOL4jGmG/oJkuHFs6vj9XZM5BTVhT49PoQ0kBN1QzqI3Wj1pY/IJjMP+0UR2FLkRyriU8Bcs&#10;X7IVOM64ksow0Y4g1CenWDoHcsjRz+C5BAuKMwP0kXJUkElocwuS1BtHJmSDZ0tztPfqTA9yCFEP&#10;IzlRlypzhhqgWHZp1txhf64L0+8PuvkJ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pYk2qtYAAAAH&#10;AQAADwAAAAAAAAABACAAAAAiAAAAZHJzL2Rvd25yZXYueG1sUEsBAhQAFAAAAAgAh07iQO4AyJLl&#10;AQAA6AMAAA4AAAAAAAAAAQAgAAAAJQEAAGRycy9lMm9Eb2MueG1sUEsFBgAAAAAGAAYAWQEAAHwF&#10;AAAAAA==&#10;">
                      <v:fill on="f" focussize="0,0"/>
                      <v:stroke color="#000000" joinstyle="round"/>
                      <v:imagedata o:title=""/>
                      <o:lock v:ext="edit" aspectratio="f"/>
                    </v:line>
                  </w:pict>
                </mc:Fallback>
              </mc:AlternateContent>
            </w:r>
          </w:p>
          <w:p w14:paraId="68976449">
            <w:pPr>
              <w:rPr>
                <w:rFonts w:hint="eastAsia"/>
              </w:rPr>
            </w:pPr>
          </w:p>
          <w:p w14:paraId="077D4E6D">
            <w:pPr>
              <w:rPr>
                <w:rFonts w:hint="eastAsia"/>
              </w:rPr>
            </w:pPr>
          </w:p>
          <w:p w14:paraId="3A2CF4AD">
            <w:pPr>
              <w:rPr>
                <w:rFonts w:hint="eastAsia"/>
              </w:rPr>
            </w:pPr>
          </w:p>
          <w:p w14:paraId="4B84AE9D">
            <w:pPr>
              <w:rPr>
                <w:rFonts w:hint="eastAsia"/>
              </w:rPr>
            </w:pPr>
          </w:p>
        </w:tc>
        <w:tc>
          <w:tcPr>
            <w:tcW w:w="1263" w:type="dxa"/>
            <w:noWrap w:val="0"/>
            <w:vAlign w:val="top"/>
          </w:tcPr>
          <w:p w14:paraId="2C98D798"/>
          <w:p w14:paraId="66FD5297"/>
          <w:p w14:paraId="7351FEFB"/>
          <w:p w14:paraId="68530D44"/>
          <w:p w14:paraId="5FFFA5D4">
            <w:r>
              <mc:AlternateContent>
                <mc:Choice Requires="wps">
                  <w:drawing>
                    <wp:anchor distT="0" distB="0" distL="114300" distR="114300" simplePos="0" relativeHeight="251681792" behindDoc="0" locked="0" layoutInCell="1" allowOverlap="1">
                      <wp:simplePos x="0" y="0"/>
                      <wp:positionH relativeFrom="column">
                        <wp:posOffset>-13335</wp:posOffset>
                      </wp:positionH>
                      <wp:positionV relativeFrom="paragraph">
                        <wp:posOffset>168275</wp:posOffset>
                      </wp:positionV>
                      <wp:extent cx="720725" cy="495300"/>
                      <wp:effectExtent l="4445" t="4445" r="11430" b="8255"/>
                      <wp:wrapNone/>
                      <wp:docPr id="23" name="AutoShape 1889"/>
                      <wp:cNvGraphicFramePr/>
                      <a:graphic xmlns:a="http://schemas.openxmlformats.org/drawingml/2006/main">
                        <a:graphicData uri="http://schemas.microsoft.com/office/word/2010/wordprocessingShape">
                          <wps:wsp>
                            <wps:cNvSpPr/>
                            <wps:spPr>
                              <a:xfrm>
                                <a:off x="0" y="0"/>
                                <a:ext cx="720725" cy="495300"/>
                              </a:xfrm>
                              <a:prstGeom prst="flowChartProcess">
                                <a:avLst/>
                              </a:prstGeom>
                              <a:solidFill>
                                <a:srgbClr val="FFFFFF"/>
                              </a:solidFill>
                              <a:ln w="9525" cap="flat" cmpd="sng">
                                <a:solidFill>
                                  <a:srgbClr val="000000"/>
                                </a:solidFill>
                                <a:prstDash val="solid"/>
                                <a:miter/>
                                <a:headEnd type="none" w="med" len="med"/>
                                <a:tailEnd type="none" w="med" len="med"/>
                              </a:ln>
                            </wps:spPr>
                            <wps:txbx>
                              <w:txbxContent>
                                <w:p w14:paraId="1E4AE9E6">
                                  <w:pPr>
                                    <w:rPr>
                                      <w:rFonts w:hint="eastAsia"/>
                                      <w:sz w:val="18"/>
                                      <w:szCs w:val="18"/>
                                    </w:rPr>
                                  </w:pPr>
                                  <w:r>
                                    <w:rPr>
                                      <w:rFonts w:hint="eastAsia"/>
                                      <w:sz w:val="18"/>
                                      <w:szCs w:val="18"/>
                                      <w:lang w:eastAsia="zh-CN"/>
                                    </w:rPr>
                                    <w:t>REACH</w:t>
                                  </w:r>
                                  <w:r>
                                    <w:rPr>
                                      <w:rFonts w:hint="eastAsia"/>
                                      <w:sz w:val="18"/>
                                      <w:szCs w:val="18"/>
                                    </w:rPr>
                                    <w:t xml:space="preserve"> </w:t>
                                  </w:r>
                                </w:p>
                                <w:p w14:paraId="6E7C81FA">
                                  <w:pPr>
                                    <w:rPr>
                                      <w:rFonts w:hint="eastAsia"/>
                                      <w:sz w:val="18"/>
                                      <w:szCs w:val="18"/>
                                    </w:rPr>
                                  </w:pPr>
                                  <w:r>
                                    <w:rPr>
                                      <w:rFonts w:hint="eastAsia"/>
                                      <w:sz w:val="18"/>
                                      <w:szCs w:val="18"/>
                                    </w:rPr>
                                    <w:t>信息输入</w:t>
                                  </w:r>
                                </w:p>
                              </w:txbxContent>
                            </wps:txbx>
                            <wps:bodyPr wrap="square" upright="1"/>
                          </wps:wsp>
                        </a:graphicData>
                      </a:graphic>
                    </wp:anchor>
                  </w:drawing>
                </mc:Choice>
                <mc:Fallback>
                  <w:pict>
                    <v:shape id="AutoShape 1889" o:spid="_x0000_s1026" o:spt="109" type="#_x0000_t109" style="position:absolute;left:0pt;margin-left:-1.05pt;margin-top:13.25pt;height:39pt;width:56.75pt;z-index:251681792;mso-width-relative:page;mso-height-relative:page;" fillcolor="#FFFFFF" filled="t" stroked="t" coordsize="21600,21600" o:gfxdata="UEsDBAoAAAAAAIdO4kAAAAAAAAAAAAAAAAAEAAAAZHJzL1BLAwQUAAAACACHTuJACAQNhdgAAAAJ&#10;AQAADwAAAGRycy9kb3ducmV2LnhtbE2PsU7DMBCGdyTewToklqq1HZKqSuN0QAqiAwOBhe0SmyRq&#10;fI5iNy1vjzvBdqf/13ffFYerHdliZj84UiA3Apih1umBOgWfH9V6B8wHJI2jI6Pgx3g4lPd3Beba&#10;XejdLHXoWISQz1FBH8KUc+7b3lj0GzcZitm3my2GuM4d1zNeItyOPBFiyy0OFC/0OJnn3rSn+mwV&#10;JLtV/UJv1WvaHHWFmfxaVk9HpR4fpNgDC+Ya/spw04/qUEanxp1JezYqWCcyNiNrmwG75VKmwJo4&#10;iDQDXhb8/wflL1BLAwQUAAAACACHTuJA38tokQ0CAABJBAAADgAAAGRycy9lMm9Eb2MueG1srVRN&#10;j9owEL1X6n+wfC8JbOlCRFhVS+mlapG2+wMG20ks+au2IeHfd+yw7Ef3wKE5hHE8fvPemzGru0Er&#10;chQ+SGtqOp2UlAjDLJemrenj7+2nBSUhguGgrBE1PYlA79YfP6x6V4mZ7aziwhMEMaHqXU27GF1V&#10;FIF1QkOYWCcMbjbWa4i49G3BPfSIrlUxK8svRW89d94yEQJ+3Yyb9IzorwG0TSOZ2Fh20MLEEdUL&#10;BRElhU66QNeZbdMIFn81TRCRqJqi0pjfWATjfXoX6xVUrQfXSXamANdQeKNJgzRY9AK1gQjk4OU/&#10;UFoyb4Nt4oRZXYxCsiOoYlq+8eahAyeyFrQ6uIvp4f/Bsp/HnSeS13R2Q4kBjR3/eog2lybTxWKZ&#10;LOpdqDDzwe38eRUwTHqHxuv0i0rIkG09XWwVQyQMP97OytvZnBKGW5+X85sy2148H3Y+xO/CapKC&#10;mjbK9vcd+LgbpyQbC8cfIWJxPPaUnuoGqyTfSqXywrf7e+XJEbDb2/wk9njkVZoypK/pcp45AY5w&#10;g6OD9LRDG4Jpc71XJ8JL4DI/7wEnYhsI3UggI6Q0qLSMIjkHVSeAfzOcxJNDpw3eMJrIaMEpUQIv&#10;ZIpyZgSprslEdcqgyNSjsSspisN+QJgU7i0/YY97HHKU9+cAHmsenJdth2ZPs5CUhxOWvTrfhjTC&#10;L9e5xPM/wPo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CAQNhdgAAAAJAQAADwAAAAAAAAABACAA&#10;AAAiAAAAZHJzL2Rvd25yZXYueG1sUEsBAhQAFAAAAAgAh07iQN/LaJENAgAASQQAAA4AAAAAAAAA&#10;AQAgAAAAJwEAAGRycy9lMm9Eb2MueG1sUEsFBgAAAAAGAAYAWQEAAKYFAAAAAA==&#10;">
                      <v:fill on="t" focussize="0,0"/>
                      <v:stroke color="#000000" joinstyle="miter"/>
                      <v:imagedata o:title=""/>
                      <o:lock v:ext="edit" aspectratio="f"/>
                      <v:textbox>
                        <w:txbxContent>
                          <w:p w14:paraId="1E4AE9E6">
                            <w:pPr>
                              <w:rPr>
                                <w:rFonts w:hint="eastAsia"/>
                                <w:sz w:val="18"/>
                                <w:szCs w:val="18"/>
                              </w:rPr>
                            </w:pPr>
                            <w:r>
                              <w:rPr>
                                <w:rFonts w:hint="eastAsia"/>
                                <w:sz w:val="18"/>
                                <w:szCs w:val="18"/>
                                <w:lang w:eastAsia="zh-CN"/>
                              </w:rPr>
                              <w:t>REACH</w:t>
                            </w:r>
                            <w:r>
                              <w:rPr>
                                <w:rFonts w:hint="eastAsia"/>
                                <w:sz w:val="18"/>
                                <w:szCs w:val="18"/>
                              </w:rPr>
                              <w:t xml:space="preserve"> </w:t>
                            </w:r>
                          </w:p>
                          <w:p w14:paraId="6E7C81FA">
                            <w:pPr>
                              <w:rPr>
                                <w:rFonts w:hint="eastAsia"/>
                                <w:sz w:val="18"/>
                                <w:szCs w:val="18"/>
                              </w:rPr>
                            </w:pPr>
                            <w:r>
                              <w:rPr>
                                <w:rFonts w:hint="eastAsia"/>
                                <w:sz w:val="18"/>
                                <w:szCs w:val="18"/>
                              </w:rPr>
                              <w:t>信息输入</w:t>
                            </w:r>
                          </w:p>
                        </w:txbxContent>
                      </v:textbox>
                    </v:shape>
                  </w:pict>
                </mc:Fallback>
              </mc:AlternateContent>
            </w:r>
          </w:p>
          <w:p w14:paraId="7537E418"/>
          <w:p w14:paraId="73194842"/>
          <w:p w14:paraId="1AE443F2">
            <w:r>
              <mc:AlternateContent>
                <mc:Choice Requires="wps">
                  <w:drawing>
                    <wp:anchor distT="0" distB="0" distL="114300" distR="114300" simplePos="0" relativeHeight="251663360" behindDoc="0" locked="0" layoutInCell="1" allowOverlap="1">
                      <wp:simplePos x="0" y="0"/>
                      <wp:positionH relativeFrom="column">
                        <wp:posOffset>253365</wp:posOffset>
                      </wp:positionH>
                      <wp:positionV relativeFrom="paragraph">
                        <wp:posOffset>76200</wp:posOffset>
                      </wp:positionV>
                      <wp:extent cx="3175" cy="290195"/>
                      <wp:effectExtent l="37465" t="0" r="35560" b="1905"/>
                      <wp:wrapNone/>
                      <wp:docPr id="5" name="Line 1483"/>
                      <wp:cNvGraphicFramePr/>
                      <a:graphic xmlns:a="http://schemas.openxmlformats.org/drawingml/2006/main">
                        <a:graphicData uri="http://schemas.microsoft.com/office/word/2010/wordprocessingShape">
                          <wps:wsp>
                            <wps:cNvCnPr/>
                            <wps:spPr>
                              <a:xfrm flipH="1">
                                <a:off x="0" y="0"/>
                                <a:ext cx="3175" cy="29019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1483" o:spid="_x0000_s1026" o:spt="20" style="position:absolute;left:0pt;flip:x;margin-left:19.95pt;margin-top:6pt;height:22.85pt;width:0.25pt;z-index:251663360;mso-width-relative:page;mso-height-relative:page;" filled="f" stroked="t" coordsize="21600,21600" o:gfxdata="UEsDBAoAAAAAAIdO4kAAAAAAAAAAAAAAAAAEAAAAZHJzL1BLAwQUAAAACACHTuJANvabjNcAAAAH&#10;AQAADwAAAGRycy9kb3ducmV2LnhtbE2PwU7DMBBE70j8g7VI3KidklIS4vSAQOKEoEVI3Nx4SULj&#10;dbDdpvD1LCc4zs5o5m21OrpBHDDE3pOGbKZAIDXe9tRqeNncX1yDiMmQNYMn1PCFEVb16UllSusn&#10;esbDOrWCSyiWRkOX0lhKGZsOnYkzPyKx9+6DM4llaKUNZuJyN8i5UlfSmZ54oTMj3nbY7NZ7p6HY&#10;TAv/FHavedZ/vn3ffaTx4TFpfX6WqRsQCY/pLwy/+IwONTNt/Z5sFIOGy6LgJN/n/BL7ucpBbDUs&#10;lkuQdSX/89c/UEsDBBQAAAAIAIdO4kCavgC17QEAAOwDAAAOAAAAZHJzL2Uyb0RvYy54bWytU02P&#10;0zAQvSPxHyzfaZouhW3UdA9bFg4rqAT8gKntJJb8JY/btP+esdPtwiKkPZBDNPY8v5n3PF7fnaxh&#10;RxVRe9fyejbnTDnhpXZ9y3/+eHh3yxkmcBKMd6rlZ4X8bvP2zXoMjVr4wRupIiMSh80YWj6kFJqq&#10;QjEoCzjzQTlKdj5aSLSMfSUjjMRuTbWYzz9Uo48yRC8UIu1upyS/MMbXEPqu00JtvThY5dLEGpWB&#10;RJJw0AH5pnTbdUqkb12HKjHTclKayp+KULzP/2qzhqaPEAYtLi3Aa1p4ocmCdlT0SrWFBOwQ9V9U&#10;Vovo0XdpJrytJiHFEVJRz194832AoIoWshrD1XT8f7Ti63EXmZYtX3LmwNKFP2qnWP3+9iabMwZs&#10;CHPvdvGywrCLWempi5Z1RocvNEVFO6lhp2Lt+WqtOiUmaPOm/kgFBCUWq3m9WmbuaiLJZCFi+qy8&#10;ZTlouaEWCiUcHzFN0CdIhhvHxpavlovMCTSEHV0+hTaQEHR9OYveaPmgjcknMPb7exPZEfIglO/S&#10;wh+wXGQLOEy4ksowaAYF8pOTLJ0DWeToZfDcglWSM6PoIeWoIBNo84xMUYPrzT/Q5IBxZER2efI1&#10;R3svz3QphxB1P5Abdek0Z2gIim2Xgc1T9vu6MD0/0s0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NvabjNcAAAAHAQAADwAAAAAAAAABACAAAAAiAAAAZHJzL2Rvd25yZXYueG1sUEsBAhQAFAAAAAgA&#10;h07iQJq+ALXtAQAA7AMAAA4AAAAAAAAAAQAgAAAAJgEAAGRycy9lMm9Eb2MueG1sUEsFBgAAAAAG&#10;AAYAWQEAAIUFAAAAAA==&#10;">
                      <v:fill on="f" focussize="0,0"/>
                      <v:stroke color="#000000" joinstyle="round" endarrow="block"/>
                      <v:imagedata o:title=""/>
                      <o:lock v:ext="edit" aspectratio="f"/>
                    </v:line>
                  </w:pict>
                </mc:Fallback>
              </mc:AlternateContent>
            </w:r>
          </w:p>
          <w:p w14:paraId="1E5217DA">
            <w:r>
              <mc:AlternateContent>
                <mc:Choice Requires="wps">
                  <w:drawing>
                    <wp:anchor distT="0" distB="0" distL="114300" distR="114300" simplePos="0" relativeHeight="251682816" behindDoc="0" locked="0" layoutInCell="1" allowOverlap="1">
                      <wp:simplePos x="0" y="0"/>
                      <wp:positionH relativeFrom="column">
                        <wp:posOffset>-13335</wp:posOffset>
                      </wp:positionH>
                      <wp:positionV relativeFrom="paragraph">
                        <wp:posOffset>182245</wp:posOffset>
                      </wp:positionV>
                      <wp:extent cx="5000625" cy="283210"/>
                      <wp:effectExtent l="5080" t="4445" r="10795" b="17145"/>
                      <wp:wrapNone/>
                      <wp:docPr id="24" name="Rectangle 1891"/>
                      <wp:cNvGraphicFramePr/>
                      <a:graphic xmlns:a="http://schemas.openxmlformats.org/drawingml/2006/main">
                        <a:graphicData uri="http://schemas.microsoft.com/office/word/2010/wordprocessingShape">
                          <wps:wsp>
                            <wps:cNvSpPr/>
                            <wps:spPr>
                              <a:xfrm>
                                <a:off x="0" y="0"/>
                                <a:ext cx="5000625" cy="2832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E58958C">
                                  <w:pPr>
                                    <w:jc w:val="center"/>
                                    <w:rPr>
                                      <w:rFonts w:hint="eastAsia"/>
                                      <w:sz w:val="18"/>
                                      <w:szCs w:val="18"/>
                                    </w:rPr>
                                  </w:pPr>
                                  <w:r>
                                    <w:rPr>
                                      <w:rFonts w:hint="eastAsia"/>
                                      <w:sz w:val="18"/>
                                      <w:szCs w:val="18"/>
                                    </w:rPr>
                                    <w:t>客户</w:t>
                                  </w:r>
                                  <w:r>
                                    <w:rPr>
                                      <w:rFonts w:hint="eastAsia"/>
                                      <w:sz w:val="18"/>
                                      <w:szCs w:val="18"/>
                                      <w:lang w:eastAsia="zh-CN"/>
                                    </w:rPr>
                                    <w:t>REACH</w:t>
                                  </w:r>
                                  <w:r>
                                    <w:rPr>
                                      <w:rFonts w:hint="eastAsia"/>
                                      <w:sz w:val="18"/>
                                      <w:szCs w:val="18"/>
                                    </w:rPr>
                                    <w:t>环境要求评审</w:t>
                                  </w:r>
                                </w:p>
                              </w:txbxContent>
                            </wps:txbx>
                            <wps:bodyPr wrap="square" upright="1"/>
                          </wps:wsp>
                        </a:graphicData>
                      </a:graphic>
                    </wp:anchor>
                  </w:drawing>
                </mc:Choice>
                <mc:Fallback>
                  <w:pict>
                    <v:rect id="Rectangle 1891" o:spid="_x0000_s1026" o:spt="1" style="position:absolute;left:0pt;margin-left:-1.05pt;margin-top:14.35pt;height:22.3pt;width:393.75pt;z-index:251682816;mso-width-relative:page;mso-height-relative:page;" fillcolor="#FFFFFF" filled="t" stroked="t" coordsize="21600,21600" o:gfxdata="UEsDBAoAAAAAAIdO4kAAAAAAAAAAAAAAAAAEAAAAZHJzL1BLAwQUAAAACACHTuJAodHnRdgAAAAI&#10;AQAADwAAAGRycy9kb3ducmV2LnhtbE2PzU7DMBCE70i8g7VI3FrnB2gIcXoAFYljm164bWKTBOJ1&#10;FDtt4OlZTvQ2qxnNfFtsFzuIk5l870hBvI5AGGqc7qlVcKx2qwyED0gaB0dGwbfxsC2vrwrMtTvT&#10;3pwOoRVcQj5HBV0IYy6lbzpj0a/daIi9DzdZDHxOrdQTnrncDjKJogdpsSde6HA0z51pvg6zVVD3&#10;yRF/9tVrZB93aXhbqs/5/UWp25s4egIRzBL+w/CHz+hQMlPtZtJeDApWScxJBUm2AcH+Jru/A1Gz&#10;SFOQZSEvHyh/AVBLAwQUAAAACACHTuJA0I9wCwUCAAA+BAAADgAAAGRycy9lMm9Eb2MueG1srVPL&#10;ktMwELxTxT+odCdODKF2XXH2QAgXCrZY+ICJJNuq0guNEjt/z0jJZh9wyAEf7JE16unuGa3uJmvY&#10;QUXU3rV8MZtzppzwUru+5b9+bt/dcIYJnATjnWr5USG/W799sxpDo2o/eCNVZATisBlDy4eUQlNV&#10;KAZlAWc+KEebnY8WEi1jX8kII6FbU9Xz+cdq9FGG6IVCpL+b0yY/I8ZrAH3XaaE2XuytcumEGpWB&#10;RJJw0AH5urDtOiXS965DlZhpOSlN5U1FKN7ld7VeQdNHCIMWZwpwDYVXmixoR0UvUBtIwPZR/wVl&#10;tYgefZdmwtvqJKQ4QioW81fePAwQVNFCVmO4mI7/D1Z8O9xHpmXL6w+cObDU8R/kGrjeKLa4uV1k&#10;i8aADWU+hPt4XiGFWe/URZu/pIRNxdbjxVY1JSbo53JOba+XnAnaq2/e14vie/V0OkRMX5S3LAct&#10;j0SguAmHr5ioIqU+puRi6I2WW21MWcR+98lEdgBq8bY8mTIdeZFmHBtbfrssPIDmtqN5IUo2kHZ0&#10;fan34gQ+ByYJ9PwLOBPbAA4nAgUhp0FjdVLZLmgGBfKzkywdA9nr6FrxTMYqyZlRdAtzVDITaHNN&#10;JqkzjkTmxpxakaM07SaCyeHOyyM1dqTJJnm/9xCp5j5E3Q9kcGlqOUxjVbw6X4E8t8/XpcTTtV//&#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KHR50XYAAAACAEAAA8AAAAAAAAAAQAgAAAAIgAAAGRy&#10;cy9kb3ducmV2LnhtbFBLAQIUABQAAAAIAIdO4kDQj3ALBQIAAD4EAAAOAAAAAAAAAAEAIAAAACcB&#10;AABkcnMvZTJvRG9jLnhtbFBLBQYAAAAABgAGAFkBAACeBQAAAAA=&#10;">
                      <v:fill on="t" focussize="0,0"/>
                      <v:stroke color="#000000" joinstyle="miter"/>
                      <v:imagedata o:title=""/>
                      <o:lock v:ext="edit" aspectratio="f"/>
                      <v:textbox>
                        <w:txbxContent>
                          <w:p w14:paraId="4E58958C">
                            <w:pPr>
                              <w:jc w:val="center"/>
                              <w:rPr>
                                <w:rFonts w:hint="eastAsia"/>
                                <w:sz w:val="18"/>
                                <w:szCs w:val="18"/>
                              </w:rPr>
                            </w:pPr>
                            <w:r>
                              <w:rPr>
                                <w:rFonts w:hint="eastAsia"/>
                                <w:sz w:val="18"/>
                                <w:szCs w:val="18"/>
                              </w:rPr>
                              <w:t>客户</w:t>
                            </w:r>
                            <w:r>
                              <w:rPr>
                                <w:rFonts w:hint="eastAsia"/>
                                <w:sz w:val="18"/>
                                <w:szCs w:val="18"/>
                                <w:lang w:eastAsia="zh-CN"/>
                              </w:rPr>
                              <w:t>REACH</w:t>
                            </w:r>
                            <w:r>
                              <w:rPr>
                                <w:rFonts w:hint="eastAsia"/>
                                <w:sz w:val="18"/>
                                <w:szCs w:val="18"/>
                              </w:rPr>
                              <w:t>环境要求评审</w:t>
                            </w:r>
                          </w:p>
                        </w:txbxContent>
                      </v:textbox>
                    </v:rect>
                  </w:pict>
                </mc:Fallback>
              </mc:AlternateContent>
            </w:r>
          </w:p>
          <w:p w14:paraId="32447FFB"/>
          <w:p w14:paraId="56824F58"/>
          <w:p w14:paraId="4F32F7AE"/>
          <w:p w14:paraId="7009D0CF"/>
          <w:p w14:paraId="2830D883"/>
          <w:p w14:paraId="33EEA409"/>
          <w:p w14:paraId="0AE3D809"/>
          <w:p w14:paraId="0A8D20F4"/>
          <w:p w14:paraId="119EC6A8"/>
          <w:p w14:paraId="67FECA88"/>
          <w:p w14:paraId="12AC0A28"/>
          <w:p w14:paraId="2E6B86DA"/>
          <w:p w14:paraId="0B820015"/>
          <w:p w14:paraId="14D7AB5D"/>
          <w:p w14:paraId="5C24E8CA"/>
          <w:p w14:paraId="18080C40"/>
          <w:p w14:paraId="5C6FD3B4"/>
          <w:p w14:paraId="11E73943"/>
          <w:p w14:paraId="3ADC18E4"/>
          <w:p w14:paraId="6A3D8ECD"/>
          <w:p w14:paraId="6D7818F6"/>
          <w:p w14:paraId="43690040"/>
          <w:p w14:paraId="7E271451"/>
          <w:p w14:paraId="63A24235">
            <w:r>
              <w:rPr>
                <w:rFonts w:hint="eastAsia"/>
              </w:rPr>
              <mc:AlternateContent>
                <mc:Choice Requires="wps">
                  <w:drawing>
                    <wp:anchor distT="0" distB="0" distL="114300" distR="114300" simplePos="0" relativeHeight="251679744" behindDoc="0" locked="0" layoutInCell="1" allowOverlap="1">
                      <wp:simplePos x="0" y="0"/>
                      <wp:positionH relativeFrom="column">
                        <wp:posOffset>-13335</wp:posOffset>
                      </wp:positionH>
                      <wp:positionV relativeFrom="paragraph">
                        <wp:posOffset>175260</wp:posOffset>
                      </wp:positionV>
                      <wp:extent cx="4267200" cy="0"/>
                      <wp:effectExtent l="0" t="38100" r="0" b="38100"/>
                      <wp:wrapNone/>
                      <wp:docPr id="21" name="Line 1661"/>
                      <wp:cNvGraphicFramePr/>
                      <a:graphic xmlns:a="http://schemas.openxmlformats.org/drawingml/2006/main">
                        <a:graphicData uri="http://schemas.microsoft.com/office/word/2010/wordprocessingShape">
                          <wps:wsp>
                            <wps:cNvCnPr/>
                            <wps:spPr>
                              <a:xfrm flipH="1" flipV="1">
                                <a:off x="0" y="0"/>
                                <a:ext cx="426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1661" o:spid="_x0000_s1026" o:spt="20" style="position:absolute;left:0pt;flip:x y;margin-left:-1.05pt;margin-top:13.8pt;height:0pt;width:336pt;z-index:251679744;mso-width-relative:page;mso-height-relative:page;" filled="f" stroked="t" coordsize="21600,21600" o:gfxdata="UEsDBAoAAAAAAIdO4kAAAAAAAAAAAAAAAAAEAAAAZHJzL1BLAwQUAAAACACHTuJAwZIbsdcAAAAI&#10;AQAADwAAAGRycy9kb3ducmV2LnhtbE2PwU7DMBBE70j8g7VIXKrWsQ+GhjgVQgIqLqgtH+DGS5LW&#10;Xkex05a/x4gDHGdnNPO2Wl28YyccYx9Ig1gUwJCaYHtqNXzsnuf3wGIyZI0LhBq+MMKqvr6qTGnD&#10;mTZ42qaW5RKKpdHQpTSUnMemQ2/iIgxI2fsMozcpy7HldjTnXO4dl0WhuDc95YXODPjUYXPcTl7D&#10;4/B+mORavNhiJ2czt1YivL5pfXsjigdgCS/pLww/+Bkd6sy0DxPZyJyGuRQ5qUHeKWDZV2q5BLb/&#10;PfC64v8fqL8BUEsDBBQAAAAIAIdO4kCFXJJQ8QEAAPUDAAAOAAAAZHJzL2Uyb0RvYy54bWytU8uO&#10;EzEQvCPxD5bvZJKIDTDKZA8bFg4riMTj3vFjxpJfcjuZ5O9pe7JZWIS0B+YwarvL1V3l9vr25Cw7&#10;qoQm+I4vZnPOlBdBGt93/Mf3+zfvOcMMXoINXnX8rJDfbl6/Wo+xVcswBCtVYkTisR1jx4ecY9s0&#10;KAblAGchKk9JHZKDTMvUNzLBSOzONsv5fNWMIcmYglCItLudkvzCmF5CGLQ2Qm2DODjl88SalIVM&#10;knAwEfmmdqu1Evmr1qgysx0npbn+qQjF+/JvNmto+wRxMOLSArykhWeaHBhPRa9UW8jADsn8ReWM&#10;SAGDzjMRXDMJqY6QisX8mTffBoiqaiGrMV5Nx/9HK74cd4kZ2fHlgjMPjm78wXjFFqvVorgzRmwJ&#10;dOd36bLCuEtF6kknx7Q18TONEa/RzxKVHAljp+ry+eqyOmUmaPPtcvWOBoEz8ZhrJrJyMCbMn1Rw&#10;rAQdt9RKJYTjA2ZqgKCPkAK3no0d/3CzvCE6oGnUNAUUukiK0Pf1LAZr5L2xtpzA1O/vbGJHKBNR&#10;vyKTeP+AlSJbwGHC1dQ0K4MC+dFLls+RrPL0RHhpwSnJmVX0okpEhNBmMPYJmZMB39t/oKm89dRF&#10;cXvyt0T7IM90O4eYTD+QG/VCKoamofZ8mdwybr+vK9PTa938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MGSG7HXAAAACAEAAA8AAAAAAAAAAQAgAAAAIgAAAGRycy9kb3ducmV2LnhtbFBLAQIUABQA&#10;AAAIAIdO4kCFXJJQ8QEAAPUDAAAOAAAAAAAAAAEAIAAAACYBAABkcnMvZTJvRG9jLnhtbFBLBQYA&#10;AAAABgAGAFkBAACJBQAAAAA=&#10;">
                      <v:fill on="f" focussize="0,0"/>
                      <v:stroke color="#000000" joinstyle="round" endarrow="block"/>
                      <v:imagedata o:title=""/>
                      <o:lock v:ext="edit" aspectratio="f"/>
                    </v:line>
                  </w:pict>
                </mc:Fallback>
              </mc:AlternateContent>
            </w:r>
          </w:p>
          <w:p w14:paraId="4A9C805A"/>
          <w:p w14:paraId="38FEF1D3"/>
          <w:p w14:paraId="46277858"/>
          <w:p w14:paraId="3AB2A5C7">
            <w:r>
              <mc:AlternateContent>
                <mc:Choice Requires="wps">
                  <w:drawing>
                    <wp:anchor distT="0" distB="0" distL="114300" distR="114300" simplePos="0" relativeHeight="251668480" behindDoc="0" locked="0" layoutInCell="1" allowOverlap="1">
                      <wp:simplePos x="0" y="0"/>
                      <wp:positionH relativeFrom="column">
                        <wp:posOffset>-66675</wp:posOffset>
                      </wp:positionH>
                      <wp:positionV relativeFrom="paragraph">
                        <wp:posOffset>69215</wp:posOffset>
                      </wp:positionV>
                      <wp:extent cx="852170" cy="297180"/>
                      <wp:effectExtent l="4445" t="4445" r="6985" b="15875"/>
                      <wp:wrapNone/>
                      <wp:docPr id="10" name="Rectangle 1503"/>
                      <wp:cNvGraphicFramePr/>
                      <a:graphic xmlns:a="http://schemas.openxmlformats.org/drawingml/2006/main">
                        <a:graphicData uri="http://schemas.microsoft.com/office/word/2010/wordprocessingShape">
                          <wps:wsp>
                            <wps:cNvSpPr/>
                            <wps:spPr>
                              <a:xfrm>
                                <a:off x="0" y="0"/>
                                <a:ext cx="85217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C0A5411">
                                  <w:pPr>
                                    <w:rPr>
                                      <w:rFonts w:hint="eastAsia"/>
                                      <w:sz w:val="18"/>
                                      <w:szCs w:val="18"/>
                                    </w:rPr>
                                  </w:pPr>
                                  <w:r>
                                    <w:rPr>
                                      <w:rFonts w:hint="eastAsia"/>
                                      <w:sz w:val="18"/>
                                      <w:szCs w:val="18"/>
                                    </w:rPr>
                                    <w:t>投诉信息输入</w:t>
                                  </w:r>
                                </w:p>
                              </w:txbxContent>
                            </wps:txbx>
                            <wps:bodyPr wrap="square" upright="1"/>
                          </wps:wsp>
                        </a:graphicData>
                      </a:graphic>
                    </wp:anchor>
                  </w:drawing>
                </mc:Choice>
                <mc:Fallback>
                  <w:pict>
                    <v:rect id="Rectangle 1503" o:spid="_x0000_s1026" o:spt="1" style="position:absolute;left:0pt;margin-left:-5.25pt;margin-top:5.45pt;height:23.4pt;width:67.1pt;z-index:251668480;mso-width-relative:page;mso-height-relative:page;" fillcolor="#FFFFFF" filled="t" stroked="t" coordsize="21600,21600" o:gfxdata="UEsDBAoAAAAAAIdO4kAAAAAAAAAAAAAAAAAEAAAAZHJzL1BLAwQUAAAACACHTuJAccfjLNcAAAAJ&#10;AQAADwAAAGRycy9kb3ducmV2LnhtbE2PQU+DQBCF7yb+h82YeGt3oalYytKDpiYeW3rxNsAIVHaW&#10;sEuL/nq3Jz1O3pf3vsl2s+nFhUbXWdYQLRUI4srWHTcaTsV+8QzCeeQae8uk4Zsc7PL7uwzT2l75&#10;QJejb0QoYZeihtb7IZXSVS0ZdEs7EIfs044GfTjHRtYjXkO56WWs1JM02HFYaHGgl5aqr+NkNJRd&#10;fMKfQ/GmzGa/8u9zcZ4+XrV+fIjUFoSn2f/BcNMP6pAHp9JOXDvRa1hEah3QEKgNiBsQrxIQpYZ1&#10;koDMM/n/g/wXUEsDBBQAAAAIAIdO4kD+ln+TBQIAAD0EAAAOAAAAZHJzL2Uyb0RvYy54bWytU02T&#10;0zAMvTPDf/D4TpOUKdvNNN0DpVwY2GHhB6iOk3jGX1huk/57ZLd0P9hDD5uDI9vyk96TtLqbjGYH&#10;GVA52/BqVnImrXCtsn3Df//aflhyhhFsC9pZ2fCjRH63fv9uNfpazt3gdCsDIxCL9egbPsTo66JA&#10;MUgDOHNeWrrsXDAQaRv6og0wErrRxbwsPxWjC60PTkhEOt2cLvkZMVwD6LpOCblxYm+kjSfUIDVE&#10;ooSD8sjXOduukyL+6DqUkemGE9OYVwpC9i6txXoFdR/AD0qcU4BrUnjByYCyFPQCtYEIbB/Uf1BG&#10;ieDQdXEmnClORLIixKIqX2jzMICXmQtJjf4iOr4drPh+uA9MtdQJJIkFQxX/SaqB7bVk1aL8mCQa&#10;Pdbk+eDvw3mHZCa+UxdM+hMTNmVZjxdZ5RSZoMPlYl7dELqgq/ntTbXMshePj33A+FU6w5LR8EDx&#10;s5hw+IaRApLrP5cUC51W7VZpnTeh333WgR2AKrzNX8qYnjxz05aNDb9dzBeUB1DbdtQuZBpP1NH2&#10;Od6zF/gUuMzfa8ApsQ3gcEogIyQ3qI2KMqkF9SCh/WJbFo+e1LU0VTwlY2TLmZY0hMnKnhGUvsaT&#10;2GlLJFNdTpVIVpx2E8Ekc+faI9V1pMYmen/2ECjm3gfVDyRwlYkkP+qqrNV5AlLbPt3nEI9Tv/4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ccfjLNcAAAAJAQAADwAAAAAAAAABACAAAAAiAAAAZHJz&#10;L2Rvd25yZXYueG1sUEsBAhQAFAAAAAgAh07iQP6Wf5MFAgAAPQQAAA4AAAAAAAAAAQAgAAAAJgEA&#10;AGRycy9lMm9Eb2MueG1sUEsFBgAAAAAGAAYAWQEAAJ0FAAAAAA==&#10;">
                      <v:fill on="t" focussize="0,0"/>
                      <v:stroke color="#000000" joinstyle="miter"/>
                      <v:imagedata o:title=""/>
                      <o:lock v:ext="edit" aspectratio="f"/>
                      <v:textbox>
                        <w:txbxContent>
                          <w:p w14:paraId="6C0A5411">
                            <w:pPr>
                              <w:rPr>
                                <w:rFonts w:hint="eastAsia"/>
                                <w:sz w:val="18"/>
                                <w:szCs w:val="18"/>
                              </w:rPr>
                            </w:pPr>
                            <w:r>
                              <w:rPr>
                                <w:rFonts w:hint="eastAsia"/>
                                <w:sz w:val="18"/>
                                <w:szCs w:val="18"/>
                              </w:rPr>
                              <w:t>投诉信息输入</w:t>
                            </w:r>
                          </w:p>
                        </w:txbxContent>
                      </v:textbox>
                    </v:rect>
                  </w:pict>
                </mc:Fallback>
              </mc:AlternateContent>
            </w:r>
            <w:r>
              <w:rPr>
                <w:rFonts w:hint="eastAsia"/>
              </w:rPr>
              <mc:AlternateContent>
                <mc:Choice Requires="wps">
                  <w:drawing>
                    <wp:anchor distT="0" distB="0" distL="114300" distR="114300" simplePos="0" relativeHeight="251669504" behindDoc="0" locked="0" layoutInCell="1" allowOverlap="1">
                      <wp:simplePos x="0" y="0"/>
                      <wp:positionH relativeFrom="column">
                        <wp:posOffset>-555625</wp:posOffset>
                      </wp:positionH>
                      <wp:positionV relativeFrom="paragraph">
                        <wp:posOffset>186690</wp:posOffset>
                      </wp:positionV>
                      <wp:extent cx="466725" cy="0"/>
                      <wp:effectExtent l="0" t="38100" r="3175" b="38100"/>
                      <wp:wrapNone/>
                      <wp:docPr id="11" name="Line 1508"/>
                      <wp:cNvGraphicFramePr/>
                      <a:graphic xmlns:a="http://schemas.openxmlformats.org/drawingml/2006/main">
                        <a:graphicData uri="http://schemas.microsoft.com/office/word/2010/wordprocessingShape">
                          <wps:wsp>
                            <wps:cNvCnPr/>
                            <wps:spPr>
                              <a:xfrm>
                                <a:off x="0" y="0"/>
                                <a:ext cx="466725"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1508" o:spid="_x0000_s1026" o:spt="20" style="position:absolute;left:0pt;margin-left:-43.75pt;margin-top:14.7pt;height:0pt;width:36.75pt;z-index:251669504;mso-width-relative:page;mso-height-relative:page;" filled="f" stroked="t" coordsize="21600,21600" o:gfxdata="UEsDBAoAAAAAAIdO4kAAAAAAAAAAAAAAAAAEAAAAZHJzL1BLAwQUAAAACACHTuJAOBPLX9kAAAAJ&#10;AQAADwAAAGRycy9kb3ducmV2LnhtbE2PwU7DMAyG70i8Q2Qkbl3aaUApTXdAGpcN0DaE4JY1pq1o&#10;nCpJt/L2GHGAo+1Pv7+/XE62F0f0oXOkIJulIJBqZzpqFLzsV0kOIkRNRveOUMEXBlhW52elLow7&#10;0RaPu9gIDqFQaAVtjEMhZahbtDrM3IDEtw/nrY48+kYar08cbns5T9NraXVH/KHVA963WH/uRqtg&#10;u1mt89f1ONX+/SF72j9vHt9CrtTlRZbegYg4xT8YfvRZHSp2OriRTBC9giS/uWJUwfx2AYKBJFtw&#10;ucPvQlal/N+g+gZQSwMEFAAAAAgAh07iQI+S38vkAQAA4AMAAA4AAABkcnMvZTJvRG9jLnhtbK1T&#10;TW/bMAy9D9h/EHRf7ARL1hlxemjWXYotwLofwEiyLUBfEJU4+fej5DTZOgzoYT7IlEg98j1S6/uT&#10;NeyoImrvWj6f1ZwpJ7zUrm/5z+fHD3ecYQInwXinWn5WyO8379+tx9CohR+8kSoyAnHYjKHlQ0qh&#10;qSoUg7KAMx+UI2fno4VE29hXMsJI6NZUi7peVaOPMkQvFCKdbicnvyDGtwD6rtNCbb04WOXShBqV&#10;gUSUcNAB+aZU23VKpO9dhyox03JimspKScje57XarKHpI4RBi0sJ8JYSXnGyoB0lvUJtIQE7RP0X&#10;lNUievRdmglvq4lIUYRYzOtX2vwYIKjChaTGcBUd/x+s+HbcRaYlTcKcMweWOv6knWLzZX2X1RkD&#10;NhT04HbxssOwi5nqqYs2/4kEOxVFz1dF1SkxQYcfV6tPiyVn4sVV3e6FiOmr8pZlo+WGshYJ4fiE&#10;iXJR6EtITmMcG1v+eVnggAavo4YTsg1UPLq+3EVvtHzUxuQbGPv9g4nsCLn55cuMCPePsJxkCzhM&#10;ccU1jcWgQH5xkqVzIFUcvQaeS7BKcmYUPZ5sESA0CbS5RaaowfXmH9GU3jiqIgs7SZmtvZdnasQh&#10;RN0PpMa8VJo91PhS82VI82T9vi9It4e5+Q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4E8tf2QAA&#10;AAkBAAAPAAAAAAAAAAEAIAAAACIAAABkcnMvZG93bnJldi54bWxQSwECFAAUAAAACACHTuJAj5Lf&#10;y+QBAADgAwAADgAAAAAAAAABACAAAAAoAQAAZHJzL2Uyb0RvYy54bWxQSwUGAAAAAAYABgBZAQAA&#10;fgUAAAAA&#10;">
                      <v:fill on="f" focussize="0,0"/>
                      <v:stroke color="#000000" joinstyle="round" endarrow="block"/>
                      <v:imagedata o:title=""/>
                      <o:lock v:ext="edit" aspectratio="f"/>
                    </v:line>
                  </w:pict>
                </mc:Fallback>
              </mc:AlternateContent>
            </w:r>
            <w:r>
              <mc:AlternateContent>
                <mc:Choice Requires="wps">
                  <w:drawing>
                    <wp:anchor distT="0" distB="0" distL="114300" distR="114300" simplePos="0" relativeHeight="251703296" behindDoc="0" locked="0" layoutInCell="1" allowOverlap="1">
                      <wp:simplePos x="0" y="0"/>
                      <wp:positionH relativeFrom="column">
                        <wp:posOffset>2322830</wp:posOffset>
                      </wp:positionH>
                      <wp:positionV relativeFrom="paragraph">
                        <wp:posOffset>97155</wp:posOffset>
                      </wp:positionV>
                      <wp:extent cx="852170" cy="297180"/>
                      <wp:effectExtent l="4445" t="4445" r="6985" b="15875"/>
                      <wp:wrapNone/>
                      <wp:docPr id="44" name="Rectangle 1925"/>
                      <wp:cNvGraphicFramePr/>
                      <a:graphic xmlns:a="http://schemas.openxmlformats.org/drawingml/2006/main">
                        <a:graphicData uri="http://schemas.microsoft.com/office/word/2010/wordprocessingShape">
                          <wps:wsp>
                            <wps:cNvSpPr/>
                            <wps:spPr>
                              <a:xfrm>
                                <a:off x="0" y="0"/>
                                <a:ext cx="85217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419AFF9">
                                  <w:pPr>
                                    <w:jc w:val="center"/>
                                    <w:rPr>
                                      <w:rFonts w:hint="eastAsia"/>
                                      <w:sz w:val="18"/>
                                      <w:szCs w:val="18"/>
                                    </w:rPr>
                                  </w:pPr>
                                  <w:r>
                                    <w:rPr>
                                      <w:rFonts w:hint="eastAsia"/>
                                      <w:sz w:val="18"/>
                                      <w:szCs w:val="18"/>
                                    </w:rPr>
                                    <w:t>组织团队</w:t>
                                  </w:r>
                                </w:p>
                              </w:txbxContent>
                            </wps:txbx>
                            <wps:bodyPr wrap="square" upright="1"/>
                          </wps:wsp>
                        </a:graphicData>
                      </a:graphic>
                    </wp:anchor>
                  </w:drawing>
                </mc:Choice>
                <mc:Fallback>
                  <w:pict>
                    <v:rect id="Rectangle 1925" o:spid="_x0000_s1026" o:spt="1" style="position:absolute;left:0pt;margin-left:182.9pt;margin-top:7.65pt;height:23.4pt;width:67.1pt;z-index:251703296;mso-width-relative:page;mso-height-relative:page;" fillcolor="#FFFFFF" filled="t" stroked="t" coordsize="21600,21600" o:gfxdata="UEsDBAoAAAAAAIdO4kAAAAAAAAAAAAAAAAAEAAAAZHJzL1BLAwQUAAAACACHTuJAriY/9dYAAAAJ&#10;AQAADwAAAGRycy9kb3ducmV2LnhtbE2PQU+DQBSE7yb+h80z8WZ3gUCUsvSgqYnHll68PWAFKvuW&#10;sEuL/nqfJz1OZjLzTbFb7SguZvaDIw3RRoEw1Lh2oE7Dqdo/PILwAanF0ZHR8GU87MrbmwLz1l3p&#10;YC7H0AkuIZ+jhj6EKZfSN72x6DduMsTeh5stBpZzJ9sZr1xuRxkrlUmLA/FCj5N57k3zeVyshnqI&#10;T/h9qF6Vfdon4W2tzsv7i9b3d5HagghmDX9h+MVndCiZqXYLtV6MGpIsZfTARpqA4ECqFJ+rNWRx&#10;BLIs5P8H5Q9QSwMEFAAAAAgAh07iQD+yFX0GAgAAPQQAAA4AAABkcnMvZTJvRG9jLnhtbK1TTW/b&#10;MAy9D9h/EHRfHAfNmhhxemiWXYatWLcfwMiyLUBfE5XY+fejlDT92A451AeZkqhHvkdydTcazQ4y&#10;oHK25uVkypm0wjXKdjX//Wv7acEZRrANaGdlzY8S+d3644fV4Cs5c73TjQyMQCxWg695H6OvigJF&#10;Lw3gxHlp6bJ1wUCkbeiKJsBA6EYXs+n0czG40PjghESk083pkp8RwzWArm2VkBsn9kbaeEINUkMk&#10;Stgrj3yds21bKeKPtkUZma45MY15pSBk79JarFdQdQF8r8Q5BbgmhTecDChLQS9QG4jA9kH9A2WU&#10;CA5dGyfCmeJEJCtCLMrpG20ee/AycyGp0V9Ex/eDFd8PD4GppuY3N5xZMFTxn6Qa2E5LVi5n8yTR&#10;4LEiz0f/EM47JDPxHdtg0p+YsDHLerzIKsfIBB0u5rPylgQXdDVb3paLLHvx/NgHjF+lMywZNQ8U&#10;P4sJh28YKSC5PrmkWOi0arZK67wJ3e5eB3YAqvA2fyljevLKTVs21Hw5Jz5MALVtS+1CpvFEHW2X&#10;4716gS+Bp/n7H3BKbAPYnxLICMkNKqOiTGpB1UtovtiGxaMndS1NFU/JGNlwpiUNYbKyZwSlr/Ek&#10;dtoSyVSXUyWSFcfdSDDJ3LnmSHUdqLGJ3p89BIq590F1PQlcZiLJj7oqa3WegNS2L/c5xPPUr/8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riY/9dYAAAAJAQAADwAAAAAAAAABACAAAAAiAAAAZHJz&#10;L2Rvd25yZXYueG1sUEsBAhQAFAAAAAgAh07iQD+yFX0GAgAAPQQAAA4AAAAAAAAAAQAgAAAAJQEA&#10;AGRycy9lMm9Eb2MueG1sUEsFBgAAAAAGAAYAWQEAAJ0FAAAAAA==&#10;">
                      <v:fill on="t" focussize="0,0"/>
                      <v:stroke color="#000000" joinstyle="miter"/>
                      <v:imagedata o:title=""/>
                      <o:lock v:ext="edit" aspectratio="f"/>
                      <v:textbox>
                        <w:txbxContent>
                          <w:p w14:paraId="0419AFF9">
                            <w:pPr>
                              <w:jc w:val="center"/>
                              <w:rPr>
                                <w:rFonts w:hint="eastAsia"/>
                                <w:sz w:val="18"/>
                                <w:szCs w:val="18"/>
                              </w:rPr>
                            </w:pPr>
                            <w:r>
                              <w:rPr>
                                <w:rFonts w:hint="eastAsia"/>
                                <w:sz w:val="18"/>
                                <w:szCs w:val="18"/>
                              </w:rPr>
                              <w:t>组织团队</w:t>
                            </w:r>
                          </w:p>
                        </w:txbxContent>
                      </v:textbox>
                    </v:rect>
                  </w:pict>
                </mc:Fallback>
              </mc:AlternateContent>
            </w:r>
          </w:p>
          <w:p w14:paraId="152AB91E">
            <w:r>
              <w:rPr>
                <w:rFonts w:hint="eastAsia"/>
              </w:rPr>
              <mc:AlternateContent>
                <mc:Choice Requires="wps">
                  <w:drawing>
                    <wp:anchor distT="0" distB="0" distL="114300" distR="114300" simplePos="0" relativeHeight="251707392" behindDoc="0" locked="0" layoutInCell="1" allowOverlap="1">
                      <wp:simplePos x="0" y="0"/>
                      <wp:positionH relativeFrom="column">
                        <wp:posOffset>120015</wp:posOffset>
                      </wp:positionH>
                      <wp:positionV relativeFrom="paragraph">
                        <wp:posOffset>175260</wp:posOffset>
                      </wp:positionV>
                      <wp:extent cx="635" cy="785495"/>
                      <wp:effectExtent l="37465" t="0" r="38100" b="1905"/>
                      <wp:wrapNone/>
                      <wp:docPr id="48" name="Line 1931"/>
                      <wp:cNvGraphicFramePr/>
                      <a:graphic xmlns:a="http://schemas.openxmlformats.org/drawingml/2006/main">
                        <a:graphicData uri="http://schemas.microsoft.com/office/word/2010/wordprocessingShape">
                          <wps:wsp>
                            <wps:cNvCnPr/>
                            <wps:spPr>
                              <a:xfrm flipH="1">
                                <a:off x="0" y="0"/>
                                <a:ext cx="635" cy="785495"/>
                              </a:xfrm>
                              <a:prstGeom prst="line">
                                <a:avLst/>
                              </a:prstGeom>
                              <a:ln w="9525" cap="flat" cmpd="sng">
                                <a:solidFill>
                                  <a:srgbClr val="000000"/>
                                </a:solidFill>
                                <a:prstDash val="solid"/>
                                <a:headEnd type="triangle" w="med" len="med"/>
                                <a:tailEnd type="none" w="med" len="med"/>
                              </a:ln>
                            </wps:spPr>
                            <wps:bodyPr upright="1"/>
                          </wps:wsp>
                        </a:graphicData>
                      </a:graphic>
                    </wp:anchor>
                  </w:drawing>
                </mc:Choice>
                <mc:Fallback>
                  <w:pict>
                    <v:line id="Line 1931" o:spid="_x0000_s1026" o:spt="20" style="position:absolute;left:0pt;flip:x;margin-left:9.45pt;margin-top:13.8pt;height:61.85pt;width:0.05pt;z-index:251707392;mso-width-relative:page;mso-height-relative:page;" filled="f" stroked="t" coordsize="21600,21600" o:gfxdata="UEsDBAoAAAAAAIdO4kAAAAAAAAAAAAAAAAAEAAAAZHJzL1BLAwQUAAAACACHTuJA9QJUwtcAAAAI&#10;AQAADwAAAGRycy9kb3ducmV2LnhtbE2PwU7DMBBE75X4B2uRuFEnrWjTEKcHEEIIKpXCB7jxkqTE&#10;68h22vD3bE/taTWa0eybYj3aThzRh9aRgnSagECqnGmpVvD99XKfgQhRk9GdI1TwhwHW5c2k0Llx&#10;J/rE4y7Wgkso5FpBE2OfSxmqBq0OU9cjsffjvNWRpa+l8frE5baTsyRZSKtb4g+N7vGpwep3N1gF&#10;88MzZZvDsPnIzPi6Hft3Gd68Une3afIIIuIYL2E44zM6lMy0dwOZIDrW2YqTCmbLBYizv+Jpe74P&#10;6RxkWcjrAeU/UEsDBBQAAAAIAIdO4kBMdBfA7gEAAOwDAAAOAAAAZHJzL2Uyb0RvYy54bWytU01v&#10;GyEQvVfqf0Dc67WdOI1XXucQN+0hai21/QFjmN1F4kuAvfa/78A6TpvkkEM5oAEej3lvhtXd0Wh2&#10;wBCVsw2fTaacoRVOKts1/Pevh0+3nMUEVoJ2Fht+wsjv1h8/rAZf49z1TksMjEhsrAff8D4lX1dV&#10;FD0aiBPn0dJh64KBRMvQVTLAQOxGV/Pp9KYaXJA+OIEx0u5mPORnxvAeQte2SuDGib1Bm0bWgBoS&#10;SYq98pGvS7ZtiyL9aNuIiemGk9JUZnqE4l2eq/UK6i6A75U4pwDvSeGFJgPK0qMXqg0kYPugXlEZ&#10;JYKLrk0T4Uw1CimOkIrZ9IU3P3vwWLSQ1dFfTI//j1Z8P2wDU7Lh11R3C4Yq/qgsstnyapbdGXys&#10;CXRvt+G8in4bstRjGwxrtfLfqI2KeJLDjsXb08VbPCYmaPPmasGZoP3Pt4vr5SJTVyNH5vIhpq/o&#10;DMtBwzVlUBjh8BjTCH2CZLi2bGj4cjHPnEBN2FLxKTSehETblbvRaSUflNb5Rgzd7l4HdoDcCGWc&#10;U/gHlh/ZQOxHXDnKMKh7BPnFSpZOnhxKQYHtNPKchkHJmUb6TDkq6ARKP6Mt/aO3keSAtmRENnm0&#10;NUc7J09UlL0PquvJjVKHgqEmKLadGzZ32d/rwvT8Sd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PUCVMLXAAAACAEAAA8AAAAAAAAAAQAgAAAAIgAAAGRycy9kb3ducmV2LnhtbFBLAQIUABQAAAAI&#10;AIdO4kBMdBfA7gEAAOwDAAAOAAAAAAAAAAEAIAAAACYBAABkcnMvZTJvRG9jLnhtbFBLBQYAAAAA&#10;BgAGAFkBAACGBQAAAAA=&#10;">
                      <v:fill on="f" focussize="0,0"/>
                      <v:stroke color="#000000" joinstyle="round" startarrow="block"/>
                      <v:imagedata o:title=""/>
                      <o:lock v:ext="edit" aspectratio="f"/>
                    </v:line>
                  </w:pict>
                </mc:Fallback>
              </mc:AlternateContent>
            </w:r>
            <w:r>
              <w:rPr>
                <w:rFonts w:hint="eastAsia"/>
              </w:rPr>
              <mc:AlternateContent>
                <mc:Choice Requires="wps">
                  <w:drawing>
                    <wp:anchor distT="0" distB="0" distL="114300" distR="114300" simplePos="0" relativeHeight="251704320" behindDoc="0" locked="0" layoutInCell="1" allowOverlap="1">
                      <wp:simplePos x="0" y="0"/>
                      <wp:positionH relativeFrom="column">
                        <wp:posOffset>789305</wp:posOffset>
                      </wp:positionH>
                      <wp:positionV relativeFrom="paragraph">
                        <wp:posOffset>69215</wp:posOffset>
                      </wp:positionV>
                      <wp:extent cx="1530350" cy="0"/>
                      <wp:effectExtent l="0" t="38100" r="6350" b="38100"/>
                      <wp:wrapNone/>
                      <wp:docPr id="45" name="Line 1926"/>
                      <wp:cNvGraphicFramePr/>
                      <a:graphic xmlns:a="http://schemas.openxmlformats.org/drawingml/2006/main">
                        <a:graphicData uri="http://schemas.microsoft.com/office/word/2010/wordprocessingShape">
                          <wps:wsp>
                            <wps:cNvCnPr/>
                            <wps:spPr>
                              <a:xfrm flipV="1">
                                <a:off x="0" y="0"/>
                                <a:ext cx="153035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1926" o:spid="_x0000_s1026" o:spt="20" style="position:absolute;left:0pt;flip:y;margin-left:62.15pt;margin-top:5.45pt;height:0pt;width:120.5pt;z-index:251704320;mso-width-relative:page;mso-height-relative:page;" filled="f" stroked="t" coordsize="21600,21600" o:gfxdata="UEsDBAoAAAAAAIdO4kAAAAAAAAAAAAAAAAAEAAAAZHJzL1BLAwQUAAAACACHTuJAhSUWe9cAAAAJ&#10;AQAADwAAAGRycy9kb3ducmV2LnhtbE2PzU7DMBCE70i8g7VI3Kid/qkNcXpAIHFC0CKk3tx4SULj&#10;dbDdpvD0bMUBbjuzo9lvi9XJdeKIIbaeNGQjBQKp8ralWsPr5uFmASImQ9Z0nlDDF0ZYlZcXhcmt&#10;H+gFj+tUCy6hmBsNTUp9LmWsGnQmjnyPxLt3H5xJLEMtbTADl7tOjpWaS2da4guN6fGuwWq/PjgN&#10;y80w889h/zbN2s/t9/1H6h+fktbXV5m6BZHwlP7CcMZndCiZaecPZKPoWI+nE47yoJYgODCZz9jY&#10;/RqyLOT/D8ofUEsDBBQAAAAIAIdO4kCbS8Fu7QEAAOsDAAAOAAAAZHJzL2Uyb0RvYy54bWytU01v&#10;EzEQvSPxHyzfySYpqegqmx4ayqWCShTuE3/sWvKXPE42+feMvWkKRUg9sIfV2DN+897zeH17dJYd&#10;VEITfMcXszlnyosgje87/uPp/sMnzjCDl2CDVx0/KeS3m/fv1mNs1TIMwUqVGIF4bMfY8SHn2DYN&#10;ikE5wFmIylNSh+Qg0zL1jUwwErqzzXI+v27GkGRMQShE2t1OSX5GTG8BDFobobZB7J3yeUJNykIm&#10;STiYiHxT2WqtRP6mNarMbMdJaa5/akLxrvybzRraPkEcjDhTgLdQeKXJgfHU9AK1hQxsn8xfUM6I&#10;FDDoPBPBNZOQ6gipWMxfefN9gKiqFrIa48V0/H+w4uvhMTEjO/5xxZkHRzf+YLxii5vldXFnjNhS&#10;0Z1/TOcVxsdUpB51ckxbE3/SGFXxJIcdq7eni7fqmJmgzcXqan61ItvFc66ZIApUTJi/qOBYCTpu&#10;iUAFhMMDZmpLpc8lpdx6Nnb8ZrUkygJoBjXdPYUukg70fT2LwRp5b6wtJzD1uzub2AHKHNSviCPc&#10;P8pKky3gMNXV1DQhgwL52UuWT5EM8vQweKHglOTMKnpHJSJAaDMY+1KZkwHf239UU3vriUXxeHK1&#10;RLsgT3Qn+5hMP5Abi8q0ZGgGKufzvJYh+31dkV7e6OY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hSUWe9cAAAAJAQAADwAAAAAAAAABACAAAAAiAAAAZHJzL2Rvd25yZXYueG1sUEsBAhQAFAAAAAgA&#10;h07iQJtLwW7tAQAA6wMAAA4AAAAAAAAAAQAgAAAAJgEAAGRycy9lMm9Eb2MueG1sUEsFBgAAAAAG&#10;AAYAWQEAAIUFAAAAAA==&#10;">
                      <v:fill on="f" focussize="0,0"/>
                      <v:stroke color="#000000" joinstyle="round" endarrow="block"/>
                      <v:imagedata o:title=""/>
                      <o:lock v:ext="edit" aspectratio="f"/>
                    </v:line>
                  </w:pict>
                </mc:Fallback>
              </mc:AlternateContent>
            </w:r>
          </w:p>
          <w:p w14:paraId="22ABE6B7"/>
          <w:p w14:paraId="41308429">
            <w:pPr>
              <w:rPr>
                <w:rFonts w:hint="eastAsia"/>
              </w:rPr>
            </w:pPr>
            <w:r>
              <mc:AlternateContent>
                <mc:Choice Requires="wps">
                  <w:drawing>
                    <wp:anchor distT="0" distB="0" distL="114300" distR="114300" simplePos="0" relativeHeight="251702272" behindDoc="0" locked="0" layoutInCell="1" allowOverlap="1">
                      <wp:simplePos x="0" y="0"/>
                      <wp:positionH relativeFrom="column">
                        <wp:posOffset>456565</wp:posOffset>
                      </wp:positionH>
                      <wp:positionV relativeFrom="paragraph">
                        <wp:posOffset>-1905</wp:posOffset>
                      </wp:positionV>
                      <wp:extent cx="5130800" cy="283210"/>
                      <wp:effectExtent l="4445" t="4445" r="8255" b="17145"/>
                      <wp:wrapNone/>
                      <wp:docPr id="43" name="Rectangle 1924"/>
                      <wp:cNvGraphicFramePr/>
                      <a:graphic xmlns:a="http://schemas.openxmlformats.org/drawingml/2006/main">
                        <a:graphicData uri="http://schemas.microsoft.com/office/word/2010/wordprocessingShape">
                          <wps:wsp>
                            <wps:cNvSpPr/>
                            <wps:spPr>
                              <a:xfrm>
                                <a:off x="0" y="0"/>
                                <a:ext cx="5130800" cy="2832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AB22813">
                                  <w:pPr>
                                    <w:jc w:val="center"/>
                                    <w:rPr>
                                      <w:rFonts w:hint="eastAsia"/>
                                      <w:sz w:val="18"/>
                                      <w:szCs w:val="18"/>
                                    </w:rPr>
                                  </w:pPr>
                                  <w:r>
                                    <w:rPr>
                                      <w:rFonts w:hint="eastAsia"/>
                                      <w:sz w:val="18"/>
                                      <w:szCs w:val="18"/>
                                    </w:rPr>
                                    <w:t>客户环境投诉处理</w:t>
                                  </w:r>
                                </w:p>
                              </w:txbxContent>
                            </wps:txbx>
                            <wps:bodyPr wrap="square" upright="1"/>
                          </wps:wsp>
                        </a:graphicData>
                      </a:graphic>
                    </wp:anchor>
                  </w:drawing>
                </mc:Choice>
                <mc:Fallback>
                  <w:pict>
                    <v:rect id="Rectangle 1924" o:spid="_x0000_s1026" o:spt="1" style="position:absolute;left:0pt;margin-left:35.95pt;margin-top:-0.15pt;height:22.3pt;width:404pt;z-index:251702272;mso-width-relative:page;mso-height-relative:page;" fillcolor="#FFFFFF" filled="t" stroked="t" coordsize="21600,21600" o:gfxdata="UEsDBAoAAAAAAIdO4kAAAAAAAAAAAAAAAAAEAAAAZHJzL1BLAwQUAAAACACHTuJAus/Y8NYAAAAH&#10;AQAADwAAAGRycy9kb3ducmV2LnhtbE2OwU6DQBRF9yb+w+SZuGsHSmMLMnShqYnLlm7cPZgRUOYN&#10;YYaW9ut9rnR5c2/OPflutr04m9F3jhTEywiEodrpjhoFp3K/2ILwAUlj78gouBoPu+L+LsdMuwsd&#10;zPkYGsEQ8hkqaEMYMil93RqLfukGQ9x9utFi4Dg2Uo94Ybjt5SqKnqTFjvihxcG8tKb+Pk5WQdWt&#10;Tng7lG+RTfdJeJ/Lr+njVanHhzh6BhHMHP7G8KvP6lCwU+Um0l70CjZxyksFiwQE19tNyrlSsF4n&#10;IItc/vcvfgBQSwMEFAAAAAgAh07iQGpWwQIHAgAAPgQAAA4AAABkcnMvZTJvRG9jLnhtbK1Ty27b&#10;MBC8F8g/ELzHejguHMFyDnXdS9EGTfsBa5KSCPBVkrbkv++SdpxHe/ChOkhLcTk7M7tcPUxakYPw&#10;QVrT0mpWUiIMs1yavqW/fm5vl5SECIaDska09CgCfVjffFiNrhG1HaziwhMEMaEZXUuHGF1TFIEN&#10;QkOYWScMbnbWa4i49H3BPYyIrlVRl+XHYrSeO2+ZCAH/bk6b9IzorwG0XSeZ2Fi218LEE6oXCiJK&#10;CoN0ga4z264TLH7vuiAiUS1FpTG/sQjGu/Qu1itoeg9ukOxMAa6h8E6TBmmw6AVqAxHI3su/oLRk&#10;3gbbxRmzujgJyY6giqp8583TAE5kLWh1cBfTw/+DZd8Oj55I3tK7OSUGNHb8B7oGpleCVPf1XbJo&#10;dKHBzCf36M+rgGHSO3Vepy8qIVO29XixVUyRMPy5qOblskTHGe7Vy3ldZd+Ll9POh/hFWE1S0FKP&#10;BLKbcPgaIlbE1OeUVCxYJflWKpUXvt99Up4cAFu8zU+ijEfepClDxpbeL+oF8gCc2w7nBUPtUHsw&#10;fa735kR4DVzm51/AidgGwnAikBFSGjRaRpHsgmYQwD8bTuLRob0GrxVNZLTglCiBtzBFOTOCVNdk&#10;ojplUGRqzKkVKYrTbkKYFO4sP2JjR5xslPd7Dx5r7p2X/YAGV1lIysOxyl6dr0Ca29frXOLl2q//&#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LrP2PDWAAAABwEAAA8AAAAAAAAAAQAgAAAAIgAAAGRy&#10;cy9kb3ducmV2LnhtbFBLAQIUABQAAAAIAIdO4kBqVsECBwIAAD4EAAAOAAAAAAAAAAEAIAAAACUB&#10;AABkcnMvZTJvRG9jLnhtbFBLBQYAAAAABgAGAFkBAACeBQAAAAA=&#10;">
                      <v:fill on="t" focussize="0,0"/>
                      <v:stroke color="#000000" joinstyle="miter"/>
                      <v:imagedata o:title=""/>
                      <o:lock v:ext="edit" aspectratio="f"/>
                      <v:textbox>
                        <w:txbxContent>
                          <w:p w14:paraId="0AB22813">
                            <w:pPr>
                              <w:jc w:val="center"/>
                              <w:rPr>
                                <w:rFonts w:hint="eastAsia"/>
                                <w:sz w:val="18"/>
                                <w:szCs w:val="18"/>
                              </w:rPr>
                            </w:pPr>
                            <w:r>
                              <w:rPr>
                                <w:rFonts w:hint="eastAsia"/>
                                <w:sz w:val="18"/>
                                <w:szCs w:val="18"/>
                              </w:rPr>
                              <w:t>客户环境投诉处理</w:t>
                            </w:r>
                          </w:p>
                        </w:txbxContent>
                      </v:textbox>
                    </v:rect>
                  </w:pict>
                </mc:Fallback>
              </mc:AlternateContent>
            </w:r>
            <w:r>
              <mc:AlternateContent>
                <mc:Choice Requires="wps">
                  <w:drawing>
                    <wp:anchor distT="0" distB="0" distL="114300" distR="114300" simplePos="0" relativeHeight="251706368" behindDoc="0" locked="0" layoutInCell="1" allowOverlap="1">
                      <wp:simplePos x="0" y="0"/>
                      <wp:positionH relativeFrom="column">
                        <wp:posOffset>123190</wp:posOffset>
                      </wp:positionH>
                      <wp:positionV relativeFrom="paragraph">
                        <wp:posOffset>586105</wp:posOffset>
                      </wp:positionV>
                      <wp:extent cx="2200275" cy="0"/>
                      <wp:effectExtent l="0" t="4445" r="0" b="5080"/>
                      <wp:wrapNone/>
                      <wp:docPr id="47" name="Line 1930"/>
                      <wp:cNvGraphicFramePr/>
                      <a:graphic xmlns:a="http://schemas.openxmlformats.org/drawingml/2006/main">
                        <a:graphicData uri="http://schemas.microsoft.com/office/word/2010/wordprocessingShape">
                          <wps:wsp>
                            <wps:cNvCnPr/>
                            <wps:spPr>
                              <a:xfrm flipH="1">
                                <a:off x="0" y="0"/>
                                <a:ext cx="220027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 1930" o:spid="_x0000_s1026" o:spt="20" style="position:absolute;left:0pt;flip:x;margin-left:9.7pt;margin-top:46.15pt;height:0pt;width:173.25pt;z-index:251706368;mso-width-relative:page;mso-height-relative:page;" filled="f" stroked="t" coordsize="21600,21600" o:gfxdata="UEsDBAoAAAAAAIdO4kAAAAAAAAAAAAAAAAAEAAAAZHJzL1BLAwQUAAAACACHTuJAGaheHdUAAAAI&#10;AQAADwAAAGRycy9kb3ducmV2LnhtbE2PQUvEMBCF74L/IYzgzU221cXWpouIehEE1+o5bca2mExK&#10;k+2u/94RD3p88x5vvldtj96JBec4BtKwXikQSF2wI/UamteHi2sQMRmyxgVCDV8YYVufnlSmtOFA&#10;L7jsUi+4hGJpNAwpTaWUsRvQm7gKExJ7H2H2JrGce2lnc+By72Sm1EZ6MxJ/GMyEdwN2n7u913D7&#10;/nSfPy+tD84WffNmfaMeM63Pz9bqBkTCY/oLww8+o0PNTG3Yk43CsS4uOamhyHIQ7OebqwJE+3uQ&#10;dSX/D6i/AVBLAwQUAAAACACHTuJAsF6PH+QBAADnAwAADgAAAGRycy9lMm9Eb2MueG1srVNNj9Mw&#10;EL0j8R8s32nawrJs1HQPWxYOK6gE/ADXHieW/CWP27T/nrHT7cJy6YEconFm8ua9N+PV/dFZdoCE&#10;JviOL2ZzzsDLoIzvO/7r5+O7T5xhFl4JGzx0/ATI79dv36zG2MIyDMEqSIxAPLZj7PiQc2ybBuUA&#10;TuAsRPCU1CE5kemY+kYlMRK6s81yPv/YjCGpmIIERPq6mZL8jJiuAQxaGwmbIPcOfJ5QE1iRSRIO&#10;JiJfV7Zag8zftUbIzHaclOb6piYU78q7Wa9E2ycRByPPFMQ1FF5pcsJ4anqB2ogs2D6Zf6CckSlg&#10;0Hkmg2smIdURUrGYv/LmxyAiVC1kNcaL6fj/YOW3wzYxozr+4ZYzLxxN/Ml4YIu799WdMWJLRQ9+&#10;m8ircsK4TUXqUSfHtDXxK61RFU9y2LF6e7p4C8fMJH1c0uyXtzecyedcM0EUqJgwf4HgWAk6bolA&#10;BRSHJ8zUlkqfS0q59Wzs+N3NssAJ2kFNs6fQRdKBvq//YrBGPRpryx+Y+t2DTewgyh7Up4yecP8q&#10;K002AoeprqamDRlAqM9esXyKZJCni8ELBQeKMwt0j0pUdykLY6+ppNbWE4MXR0u0C+pE89jHZPqB&#10;nFhUliVD8698z7taFuzPc0V6uZ/r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BmoXh3VAAAACAEA&#10;AA8AAAAAAAAAAQAgAAAAIgAAAGRycy9kb3ducmV2LnhtbFBLAQIUABQAAAAIAIdO4kCwXo8f5AEA&#10;AOcDAAAOAAAAAAAAAAEAIAAAACQBAABkcnMvZTJvRG9jLnhtbFBLBQYAAAAABgAGAFkBAAB6BQAA&#10;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789940</wp:posOffset>
                      </wp:positionH>
                      <wp:positionV relativeFrom="paragraph">
                        <wp:posOffset>2948940</wp:posOffset>
                      </wp:positionV>
                      <wp:extent cx="662305" cy="693420"/>
                      <wp:effectExtent l="4445" t="4445" r="6350" b="13335"/>
                      <wp:wrapNone/>
                      <wp:docPr id="4" name="Rectangle 1482"/>
                      <wp:cNvGraphicFramePr/>
                      <a:graphic xmlns:a="http://schemas.openxmlformats.org/drawingml/2006/main">
                        <a:graphicData uri="http://schemas.microsoft.com/office/word/2010/wordprocessingShape">
                          <wps:wsp>
                            <wps:cNvSpPr/>
                            <wps:spPr>
                              <a:xfrm>
                                <a:off x="0" y="0"/>
                                <a:ext cx="662305" cy="69342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CE38BEE">
                                  <w:pPr>
                                    <w:rPr>
                                      <w:rFonts w:hint="eastAsia"/>
                                      <w:sz w:val="18"/>
                                      <w:szCs w:val="18"/>
                                    </w:rPr>
                                  </w:pPr>
                                  <w:r>
                                    <w:rPr>
                                      <w:rFonts w:hint="eastAsia"/>
                                      <w:sz w:val="18"/>
                                      <w:szCs w:val="18"/>
                                      <w:lang w:eastAsia="zh-CN"/>
                                    </w:rPr>
                                    <w:t>REACH</w:t>
                                  </w:r>
                                  <w:r>
                                    <w:rPr>
                                      <w:rFonts w:hint="eastAsia"/>
                                      <w:sz w:val="18"/>
                                      <w:szCs w:val="18"/>
                                    </w:rPr>
                                    <w:t>样品申请</w:t>
                                  </w:r>
                                </w:p>
                              </w:txbxContent>
                            </wps:txbx>
                            <wps:bodyPr wrap="square" upright="1"/>
                          </wps:wsp>
                        </a:graphicData>
                      </a:graphic>
                    </wp:anchor>
                  </w:drawing>
                </mc:Choice>
                <mc:Fallback>
                  <w:pict>
                    <v:rect id="Rectangle 1482" o:spid="_x0000_s1026" o:spt="1" style="position:absolute;left:0pt;margin-left:62.2pt;margin-top:232.2pt;height:54.6pt;width:52.15pt;z-index:251662336;mso-width-relative:page;mso-height-relative:page;" fillcolor="#FFFFFF" filled="t" stroked="t" coordsize="21600,21600" o:gfxdata="UEsDBAoAAAAAAIdO4kAAAAAAAAAAAAAAAAAEAAAAZHJzL1BLAwQUAAAACACHTuJAuI51XdkAAAAL&#10;AQAADwAAAGRycy9kb3ducmV2LnhtbE2PsU7DMBCGdyTewTokNmrXDWkJcTqAisTYpgvbJT6SQGxH&#10;sdMGnh53Ktv9uk//fZdvZ9OzE42+c1bBciGAka2d7myj4FjuHjbAfECrsXeWFPyQh21xe5Njpt3Z&#10;7ul0CA2LJdZnqKANYcg493VLBv3CDWTj7tONBkOMY8P1iOdYbnouhUi5wc7GCy0O9NJS/X2YjIKq&#10;k0f83ZdvwjztVuF9Lr+mj1el7u+W4hlYoDlcYbjoR3UoolPlJqs962OWSRJRBUl6GSIh5WYNrFLw&#10;uF6lwIuc//+h+ANQSwMEFAAAAAgAh07iQEbzzyUFAgAAPAQAAA4AAABkcnMvZTJvRG9jLnhtbK1T&#10;TZPTMAy9M8N/8PhOk2a7nd1M0z1QyoWBHRZ+gOooiWf8he026b9Hdkv3Aw49kIMj2/KT3pO0epi0&#10;Ygf0QVrT8Pms5AyNsK00fcN//th+uOMsRDAtKGuw4UcM/GH9/t1qdDVWdrCqRc8IxIR6dA0fYnR1&#10;UQQxoIYwsw4NXXbWa4i09X3RehgJXauiKstlMVrfOm8FhkCnm9MlPyP6awBt10mBGyv2Gk08oXpU&#10;EIlSGKQLfJ2z7ToU8VvXBYxMNZyYxrxSELJ3aS3WK6h7D26Q4pwCXJPCG04apKGgF6gNRGB7L/+C&#10;0lJ4G2wXZ8Lq4kQkK0Is5uUbbZ4GcJi5kNTBXUQP/w9WfD08eibbhi84M6Cp4N9JNDC9QjZf3FVJ&#10;odGFmhyf3KM/7wKZie7UeZ3+RIRNWdXjRVWcIhN0uFxWN+UtZ4Kulvc3iyqrXjw/dj7Ez2g1S0bD&#10;PcXPWsLhS4gUkFz/uKRYwSrZbqVSeeP73Ufl2QGowNv8pYzpySs3ZdjY8PvbKuUB1LUddQuZ2hHz&#10;YPoc79WL8BK4zN+/gFNiGwjDKYGMkNyg1jJiUgvqAaH9ZFoWj47UNTRUPCWjseVMIc1gsrJnBKmu&#10;8SR2yhDJVJdTJZIVp91EMMnc2fZIZR2pr4nerz14irl3XvYDCTzPRJIfNVXW6jwAqWtf7nOI56Ff&#10;/w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4jnVd2QAAAAsBAAAPAAAAAAAAAAEAIAAAACIAAABk&#10;cnMvZG93bnJldi54bWxQSwECFAAUAAAACACHTuJARvPPJQUCAAA8BAAADgAAAAAAAAABACAAAAAo&#10;AQAAZHJzL2Uyb0RvYy54bWxQSwUGAAAAAAYABgBZAQAAnwUAAAAA&#10;">
                      <v:fill on="t" focussize="0,0"/>
                      <v:stroke color="#000000" joinstyle="miter"/>
                      <v:imagedata o:title=""/>
                      <o:lock v:ext="edit" aspectratio="f"/>
                      <v:textbox>
                        <w:txbxContent>
                          <w:p w14:paraId="2CE38BEE">
                            <w:pPr>
                              <w:rPr>
                                <w:rFonts w:hint="eastAsia"/>
                                <w:sz w:val="18"/>
                                <w:szCs w:val="18"/>
                              </w:rPr>
                            </w:pPr>
                            <w:r>
                              <w:rPr>
                                <w:rFonts w:hint="eastAsia"/>
                                <w:sz w:val="18"/>
                                <w:szCs w:val="18"/>
                                <w:lang w:eastAsia="zh-CN"/>
                              </w:rPr>
                              <w:t>REACH</w:t>
                            </w:r>
                            <w:r>
                              <w:rPr>
                                <w:rFonts w:hint="eastAsia"/>
                                <w:sz w:val="18"/>
                                <w:szCs w:val="18"/>
                              </w:rPr>
                              <w:t>样品申请</w:t>
                            </w:r>
                          </w:p>
                        </w:txbxContent>
                      </v:textbox>
                    </v:rect>
                  </w:pict>
                </mc:Fallback>
              </mc:AlternateContent>
            </w:r>
          </w:p>
        </w:tc>
        <w:tc>
          <w:tcPr>
            <w:tcW w:w="1023" w:type="dxa"/>
            <w:noWrap w:val="0"/>
            <w:vAlign w:val="top"/>
          </w:tcPr>
          <w:p w14:paraId="558BB232"/>
          <w:p w14:paraId="22D22B31"/>
          <w:p w14:paraId="3999EDA7"/>
          <w:p w14:paraId="11823F86"/>
          <w:p w14:paraId="71463073"/>
          <w:p w14:paraId="6DAE0548"/>
          <w:p w14:paraId="1567AA9B"/>
          <w:p w14:paraId="4B6B93E9"/>
          <w:p w14:paraId="7AB13989"/>
          <w:p w14:paraId="36C04BFF">
            <w:pPr>
              <w:rPr>
                <w:rFonts w:hint="eastAsia"/>
              </w:rPr>
            </w:pPr>
          </w:p>
          <w:p w14:paraId="5A6CA533">
            <w:r>
              <mc:AlternateContent>
                <mc:Choice Requires="wps">
                  <w:drawing>
                    <wp:anchor distT="0" distB="0" distL="114300" distR="114300" simplePos="0" relativeHeight="251684864" behindDoc="0" locked="0" layoutInCell="1" allowOverlap="1">
                      <wp:simplePos x="0" y="0"/>
                      <wp:positionH relativeFrom="column">
                        <wp:posOffset>275590</wp:posOffset>
                      </wp:positionH>
                      <wp:positionV relativeFrom="paragraph">
                        <wp:posOffset>76200</wp:posOffset>
                      </wp:positionV>
                      <wp:extent cx="3175" cy="290195"/>
                      <wp:effectExtent l="37465" t="0" r="35560" b="1905"/>
                      <wp:wrapNone/>
                      <wp:docPr id="26" name="Line 1893"/>
                      <wp:cNvGraphicFramePr/>
                      <a:graphic xmlns:a="http://schemas.openxmlformats.org/drawingml/2006/main">
                        <a:graphicData uri="http://schemas.microsoft.com/office/word/2010/wordprocessingShape">
                          <wps:wsp>
                            <wps:cNvCnPr/>
                            <wps:spPr>
                              <a:xfrm flipH="1">
                                <a:off x="0" y="0"/>
                                <a:ext cx="3175" cy="29019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1893" o:spid="_x0000_s1026" o:spt="20" style="position:absolute;left:0pt;flip:x;margin-left:21.7pt;margin-top:6pt;height:22.85pt;width:0.25pt;z-index:251684864;mso-width-relative:page;mso-height-relative:page;" filled="f" stroked="t" coordsize="21600,21600" o:gfxdata="UEsDBAoAAAAAAIdO4kAAAAAAAAAAAAAAAAAEAAAAZHJzL1BLAwQUAAAACACHTuJAIaFLlNgAAAAH&#10;AQAADwAAAGRycy9kb3ducmV2LnhtbE2PQU/CQBCF7yb+h82YeJNtoYCUbjkYTTwZAWPibemObaE7&#10;W3cXiv56xxMe37yX974pVmfbiRP60DpSkI4SEEiVMy3VCt62T3f3IELUZHTnCBV8Y4BVeX1V6Ny4&#10;gdZ42sRacAmFXCtoYuxzKUPVoNVh5Hok9j6dtzqy9LU0Xg9cbjs5TpKZtLolXmh0jw8NVofN0SpY&#10;bIepe/WH9yxtvz5+Hvexf36JSt3epMkSRMRzvIThD5/RoWSmnTuSCaJTkE0yTvJ9zC+xn00WIHYK&#10;pvM5yLKQ//nLX1BLAwQUAAAACACHTuJAcr2b7O4BAADtAwAADgAAAGRycy9lMm9Eb2MueG1srVNN&#10;bxshEL1X6n9A3Ov1OnIar7zOIW7aQ9RaSvsDxizsIvElBnvtf9+BdZ02VaUcygENzOMx7zGs70/W&#10;sKOMqL1reT2bcyad8J12fct/fH/8cMcZJnAdGO9ky88S+f3m/bv1GBq58IM3nYyMSBw2Y2j5kFJo&#10;qgrFIC3gzAfpKKl8tJBoGfuqizASuzXVYj6/rUYfuxC9kIi0u52S/MIY30LoldJCbr04WOnSxBql&#10;gUSScNAB+aZUq5QU6ZtSKBMzLSelqcx0CcX7PFebNTR9hDBocSkB3lLCK00WtKNLr1RbSMAOUf9F&#10;ZbWIHr1KM+FtNQkpjpCKev7Km+cBgixayGoMV9Px/9GKr8ddZLpr+eKWMweWXvxJO8nqu9VNdmcM&#10;2BDowe3iZYVhF7PUk4qWKaPDF2qjIp7ksFPx9nz1Vp4SE7R5U39cciYosVjN69Uyc1cTSSYLEdNn&#10;6S3LQcsNlVAo4fiEaYL+gmS4cWxs+Wq5yJxAXajo9Sm0gZSg68tZ9EZ3j9qYfAJjv38wkR0hd0IZ&#10;lxL+gOVLtoDDhCupDINmkNB9ch1L50AWOfoaPJdgZceZkfSTclSQCbR5QaaowfXmH2hywDgyIrs8&#10;+Zqjve/O9CqHEHU/kBt1qTRnqAuKbZeOzW32+7owvfzSzU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hoUuU2AAAAAcBAAAPAAAAAAAAAAEAIAAAACIAAABkcnMvZG93bnJldi54bWxQSwECFAAUAAAA&#10;CACHTuJAcr2b7O4BAADtAwAADgAAAAAAAAABACAAAAAnAQAAZHJzL2Uyb0RvYy54bWxQSwUGAAAA&#10;AAYABgBZAQAAhwUAAAAA&#10;">
                      <v:fill on="f" focussize="0,0"/>
                      <v:stroke color="#000000" joinstyle="round" endarrow="block"/>
                      <v:imagedata o:title=""/>
                      <o:lock v:ext="edit" aspectratio="f"/>
                    </v:line>
                  </w:pict>
                </mc:Fallback>
              </mc:AlternateContent>
            </w:r>
          </w:p>
          <w:p w14:paraId="4B4676F3"/>
          <w:p w14:paraId="3D511070"/>
          <w:p w14:paraId="5A2B41E2">
            <w:r>
              <mc:AlternateContent>
                <mc:Choice Requires="wps">
                  <w:drawing>
                    <wp:anchor distT="0" distB="0" distL="114300" distR="114300" simplePos="0" relativeHeight="251685888" behindDoc="0" locked="0" layoutInCell="1" allowOverlap="1">
                      <wp:simplePos x="0" y="0"/>
                      <wp:positionH relativeFrom="column">
                        <wp:posOffset>622300</wp:posOffset>
                      </wp:positionH>
                      <wp:positionV relativeFrom="paragraph">
                        <wp:posOffset>69215</wp:posOffset>
                      </wp:positionV>
                      <wp:extent cx="1384935" cy="635"/>
                      <wp:effectExtent l="0" t="37465" r="12065" b="38100"/>
                      <wp:wrapNone/>
                      <wp:docPr id="27" name="Line 1894"/>
                      <wp:cNvGraphicFramePr/>
                      <a:graphic xmlns:a="http://schemas.openxmlformats.org/drawingml/2006/main">
                        <a:graphicData uri="http://schemas.microsoft.com/office/word/2010/wordprocessingShape">
                          <wps:wsp>
                            <wps:cNvCnPr/>
                            <wps:spPr>
                              <a:xfrm>
                                <a:off x="0" y="0"/>
                                <a:ext cx="1384935" cy="63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1894" o:spid="_x0000_s1026" o:spt="20" style="position:absolute;left:0pt;margin-left:49pt;margin-top:5.45pt;height:0.05pt;width:109.05pt;z-index:251685888;mso-width-relative:page;mso-height-relative:page;" filled="f" stroked="t" coordsize="21600,21600" o:gfxdata="UEsDBAoAAAAAAIdO4kAAAAAAAAAAAAAAAAAEAAAAZHJzL1BLAwQUAAAACACHTuJASQcpm9gAAAAI&#10;AQAADwAAAGRycy9kb3ducmV2LnhtbE2PwU7DMBBE70j8g7VI3KhtkKo0xOkBqVxaQG0Ram9usiQR&#10;8TqynTb8PcsJjjszmn1TLCfXizOG2HkyoGcKBFLl644aA+/71V0GIiZLte09oYFvjLAsr68Km9f+&#10;Qls871IjuIRibg20KQ25lLFq0dk48wMSe58+OJv4DI2sg71wuevlvVJz6WxH/KG1Az61WH3tRmdg&#10;u1mts4/1OFXh+Kxf92+bl0PMjLm90eoRRMIp/YXhF5/RoWSmkx+pjqI3sMh4SmJdLUCw/6DnGsSJ&#10;Ba1AloX8P6D8AVBLAwQUAAAACACHTuJAQqVsqucBAADjAwAADgAAAGRycy9lMm9Eb2MueG1srVPL&#10;btswELwX6D8QvNeynUdtwXIOcdNL0Bpo+wFrkpII8AUubdl/3yXl2m2KADlEB2mpHc7uzJKrh6M1&#10;7KAiau8aPptMOVNOeKld1/BfP58+LTjDBE6C8U41/KSQP6w/flgNoVZz33sjVWRE4rAeQsP7lEJd&#10;VSh6ZQEnPihHydZHC4mWsatkhIHYranm0+l9NfgoQ/RCIdLfzZjkZ8b4FkLftlqojRd7q1waWaMy&#10;kEgS9jogX5du21aJ9L1tUSVmGk5KU3lTEYp3+V2tV1B3EUKvxbkFeEsLLzRZ0I6KXqg2kIDto/6P&#10;ymoRPfo2TYS31SikOEIqZtMX3vzoIaiihazGcDEd349WfDtsI9Oy4fPPnDmwNPFn7RSbLZa32Z0h&#10;YE2gR7eN5xWGbcxSj220+Usi2LE4ero4qo6JCfo5u1ncLm/uOBOUu6eAOKrr1hAxfVXeshw03FDh&#10;4iIcnjGN0D+QXMk4NjR8eTfPhEBnr6WZU2gD9Y+uK3vRGy2ftDF5B8Zu92giO0Cef3nOLfwDy0U2&#10;gP2IK6kMg7pXIL84ydIpkDGOLgTPLVglOTOK7k+OCjKBNldkihpcZ15BkwPGkRHZ29HNHO28PNEs&#10;9iHqric3ZqXTnKHZF9vO5zQfrr/Xhel6N9e/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EkHKZvY&#10;AAAACAEAAA8AAAAAAAAAAQAgAAAAIgAAAGRycy9kb3ducmV2LnhtbFBLAQIUABQAAAAIAIdO4kBC&#10;pWyq5wEAAOMDAAAOAAAAAAAAAAEAIAAAACcBAABkcnMvZTJvRG9jLnhtbFBLBQYAAAAABgAGAFkB&#10;AACABQAAAAA=&#10;">
                      <v:fill on="f" focussize="0,0"/>
                      <v:stroke color="#000000" joinstyle="round" endarrow="block"/>
                      <v:imagedata o:title=""/>
                      <o:lock v:ext="edit" aspectratio="f"/>
                    </v:line>
                  </w:pict>
                </mc:Fallback>
              </mc:AlternateContent>
            </w:r>
          </w:p>
          <w:p w14:paraId="2808338A"/>
          <w:p w14:paraId="70D802F8"/>
          <w:p w14:paraId="63D141FB"/>
          <w:p w14:paraId="595D61B7"/>
          <w:p w14:paraId="3A012FE0"/>
          <w:p w14:paraId="256228C8"/>
          <w:p w14:paraId="0001A1CA"/>
          <w:p w14:paraId="0A38B7DF"/>
          <w:p w14:paraId="62E90530"/>
          <w:p w14:paraId="22E98725"/>
          <w:p w14:paraId="4BFB8728"/>
          <w:p w14:paraId="42A68369"/>
          <w:p w14:paraId="1A814939"/>
          <w:p w14:paraId="736408EE"/>
          <w:p w14:paraId="6CE2761B"/>
          <w:p w14:paraId="24424BDA"/>
          <w:p w14:paraId="4621B686"/>
          <w:p w14:paraId="6B6E1853"/>
          <w:p w14:paraId="4575297C"/>
          <w:p w14:paraId="3692E5C5"/>
          <w:p w14:paraId="018FAD48"/>
          <w:p w14:paraId="5847F0E5"/>
          <w:p w14:paraId="7DFB0349"/>
          <w:p w14:paraId="620FC30C"/>
          <w:p w14:paraId="347E962C"/>
          <w:p w14:paraId="2D327118"/>
          <w:p w14:paraId="3A24F35D">
            <w:pPr>
              <w:rPr>
                <w:rFonts w:hint="eastAsia"/>
              </w:rPr>
            </w:pPr>
            <w:r>
              <mc:AlternateContent>
                <mc:Choice Requires="wps">
                  <w:drawing>
                    <wp:anchor distT="0" distB="0" distL="114300" distR="114300" simplePos="0" relativeHeight="251670528" behindDoc="0" locked="0" layoutInCell="1" allowOverlap="1">
                      <wp:simplePos x="0" y="0"/>
                      <wp:positionH relativeFrom="column">
                        <wp:posOffset>-57785</wp:posOffset>
                      </wp:positionH>
                      <wp:positionV relativeFrom="paragraph">
                        <wp:posOffset>2355215</wp:posOffset>
                      </wp:positionV>
                      <wp:extent cx="662305" cy="693420"/>
                      <wp:effectExtent l="4445" t="4445" r="6350" b="13335"/>
                      <wp:wrapNone/>
                      <wp:docPr id="12" name="Rectangle 1550"/>
                      <wp:cNvGraphicFramePr/>
                      <a:graphic xmlns:a="http://schemas.openxmlformats.org/drawingml/2006/main">
                        <a:graphicData uri="http://schemas.microsoft.com/office/word/2010/wordprocessingShape">
                          <wps:wsp>
                            <wps:cNvSpPr/>
                            <wps:spPr>
                              <a:xfrm>
                                <a:off x="0" y="0"/>
                                <a:ext cx="662305" cy="69342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736811E">
                                  <w:pPr>
                                    <w:rPr>
                                      <w:rFonts w:hint="eastAsia" w:eastAsia="宋体"/>
                                      <w:sz w:val="18"/>
                                      <w:szCs w:val="18"/>
                                      <w:lang w:eastAsia="zh-CN"/>
                                    </w:rPr>
                                  </w:pPr>
                                  <w:r>
                                    <w:rPr>
                                      <w:rFonts w:hint="eastAsia"/>
                                      <w:sz w:val="18"/>
                                      <w:szCs w:val="18"/>
                                    </w:rPr>
                                    <w:t>样品物料申请，符合</w:t>
                                  </w:r>
                                  <w:r>
                                    <w:rPr>
                                      <w:rFonts w:hint="eastAsia"/>
                                      <w:sz w:val="18"/>
                                      <w:szCs w:val="18"/>
                                      <w:lang w:eastAsia="zh-CN"/>
                                    </w:rPr>
                                    <w:t>REACH</w:t>
                                  </w:r>
                                </w:p>
                              </w:txbxContent>
                            </wps:txbx>
                            <wps:bodyPr wrap="square" upright="1"/>
                          </wps:wsp>
                        </a:graphicData>
                      </a:graphic>
                    </wp:anchor>
                  </w:drawing>
                </mc:Choice>
                <mc:Fallback>
                  <w:pict>
                    <v:rect id="Rectangle 1550" o:spid="_x0000_s1026" o:spt="1" style="position:absolute;left:0pt;margin-left:-4.55pt;margin-top:185.45pt;height:54.6pt;width:52.15pt;z-index:251670528;mso-width-relative:page;mso-height-relative:page;" fillcolor="#FFFFFF" filled="t" stroked="t" coordsize="21600,21600" o:gfxdata="UEsDBAoAAAAAAIdO4kAAAAAAAAAAAAAAAAAEAAAAZHJzL1BLAwQUAAAACACHTuJAtjqwZ9kAAAAJ&#10;AQAADwAAAGRycy9kb3ducmV2LnhtbE2Py26DMBBF95X6D9ZU6i6xIX0EwpBFq1TqMiGb7gaYAim2&#10;ETYJ7dfXXTXL0T2690y2nXUvzjy6zhqEaKlAsKls3ZkG4VjsFmsQzpOpqbeGEb7ZwTa/vckore3F&#10;7Pl88I0IJcalhNB6P6RSuqplTW5pBzYh+7SjJh/OsZH1SJdQrnsZK/UkNXUmLLQ08EvL1ddh0ghl&#10;Fx/pZ1+8KZ3sVv59Lk7Txyvi/V2kNiA8z/4fhj/9oA55cCrtZGoneoRFEgUSYfWsEhABSB5jECXC&#10;w1pFIPNMXn+Q/wJQSwMEFAAAAAgAh07iQKIou+wDAgAAPQQAAA4AAABkcnMvZTJvRG9jLnhtbK1T&#10;TZPTMAy9M8N/8PhOk2Zph8003QOlXBjYYeEHqI6SeMZf2G6T/ntkt7S7C4ceyMGRbflJ70laPUxa&#10;sQP6IK1p+HxWcoZG2FaavuE/f2zffeAsRDAtKGuw4UcM/GH99s1qdDVWdrCqRc8IxIR6dA0fYnR1&#10;UQQxoIYwsw4NXXbWa4i09X3RehgJXauiKstlMVrfOm8FhkCnm9MlPyP6WwBt10mBGyv2Gk08oXpU&#10;EIlSGKQLfJ2z7ToU8VvXBYxMNZyYxrxSELJ3aS3WK6h7D26Q4pwC3JLCK04apKGgF6gNRGB7L/+C&#10;0lJ4G2wXZ8Lq4kQkK0Is5uUrbZ4GcJi5kNTBXUQP/w9WfD08eiZb6oSKMwOaKv6dVAPTK2TzxSJL&#10;NLpQk+eTe/QkWNoFMhPfqfM6/YkJm7Ksx4usOEUm6HC5rO7KBWeCrpb3d++rjFlcHzsf4me0miWj&#10;4Z7iZzHh8CVECkiuf1xSrGCVbLdSqbzx/e6j8uwAVOFt/lJR6ckLN2XY2PD7RZXyAGrbjtqFTO2I&#10;ejB9jvfiRXgOXObvX8ApsQ2E4ZRARjg1lZYRk1pQDwjtJ9OyeHSkrqGp4ikZjS1nCmkIk5U9I0h1&#10;iyexU4ZIXiuRrDjtJoJJ5s62R6rrSI1N9H7twVPMvfOyH0jgeSaS/KirslbnCUht+3yfQ1ynfv0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tjqwZ9kAAAAJAQAADwAAAAAAAAABACAAAAAiAAAAZHJz&#10;L2Rvd25yZXYueG1sUEsBAhQAFAAAAAgAh07iQKIou+wDAgAAPQQAAA4AAAAAAAAAAQAgAAAAKAEA&#10;AGRycy9lMm9Eb2MueG1sUEsFBgAAAAAGAAYAWQEAAJ0FAAAAAA==&#10;">
                      <v:fill on="t" focussize="0,0"/>
                      <v:stroke color="#000000" joinstyle="miter"/>
                      <v:imagedata o:title=""/>
                      <o:lock v:ext="edit" aspectratio="f"/>
                      <v:textbox>
                        <w:txbxContent>
                          <w:p w14:paraId="3736811E">
                            <w:pPr>
                              <w:rPr>
                                <w:rFonts w:hint="eastAsia" w:eastAsia="宋体"/>
                                <w:sz w:val="18"/>
                                <w:szCs w:val="18"/>
                                <w:lang w:eastAsia="zh-CN"/>
                              </w:rPr>
                            </w:pPr>
                            <w:r>
                              <w:rPr>
                                <w:rFonts w:hint="eastAsia"/>
                                <w:sz w:val="18"/>
                                <w:szCs w:val="18"/>
                              </w:rPr>
                              <w:t>样品物料申请，符合</w:t>
                            </w:r>
                            <w:r>
                              <w:rPr>
                                <w:rFonts w:hint="eastAsia"/>
                                <w:sz w:val="18"/>
                                <w:szCs w:val="18"/>
                                <w:lang w:eastAsia="zh-CN"/>
                              </w:rPr>
                              <w:t>REACH</w:t>
                            </w:r>
                          </w:p>
                        </w:txbxContent>
                      </v:textbox>
                    </v:rect>
                  </w:pict>
                </mc:Fallback>
              </mc:AlternateContent>
            </w:r>
          </w:p>
        </w:tc>
        <w:tc>
          <w:tcPr>
            <w:tcW w:w="1026" w:type="dxa"/>
            <w:noWrap w:val="0"/>
            <w:vAlign w:val="top"/>
          </w:tcPr>
          <w:p w14:paraId="261E32A8">
            <w:pPr>
              <w:rPr>
                <w:rFonts w:hint="eastAsia"/>
              </w:rPr>
            </w:pPr>
          </w:p>
          <w:p w14:paraId="41589E4E">
            <w:pPr>
              <w:rPr>
                <w:rFonts w:hint="eastAsia"/>
              </w:rPr>
            </w:pPr>
          </w:p>
          <w:p w14:paraId="102180B7">
            <w:pPr>
              <w:rPr>
                <w:rFonts w:hint="eastAsia"/>
              </w:rPr>
            </w:pPr>
          </w:p>
          <w:p w14:paraId="18B347FF"/>
          <w:p w14:paraId="36C2A791"/>
          <w:p w14:paraId="0903E392"/>
          <w:p w14:paraId="6796818F"/>
          <w:p w14:paraId="27242DEC"/>
          <w:p w14:paraId="0471ED02">
            <w:pPr>
              <w:rPr>
                <w:rFonts w:hint="eastAsia"/>
              </w:rPr>
            </w:pPr>
          </w:p>
          <w:p w14:paraId="2B823CC6"/>
          <w:p w14:paraId="2CF7DD7D"/>
          <w:p w14:paraId="47C09FC7"/>
          <w:p w14:paraId="72D06B2F"/>
          <w:p w14:paraId="7869C90A"/>
          <w:p w14:paraId="1B38BAB9"/>
          <w:p w14:paraId="48BC38B1"/>
          <w:p w14:paraId="0A1D6948"/>
          <w:p w14:paraId="40B0EFB7"/>
          <w:p w14:paraId="07CC52B3"/>
          <w:p w14:paraId="38738D31"/>
          <w:p w14:paraId="4822DCC0"/>
          <w:p w14:paraId="6E4BEF13"/>
          <w:p w14:paraId="02052E4F">
            <w:r>
              <mc:AlternateContent>
                <mc:Choice Requires="wps">
                  <w:drawing>
                    <wp:anchor distT="0" distB="0" distL="114300" distR="114300" simplePos="0" relativeHeight="251673600" behindDoc="0" locked="0" layoutInCell="1" allowOverlap="1">
                      <wp:simplePos x="0" y="0"/>
                      <wp:positionH relativeFrom="column">
                        <wp:posOffset>-50800</wp:posOffset>
                      </wp:positionH>
                      <wp:positionV relativeFrom="paragraph">
                        <wp:posOffset>426720</wp:posOffset>
                      </wp:positionV>
                      <wp:extent cx="662305" cy="455930"/>
                      <wp:effectExtent l="4445" t="4445" r="6350" b="9525"/>
                      <wp:wrapNone/>
                      <wp:docPr id="15" name="Rectangle 1583"/>
                      <wp:cNvGraphicFramePr/>
                      <a:graphic xmlns:a="http://schemas.openxmlformats.org/drawingml/2006/main">
                        <a:graphicData uri="http://schemas.microsoft.com/office/word/2010/wordprocessingShape">
                          <wps:wsp>
                            <wps:cNvSpPr/>
                            <wps:spPr>
                              <a:xfrm>
                                <a:off x="0" y="0"/>
                                <a:ext cx="662305" cy="45593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713ADB4">
                                  <w:pPr>
                                    <w:rPr>
                                      <w:rFonts w:hint="eastAsia"/>
                                      <w:sz w:val="18"/>
                                      <w:szCs w:val="18"/>
                                    </w:rPr>
                                  </w:pPr>
                                  <w:r>
                                    <w:rPr>
                                      <w:rFonts w:hint="eastAsia"/>
                                      <w:sz w:val="18"/>
                                      <w:szCs w:val="18"/>
                                      <w:lang w:eastAsia="zh-CN"/>
                                    </w:rPr>
                                    <w:t>REACH</w:t>
                                  </w:r>
                                  <w:r>
                                    <w:rPr>
                                      <w:rFonts w:hint="eastAsia"/>
                                      <w:sz w:val="18"/>
                                      <w:szCs w:val="18"/>
                                    </w:rPr>
                                    <w:t>产品制作</w:t>
                                  </w:r>
                                </w:p>
                              </w:txbxContent>
                            </wps:txbx>
                            <wps:bodyPr wrap="square" upright="1"/>
                          </wps:wsp>
                        </a:graphicData>
                      </a:graphic>
                    </wp:anchor>
                  </w:drawing>
                </mc:Choice>
                <mc:Fallback>
                  <w:pict>
                    <v:rect id="Rectangle 1583" o:spid="_x0000_s1026" o:spt="1" style="position:absolute;left:0pt;margin-left:-4pt;margin-top:33.6pt;height:35.9pt;width:52.15pt;z-index:251673600;mso-width-relative:page;mso-height-relative:page;" fillcolor="#FFFFFF" filled="t" stroked="t" coordsize="21600,21600" o:gfxdata="UEsDBAoAAAAAAIdO4kAAAAAAAAAAAAAAAAAEAAAAZHJzL1BLAwQUAAAACACHTuJA4AKMHdcAAAAI&#10;AQAADwAAAGRycy9kb3ducmV2LnhtbE2PQU+DQBSE7yb+h80z8dbuFhIslKUHTU08tvTi7QFPoLK7&#10;hF1a9Nf7POlxMpOZb/L9YgZxpcn3zmrYrBUIsrVrettqOJeH1RaED2gbHJwlDV/kYV/c3+WYNe5m&#10;j3Q9hVZwifUZauhCGDMpfd2RQb92I1n2PtxkMLCcWtlMeONyM8hIqUQa7C0vdDjSc0f152k2Gqo+&#10;OuP3sXxVJj3E4W0pL/P7i9aPDxu1AxFoCX9h+MVndCiYqXKzbbwYNKy2fCVoSJ4iEOynSQyi4lyc&#10;KpBFLv8fKH4AUEsDBBQAAAAIAIdO4kCRUD2IBQIAAD0EAAAOAAAAZHJzL2Uyb0RvYy54bWytU01v&#10;2zAMvQ/ofxB0b+wkS9AacXpYll2GrVi3H8DItC1AX5OU2Pn3o5Q0/dgOOcwHmZKoR75HcvUwasUO&#10;6IO0pubTSckZGmEbabqa//q5vb3jLEQwDShrsOZHDPxhffNhNbgKZ7a3qkHPCMSEanA172N0VVEE&#10;0aOGMLEODV221muItPVd0XgYCF2rYlaWy2KwvnHeCgyBTjenS35G9NcA2raVAjdW7DWaeEL1qCAS&#10;pdBLF/g6Z9u2KOL3tg0Ymao5MY15pSBk79JarFdQdR5cL8U5BbgmhXecNEhDQS9QG4jA9l7+BaWl&#10;8DbYNk6E1cWJSFaEWEzLd9o89eAwcyGpg7uIHv4frPh2ePRMNtQJC84MaKr4D1INTKeQTRd38yTR&#10;4EJFnk/u0Z93gczEd2y9Tn9iwsYs6/EiK46RCTpcLmfzktAFXX1cLO7nWfbi5bHzIX5Bq1kyau4p&#10;fhYTDl9DpIDk+uySYgWrZLOVSuWN73aflGcHoApv85cypidv3JRhQ83vF7OUB1DbttQuZGpH1IPp&#10;crw3L8Jr4DJ//wJOiW0g9KcEMkJyg0rLiEktqHqE5rNpWDw6UtfQVPGUjMaGM4U0hMnKnhGkusaT&#10;2ClDJFNdTpVIVhx3I8Ekc2ebI9V1oMYmer/34Cnm3nnZ9STwNBNJftRVWavzBKS2fb3PIV6mfv0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4AKMHdcAAAAIAQAADwAAAAAAAAABACAAAAAiAAAAZHJz&#10;L2Rvd25yZXYueG1sUEsBAhQAFAAAAAgAh07iQJFQPYgFAgAAPQQAAA4AAAAAAAAAAQAgAAAAJgEA&#10;AGRycy9lMm9Eb2MueG1sUEsFBgAAAAAGAAYAWQEAAJ0FAAAAAA==&#10;">
                      <v:fill on="t" focussize="0,0"/>
                      <v:stroke color="#000000" joinstyle="miter"/>
                      <v:imagedata o:title=""/>
                      <o:lock v:ext="edit" aspectratio="f"/>
                      <v:textbox>
                        <w:txbxContent>
                          <w:p w14:paraId="0713ADB4">
                            <w:pPr>
                              <w:rPr>
                                <w:rFonts w:hint="eastAsia"/>
                                <w:sz w:val="18"/>
                                <w:szCs w:val="18"/>
                              </w:rPr>
                            </w:pPr>
                            <w:r>
                              <w:rPr>
                                <w:rFonts w:hint="eastAsia"/>
                                <w:sz w:val="18"/>
                                <w:szCs w:val="18"/>
                                <w:lang w:eastAsia="zh-CN"/>
                              </w:rPr>
                              <w:t>REACH</w:t>
                            </w:r>
                            <w:r>
                              <w:rPr>
                                <w:rFonts w:hint="eastAsia"/>
                                <w:sz w:val="18"/>
                                <w:szCs w:val="18"/>
                              </w:rPr>
                              <w:t>产品制作</w:t>
                            </w:r>
                          </w:p>
                        </w:txbxContent>
                      </v:textbox>
                    </v:rect>
                  </w:pict>
                </mc:Fallback>
              </mc:AlternateContent>
            </w:r>
            <w:r>
              <w:rPr>
                <w:rFonts w:hint="eastAsia"/>
              </w:rPr>
              <mc:AlternateContent>
                <mc:Choice Requires="wps">
                  <w:drawing>
                    <wp:anchor distT="0" distB="0" distL="114300" distR="114300" simplePos="0" relativeHeight="251691008" behindDoc="0" locked="0" layoutInCell="1" allowOverlap="1">
                      <wp:simplePos x="0" y="0"/>
                      <wp:positionH relativeFrom="column">
                        <wp:posOffset>-50800</wp:posOffset>
                      </wp:positionH>
                      <wp:positionV relativeFrom="paragraph">
                        <wp:posOffset>1231265</wp:posOffset>
                      </wp:positionV>
                      <wp:extent cx="662305" cy="455930"/>
                      <wp:effectExtent l="4445" t="4445" r="6350" b="9525"/>
                      <wp:wrapNone/>
                      <wp:docPr id="32" name="Rectangle 1900"/>
                      <wp:cNvGraphicFramePr/>
                      <a:graphic xmlns:a="http://schemas.openxmlformats.org/drawingml/2006/main">
                        <a:graphicData uri="http://schemas.microsoft.com/office/word/2010/wordprocessingShape">
                          <wps:wsp>
                            <wps:cNvSpPr/>
                            <wps:spPr>
                              <a:xfrm>
                                <a:off x="0" y="0"/>
                                <a:ext cx="662305" cy="45593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ECF56B3">
                                  <w:pPr>
                                    <w:rPr>
                                      <w:rFonts w:hint="eastAsia"/>
                                      <w:sz w:val="18"/>
                                      <w:szCs w:val="18"/>
                                    </w:rPr>
                                  </w:pPr>
                                  <w:r>
                                    <w:rPr>
                                      <w:rFonts w:hint="eastAsia"/>
                                      <w:sz w:val="18"/>
                                      <w:szCs w:val="18"/>
                                    </w:rPr>
                                    <w:t>包装.标示入库</w:t>
                                  </w:r>
                                </w:p>
                              </w:txbxContent>
                            </wps:txbx>
                            <wps:bodyPr wrap="square" upright="1"/>
                          </wps:wsp>
                        </a:graphicData>
                      </a:graphic>
                    </wp:anchor>
                  </w:drawing>
                </mc:Choice>
                <mc:Fallback>
                  <w:pict>
                    <v:rect id="Rectangle 1900" o:spid="_x0000_s1026" o:spt="1" style="position:absolute;left:0pt;margin-left:-4pt;margin-top:96.95pt;height:35.9pt;width:52.15pt;z-index:251691008;mso-width-relative:page;mso-height-relative:page;" fillcolor="#FFFFFF" filled="t" stroked="t" coordsize="21600,21600" o:gfxdata="UEsDBAoAAAAAAIdO4kAAAAAAAAAAAAAAAAAEAAAAZHJzL1BLAwQUAAAACACHTuJATkD449gAAAAJ&#10;AQAADwAAAGRycy9kb3ducmV2LnhtbE2PQU+DQBCF7yb+h82YeGt3CxELsvSgqYnHll68DbACys4S&#10;dmnRX+94ssc37+XN9/LdYgdxNpPvHWnYrBUIQ7Vremo1nMr9agvCB6QGB0dGw7fxsCtub3LMGneh&#10;gzkfQyu4hHyGGroQxkxKX3fGol+70RB7H26yGFhOrWwmvHC5HWSkVCIt9sQfOhzNc2fqr+NsNVR9&#10;dMKfQ/mqbLqPw9tSfs7vL1rf323UE4hglvAfhj98RoeCmSo3U+PFoGG15SmB72mcguBAmsQgKg1R&#10;8vAIssjl9YLiF1BLAwQUAAAACACHTuJAGrj+dAMCAAA9BAAADgAAAGRycy9lMm9Eb2MueG1srVNN&#10;k9MwDL0zw3/w+E6TtrRDM033QCkXBnZY+AGq4ySe8ReW26T/Htkt7e7CoQdycGRbftJ7ktYPo9Hs&#10;KAMqZ2s+nZScSStco2xX858/du8+cIYRbAPaWVnzk0T+sHn7Zj34Ss5c73QjAyMQi9Xga97H6Kui&#10;QNFLAzhxXlq6bF0wEGkbuqIJMBC60cWsLJfF4ELjgxMSkU6350t+QQz3ALq2VUJunTgYaeMZNUgN&#10;kShhrzzyTc62baWI39oWZWS65sQ05pWCkL1Pa7FZQ9UF8L0SlxTgnhRecTKgLAW9Qm0hAjsE9ReU&#10;USI4dG2cCGeKM5GsCLGYlq+0eerBy8yFpEZ/FR3/H6z4enwMTDU1n884s2Co4t9JNbCdlmy6KrNE&#10;g8eKPJ/8YyDB0g7JTHzHNpj0JyZszLKerrLKMTJBh8vlbF4uOBN09X6xWM0zZnF77APGz9IZloya&#10;B4qfxYTjF4wUkFz/uKRY6LRqdkrrvAnd/qMO7AhU4V3+UlHpyQs3bdlQ89VilvIAatuW2oVM44k6&#10;2i7He/ECnwOX+fsXcEpsC9ifE8gI56YyKsqkFlS9hOaTbVg8eVLX0lTxlIyRDWda0hAmK3tGUPoe&#10;T2KnLZG8VSJZcdyPBJPMvWtOVNeBGpvo/TpAoJgHH1TXk8DTTCT5UVdlrS4TkNr2+T6HuE395j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OQPjj2AAAAAkBAAAPAAAAAAAAAAEAIAAAACIAAABkcnMv&#10;ZG93bnJldi54bWxQSwECFAAUAAAACACHTuJAGrj+dAMCAAA9BAAADgAAAAAAAAABACAAAAAnAQAA&#10;ZHJzL2Uyb0RvYy54bWxQSwUGAAAAAAYABgBZAQAAnAUAAAAA&#10;">
                      <v:fill on="t" focussize="0,0"/>
                      <v:stroke color="#000000" joinstyle="miter"/>
                      <v:imagedata o:title=""/>
                      <o:lock v:ext="edit" aspectratio="f"/>
                      <v:textbox>
                        <w:txbxContent>
                          <w:p w14:paraId="7ECF56B3">
                            <w:pPr>
                              <w:rPr>
                                <w:rFonts w:hint="eastAsia"/>
                                <w:sz w:val="18"/>
                                <w:szCs w:val="18"/>
                              </w:rPr>
                            </w:pPr>
                            <w:r>
                              <w:rPr>
                                <w:rFonts w:hint="eastAsia"/>
                                <w:sz w:val="18"/>
                                <w:szCs w:val="18"/>
                              </w:rPr>
                              <w:t>包装.标示入库</w:t>
                            </w:r>
                          </w:p>
                        </w:txbxContent>
                      </v:textbox>
                    </v:rect>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273685</wp:posOffset>
                      </wp:positionH>
                      <wp:positionV relativeFrom="paragraph">
                        <wp:posOffset>76200</wp:posOffset>
                      </wp:positionV>
                      <wp:extent cx="2348865" cy="6985"/>
                      <wp:effectExtent l="0" t="4445" r="635" b="7620"/>
                      <wp:wrapNone/>
                      <wp:docPr id="14" name="Line 1580"/>
                      <wp:cNvGraphicFramePr/>
                      <a:graphic xmlns:a="http://schemas.openxmlformats.org/drawingml/2006/main">
                        <a:graphicData uri="http://schemas.microsoft.com/office/word/2010/wordprocessingShape">
                          <wps:wsp>
                            <wps:cNvCnPr/>
                            <wps:spPr>
                              <a:xfrm flipH="1" flipV="1">
                                <a:off x="0" y="0"/>
                                <a:ext cx="2348865" cy="698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 1580" o:spid="_x0000_s1026" o:spt="20" style="position:absolute;left:0pt;flip:x y;margin-left:21.55pt;margin-top:6pt;height:0.55pt;width:184.95pt;z-index:251672576;mso-width-relative:page;mso-height-relative:page;" filled="f" stroked="t" coordsize="21600,21600" o:gfxdata="UEsDBAoAAAAAAIdO4kAAAAAAAAAAAAAAAAAEAAAAZHJzL1BLAwQUAAAACACHTuJArGZ6/NEAAAAI&#10;AQAADwAAAGRycy9kb3ducmV2LnhtbE1Py07DMBC8I/EP1iJxo7bbikYhTg+V+gEtqOLoxkscYa9D&#10;7Dbl71lOcNudGc2j2d5iEFec8pDIgF4oEEhdcgP1Bt5e908ViFwsORsSoYFvzLBt7+8aW7s00wGv&#10;x9ILNqFcWwO+lLGWMnceo82LNCIx95GmaAu/Uy/dZGc2j0EulXqW0Q7ECd6OuPPYfR4v0UCoVPV1&#10;2m3m94PjlP0peNpoYx4ftHoBUfBW/sTwW5+rQ8udzulCLotgYL3SrGR8yZOYX+sVH2cGmJBtI/8P&#10;aH8AUEsDBBQAAAAIAIdO4kAcgstC6wEAAPQDAAAOAAAAZHJzL2Uyb0RvYy54bWytU02P2jAQvVfq&#10;f7B8LwG6IDYi7GHptodVi9SPu7EniSV/yWMI/PuOHZZttxcOzSEae2ae5z0/rx9O1rAjRNTeNXw2&#10;mXIGTnqlXdfwnz+ePqw4wyScEsY7aPgZkD9s3r9bD6GGue+9URAZgTish9DwPqVQVxXKHqzAiQ/g&#10;KNn6aEWiZewqFcVA6NZU8+l0WQ0+qhC9BETa3Y5JfkGMtwD6ttUStl4eLLg0okYwIhEl7HVAvinT&#10;ti3I9K1tERIzDSemqfzpEIr3+V9t1qLuogi9lpcRxC0jvOFkhXZ06BVqK5Jgh6j/gbJaRo++TRPp&#10;bTUSKYoQi9n0jTbfexGgcCGpMVxFx/8HK78ed5FpRU6448wJSzf+rB2w2WJV1BkC1lT06HaRtMor&#10;DLuYqZ7aaFlrdPhCzbxEv3KUc0SMnYrK56vKcEpM0ub8491qtVxwJim3vF8t8iVUI17uDRHTZ/CW&#10;5aDhhqYpmOL4jGksfSnJ5caxoeH3i3lGFGTIloxAoQ1ECl1XetEbrZ60MbkDY7d/NJEdRTZF+S4j&#10;/FWWD9kK7Me6khrt0oNQn5xi6RxILUevhOcRLCjODNCjylExVhLa3FJJ7I0jEV7lzdHeqzNdziFE&#10;3fWkxKxMmTNkhiLZxbjZbX+uC9LrY938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KxmevzRAAAA&#10;CAEAAA8AAAAAAAAAAQAgAAAAIgAAAGRycy9kb3ducmV2LnhtbFBLAQIUABQAAAAIAIdO4kAcgstC&#10;6wEAAPQDAAAOAAAAAAAAAAEAIAAAACABAABkcnMvZTJvRG9jLnhtbFBLBQYAAAAABgAGAFkBAAB9&#10;BQAAAAA=&#10;">
                      <v:fill on="f" focussize="0,0"/>
                      <v:stroke color="#000000" joinstyle="round"/>
                      <v:imagedata o:title=""/>
                      <o:lock v:ext="edit" aspectratio="f"/>
                    </v:line>
                  </w:pict>
                </mc:Fallback>
              </mc:AlternateContent>
            </w:r>
            <w:r>
              <w:rPr>
                <w:rFonts w:hint="eastAsia"/>
              </w:rPr>
              <mc:AlternateContent>
                <mc:Choice Requires="wps">
                  <w:drawing>
                    <wp:anchor distT="0" distB="0" distL="114300" distR="114300" simplePos="0" relativeHeight="251701248" behindDoc="0" locked="0" layoutInCell="1" allowOverlap="1">
                      <wp:simplePos x="0" y="0"/>
                      <wp:positionH relativeFrom="column">
                        <wp:posOffset>273685</wp:posOffset>
                      </wp:positionH>
                      <wp:positionV relativeFrom="paragraph">
                        <wp:posOffset>890270</wp:posOffset>
                      </wp:positionV>
                      <wp:extent cx="635" cy="304165"/>
                      <wp:effectExtent l="37465" t="0" r="38100" b="635"/>
                      <wp:wrapNone/>
                      <wp:docPr id="42" name="Line 1923"/>
                      <wp:cNvGraphicFramePr/>
                      <a:graphic xmlns:a="http://schemas.openxmlformats.org/drawingml/2006/main">
                        <a:graphicData uri="http://schemas.microsoft.com/office/word/2010/wordprocessingShape">
                          <wps:wsp>
                            <wps:cNvCnPr/>
                            <wps:spPr>
                              <a:xfrm>
                                <a:off x="0" y="0"/>
                                <a:ext cx="635" cy="30416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1923" o:spid="_x0000_s1026" o:spt="20" style="position:absolute;left:0pt;margin-left:21.55pt;margin-top:70.1pt;height:23.95pt;width:0.05pt;z-index:251701248;mso-width-relative:page;mso-height-relative:page;" filled="f" stroked="t" coordsize="21600,21600" o:gfxdata="UEsDBAoAAAAAAIdO4kAAAAAAAAAAAAAAAAAEAAAAZHJzL1BLAwQUAAAACACHTuJA94MSXtkAAAAJ&#10;AQAADwAAAGRycy9kb3ducmV2LnhtbE2PwU7DMBBE70j8g7VI3KjtNkJWGqcHpHJpAbVFiN7c2CQR&#10;8TqKnTb8PcupnFY7M5p9W6wm37GzG2IbUIOcCWAOq2BbrDW8H9YPClhMBq3pAjoNPy7Cqry9KUxu&#10;wwV37rxPNaMSjLnR0KTU55zHqnHexFnoHZL3FQZvEq1Dze1gLlTuOz4X4pF70yJdaEzvnhpXfe9H&#10;r2G3XW/Ux2acquH4LF8Pb9uXz6i0vr+TYgksuSldw/CHT+hQEtMpjGgj6zRkC0lJ0jMxB0aBbEHz&#10;RIJSEnhZ8P8flL9QSwMEFAAAAAgAh07iQEc82jjmAQAA4gMAAA4AAABkcnMvZTJvRG9jLnhtbK1T&#10;y27bMBC8F+g/ELzH8iM2GsFyDnHTS9AaaPsBa5KSCPAFLm3Zf98l5dptigI5RAdqSQ5nd2bJ9ePJ&#10;GnZUEbV3DZ9NppwpJ7zUrmv4zx/Pd584wwROgvFONfyskD9uPn5YD6FWc997I1VkROKwHkLD+5RC&#10;XVUoemUBJz4oR5utjxYSTWNXyQgDsVtTzafTVTX4KEP0QiHS6nbc5BfG+BZC37ZaqK0XB6tcGlmj&#10;MpBIEvY6IN+UattWifStbVElZhpOSlMZKQnF+zxWmzXUXYTQa3EpAd5SwitNFrSjpFeqLSRgh6j/&#10;obJaRI++TRPhbTUKKY6Qitn0lTffewiqaCGrMVxNx/ejFV+Pu8i0bPj9nDMHljr+op1is4f5Irsz&#10;BKwJ9OR28TLDsItZ6qmNNv9JBDsVR89XR9UpMUGLq8WSM0Hri+n9bLXMhNXtZIiYvihvWQ4abihv&#10;MRGOL5hG6G9ITmQcGxr+sJxnTqCr11LLKbSBykfXlbPojZbP2ph8AmO3fzKRHSG3v3yXEv6C5SRb&#10;wH7Ela0Mg7pXID87ydI5kC+O3gPPJVglOTOKnk+OCjKBNjdkihpcZ/6DJgeMIyOytaOZOdp7eaZW&#10;HELUXU9uzEqleYdaX2y7XNN8t/6cF6bb09z8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eDEl7Z&#10;AAAACQEAAA8AAAAAAAAAAQAgAAAAIgAAAGRycy9kb3ducmV2LnhtbFBLAQIUABQAAAAIAIdO4kBH&#10;PNo45gEAAOIDAAAOAAAAAAAAAAEAIAAAACgBAABkcnMvZTJvRG9jLnhtbFBLBQYAAAAABgAGAFkB&#10;AACABQAAAAA=&#10;">
                      <v:fill on="f" focussize="0,0"/>
                      <v:stroke color="#000000" joinstyle="round" endarrow="block"/>
                      <v:imagedata o:title=""/>
                      <o:lock v:ext="edit" aspectratio="f"/>
                    </v:line>
                  </w:pict>
                </mc:Fallback>
              </mc:AlternateContent>
            </w:r>
            <w:r>
              <w:rPr>
                <w:rFonts w:hint="eastAsia"/>
              </w:rPr>
              <mc:AlternateContent>
                <mc:Choice Requires="wps">
                  <w:drawing>
                    <wp:anchor distT="0" distB="0" distL="114300" distR="114300" simplePos="0" relativeHeight="251699200" behindDoc="0" locked="0" layoutInCell="1" allowOverlap="1">
                      <wp:simplePos x="0" y="0"/>
                      <wp:positionH relativeFrom="column">
                        <wp:posOffset>273685</wp:posOffset>
                      </wp:positionH>
                      <wp:positionV relativeFrom="paragraph">
                        <wp:posOffset>76200</wp:posOffset>
                      </wp:positionV>
                      <wp:extent cx="635" cy="304165"/>
                      <wp:effectExtent l="37465" t="0" r="38100" b="635"/>
                      <wp:wrapNone/>
                      <wp:docPr id="40" name="Line 1919"/>
                      <wp:cNvGraphicFramePr/>
                      <a:graphic xmlns:a="http://schemas.openxmlformats.org/drawingml/2006/main">
                        <a:graphicData uri="http://schemas.microsoft.com/office/word/2010/wordprocessingShape">
                          <wps:wsp>
                            <wps:cNvCnPr/>
                            <wps:spPr>
                              <a:xfrm>
                                <a:off x="0" y="0"/>
                                <a:ext cx="635" cy="30416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1919" o:spid="_x0000_s1026" o:spt="20" style="position:absolute;left:0pt;margin-left:21.55pt;margin-top:6pt;height:23.95pt;width:0.05pt;z-index:251699200;mso-width-relative:page;mso-height-relative:page;" filled="f" stroked="t" coordsize="21600,21600" o:gfxdata="UEsDBAoAAAAAAIdO4kAAAAAAAAAAAAAAAAAEAAAAZHJzL1BLAwQUAAAACACHTuJAdsu/qNgAAAAH&#10;AQAADwAAAGRycy9kb3ducmV2LnhtbE2PwU7DMBBE70j8g7VI3KiTtKA0xOkBqVxaQG0RgpsbL0lE&#10;vI5spw1/z3KC4+yMZt6Wq8n24oQ+dI4UpLMEBFLtTEeNgtfD+iYHEaImo3tHqOAbA6yqy4tSF8ad&#10;aYenfWwEl1AotII2xqGQMtQtWh1mbkBi79N5qyNL30jj9ZnLbS+zJLmTVnfEC60e8KHF+ms/WgW7&#10;7XqTv23GqfYfj+nz4WX79B5ypa6v0uQeRMQp/oXhF5/RoWKmoxvJBNErWMxTTvI945fYX8wzEEcF&#10;t8slyKqU//mrH1BLAwQUAAAACACHTuJAiFF4WuUBAADiAwAADgAAAGRycy9lMm9Eb2MueG1srVNN&#10;j9sgEL1X6n9A3BvH2U3UWHH2sOn2smojtf0Bs4BtJL7EkDj59x1wmrRbVdpDfcADPN7MewObh5M1&#10;7Kgiau9aXs/mnCknvNSub/mP708fPnKGCZwE451q+Vkhf9i+f7cZQ6MWfvBGqsiIxGEzhpYPKYWm&#10;qlAMygLOfFCONjsfLSSaxr6SEUZit6ZazOeravRRhuiFQqTV3bTJL4zxLYS+67RQOy8OVrk0sUZl&#10;IJEkHHRAvi3Vdp0S6WvXoUrMtJyUpjJSEopf8lhtN9D0EcKgxaUEeEsJrzRZ0I6SXql2kIAdov6L&#10;ymoRPfouzYS31SSkOEIq6vkrb74NEFTRQlZjuJqO/49WfDnuI9Oy5fdkiQNLHX/WTrF6Xa+zO2PA&#10;hkCPbh8vMwz7mKWeumjzn0SwU3H0fHVUnRITtLi6W3ImaP1ufl+vlpmwup0MEdNn5S3LQcsN5S0m&#10;wvEZ0wT9BcmJjGNjy9fLReYEunodtZxCG6h8dH05i95o+aSNyScw9i+PJrIj5PaX71LCH7CcZAc4&#10;TLiylWHQDArkJydZOgfyxdF74LkEqyRnRtHzyVFBJtDmhkxRg+vNP9DkgHFkRLZ2MjNHL16eqRWH&#10;EHU/kBt1qTTvUOuLbZdrmu/W7/PCdHua25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2y7+o2AAA&#10;AAcBAAAPAAAAAAAAAAEAIAAAACIAAABkcnMvZG93bnJldi54bWxQSwECFAAUAAAACACHTuJAiFF4&#10;WuUBAADiAwAADgAAAAAAAAABACAAAAAnAQAAZHJzL2Uyb0RvYy54bWxQSwUGAAAAAAYABgBZAQAA&#10;fgUAAAAA&#10;">
                      <v:fill on="f" focussize="0,0"/>
                      <v:stroke color="#000000" joinstyle="round" endarrow="block"/>
                      <v:imagedata o:title=""/>
                      <o:lock v:ext="edit" aspectratio="f"/>
                    </v:line>
                  </w:pict>
                </mc:Fallback>
              </mc:AlternateContent>
            </w:r>
          </w:p>
          <w:p w14:paraId="16A9A080"/>
          <w:p w14:paraId="5008AA30"/>
          <w:p w14:paraId="095789A4"/>
          <w:p w14:paraId="0D7E5A70"/>
          <w:p w14:paraId="64932245"/>
          <w:p w14:paraId="7FD944BA"/>
          <w:p w14:paraId="2C4D6208"/>
          <w:p w14:paraId="642D2F46"/>
          <w:p w14:paraId="2B5316CE"/>
          <w:p w14:paraId="7BE749E7"/>
          <w:p w14:paraId="10F4CB53"/>
          <w:p w14:paraId="71F02B92"/>
          <w:p w14:paraId="21AA3ABF"/>
          <w:p w14:paraId="28B7930E">
            <w:pPr>
              <w:rPr>
                <w:rFonts w:hint="eastAsia"/>
              </w:rPr>
            </w:pPr>
          </w:p>
        </w:tc>
        <w:tc>
          <w:tcPr>
            <w:tcW w:w="1198" w:type="dxa"/>
            <w:noWrap w:val="0"/>
            <w:vAlign w:val="top"/>
          </w:tcPr>
          <w:p w14:paraId="0EC6DCA7"/>
          <w:p w14:paraId="38DB2506"/>
          <w:p w14:paraId="592981E3"/>
          <w:p w14:paraId="0E53C861"/>
          <w:p w14:paraId="220068A6"/>
          <w:p w14:paraId="131A4B32"/>
          <w:p w14:paraId="7B9C95D8">
            <w:pPr>
              <w:rPr>
                <w:rFonts w:hint="eastAsia"/>
              </w:rPr>
            </w:pPr>
          </w:p>
          <w:p w14:paraId="52EAB48C"/>
          <w:p w14:paraId="4889DA56"/>
          <w:p w14:paraId="0EF984C6"/>
          <w:p w14:paraId="4910851E"/>
          <w:p w14:paraId="14389166">
            <w:pPr>
              <w:rPr>
                <w:rFonts w:hint="eastAsia"/>
              </w:rPr>
            </w:pPr>
          </w:p>
          <w:p w14:paraId="625A32BE">
            <w:pPr>
              <w:rPr>
                <w:rFonts w:hint="eastAsia"/>
              </w:rPr>
            </w:pPr>
          </w:p>
          <w:p w14:paraId="1BCC595C"/>
          <w:p w14:paraId="1B132335"/>
          <w:p w14:paraId="2A06040C"/>
          <w:p w14:paraId="0B6D65A5"/>
          <w:p w14:paraId="3C59041F">
            <w:r>
              <mc:AlternateContent>
                <mc:Choice Requires="wps">
                  <w:drawing>
                    <wp:anchor distT="0" distB="0" distL="114300" distR="114300" simplePos="0" relativeHeight="251688960" behindDoc="0" locked="0" layoutInCell="1" allowOverlap="1">
                      <wp:simplePos x="0" y="0"/>
                      <wp:positionH relativeFrom="column">
                        <wp:posOffset>388620</wp:posOffset>
                      </wp:positionH>
                      <wp:positionV relativeFrom="paragraph">
                        <wp:posOffset>75565</wp:posOffset>
                      </wp:positionV>
                      <wp:extent cx="2011045" cy="12700"/>
                      <wp:effectExtent l="0" t="4445" r="8255" b="8255"/>
                      <wp:wrapNone/>
                      <wp:docPr id="30" name="Line 1898"/>
                      <wp:cNvGraphicFramePr/>
                      <a:graphic xmlns:a="http://schemas.openxmlformats.org/drawingml/2006/main">
                        <a:graphicData uri="http://schemas.microsoft.com/office/word/2010/wordprocessingShape">
                          <wps:wsp>
                            <wps:cNvCnPr/>
                            <wps:spPr>
                              <a:xfrm flipH="1" flipV="1">
                                <a:off x="0" y="0"/>
                                <a:ext cx="2011045" cy="127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 1898" o:spid="_x0000_s1026" o:spt="20" style="position:absolute;left:0pt;flip:x y;margin-left:30.6pt;margin-top:5.95pt;height:1pt;width:158.35pt;z-index:251688960;mso-width-relative:page;mso-height-relative:page;" filled="f" stroked="t" coordsize="21600,21600" o:gfxdata="UEsDBAoAAAAAAIdO4kAAAAAAAAAAAAAAAAAEAAAAZHJzL1BLAwQUAAAACACHTuJAtUhG2dIAAAAI&#10;AQAADwAAAGRycy9kb3ducmV2LnhtbE1Py07DMBC8I/EP1iJxo3ZaqUlDnB4q9QNaUMXRjbdxhL0O&#10;sduUv2c5wW13ZjSPZnsPXtxwSkMkDcVCgUDqoh2o1/D+tn+pQKRsyBofCTV8Y4Jt+/jQmNrGmQ54&#10;O+ZesAml2mhwOY+1lKlzGExaxBGJuUucgsn8Tr20k5nZPHi5VGotgxmIE5wZceew+zxegwZfqerr&#10;tCvnj4PllP3JOyoLrZ+fCvUKIuM9/4nhtz5Xh5Y7neOVbBJew7pYspLxYgOC+VVZ8nFmYLUB2Tby&#10;/4D2B1BLAwQUAAAACACHTuJAMDrh/u4BAAD1AwAADgAAAGRycy9lMm9Eb2MueG1srVNNj9MwEL0j&#10;8R8s39kkhYVu1HQPWxYOK6jEx911xoklf8njNu2/Z+x0CyyXHsghGnvGb957Hq/uj9awA0TU3nW8&#10;uak5Ayd9r93Q8R/fH98sOcMkXC+Md9DxEyC/X79+tZpCCws/etNDZATisJ1Cx8eUQltVKEewAm98&#10;AEdJ5aMViZZxqPooJkK3plrU9ftq8rEP0UtApN3NnORnxHgNoFdKS9h4ubfg0owawYhEknDUAfm6&#10;sFUKZPqqFEJipuOkNJU/NaF4l//VeiXaIYowanmmIK6h8EKTFdpR0wvURiTB9lH/A2W1jB69SjfS&#10;22oWUhwhFU39wptvowhQtJDVGC6m4/+DlV8O28h03/G3ZIkTlm78STtgzfJumd2ZArZU9OC28bzC&#10;sI1Z6lFFy5TR4TONES/RzxzlHAljx+Ly6eIyHBOTtElCm/rdLWeScs3iQ11uoZoB8+EQMX0Cb1kO&#10;Om6ITgEVhydMRIJKn0tyuXFs6vjd7SJDCppIRZNAoQ2kCt1QzqI3un/UxuQTGIfdg4nsIPJUlC9L&#10;Jdy/ynKTjcBxriupeV5GEP1H17N0CmSXo2fCMwULPWcG6FXliABFm4Q211RSa+OIQXZ79jdHO9+f&#10;6Hb2IephJCeawjJnaBoK3/Pk5nH7c12Qfr/W9S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1SEbZ&#10;0gAAAAgBAAAPAAAAAAAAAAEAIAAAACIAAABkcnMvZG93bnJldi54bWxQSwECFAAUAAAACACHTuJA&#10;MDrh/u4BAAD1AwAADgAAAAAAAAABACAAAAAhAQAAZHJzL2Uyb0RvYy54bWxQSwUGAAAAAAYABgBZ&#10;AQAAgQ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388620</wp:posOffset>
                      </wp:positionH>
                      <wp:positionV relativeFrom="paragraph">
                        <wp:posOffset>76200</wp:posOffset>
                      </wp:positionV>
                      <wp:extent cx="635" cy="278130"/>
                      <wp:effectExtent l="38100" t="0" r="37465" b="1270"/>
                      <wp:wrapNone/>
                      <wp:docPr id="18" name="Line 1608"/>
                      <wp:cNvGraphicFramePr/>
                      <a:graphic xmlns:a="http://schemas.openxmlformats.org/drawingml/2006/main">
                        <a:graphicData uri="http://schemas.microsoft.com/office/word/2010/wordprocessingShape">
                          <wps:wsp>
                            <wps:cNvCnPr/>
                            <wps:spPr>
                              <a:xfrm flipH="1">
                                <a:off x="0" y="0"/>
                                <a:ext cx="635" cy="27813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1608" o:spid="_x0000_s1026" o:spt="20" style="position:absolute;left:0pt;flip:x;margin-left:30.6pt;margin-top:6pt;height:21.9pt;width:0.05pt;z-index:251676672;mso-width-relative:page;mso-height-relative:page;" filled="f" stroked="t" coordsize="21600,21600" o:gfxdata="UEsDBAoAAAAAAIdO4kAAAAAAAAAAAAAAAAAEAAAAZHJzL1BLAwQUAAAACACHTuJAX//wRtcAAAAH&#10;AQAADwAAAGRycy9kb3ducmV2LnhtbE2PwU7DMBBE70j8g7VI3KjjQKIS4vSAQOKEoEVI3Nx4SULj&#10;dbDdpvD1LCc4zs5o5m29OrpRHDDEwZMGtchAILXeDtRpeNncXyxBxGTImtETavjCCKvm9KQ2lfUz&#10;PeNhnTrBJRQro6FPaaqkjG2PzsSFn5DYe/fBmcQydNIGM3O5G2WeZaV0ZiBe6M2Etz22u/Xeabje&#10;zIV/CrvXKzV8vn3ffaTp4TFpfX6mshsQCY/pLwy/+IwODTNt/Z5sFKOGUuWc5HvOL7FfqksQWw1F&#10;sQTZ1PI/f/MDUEsDBBQAAAAIAIdO4kCpNcu67wEAAOwDAAAOAAAAZHJzL2Uyb0RvYy54bWytU01v&#10;EzEQvSPxHyzfySapGsoqmx4aCocKIgE/YOKPXUv+ksfJJv+esTekUITUA3tYjT3jN+89j9f3J2fZ&#10;USU0wXd8MZtzprwI0vi+4z++P7674wwzeAk2eNXxs0J+v3n7Zj3GVi3DEKxUiRGIx3aMHR9yjm3T&#10;oBiUA5yFqDwldUgOMi1T38gEI6E72yzn81UzhiRjCkIh0u52SvILYnoNYNDaCLUN4uCUzxNqUhYy&#10;ScLBROSbylZrJfJXrVFlZjtOSnP9UxOK9+XfbNbQ9gniYMSFAryGwgtNDoynpleoLWRgh2T+gnJG&#10;pIBB55kIrpmEVEdIxWL+wptvA0RVtZDVGK+m4/+DFV+Ou8SMpEmge/fg6MafjFdssZrfFXfGiC0V&#10;Pfhduqww7lKRetLJMW1N/EyHq3iSw07V2/PVW3XKTNDm6uaWM0H7y/d3i5tqfDNhFKyYMH9SwbES&#10;dNwSg4oIxyfM1JdKf5WUcuvZ2PEPt8uCCTSEmi6fQhdJCPq+nsVgjXw01pYTmPr9g03sCGUQ6lfU&#10;Ee4fZaXJFnCY6mpqGpFBgfzoJcvnSA55ehm8UHBKcmYVPaQSESC0GYx9rszJgO/tP6qpvfXEopg8&#10;2VqifZBnupRDTKYfyI1FZVoyNASV82Vgy5T9vq5Iz4908x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f//BG1wAAAAcBAAAPAAAAAAAAAAEAIAAAACIAAABkcnMvZG93bnJldi54bWxQSwECFAAUAAAA&#10;CACHTuJAqTXLuu8BAADsAwAADgAAAAAAAAABACAAAAAmAQAAZHJzL2Uyb0RvYy54bWxQSwUGAAAA&#10;AAYABgBZAQAAhwUAAAAA&#10;">
                      <v:fill on="f" focussize="0,0"/>
                      <v:stroke color="#000000" joinstyle="round" endarrow="block"/>
                      <v:imagedata o:title=""/>
                      <o:lock v:ext="edit" aspectratio="f"/>
                    </v:line>
                  </w:pict>
                </mc:Fallback>
              </mc:AlternateContent>
            </w:r>
          </w:p>
          <w:p w14:paraId="0792B27B"/>
          <w:p w14:paraId="1C817E70">
            <w:r>
              <mc:AlternateContent>
                <mc:Choice Requires="wps">
                  <w:drawing>
                    <wp:anchor distT="0" distB="0" distL="114300" distR="114300" simplePos="0" relativeHeight="251674624" behindDoc="0" locked="0" layoutInCell="1" allowOverlap="1">
                      <wp:simplePos x="0" y="0"/>
                      <wp:positionH relativeFrom="column">
                        <wp:posOffset>-15240</wp:posOffset>
                      </wp:positionH>
                      <wp:positionV relativeFrom="paragraph">
                        <wp:posOffset>-22860</wp:posOffset>
                      </wp:positionV>
                      <wp:extent cx="802005" cy="467360"/>
                      <wp:effectExtent l="4445" t="5080" r="6350" b="10160"/>
                      <wp:wrapNone/>
                      <wp:docPr id="16" name="Rectangle 1598"/>
                      <wp:cNvGraphicFramePr/>
                      <a:graphic xmlns:a="http://schemas.openxmlformats.org/drawingml/2006/main">
                        <a:graphicData uri="http://schemas.microsoft.com/office/word/2010/wordprocessingShape">
                          <wps:wsp>
                            <wps:cNvSpPr/>
                            <wps:spPr>
                              <a:xfrm>
                                <a:off x="0" y="0"/>
                                <a:ext cx="802005" cy="4673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08E8FEB">
                                  <w:pPr>
                                    <w:rPr>
                                      <w:rFonts w:hint="eastAsia"/>
                                      <w:sz w:val="18"/>
                                      <w:szCs w:val="18"/>
                                    </w:rPr>
                                  </w:pPr>
                                  <w:r>
                                    <w:rPr>
                                      <w:rFonts w:hint="eastAsia"/>
                                      <w:sz w:val="18"/>
                                      <w:szCs w:val="18"/>
                                    </w:rPr>
                                    <w:t>来料</w:t>
                                  </w:r>
                                  <w:r>
                                    <w:rPr>
                                      <w:rFonts w:hint="eastAsia"/>
                                      <w:sz w:val="18"/>
                                      <w:szCs w:val="18"/>
                                      <w:lang w:eastAsia="zh-CN"/>
                                    </w:rPr>
                                    <w:t>REACH</w:t>
                                  </w:r>
                                  <w:r>
                                    <w:rPr>
                                      <w:rFonts w:hint="eastAsia"/>
                                      <w:sz w:val="18"/>
                                      <w:szCs w:val="18"/>
                                    </w:rPr>
                                    <w:t>符合性检查</w:t>
                                  </w:r>
                                </w:p>
                              </w:txbxContent>
                            </wps:txbx>
                            <wps:bodyPr wrap="square" upright="1"/>
                          </wps:wsp>
                        </a:graphicData>
                      </a:graphic>
                    </wp:anchor>
                  </w:drawing>
                </mc:Choice>
                <mc:Fallback>
                  <w:pict>
                    <v:rect id="Rectangle 1598" o:spid="_x0000_s1026" o:spt="1" style="position:absolute;left:0pt;margin-left:-1.2pt;margin-top:-1.8pt;height:36.8pt;width:63.15pt;z-index:251674624;mso-width-relative:page;mso-height-relative:page;" fillcolor="#FFFFFF" filled="t" stroked="t" coordsize="21600,21600" o:gfxdata="UEsDBAoAAAAAAIdO4kAAAAAAAAAAAAAAAAAEAAAAZHJzL1BLAwQUAAAACACHTuJAbuTO5dcAAAAI&#10;AQAADwAAAGRycy9kb3ducmV2LnhtbE2PwU7DMBBE70j8g7VI3Fq7CSo0xOkBVCSObXrhtomXJBCv&#10;o9hpA1+Pe6Kn0WpGM2/z7Wx7caLRd441rJYKBHHtTMeNhmO5WzyB8AHZYO+YNPyQh21xe5NjZtyZ&#10;93Q6hEbEEvYZamhDGDIpfd2SRb90A3H0Pt1oMcRzbKQZ8RzLbS8TpdbSYsdxocWBXlqqvw+T1VB1&#10;yRF/9+WbsptdGt7n8mv6eNX6/m6lnkEEmsN/GC74ER2KyFS5iY0XvYZF8hCTUdM1iIufpBsQlYZH&#10;pUAWubx+oPgDUEsDBBQAAAAIAIdO4kAVeU5JBQIAAD0EAAAOAAAAZHJzL2Uyb0RvYy54bWytU02T&#10;0zAMvTPDf/D4TpMWWrqZpnuglAsDOyz8ANVREs/4C9tt0n+P7Ha7H+yhh83BkW35Se9JWt2OWrED&#10;+iCtqfl0UnKGRthGmq7mf35vPyw5CxFMA8oarPkRA79dv3+3GlyFM9tb1aBnBGJCNbia9zG6qiiC&#10;6FFDmFiHhi5b6zVE2vquaDwMhK5VMSvLRTFY3zhvBYZAp5vTJT8j+msAbdtKgRsr9hpNPKF6VBCJ&#10;UuilC3yds21bFPFn2waMTNWcmMa8UhCyd2kt1iuoOg+ul+KcAlyTwgtOGqShoBeoDURgey//g9JS&#10;eBtsGyfC6uJEJCtCLKblC23ue3CYuZDUwV1ED28HK34c7jyTDXXCgjMDmir+i1QD0ylk0/nNMkk0&#10;uFCR57278+ddIDPxHVuv05+YsDHLerzIimNkgg6XJdV9zpmgq0+Lzx8XWfbi8bHzIX5Dq1kyau4p&#10;fhYTDt9DpIDk+uCSYgWrZLOVSuWN73ZflGcHoApv85cypifP3JRhQ81v5rOUB1DbttQuZGpH1IPp&#10;crxnL8JT4DJ/rwGnxDYQ+lMCGSG5QaVlxKQWVD1C89U0LB4dqWtoqnhKRmPDmUIawmRlzwhSXeNJ&#10;7JQhkqkup0okK467kWCSubPNkeo6UGMTvb978BRz77zsehJ4mokkP+qqrNV5AlLbPt3nEI9Tv/4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buTO5dcAAAAIAQAADwAAAAAAAAABACAAAAAiAAAAZHJz&#10;L2Rvd25yZXYueG1sUEsBAhQAFAAAAAgAh07iQBV5TkkFAgAAPQQAAA4AAAAAAAAAAQAgAAAAJgEA&#10;AGRycy9lMm9Eb2MueG1sUEsFBgAAAAAGAAYAWQEAAJ0FAAAAAA==&#10;">
                      <v:fill on="t" focussize="0,0"/>
                      <v:stroke color="#000000" joinstyle="miter"/>
                      <v:imagedata o:title=""/>
                      <o:lock v:ext="edit" aspectratio="f"/>
                      <v:textbox>
                        <w:txbxContent>
                          <w:p w14:paraId="208E8FEB">
                            <w:pPr>
                              <w:rPr>
                                <w:rFonts w:hint="eastAsia"/>
                                <w:sz w:val="18"/>
                                <w:szCs w:val="18"/>
                              </w:rPr>
                            </w:pPr>
                            <w:r>
                              <w:rPr>
                                <w:rFonts w:hint="eastAsia"/>
                                <w:sz w:val="18"/>
                                <w:szCs w:val="18"/>
                              </w:rPr>
                              <w:t>来料</w:t>
                            </w:r>
                            <w:r>
                              <w:rPr>
                                <w:rFonts w:hint="eastAsia"/>
                                <w:sz w:val="18"/>
                                <w:szCs w:val="18"/>
                                <w:lang w:eastAsia="zh-CN"/>
                              </w:rPr>
                              <w:t>REACH</w:t>
                            </w:r>
                            <w:r>
                              <w:rPr>
                                <w:rFonts w:hint="eastAsia"/>
                                <w:sz w:val="18"/>
                                <w:szCs w:val="18"/>
                              </w:rPr>
                              <w:t>符合性检查</w:t>
                            </w:r>
                          </w:p>
                        </w:txbxContent>
                      </v:textbox>
                    </v:rect>
                  </w:pict>
                </mc:Fallback>
              </mc:AlternateContent>
            </w:r>
          </w:p>
          <w:p w14:paraId="1C7EFBDC"/>
          <w:p w14:paraId="20A913BD">
            <w:r>
              <mc:AlternateContent>
                <mc:Choice Requires="wps">
                  <w:drawing>
                    <wp:anchor distT="0" distB="0" distL="114300" distR="114300" simplePos="0" relativeHeight="251700224" behindDoc="0" locked="0" layoutInCell="1" allowOverlap="1">
                      <wp:simplePos x="0" y="0"/>
                      <wp:positionH relativeFrom="column">
                        <wp:posOffset>323850</wp:posOffset>
                      </wp:positionH>
                      <wp:positionV relativeFrom="paragraph">
                        <wp:posOffset>177800</wp:posOffset>
                      </wp:positionV>
                      <wp:extent cx="133350" cy="188595"/>
                      <wp:effectExtent l="4445" t="4445" r="14605" b="10160"/>
                      <wp:wrapNone/>
                      <wp:docPr id="41" name="Oval 1922"/>
                      <wp:cNvGraphicFramePr/>
                      <a:graphic xmlns:a="http://schemas.openxmlformats.org/drawingml/2006/main">
                        <a:graphicData uri="http://schemas.microsoft.com/office/word/2010/wordprocessingShape">
                          <wps:wsp>
                            <wps:cNvSpPr/>
                            <wps:spPr>
                              <a:xfrm>
                                <a:off x="0" y="0"/>
                                <a:ext cx="133350" cy="188595"/>
                              </a:xfrm>
                              <a:prstGeom prst="ellipse">
                                <a:avLst/>
                              </a:prstGeom>
                              <a:noFill/>
                              <a:ln w="9525" cap="flat" cmpd="sng">
                                <a:solidFill>
                                  <a:srgbClr val="000000"/>
                                </a:solidFill>
                                <a:prstDash val="solid"/>
                                <a:headEnd type="none" w="med" len="med"/>
                                <a:tailEnd type="none" w="med" len="med"/>
                              </a:ln>
                            </wps:spPr>
                            <wps:bodyPr wrap="square" upright="1"/>
                          </wps:wsp>
                        </a:graphicData>
                      </a:graphic>
                    </wp:anchor>
                  </w:drawing>
                </mc:Choice>
                <mc:Fallback>
                  <w:pict>
                    <v:shape id="Oval 1922" o:spid="_x0000_s1026" o:spt="3" type="#_x0000_t3" style="position:absolute;left:0pt;margin-left:25.5pt;margin-top:14pt;height:14.85pt;width:10.5pt;z-index:251700224;mso-width-relative:page;mso-height-relative:page;" filled="f" stroked="t" coordsize="21600,21600" o:gfxdata="UEsDBAoAAAAAAIdO4kAAAAAAAAAAAAAAAAAEAAAAZHJzL1BLAwQUAAAACACHTuJAeJH2htUAAAAH&#10;AQAADwAAAGRycy9kb3ducmV2LnhtbE2PwU7DMBBE70j8g7VIXBB1EgGp0jg9IHFDopR+gBMvTtp4&#10;HWy3CX/PcoLTaHdWs2/q7eJGccEQB08K8lUGAqnzZiCr4PDxcr8GEZMmo0dPqOAbI2yb66taV8bP&#10;9I6XfbKCQyhWWkGf0lRJGbsenY4rPyGx9+mD04nHYKUJeuZwN8oiy56k0wPxh15P+Nxjd9qfnYK2&#10;PfhFfoW33Z09Bf1wnCf7ulPq9ibPNiASLunvGH7xGR0aZmr9mUwUo4LHnKskBcWalf2yYG15X5Yg&#10;m1r+529+AFBLAwQUAAAACACHTuJAVOR6svIBAAD9AwAADgAAAGRycy9lMm9Eb2MueG1srVNNj9Mw&#10;EL0j8R8s32malqJu1HQPlOWC2JV2+QFT20ks+QuP27T/nrFTurBceiAHZ2w/v5n3PN7cn6xhRxVR&#10;e9fyejbnTDnhpXZ9y3+8PHxYc4YJnATjnWr5WSG/375/txlDoxZ+8EaqyIjEYTOGlg8phaaqUAzK&#10;As58UI42Ox8tJJrGvpIRRmK3plrM55+q0UcZohcKkVZ30ya/MMZbCH3XaaF2XhyscmlijcpAIkk4&#10;6IB8W6rtOiXSY9ehSsy0nJSmMlISivd5rLYbaPoIYdDiUgLcUsIbTRa0o6RXqh0kYIeo/6GyWkSP&#10;vksz4W01CSmOkIp6/sab5wGCKlrIagxX0/H/0Yrvx6fItGz5x5ozB5Zu/PEIhtV3i0V2ZwzYEOg5&#10;PMXLDCnMUk9dtPlPItipOHq+OqpOiQlarJfL5Yq8FrRVr9eru1XmrF4Ph4jpq/KW5aDlyhi6vqwZ&#10;Gjh+wzShf6PysvMP2hhah8Y4Nrb8brVYUQagXuyoByi0gfSg6wsNeqNlPpJPYOz3n01kpJBqLd+l&#10;oL9gOd8OcJhwZSvDoBkUyC9OsnQOZJSjB8JzCVZJzoyi95SjgkygzS1I8sI4siT7PDmbo72XZ7qX&#10;kRqTlPw8QKREhxB1P5BLdak546grip2XDs5t9+e88L6+2u0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eJH2htUAAAAHAQAADwAAAAAAAAABACAAAAAiAAAAZHJzL2Rvd25yZXYueG1sUEsBAhQAFAAA&#10;AAgAh07iQFTkerLyAQAA/QMAAA4AAAAAAAAAAQAgAAAAJAEAAGRycy9lMm9Eb2MueG1sUEsFBgAA&#10;AAAGAAYAWQEAAIgFA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89984" behindDoc="0" locked="0" layoutInCell="1" allowOverlap="1">
                      <wp:simplePos x="0" y="0"/>
                      <wp:positionH relativeFrom="column">
                        <wp:posOffset>386715</wp:posOffset>
                      </wp:positionH>
                      <wp:positionV relativeFrom="paragraph">
                        <wp:posOffset>76200</wp:posOffset>
                      </wp:positionV>
                      <wp:extent cx="1905" cy="785495"/>
                      <wp:effectExtent l="38100" t="0" r="36195" b="1905"/>
                      <wp:wrapNone/>
                      <wp:docPr id="31" name="Line 1899"/>
                      <wp:cNvGraphicFramePr/>
                      <a:graphic xmlns:a="http://schemas.openxmlformats.org/drawingml/2006/main">
                        <a:graphicData uri="http://schemas.microsoft.com/office/word/2010/wordprocessingShape">
                          <wps:wsp>
                            <wps:cNvCnPr/>
                            <wps:spPr>
                              <a:xfrm flipH="1">
                                <a:off x="0" y="0"/>
                                <a:ext cx="1905" cy="78549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1899" o:spid="_x0000_s1026" o:spt="20" style="position:absolute;left:0pt;flip:x;margin-left:30.45pt;margin-top:6pt;height:61.85pt;width:0.15pt;z-index:251689984;mso-width-relative:page;mso-height-relative:page;" filled="f" stroked="t" coordsize="21600,21600" o:gfxdata="UEsDBAoAAAAAAIdO4kAAAAAAAAAAAAAAAAAEAAAAZHJzL1BLAwQUAAAACACHTuJAng1V49cAAAAI&#10;AQAADwAAAGRycy9kb3ducmV2LnhtbE2PwU7DMBBE70j8g7VI3KidQAMNcXpAIHFCtEVI3Nx4SULj&#10;dbDdpvD1LCc4zs5o9k21PLpBHDDE3pOGbKZAIDXe9tRqeNk8XNyAiMmQNYMn1PCFEZb16UllSusn&#10;WuFhnVrBJRRLo6FLaSyljE2HzsSZH5HYe/fBmcQytNIGM3G5G2SuVCGd6Yk/dGbEuw6b3XrvNCw2&#10;09w/h93rVdZ/vn3ff6Tx8SlpfX6WqVsQCY/pLwy/+IwONTNt/Z5sFIOGQi04yfecJ7FfZDmILevL&#10;+TXIupL/B9Q/UEsDBBQAAAAIAIdO4kD0ZhD+7gEAAO0DAAAOAAAAZHJzL2Uyb0RvYy54bWytU02P&#10;0zAQvSPxHyzfaZpCoY2a7mHLwmEFlYAfMLWdxJK/5HGb9t8zdkoXFiHtAR+ssef5ed7zeHN3toad&#10;VETtXcvr2Zwz5YSX2vUt//H94c2KM0zgJBjvVMsvCvnd9vWrzRgatfCDN1JFRiQOmzG0fEgpNFWF&#10;YlAWcOaDcpTsfLSQaBn7SkYYid2aajGfv69GH2WIXihE2t1NSX5ljC8h9F2nhdp5cbTKpYk1KgOJ&#10;JOGgA/JtqbbrlEhfuw5VYqblpDSVmS6h+JDnaruBpo8QBi2uJcBLSnimyYJ2dOmNagcJ2DHqv6is&#10;FtGj79JMeFtNQoojpKKeP/Pm2wBBFS1kNYab6fj/aMWX0z4yLVv+tubMgaUXf9ROsXq1Xmd3xoAN&#10;ge7dPl5XGPYxSz130bLO6PCZ2qiIJznsXLy93LxV58QEbdbr+ZIzQYkPq+W79TJzVxNJJgsR0yfl&#10;LctByw2VUCjh9Ihpgv6CZLhxbGz5ernInEBd2NHrU2gDKUHXl7PojZYP2ph8AmN/uDeRnSB3QhnX&#10;Ev6A5Ut2gMOEK6kMg2ZQID86ydIlkEWOvgbPJVglOTOKflKOCjKBNk/IFDW43vwDTQ4YR0Zklydf&#10;c3Tw8kKvcgxR9wO5UZdKc4a6oNh27djcZr+vC9PTL93+B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J4NVePXAAAACAEAAA8AAAAAAAAAAQAgAAAAIgAAAGRycy9kb3ducmV2LnhtbFBLAQIUABQAAAAI&#10;AIdO4kD0ZhD+7gEAAO0DAAAOAAAAAAAAAAEAIAAAACYBAABkcnMvZTJvRG9jLnhtbFBLBQYAAAAA&#10;BgAGAFkBAACGBQAAAAA=&#10;">
                      <v:fill on="f" focussize="0,0"/>
                      <v:stroke color="#000000" joinstyle="round" endarrow="block"/>
                      <v:imagedata o:title=""/>
                      <o:lock v:ext="edit" aspectratio="f"/>
                    </v:line>
                  </w:pict>
                </mc:Fallback>
              </mc:AlternateContent>
            </w:r>
          </w:p>
          <w:p w14:paraId="0E547178"/>
          <w:p w14:paraId="41A1F5F4">
            <w:pPr>
              <w:rPr>
                <w:rFonts w:hint="eastAsia"/>
              </w:rPr>
            </w:pPr>
          </w:p>
          <w:p w14:paraId="34E69D3E"/>
          <w:p w14:paraId="65E8851C">
            <w:r>
              <mc:AlternateContent>
                <mc:Choice Requires="wps">
                  <w:drawing>
                    <wp:anchor distT="0" distB="0" distL="114300" distR="114300" simplePos="0" relativeHeight="251671552" behindDoc="0" locked="0" layoutInCell="1" allowOverlap="1">
                      <wp:simplePos x="0" y="0"/>
                      <wp:positionH relativeFrom="column">
                        <wp:posOffset>-5715</wp:posOffset>
                      </wp:positionH>
                      <wp:positionV relativeFrom="paragraph">
                        <wp:posOffset>69215</wp:posOffset>
                      </wp:positionV>
                      <wp:extent cx="731520" cy="474345"/>
                      <wp:effectExtent l="4445" t="4445" r="13335" b="16510"/>
                      <wp:wrapNone/>
                      <wp:docPr id="13" name="Rectangle 1560"/>
                      <wp:cNvGraphicFramePr/>
                      <a:graphic xmlns:a="http://schemas.openxmlformats.org/drawingml/2006/main">
                        <a:graphicData uri="http://schemas.microsoft.com/office/word/2010/wordprocessingShape">
                          <wps:wsp>
                            <wps:cNvSpPr/>
                            <wps:spPr>
                              <a:xfrm>
                                <a:off x="0" y="0"/>
                                <a:ext cx="731520" cy="47434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34EE46F">
                                  <w:pPr>
                                    <w:rPr>
                                      <w:rFonts w:hint="eastAsia"/>
                                      <w:sz w:val="18"/>
                                      <w:szCs w:val="18"/>
                                    </w:rPr>
                                  </w:pPr>
                                  <w:r>
                                    <w:rPr>
                                      <w:rFonts w:hint="eastAsia"/>
                                      <w:sz w:val="18"/>
                                      <w:szCs w:val="18"/>
                                    </w:rPr>
                                    <w:t>环境数据记录.保存</w:t>
                                  </w:r>
                                </w:p>
                              </w:txbxContent>
                            </wps:txbx>
                            <wps:bodyPr wrap="square" upright="1"/>
                          </wps:wsp>
                        </a:graphicData>
                      </a:graphic>
                    </wp:anchor>
                  </w:drawing>
                </mc:Choice>
                <mc:Fallback>
                  <w:pict>
                    <v:rect id="Rectangle 1560" o:spid="_x0000_s1026" o:spt="1" style="position:absolute;left:0pt;margin-left:-0.45pt;margin-top:5.45pt;height:37.35pt;width:57.6pt;z-index:251671552;mso-width-relative:page;mso-height-relative:page;" fillcolor="#FFFFFF" filled="t" stroked="t" coordsize="21600,21600" o:gfxdata="UEsDBAoAAAAAAIdO4kAAAAAAAAAAAAAAAAAEAAAAZHJzL1BLAwQUAAAACACHTuJAHPs7/dYAAAAH&#10;AQAADwAAAGRycy9kb3ducmV2LnhtbE2OwU7DMBBE70j8g7VI3Fo7banaEKcHUJF6bNMLt028JIF4&#10;HcVOG/h63BOcRjszmn3ZbrKduNDgW8cakrkCQVw503Kt4VzsZxsQPiAb7ByThm/ysMvv7zJMjbvy&#10;kS6nUIs4wj5FDU0IfSqlrxqy6OeuJ47ZhxsshngOtTQDXuO47eRCqbW02HL80GBPLw1VX6fRaijb&#10;xRl/jsWbstv9Mhym4nN8f9X68SFRzyACTeGvDDf8iA55ZCrdyMaLTsNsG4vRVlFvcbJagig1bJ7W&#10;IPNM/ufPfwFQSwMEFAAAAAgAh07iQMPChYsCAgAAPQQAAA4AAABkcnMvZTJvRG9jLnhtbK1TTZPT&#10;MAy9M8N/8PhO0/RjFzJN90ApFwZ2WPgBquMknvEXltuk/x7ZLe3uwqEHcnBkW37Se5JWD6PR7CAD&#10;KmdrXk6mnEkrXKNsV/OfP7bv3nOGEWwD2llZ86NE/rB++2Y1+ErOXO90IwMjEIvV4Gvex+irokDR&#10;SwM4cV5aumxdMBBpG7qiCTAQutHFbDq9KwYXGh+ckIh0ujld8jNiuAXQta0ScuPE3kgbT6hBaohE&#10;CXvlka9ztm0rRfzWtigj0zUnpjGvFITsXVqL9QqqLoDvlTinALek8IqTAWUp6AVqAxHYPqi/oIwS&#10;waFr40Q4U5yIZEWIRTl9pc1TD15mLiQ1+ovo+P9gxdfDY2CqoU6Yc2bBUMW/k2pgOy1ZubzLEg0e&#10;K/J88o+BBEs7JDPxHdtg0p+YsDHLerzIKsfIBB3ez8vljAQXdLW4X8wXyyR7cX3sA8bP0hmWjJoH&#10;ip/FhMMXjCfXPy4pFjqtmq3SOm9Ct/uoAzsAVXibvzP6Czdt2VDzD8vZkvIAatuW2oVM44k62i7H&#10;e/ECnwNP8/cv4JTYBrA/JZARkhtURkUZstVLaD7ZhsWjJ3UtTRVPyRjZcKYlDWGysmcEpW/xJO20&#10;JQmvlUhWHHcjwSRz55oj1XWgxiZ6v/YQKObeB9X1JHCZiSQ/6qpcifMEpLZ9vs8hrlO//g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c+zv91gAAAAcBAAAPAAAAAAAAAAEAIAAAACIAAABkcnMvZG93&#10;bnJldi54bWxQSwECFAAUAAAACACHTuJAw8KFiwICAAA9BAAADgAAAAAAAAABACAAAAAlAQAAZHJz&#10;L2Uyb0RvYy54bWxQSwUGAAAAAAYABgBZAQAAmQUAAAAA&#10;">
                      <v:fill on="t" focussize="0,0"/>
                      <v:stroke color="#000000" joinstyle="miter"/>
                      <v:imagedata o:title=""/>
                      <o:lock v:ext="edit" aspectratio="f"/>
                      <v:textbox>
                        <w:txbxContent>
                          <w:p w14:paraId="434EE46F">
                            <w:pPr>
                              <w:rPr>
                                <w:rFonts w:hint="eastAsia"/>
                                <w:sz w:val="18"/>
                                <w:szCs w:val="18"/>
                              </w:rPr>
                            </w:pPr>
                            <w:r>
                              <w:rPr>
                                <w:rFonts w:hint="eastAsia"/>
                                <w:sz w:val="18"/>
                                <w:szCs w:val="18"/>
                              </w:rPr>
                              <w:t>环境数据记录.保存</w:t>
                            </w:r>
                          </w:p>
                        </w:txbxContent>
                      </v:textbox>
                    </v:rect>
                  </w:pict>
                </mc:Fallback>
              </mc:AlternateContent>
            </w:r>
          </w:p>
          <w:p w14:paraId="087B5365"/>
          <w:p w14:paraId="6512AB84"/>
          <w:p w14:paraId="26D8C266"/>
          <w:p w14:paraId="75174E75"/>
          <w:p w14:paraId="18DB10BE"/>
          <w:p w14:paraId="46FB8A22"/>
          <w:p w14:paraId="7CAAFC6D"/>
          <w:p w14:paraId="2CD59022"/>
          <w:p w14:paraId="3C83C2A6"/>
          <w:p w14:paraId="1AFFA274"/>
          <w:p w14:paraId="7C087E38"/>
          <w:p w14:paraId="29FCFB8D">
            <w:r>
              <w:rPr>
                <w:rFonts w:hint="eastAsia"/>
              </w:rPr>
              <mc:AlternateContent>
                <mc:Choice Requires="wps">
                  <w:drawing>
                    <wp:anchor distT="0" distB="0" distL="114300" distR="114300" simplePos="0" relativeHeight="251708416" behindDoc="0" locked="0" layoutInCell="1" allowOverlap="1">
                      <wp:simplePos x="0" y="0"/>
                      <wp:positionH relativeFrom="column">
                        <wp:posOffset>323850</wp:posOffset>
                      </wp:positionH>
                      <wp:positionV relativeFrom="paragraph">
                        <wp:posOffset>168275</wp:posOffset>
                      </wp:positionV>
                      <wp:extent cx="1905" cy="198120"/>
                      <wp:effectExtent l="36830" t="0" r="37465" b="5080"/>
                      <wp:wrapNone/>
                      <wp:docPr id="49" name="Line 1932"/>
                      <wp:cNvGraphicFramePr/>
                      <a:graphic xmlns:a="http://schemas.openxmlformats.org/drawingml/2006/main">
                        <a:graphicData uri="http://schemas.microsoft.com/office/word/2010/wordprocessingShape">
                          <wps:wsp>
                            <wps:cNvCnPr/>
                            <wps:spPr>
                              <a:xfrm>
                                <a:off x="0" y="0"/>
                                <a:ext cx="1905"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1932" o:spid="_x0000_s1026" o:spt="20" style="position:absolute;left:0pt;margin-left:25.5pt;margin-top:13.25pt;height:15.6pt;width:0.15pt;z-index:251708416;mso-width-relative:page;mso-height-relative:page;" filled="f" stroked="t" coordsize="21600,21600" o:gfxdata="UEsDBAoAAAAAAIdO4kAAAAAAAAAAAAAAAAAEAAAAZHJzL1BLAwQUAAAACACHTuJANiM6vtkAAAAH&#10;AQAADwAAAGRycy9kb3ducmV2LnhtbE2PwU7DMBBE70j8g7VI3KjjorRRiNMDUrm0gNoiBDc3XpKI&#10;eB3FThv+nuVUTqvRjGbeFqvJdeKEQ2g9aVCzBARS5W1LtYa3w/ouAxGiIWs6T6jhBwOsyuurwuTW&#10;n2mHp32sBZdQyI2GJsY+lzJUDToTZr5HYu/LD85ElkMt7WDOXO46OU+ShXSmJV5oTI+PDVbf+9Fp&#10;2G3Xm+x9M07V8PmkXg6v2+ePkGl9e6OSBxARp3gJwx8+o0PJTEc/kg2i05AqfiVqmC9SEOyn6h7E&#10;ke9yCbIs5H/+8hdQSwMEFAAAAAgAh07iQHoFZTHoAQAA4wMAAA4AAABkcnMvZTJvRG9jLnhtbK1T&#10;TY/TMBC9I/EfLN9pksKibdR0D1uWywoqAT9gajuJJX/J4zbtv2fslBYWIe2BHJyxZ/xm3pvx+uFk&#10;DTuqiNq7jjeLmjPlhJfaDR3/8f3p3T1nmMBJMN6pjp8V8ofN2zfrKbRq6UdvpIqMQBy2U+j4mFJo&#10;qwrFqCzgwgflyNn7aCHRNg6VjDARujXVsq4/VpOPMkQvFCKdbmcnvyDG1wD6vtdCbb04WOXSjBqV&#10;gUSUcNQB+aZU2/dKpK99jyox03FimspKScje57XarKEdIoRRi0sJ8JoSXnCyoB0lvUJtIQE7RP0X&#10;lNUievR9Wghvq5lIUYRYNPULbb6NEFThQlJjuIqO/w9WfDnuItOy4x9WnDmw1PFn7RRrVu+XWZ0p&#10;YEtBj24XLzsMu5ipnvpo859IsFNR9HxVVJ0SE3TYrOo7zgQ5mtV9syx6V7erIWL6rLxl2ei4ocRF&#10;RTg+Y6J0FPorJGcyjk0dX90tMybQ7PXUczJtoPrRDeUueqPlkzYm38A47B9NZEfI/S9fJkW4f4Tl&#10;JFvAcY4rrnkyRgXyk5MsnQMJ4+hB8FyCVZIzo+j9ZIsAoU2gzS0yRQ1uMP+IpvTGURVZ21nNbO29&#10;PFMvDiHqYSQ1mlJp9lDvS82XOc3D9fu+IN3e5uY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NiM6&#10;vtkAAAAHAQAADwAAAAAAAAABACAAAAAiAAAAZHJzL2Rvd25yZXYueG1sUEsBAhQAFAAAAAgAh07i&#10;QHoFZTHoAQAA4wMAAA4AAAAAAAAAAQAgAAAAKAEAAGRycy9lMm9Eb2MueG1sUEsFBgAAAAAGAAYA&#10;WQEAAIIFAAAAAA==&#10;">
                      <v:fill on="f" focussize="0,0"/>
                      <v:stroke color="#000000" joinstyle="round" endarrow="block"/>
                      <v:imagedata o:title=""/>
                      <o:lock v:ext="edit" aspectratio="f"/>
                    </v:line>
                  </w:pict>
                </mc:Fallback>
              </mc:AlternateContent>
            </w:r>
          </w:p>
          <w:p w14:paraId="079EF1BA"/>
          <w:p w14:paraId="5002E7AA"/>
          <w:p w14:paraId="1C688D58">
            <w:r>
              <mc:AlternateContent>
                <mc:Choice Requires="wps">
                  <w:drawing>
                    <wp:anchor distT="0" distB="0" distL="114300" distR="114300" simplePos="0" relativeHeight="251709440" behindDoc="0" locked="0" layoutInCell="1" allowOverlap="1">
                      <wp:simplePos x="0" y="0"/>
                      <wp:positionH relativeFrom="column">
                        <wp:posOffset>321945</wp:posOffset>
                      </wp:positionH>
                      <wp:positionV relativeFrom="paragraph">
                        <wp:posOffset>76200</wp:posOffset>
                      </wp:positionV>
                      <wp:extent cx="1905" cy="198120"/>
                      <wp:effectExtent l="36830" t="0" r="37465" b="5080"/>
                      <wp:wrapNone/>
                      <wp:docPr id="50" name="Line 1933"/>
                      <wp:cNvGraphicFramePr/>
                      <a:graphic xmlns:a="http://schemas.openxmlformats.org/drawingml/2006/main">
                        <a:graphicData uri="http://schemas.microsoft.com/office/word/2010/wordprocessingShape">
                          <wps:wsp>
                            <wps:cNvCnPr/>
                            <wps:spPr>
                              <a:xfrm>
                                <a:off x="0" y="0"/>
                                <a:ext cx="1905"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1933" o:spid="_x0000_s1026" o:spt="20" style="position:absolute;left:0pt;margin-left:25.35pt;margin-top:6pt;height:15.6pt;width:0.15pt;z-index:251709440;mso-width-relative:page;mso-height-relative:page;" filled="f" stroked="t" coordsize="21600,21600" o:gfxdata="UEsDBAoAAAAAAIdO4kAAAAAAAAAAAAAAAAAEAAAAZHJzL1BLAwQUAAAACACHTuJA1zYE49gAAAAH&#10;AQAADwAAAGRycy9kb3ducmV2LnhtbE2PQU/DMAyF70j8h8hI3FjawqAqTXdAGpcN0DaEtlvWmLai&#10;caok3cq/x5zgZNnv6fl75WKyvTihD50jBeksAYFUO9NRo+B9t7zJQYSoyejeESr4xgCL6vKi1IVx&#10;Z9rgaRsbwSEUCq2gjXEopAx1i1aHmRuQWPt03urIq2+k8frM4baXWZLcS6s74g+tHvCpxfprO1oF&#10;m/VylX+sxqn2h+f0dfe2ftmHXKnrqzR5BBFxin9m+MVndKiY6ehGMkH0CubJAzv5nnEl1ucpz6OC&#10;u9sMZFXK//zVD1BLAwQUAAAACACHTuJAjCXZ++gBAADjAwAADgAAAGRycy9lMm9Eb2MueG1srVNN&#10;b9swDL0P2H8QdG8cp8jQGHF6aNZdii3Ath/ASLItQF8QlTj596PkLFk7DOhhPsiUSD3yPVLrx5M1&#10;7Kgiau9aXs/mnCknvNSub/nPH893D5xhAifBeKdaflbIHzcfP6zH0KiFH7yRKjICcdiMoeVDSqGp&#10;KhSDsoAzH5QjZ+ejhUTb2Fcywkjo1lSL+fxTNfooQ/RCIdLpdnLyC2J8D6DvOi3U1ouDVS5NqFEZ&#10;SEQJBx2Qb0q1XadE+tZ1qBIzLSemqayUhOx9XqvNGpo+Qhi0uJQA7ynhDScL2lHSK9QWErBD1H9B&#10;WS2iR9+lmfC2mogURYhFPX+jzfcBgipcSGoMV9Hx/8GKr8ddZFq2fEmSOLDU8RftFKtX9/dZnTFg&#10;Q0FPbhcvOwy7mKmeumjzn0iwU1H0fFVUnRITdFiv5kvOBDnq1UO9KHpXt6shYvqivGXZaLmhxEVF&#10;OL5gonQU+jskZzKOjS1fLRcZE2j2Ouo5mTZQ/ej6che90fJZG5NvYOz3TyayI+T+ly+TItxXYTnJ&#10;FnCY4oprmoxBgfzsJEvnQMI4ehA8l2CV5Mwoej/ZIkBoEmhzi0xRg+vNP6IpvXFURdZ2UjNbey/P&#10;1ItDiLofSI26VJo91PtS82VO83D9uS9It7e5+Q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XNgTj&#10;2AAAAAcBAAAPAAAAAAAAAAEAIAAAACIAAABkcnMvZG93bnJldi54bWxQSwECFAAUAAAACACHTuJA&#10;jCXZ++gBAADjAwAADgAAAAAAAAABACAAAAAnAQAAZHJzL2Uyb0RvYy54bWxQSwUGAAAAAAYABgBZ&#10;AQAAgQUAAAAA&#10;">
                      <v:fill on="f" focussize="0,0"/>
                      <v:stroke color="#000000" joinstyle="round" endarrow="block"/>
                      <v:imagedata o:title=""/>
                      <o:lock v:ext="edit" aspectratio="f"/>
                    </v:line>
                  </w:pict>
                </mc:Fallback>
              </mc:AlternateContent>
            </w:r>
          </w:p>
          <w:p w14:paraId="24602CC1">
            <w:pPr>
              <w:rPr>
                <w:rFonts w:hint="eastAsia"/>
              </w:rPr>
            </w:pPr>
            <w:r>
              <mc:AlternateContent>
                <mc:Choice Requires="wps">
                  <w:drawing>
                    <wp:anchor distT="0" distB="0" distL="114300" distR="114300" simplePos="0" relativeHeight="251705344" behindDoc="0" locked="0" layoutInCell="1" allowOverlap="1">
                      <wp:simplePos x="0" y="0"/>
                      <wp:positionH relativeFrom="column">
                        <wp:posOffset>160655</wp:posOffset>
                      </wp:positionH>
                      <wp:positionV relativeFrom="paragraph">
                        <wp:posOffset>76200</wp:posOffset>
                      </wp:positionV>
                      <wp:extent cx="862965" cy="297180"/>
                      <wp:effectExtent l="4445" t="5080" r="8890" b="15240"/>
                      <wp:wrapNone/>
                      <wp:docPr id="46" name="Rectangle 1927"/>
                      <wp:cNvGraphicFramePr/>
                      <a:graphic xmlns:a="http://schemas.openxmlformats.org/drawingml/2006/main">
                        <a:graphicData uri="http://schemas.microsoft.com/office/word/2010/wordprocessingShape">
                          <wps:wsp>
                            <wps:cNvSpPr/>
                            <wps:spPr>
                              <a:xfrm>
                                <a:off x="0" y="0"/>
                                <a:ext cx="862965"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A0F5595">
                                  <w:pPr>
                                    <w:rPr>
                                      <w:rFonts w:hint="eastAsia"/>
                                      <w:sz w:val="18"/>
                                      <w:szCs w:val="18"/>
                                    </w:rPr>
                                  </w:pPr>
                                  <w:r>
                                    <w:rPr>
                                      <w:rFonts w:hint="eastAsia"/>
                                      <w:sz w:val="18"/>
                                      <w:szCs w:val="18"/>
                                    </w:rPr>
                                    <w:t>信息输出</w:t>
                                  </w:r>
                                </w:p>
                              </w:txbxContent>
                            </wps:txbx>
                            <wps:bodyPr wrap="square" upright="1"/>
                          </wps:wsp>
                        </a:graphicData>
                      </a:graphic>
                    </wp:anchor>
                  </w:drawing>
                </mc:Choice>
                <mc:Fallback>
                  <w:pict>
                    <v:rect id="Rectangle 1927" o:spid="_x0000_s1026" o:spt="1" style="position:absolute;left:0pt;margin-left:12.65pt;margin-top:6pt;height:23.4pt;width:67.95pt;z-index:251705344;mso-width-relative:page;mso-height-relative:page;" fillcolor="#FFFFFF" filled="t" stroked="t" coordsize="21600,21600" o:gfxdata="UEsDBAoAAAAAAIdO4kAAAAAAAAAAAAAAAAAEAAAAZHJzL1BLAwQUAAAACACHTuJAC5EW19YAAAAI&#10;AQAADwAAAGRycy9kb3ducmV2LnhtbE2PwU7DMBBE70j8g7VI3KgTV61CiNMDqEgc2/TCbRMvSSC2&#10;o9hpA1/P9gTHnRnNvil2ix3EmabQe6chXSUgyDXe9K7VcKr2DxmIENEZHLwjDd8UYFfe3hSYG39x&#10;BzofYyu4xIUcNXQxjrmUoenIYlj5kRx7H36yGPmcWmkmvHC5HaRKkq202Dv+0OFIzx01X8fZaqh7&#10;dcKfQ/Wa2Mf9Or4t1ef8/qL1/V2aPIGItMS/MFzxGR1KZqr97EwQgwa1WXOSdcWTrv42VSBqDZss&#10;A1kW8v+A8hdQSwMEFAAAAAgAh07iQNxHDsUGAgAAPQQAAA4AAABkcnMvZTJvRG9jLnhtbK1TTW/b&#10;MAy9D9h/EHRfnBhrmhhxemiWXYatWLcfwMi0LUBfk5TY+fejlDT92A451AeZkqhHvkdydTdqxQ7o&#10;g7Sm5rPJlDM0wjbSdDX//Wv7acFZiGAaUNZgzY8Y+N3644fV4CosbW9Vg54RiAnV4Grex+iqogii&#10;Rw1hYh0aumyt1xBp67ui8TAQulZFOZ3Oi8H6xnkrMAQ63Zwu+RnRXwNo21YK3Fix12jiCdWjgkiU&#10;Qi9d4OucbduiiD/aNmBkqubENOaVgpC9S2uxXkHVeXC9FOcU4JoU3nDSIA0FvUBtIALbe/kPlJbC&#10;22DbOBFWFyciWRFiMZu+0eaxB4eZC0kd3EX08H6w4vvhwTPZ1PzznDMDmir+k1QD0ylks2V5myQa&#10;XKjI89E9+PMukJn4jq3X6U9M2JhlPV5kxTEyQYeLebmc33Am6Kpc3s4WWfbi+bHzIX5Fq1kyau4p&#10;fhYTDt9CpIDk+uSSYgWrZLOVSuWN73b3yrMDUIW3+UsZ05NXbsqwoebLmzLlAdS2LbULmdoR9WC6&#10;HO/Vi/ASeJq//wGnxDYQ+lMCGSG5QaVlxKQWVD1C88U0LB4dqWtoqnhKRmPDmUIawmRlzwhSXeNJ&#10;7JQhkqkup0okK467kWCSubPNkeo6UGMTvT978BRz77zsehJ4lokkP+qqrNV5AlLbvtznEM9Tv/4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C5EW19YAAAAIAQAADwAAAAAAAAABACAAAAAiAAAAZHJz&#10;L2Rvd25yZXYueG1sUEsBAhQAFAAAAAgAh07iQNxHDsUGAgAAPQQAAA4AAAAAAAAAAQAgAAAAJQEA&#10;AGRycy9lMm9Eb2MueG1sUEsFBgAAAAAGAAYAWQEAAJ0FAAAAAA==&#10;">
                      <v:fill on="t" focussize="0,0"/>
                      <v:stroke color="#000000" joinstyle="miter"/>
                      <v:imagedata o:title=""/>
                      <o:lock v:ext="edit" aspectratio="f"/>
                      <v:textbox>
                        <w:txbxContent>
                          <w:p w14:paraId="7A0F5595">
                            <w:pPr>
                              <w:rPr>
                                <w:rFonts w:hint="eastAsia"/>
                                <w:sz w:val="18"/>
                                <w:szCs w:val="18"/>
                              </w:rPr>
                            </w:pPr>
                            <w:r>
                              <w:rPr>
                                <w:rFonts w:hint="eastAsia"/>
                                <w:sz w:val="18"/>
                                <w:szCs w:val="18"/>
                              </w:rPr>
                              <w:t>信息输出</w:t>
                            </w:r>
                          </w:p>
                        </w:txbxContent>
                      </v:textbox>
                    </v:rect>
                  </w:pict>
                </mc:Fallback>
              </mc:AlternateContent>
            </w:r>
          </w:p>
        </w:tc>
        <w:tc>
          <w:tcPr>
            <w:tcW w:w="1366" w:type="dxa"/>
            <w:noWrap w:val="0"/>
            <w:vAlign w:val="top"/>
          </w:tcPr>
          <w:p w14:paraId="3D896B09"/>
          <w:p w14:paraId="49B05B91"/>
          <w:p w14:paraId="7BDBA5E2"/>
          <w:p w14:paraId="686CFF6C"/>
          <w:p w14:paraId="59CEAFFB"/>
          <w:p w14:paraId="27AAD56C">
            <w:r>
              <w:rPr>
                <w:rFonts w:hint="eastAsia"/>
              </w:rPr>
              <w:t>`</w:t>
            </w:r>
          </w:p>
          <w:p w14:paraId="04EF280C"/>
          <w:p w14:paraId="15B73288"/>
          <w:p w14:paraId="2B6A53C5"/>
          <w:p w14:paraId="6AEF3F72">
            <w:pPr>
              <w:rPr>
                <w:rFonts w:hint="eastAsia"/>
              </w:rPr>
            </w:pPr>
            <w:r>
              <w:rPr>
                <w:rFonts w:hint="eastAsia"/>
              </w:rPr>
              <w:t>`</w:t>
            </w:r>
          </w:p>
          <w:p w14:paraId="0E4D8BF9">
            <w:pPr>
              <w:rPr>
                <w:rFonts w:hint="eastAsia"/>
              </w:rPr>
            </w:pPr>
          </w:p>
          <w:p w14:paraId="0C23EB56">
            <w:pPr>
              <w:rPr>
                <w:rFonts w:hint="eastAsia"/>
              </w:rPr>
            </w:pPr>
          </w:p>
          <w:p w14:paraId="5F943708"/>
          <w:p w14:paraId="17F60C47"/>
          <w:p w14:paraId="3D3B7726"/>
          <w:p w14:paraId="1FD64F13">
            <w:pPr>
              <w:rPr>
                <w:rFonts w:hint="eastAsia"/>
              </w:rPr>
            </w:pPr>
            <w:r>
              <mc:AlternateContent>
                <mc:Choice Requires="wps">
                  <w:drawing>
                    <wp:anchor distT="0" distB="0" distL="114300" distR="114300" simplePos="0" relativeHeight="251696128" behindDoc="0" locked="0" layoutInCell="1" allowOverlap="1">
                      <wp:simplePos x="0" y="0"/>
                      <wp:positionH relativeFrom="column">
                        <wp:posOffset>457200</wp:posOffset>
                      </wp:positionH>
                      <wp:positionV relativeFrom="paragraph">
                        <wp:posOffset>-1270</wp:posOffset>
                      </wp:positionV>
                      <wp:extent cx="1905" cy="198120"/>
                      <wp:effectExtent l="4445" t="0" r="6350" b="5080"/>
                      <wp:wrapNone/>
                      <wp:docPr id="37" name="Line 1913"/>
                      <wp:cNvGraphicFramePr/>
                      <a:graphic xmlns:a="http://schemas.openxmlformats.org/drawingml/2006/main">
                        <a:graphicData uri="http://schemas.microsoft.com/office/word/2010/wordprocessingShape">
                          <wps:wsp>
                            <wps:cNvCnPr/>
                            <wps:spPr>
                              <a:xfrm flipH="1">
                                <a:off x="0" y="0"/>
                                <a:ext cx="1905" cy="19812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 1913" o:spid="_x0000_s1026" o:spt="20" style="position:absolute;left:0pt;flip:x;margin-left:36pt;margin-top:-0.1pt;height:15.6pt;width:0.15pt;z-index:251696128;mso-width-relative:page;mso-height-relative:page;" filled="f" stroked="t" coordsize="21600,21600" o:gfxdata="UEsDBAoAAAAAAIdO4kAAAAAAAAAAAAAAAAAEAAAAZHJzL1BLAwQUAAAACACHTuJAq1HkgtUAAAAG&#10;AQAADwAAAGRycy9kb3ducmV2LnhtbE2PQUvEMBSE74L/ITzB227SFFzt9nURUS+C4Fo9p83btti8&#10;lCbbXf+98aTHYYaZb8rd2Y1ioTkMnhGytQJB3Ho7cIdQvz+tbkGEaNia0TMhfFOAXXV5UZrC+hO/&#10;0bKPnUglHAqD0Mc4FVKGtidnwtpPxMk7+NmZmOTcSTubUyp3o9RK3UhnBk4LvZnooaf2a390CPef&#10;L4/569I4P9q7rv6wrlbPGvH6KlNbEJHO8S8Mv/gJHarE1Pgj2yBGhI1OVyLCSoNI9kbnIBqEPFMg&#10;q1L+x69+AFBLAwQUAAAACACHTuJAZAmAbukBAADpAwAADgAAAGRycy9lMm9Eb2MueG1srVNNj9Mw&#10;EL0j8R8s32mSrha2UdM9bFk4rKAS8AOmtpNY8pc8btP+e8ZOKbBceiCHaOwZv3nvebx+PFnDjiqi&#10;9q7jzaLmTDnhpXZDx398f373wBkmcBKMd6rjZ4X8cfP2zXoKrVr60RupIiMQh+0UOj6mFNqqQjEq&#10;C7jwQTlK9j5aSLSMQyUjTIRuTbWs6/fV5KMM0QuFSLvbOckviPEWQN/3WqitFwerXJpRozKQSBKO&#10;OiDfFLZ9r0T62veoEjMdJ6Wp/KkJxfv8rzZraIcIYdTiQgFuofBKkwXtqOkVagsJ2CHqf6CsFtGj&#10;79NCeFvNQoojpKKpX3nzbYSgihayGsPVdPx/sOLLcReZlh2/+8CZA0s3/qKdYs2qucvuTAFbKnpy&#10;u3hZYdjFLPXUR8t6o8NnGqMinuSwU/H2fPVWnRITtNms6nvOBCWa1UOzLM5XM0gGCxHTJ+Uty0HH&#10;DVEokHB8wUSNqfRXSS43jk0dX90vMybQFPZ0+xTaQErQDeUseqPlszYmn8A47J9MZEfIk1C+LI9w&#10;/yrLTbaA41xXUvOMjArkRydZOgeyyNHT4JmCVZIzo+gl5YgAoU2gzS2V1No4YpAdnj3N0d7LM93I&#10;IUQ9jOREU1jmDE1A4XuZ1jxif64L0u8XuvkJ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q1HkgtUA&#10;AAAGAQAADwAAAAAAAAABACAAAAAiAAAAZHJzL2Rvd25yZXYueG1sUEsBAhQAFAAAAAgAh07iQGQJ&#10;gG7pAQAA6QMAAA4AAAAAAAAAAQAgAAAAJAEAAGRycy9lMm9Eb2MueG1sUEsFBgAAAAAGAAYAWQEA&#10;AH8FAAAAAA==&#10;">
                      <v:fill on="f" focussize="0,0"/>
                      <v:stroke color="#000000" joinstyle="round"/>
                      <v:imagedata o:title=""/>
                      <o:lock v:ext="edit" aspectratio="f"/>
                    </v:line>
                  </w:pict>
                </mc:Fallback>
              </mc:AlternateContent>
            </w:r>
            <w:r>
              <w:rPr>
                <w:rFonts w:hint="eastAsia"/>
              </w:rPr>
              <w:t>`</w:t>
            </w:r>
          </w:p>
          <w:p w14:paraId="311B4EFA">
            <w:r>
              <mc:AlternateContent>
                <mc:Choice Requires="wps">
                  <w:drawing>
                    <wp:anchor distT="0" distB="0" distL="114300" distR="114300" simplePos="0" relativeHeight="251675648" behindDoc="0" locked="0" layoutInCell="1" allowOverlap="1">
                      <wp:simplePos x="0" y="0"/>
                      <wp:positionH relativeFrom="column">
                        <wp:posOffset>453390</wp:posOffset>
                      </wp:positionH>
                      <wp:positionV relativeFrom="paragraph">
                        <wp:posOffset>-10795</wp:posOffset>
                      </wp:positionV>
                      <wp:extent cx="1231900" cy="23495"/>
                      <wp:effectExtent l="0" t="15875" r="0" b="36830"/>
                      <wp:wrapNone/>
                      <wp:docPr id="17" name="Line 1605"/>
                      <wp:cNvGraphicFramePr/>
                      <a:graphic xmlns:a="http://schemas.openxmlformats.org/drawingml/2006/main">
                        <a:graphicData uri="http://schemas.microsoft.com/office/word/2010/wordprocessingShape">
                          <wps:wsp>
                            <wps:cNvCnPr/>
                            <wps:spPr>
                              <a:xfrm>
                                <a:off x="0" y="0"/>
                                <a:ext cx="1231900" cy="2349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1605" o:spid="_x0000_s1026" o:spt="20" style="position:absolute;left:0pt;margin-left:35.7pt;margin-top:-0.85pt;height:1.85pt;width:97pt;z-index:251675648;mso-width-relative:page;mso-height-relative:page;" filled="f" stroked="t" coordsize="21600,21600" o:gfxdata="UEsDBAoAAAAAAIdO4kAAAAAAAAAAAAAAAAAEAAAAZHJzL1BLAwQUAAAACACHTuJA9NJVg9gAAAAH&#10;AQAADwAAAGRycy9kb3ducmV2LnhtbE2OwU7DMBBE70j8g7VI3FrbFbRRGqcHpHJpAbVFiN7c2CQR&#10;8TqynTb8Pcup3GZnRrOvWI2uY2cbYutRgZwKYBYrb1qsFbwf1pMMWEwaje48WgU/NsKqvL0pdG78&#10;BXf2vE81oxGMuVbQpNTnnMeqsU7Hqe8tUvblg9OJzlBzE/SFxl3HZ0LMudMt0odG9/apsdX3fnAK&#10;dtv1JvvYDGMVjs/y9fC2ffmMmVL3d1IsgSU7pmsZ/vAJHUpiOvkBTWSdgoV8oKaCiVwAo3w2fyTj&#10;REIALwv+n7/8BVBLAwQUAAAACACHTuJA9xg3keoBAADlAwAADgAAAGRycy9lMm9Eb2MueG1srVNN&#10;j9MwEL0j8R8s32k+li40arqHLctlBZWAHzB1nMSSv+Rxm/bfM3ZKC4uQ9kAOztgzfjPvzXj9cDKa&#10;HWVA5WzLq0XJmbTCdcoOLf/x/endR84wgu1AOytbfpbIHzZv36wn38jajU53MjACsdhMvuVjjL4p&#10;ChSjNIAL56UlZ++CgUjbMBRdgInQjS7qsrwvJhc6H5yQiHS6nZ38ghheA+j6Xgm5deJgpI0zapAa&#10;IlHCUXnkm1xt30sRv/Y9ysh0y4lpzCslIXuf1mKzhmYI4EclLiXAa0p4wcmAspT0CrWFCOwQ1F9Q&#10;Rong0PVxIZwpZiJZEWJRlS+0+TaCl5kLSY3+Kjr+P1jx5bgLTHU0CR84s2Co48/KSlbdl8ukzuSx&#10;oaBHuwuXHfpdSFRPfTDpTyTYKSt6vioqT5EJOqzqu2pVktiCfPXd+1XGLG6XfcD4WTrDktFyTamz&#10;jnB8xkgJKfRXSMqlLZtavlrWS4IEmr6euk6m8cQA7ZDvotOqe1JapxsYhv2jDuwIaQLyl2gR7h9h&#10;KckWcJzjsmuejVFC98l2LJ49SWPpSfBUgpEdZ1rSC0oWAUITQelbZAwK7KD/EU3ptaUqkrqznsna&#10;u+5M3Tj4oIaR1KhypclD3c81XyY1jdfv+4x0e52b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PTS&#10;VYPYAAAABwEAAA8AAAAAAAAAAQAgAAAAIgAAAGRycy9kb3ducmV2LnhtbFBLAQIUABQAAAAIAIdO&#10;4kD3GDeR6gEAAOUDAAAOAAAAAAAAAAEAIAAAACcBAABkcnMvZTJvRG9jLnhtbFBLBQYAAAAABgAG&#10;AFkBAACDBQAAAAA=&#10;">
                      <v:fill on="f" focussize="0,0"/>
                      <v:stroke color="#000000" joinstyle="round" endarrow="block"/>
                      <v:imagedata o:title=""/>
                      <o:lock v:ext="edit" aspectratio="f"/>
                    </v:line>
                  </w:pict>
                </mc:Fallback>
              </mc:AlternateContent>
            </w:r>
          </w:p>
          <w:p w14:paraId="667C08A9"/>
          <w:p w14:paraId="4BA86C99"/>
          <w:p w14:paraId="4A8B4F4C">
            <w:r>
              <mc:AlternateContent>
                <mc:Choice Requires="wps">
                  <w:drawing>
                    <wp:anchor distT="0" distB="0" distL="114300" distR="114300" simplePos="0" relativeHeight="251697152" behindDoc="0" locked="0" layoutInCell="1" allowOverlap="1">
                      <wp:simplePos x="0" y="0"/>
                      <wp:positionH relativeFrom="column">
                        <wp:posOffset>-74295</wp:posOffset>
                      </wp:positionH>
                      <wp:positionV relativeFrom="paragraph">
                        <wp:posOffset>175260</wp:posOffset>
                      </wp:positionV>
                      <wp:extent cx="1531620" cy="0"/>
                      <wp:effectExtent l="0" t="4445" r="0" b="5080"/>
                      <wp:wrapNone/>
                      <wp:docPr id="38" name="Line 1917"/>
                      <wp:cNvGraphicFramePr/>
                      <a:graphic xmlns:a="http://schemas.openxmlformats.org/drawingml/2006/main">
                        <a:graphicData uri="http://schemas.microsoft.com/office/word/2010/wordprocessingShape">
                          <wps:wsp>
                            <wps:cNvCnPr/>
                            <wps:spPr>
                              <a:xfrm flipH="1">
                                <a:off x="0" y="0"/>
                                <a:ext cx="153162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 1917" o:spid="_x0000_s1026" o:spt="20" style="position:absolute;left:0pt;flip:x;margin-left:-5.85pt;margin-top:13.8pt;height:0pt;width:120.6pt;z-index:251697152;mso-width-relative:page;mso-height-relative:page;" filled="f" stroked="t" coordsize="21600,21600" o:gfxdata="UEsDBAoAAAAAAIdO4kAAAAAAAAAAAAAAAAAEAAAAZHJzL1BLAwQUAAAACACHTuJAxThaT9cAAAAJ&#10;AQAADwAAAGRycy9kb3ducmV2LnhtbE2PwU7DMAyG70i8Q2QkblvSIDZWmk4IARckpI3COW28tlri&#10;VE3WbW+/IA5wtP3p9/cX65OzbMIx9J4UZHMBDKnxpqdWQfX5OnsAFqImo60nVHDGAOvy+qrQufFH&#10;2uC0jS1LIRRyraCLccg5D02HToe5H5DSbedHp2Max5abUR9TuLNcCrHgTveUPnR6wOcOm/324BQ8&#10;fb+/3H1MtfPWrNrqy7hKvEmlbm8y8Qgs4in+wfCjn9ShTE61P5AJzCqYZdkyoQrkcgEsAVKu7oHV&#10;vwteFvx/g/ICUEsDBBQAAAAIAIdO4kCvdwrl5wEAAOcDAAAOAAAAZHJzL2Uyb0RvYy54bWytU01v&#10;2zAMvQ/YfxB0XxynSLcacXpo1u1QbAG6/QBGkm0B+oKoxMm/HyWn6dZdcqgPBmXSj+89Uqv7ozXs&#10;oCJq71pez+acKSe81K5v+e9fj5++cIYJnATjnWr5SSG/X3/8sBpDoxZ+8EaqyAjEYTOGlg8phaaq&#10;UAzKAs58UI6SnY8WEh1jX8kII6FbUy3m89tq9FGG6IVCpK+bKcnPiPEaQN91WqiNF3urXJpQozKQ&#10;SBIOOiBfF7Zdp0T62XWoEjMtJ6WpvKkJxbv8rtYraPoIYdDiTAGuofBGkwXtqOkFagMJ2D7q/6Cs&#10;FtGj79JMeFtNQoojpKKev/HmeYCgihayGsPFdHw/WPHjsI1My5bf0NwdWJr4k3aK1Xf15+zOGLCh&#10;oge3jecThm3MUo9dtKwzOnynNSriSQ47Fm9PF2/VMTFBH+vlTX27INvFS66aIDJUiJi+KW9ZDlpu&#10;iEABhMMTJmpLpS8ludw4Nrb8brlYEhzQDnY0ewptIB3o+vIveqPlozYm/4Gx3z2YyA6Q96A8WRzh&#10;/lOWm2wAh6mupKYNGRTIr06ydApkkKOLwTMFqyRnRtE9yhEBQpNAm2sqqbVxxCD7Ozmao52XJ5rH&#10;PkTdD+REXVjmDM2/8D3val6wv88F6fV+rv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xThaT9cA&#10;AAAJAQAADwAAAAAAAAABACAAAAAiAAAAZHJzL2Rvd25yZXYueG1sUEsBAhQAFAAAAAgAh07iQK93&#10;CuXnAQAA5wMAAA4AAAAAAAAAAQAgAAAAJgEAAGRycy9lMm9Eb2MueG1sUEsFBgAAAAAGAAYAWQEA&#10;AH8FAAAAAA==&#10;">
                      <v:fill on="f" focussize="0,0"/>
                      <v:stroke color="#000000" joinstyle="round"/>
                      <v:imagedata o:title=""/>
                      <o:lock v:ext="edit" aspectratio="f"/>
                    </v:line>
                  </w:pict>
                </mc:Fallback>
              </mc:AlternateContent>
            </w:r>
          </w:p>
          <w:p w14:paraId="52E32EC8"/>
          <w:p w14:paraId="1E691DD9"/>
          <w:p w14:paraId="496BF72C"/>
          <w:p w14:paraId="0BD14788"/>
          <w:p w14:paraId="57A3D694"/>
          <w:p w14:paraId="5E624A9E"/>
          <w:p w14:paraId="00EEFC51"/>
          <w:p w14:paraId="074FD617"/>
          <w:p w14:paraId="77AB098C"/>
          <w:p w14:paraId="5D61FC3D"/>
          <w:p w14:paraId="40DB153E"/>
          <w:p w14:paraId="63F62A0D"/>
          <w:p w14:paraId="223013D4"/>
          <w:p w14:paraId="1021F3D5"/>
          <w:p w14:paraId="64318D7B"/>
          <w:p w14:paraId="5D90C14A"/>
          <w:p w14:paraId="7F1693E6"/>
          <w:p w14:paraId="004E4592"/>
          <w:p w14:paraId="0E37BF1E"/>
          <w:p w14:paraId="0733C483"/>
          <w:p w14:paraId="616AF74D"/>
          <w:p w14:paraId="733310D2">
            <w:pPr>
              <w:rPr>
                <w:rFonts w:hint="eastAsia"/>
              </w:rPr>
            </w:pPr>
          </w:p>
        </w:tc>
        <w:tc>
          <w:tcPr>
            <w:tcW w:w="1275" w:type="dxa"/>
            <w:noWrap w:val="0"/>
            <w:vAlign w:val="top"/>
          </w:tcPr>
          <w:p w14:paraId="0207BF65">
            <w:pPr>
              <w:rPr>
                <w:rFonts w:hint="eastAsia"/>
              </w:rPr>
            </w:pPr>
          </w:p>
          <w:p w14:paraId="2E1226EE">
            <w:r>
              <w:rPr>
                <w:rFonts w:hint="eastAsia"/>
              </w:rPr>
              <mc:AlternateContent>
                <mc:Choice Requires="wps">
                  <w:drawing>
                    <wp:anchor distT="0" distB="0" distL="114300" distR="114300" simplePos="0" relativeHeight="251693056" behindDoc="0" locked="0" layoutInCell="1" allowOverlap="1">
                      <wp:simplePos x="0" y="0"/>
                      <wp:positionH relativeFrom="column">
                        <wp:posOffset>3175</wp:posOffset>
                      </wp:positionH>
                      <wp:positionV relativeFrom="paragraph">
                        <wp:posOffset>6118860</wp:posOffset>
                      </wp:positionV>
                      <wp:extent cx="728345" cy="455930"/>
                      <wp:effectExtent l="4445" t="4445" r="16510" b="9525"/>
                      <wp:wrapNone/>
                      <wp:docPr id="34" name="Rectangle 1905"/>
                      <wp:cNvGraphicFramePr/>
                      <a:graphic xmlns:a="http://schemas.openxmlformats.org/drawingml/2006/main">
                        <a:graphicData uri="http://schemas.microsoft.com/office/word/2010/wordprocessingShape">
                          <wps:wsp>
                            <wps:cNvSpPr/>
                            <wps:spPr>
                              <a:xfrm>
                                <a:off x="0" y="0"/>
                                <a:ext cx="728345" cy="45593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A608EED">
                                  <w:pPr>
                                    <w:rPr>
                                      <w:rFonts w:hint="eastAsia"/>
                                      <w:sz w:val="18"/>
                                      <w:szCs w:val="18"/>
                                    </w:rPr>
                                  </w:pPr>
                                  <w:r>
                                    <w:rPr>
                                      <w:rFonts w:hint="eastAsia"/>
                                      <w:sz w:val="18"/>
                                      <w:szCs w:val="18"/>
                                      <w:lang w:eastAsia="zh-CN"/>
                                    </w:rPr>
                                    <w:t>REACH</w:t>
                                  </w:r>
                                  <w:r>
                                    <w:rPr>
                                      <w:rFonts w:hint="eastAsia"/>
                                      <w:sz w:val="18"/>
                                      <w:szCs w:val="18"/>
                                    </w:rPr>
                                    <w:t>物料输出</w:t>
                                  </w:r>
                                </w:p>
                              </w:txbxContent>
                            </wps:txbx>
                            <wps:bodyPr wrap="square" upright="1"/>
                          </wps:wsp>
                        </a:graphicData>
                      </a:graphic>
                    </wp:anchor>
                  </w:drawing>
                </mc:Choice>
                <mc:Fallback>
                  <w:pict>
                    <v:rect id="Rectangle 1905" o:spid="_x0000_s1026" o:spt="1" style="position:absolute;left:0pt;margin-left:0.25pt;margin-top:481.8pt;height:35.9pt;width:57.35pt;z-index:251693056;mso-width-relative:page;mso-height-relative:page;" fillcolor="#FFFFFF" filled="t" stroked="t" coordsize="21600,21600" o:gfxdata="UEsDBAoAAAAAAIdO4kAAAAAAAAAAAAAAAAAEAAAAZHJzL1BLAwQUAAAACACHTuJAWkGy49gAAAAJ&#10;AQAADwAAAGRycy9kb3ducmV2LnhtbE2PwW6DMBBE75X6D9ZW6q2xgYISismhVSr1mJBLbgZvgRav&#10;ETYJ7dfXOTW3Wc1o5m2xXczAzji53pKEaCWAITVW99RKOFa7pzUw5xVpNVhCCT/oYFve3xUq1/ZC&#10;ezwffMtCCblcSei8H3POXdOhUW5lR6TgfdrJKB/OqeV6UpdQbgYeC5Fxo3oKC50a8bXD5vswGwl1&#10;Hx/V7756F2azS/zHUn3NpzcpHx8i8QLM4+L/w3DFD+hQBqbazqQdGySkISdhkyUZsKsdpTGwOgiR&#10;pM/Ay4LfflD+AVBLAwQUAAAACACHTuJAri+fsgUCAAA9BAAADgAAAGRycy9lMm9Eb2MueG1srVPL&#10;stMwDN0zwz94vKdJX3CbaXoXlLJh4A4XPkB1nMQzfmG5Tfr3yG7pfcCiC7JwZFs+0jmS1vej0ewo&#10;Aypnaz6dlJxJK1yjbFfznz927+44wwi2Ae2srPlJIr/fvH2zHnwlZ653upGBEYjFavA172P0VVGg&#10;6KUBnDgvLV22LhiItA1d0QQYCN3oYlaW74vBhcYHJyQinW7Pl/yCGG4BdG2rhNw6cTDSxjNqkBoi&#10;UcJeeeSbnG3bShG/tS3KyHTNiWnMKwUhe5/WYrOGqgvgeyUuKcAtKbziZEBZCnqF2kIEdgjqLyij&#10;RHDo2jgRzhRnIlkRYjEtX2nz2IOXmQtJjf4qOv4/WPH1+BCYamo+X3BmwVDFv5NqYDst2XRVLpNE&#10;g8eKPB/9Q7jskMzEd2yDSX9iwsYs6+kqqxwjE3T4YXY3Xyw5E3S1WC5X8yx78fTYB4yfpTMsGTUP&#10;FD+LCccvGCkguf5xSbHQadXslNZ5E7r9Rx3YEajCu/yljOnJCzdt2VDz1XKW8gBq25bahUzjiTra&#10;Lsd78QKfA5f5+xdwSmwL2J8TyAjJDSqjokxqQdVLaD7ZhsWTJ3UtTRVPyRjZcKYlDWGysmcEpW/x&#10;JHbaEslUl3MlkhXH/Ugwydy75kR1Haixid6vAwSKefBBdT0JPM1Ekh91VdbqMgGpbZ/vc4inqd/8&#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FpBsuPYAAAACQEAAA8AAAAAAAAAAQAgAAAAIgAAAGRy&#10;cy9kb3ducmV2LnhtbFBLAQIUABQAAAAIAIdO4kCuL5+yBQIAAD0EAAAOAAAAAAAAAAEAIAAAACcB&#10;AABkcnMvZTJvRG9jLnhtbFBLBQYAAAAABgAGAFkBAACeBQAAAAA=&#10;">
                      <v:fill on="t" focussize="0,0"/>
                      <v:stroke color="#000000" joinstyle="miter"/>
                      <v:imagedata o:title=""/>
                      <o:lock v:ext="edit" aspectratio="f"/>
                      <v:textbox>
                        <w:txbxContent>
                          <w:p w14:paraId="7A608EED">
                            <w:pPr>
                              <w:rPr>
                                <w:rFonts w:hint="eastAsia"/>
                                <w:sz w:val="18"/>
                                <w:szCs w:val="18"/>
                              </w:rPr>
                            </w:pPr>
                            <w:r>
                              <w:rPr>
                                <w:rFonts w:hint="eastAsia"/>
                                <w:sz w:val="18"/>
                                <w:szCs w:val="18"/>
                                <w:lang w:eastAsia="zh-CN"/>
                              </w:rPr>
                              <w:t>REACH</w:t>
                            </w:r>
                            <w:r>
                              <w:rPr>
                                <w:rFonts w:hint="eastAsia"/>
                                <w:sz w:val="18"/>
                                <w:szCs w:val="18"/>
                              </w:rPr>
                              <w:t>物料输出</w:t>
                            </w:r>
                          </w:p>
                        </w:txbxContent>
                      </v:textbox>
                    </v:rect>
                  </w:pict>
                </mc:Fallback>
              </mc:AlternateContent>
            </w:r>
            <w:r>
              <mc:AlternateContent>
                <mc:Choice Requires="wps">
                  <w:drawing>
                    <wp:anchor distT="0" distB="0" distL="114300" distR="114300" simplePos="0" relativeHeight="251694080" behindDoc="0" locked="0" layoutInCell="1" allowOverlap="1">
                      <wp:simplePos x="0" y="0"/>
                      <wp:positionH relativeFrom="column">
                        <wp:posOffset>336550</wp:posOffset>
                      </wp:positionH>
                      <wp:positionV relativeFrom="paragraph">
                        <wp:posOffset>5821680</wp:posOffset>
                      </wp:positionV>
                      <wp:extent cx="3175" cy="290195"/>
                      <wp:effectExtent l="37465" t="0" r="35560" b="1905"/>
                      <wp:wrapNone/>
                      <wp:docPr id="35" name="Line 1906"/>
                      <wp:cNvGraphicFramePr/>
                      <a:graphic xmlns:a="http://schemas.openxmlformats.org/drawingml/2006/main">
                        <a:graphicData uri="http://schemas.microsoft.com/office/word/2010/wordprocessingShape">
                          <wps:wsp>
                            <wps:cNvCnPr/>
                            <wps:spPr>
                              <a:xfrm flipH="1">
                                <a:off x="0" y="0"/>
                                <a:ext cx="3175" cy="29019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1906" o:spid="_x0000_s1026" o:spt="20" style="position:absolute;left:0pt;flip:x;margin-left:26.5pt;margin-top:458.4pt;height:22.85pt;width:0.25pt;z-index:251694080;mso-width-relative:page;mso-height-relative:page;" filled="f" stroked="t" coordsize="21600,21600" o:gfxdata="UEsDBAoAAAAAAIdO4kAAAAAAAAAAAAAAAAAEAAAAZHJzL1BLAwQUAAAACACHTuJALiIdidgAAAAJ&#10;AQAADwAAAGRycy9kb3ducmV2LnhtbE2PwU7DMAyG70i8Q2QkbiztRipWmu6AQOKEYENIu2VNaMsa&#10;pyTeOnh6zAmOtn99/v5qdfKDOLqY+oAa8lkGwmETbI+thtfNw9UNiEQGrRkCOg1fLsGqPj+rTGnD&#10;hC/uuKZWMARTaTR0RGMpZWo6502ahdEh395D9IZ4jK200UwM94OcZ1khvemRP3RmdHeda/brg9ew&#10;3EwqPMf923Xef26/7z9ofHwirS8v8uwWBLkT/YXhV5/VoWanXTigTWLQoBZchZiVF1yBA2qhQOx4&#10;UcwVyLqS/xvUP1BLAwQUAAAACACHTuJA0uRC7O4BAADtAwAADgAAAGRycy9lMm9Eb2MueG1srVNN&#10;j9MwEL0j8R8s32mSrrrQqOketiwcVrAS8AOmtpNY8pc8btP+e8ZO6cIipD2QQzT2PL+Z9zze3J2s&#10;YUcVUXvX8WZRc6ac8FK7oeM/vj+8+8AZJnASjHeq42eF/G779s1mCq1a+tEbqSIjEoftFDo+phTa&#10;qkIxKgu48EE5SvY+Wki0jEMlI0zEbk21rOvbavJRhuiFQqTd3ZzkF8b4GkLf91qonRcHq1yaWaMy&#10;kEgSjjog35Zu+16J9LXvUSVmOk5KU/lTEYr3+V9tN9AOEcKoxaUFeE0LLzRZ0I6KXql2kIAdov6L&#10;ymoRPfo+LYS31SykOEIqmvqFN99GCKpoIasxXE3H/0crvhyfItOy4zcrzhxYuvFH7RRr1vVtdmcK&#10;2BLo3j3FywrDU8xST320rDc6fKYxKuJJDjsVb89Xb9UpMUGbN817KiAosVzXzXqVuauZJJOFiOmT&#10;8pbloOOGWiiUcHzENEN/QTLcODZ1fL1aZk6gKezp9im0gZSgG8pZ9EbLB21MPoFx2N+byI6QJ6F8&#10;lxb+gOUiO8BxxpVUhkE7KpAfnWTpHMgiR0+D5xaskpwZRS8pRwWZQJtnZIoa3GD+gSYHjCMjssuz&#10;rznae3mmWzmEqIeR3GhKpzlDU1Bsu0xsHrPf14Xp+ZVuf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uIh2J2AAAAAkBAAAPAAAAAAAAAAEAIAAAACIAAABkcnMvZG93bnJldi54bWxQSwECFAAUAAAA&#10;CACHTuJA0uRC7O4BAADtAwAADgAAAAAAAAABACAAAAAnAQAAZHJzL2Uyb0RvYy54bWxQSwUGAAAA&#10;AAYABgBZAQAAhwUAAAAA&#10;">
                      <v:fill on="f" focussize="0,0"/>
                      <v:stroke color="#000000" joinstyle="round" endarrow="block"/>
                      <v:imagedata o:title=""/>
                      <o:lock v:ext="edit" aspectratio="f"/>
                    </v:line>
                  </w:pict>
                </mc:Fallback>
              </mc:AlternateContent>
            </w:r>
            <w:r>
              <w:rPr>
                <w:rFonts w:hint="eastAsia"/>
              </w:rPr>
              <mc:AlternateContent>
                <mc:Choice Requires="wps">
                  <w:drawing>
                    <wp:anchor distT="0" distB="0" distL="114300" distR="114300" simplePos="0" relativeHeight="251692032" behindDoc="0" locked="0" layoutInCell="1" allowOverlap="1">
                      <wp:simplePos x="0" y="0"/>
                      <wp:positionH relativeFrom="column">
                        <wp:posOffset>-1905</wp:posOffset>
                      </wp:positionH>
                      <wp:positionV relativeFrom="paragraph">
                        <wp:posOffset>5517515</wp:posOffset>
                      </wp:positionV>
                      <wp:extent cx="696595" cy="261620"/>
                      <wp:effectExtent l="4445" t="4445" r="10160" b="13335"/>
                      <wp:wrapNone/>
                      <wp:docPr id="33" name="Rectangle 1901"/>
                      <wp:cNvGraphicFramePr/>
                      <a:graphic xmlns:a="http://schemas.openxmlformats.org/drawingml/2006/main">
                        <a:graphicData uri="http://schemas.microsoft.com/office/word/2010/wordprocessingShape">
                          <wps:wsp>
                            <wps:cNvSpPr/>
                            <wps:spPr>
                              <a:xfrm>
                                <a:off x="0" y="0"/>
                                <a:ext cx="696595" cy="26162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DC20BD8">
                                  <w:pPr>
                                    <w:jc w:val="center"/>
                                    <w:rPr>
                                      <w:rFonts w:hint="eastAsia"/>
                                      <w:sz w:val="18"/>
                                      <w:szCs w:val="18"/>
                                    </w:rPr>
                                  </w:pPr>
                                  <w:r>
                                    <w:rPr>
                                      <w:rFonts w:hint="eastAsia"/>
                                      <w:sz w:val="18"/>
                                      <w:szCs w:val="18"/>
                                    </w:rPr>
                                    <w:t>储存</w:t>
                                  </w:r>
                                </w:p>
                              </w:txbxContent>
                            </wps:txbx>
                            <wps:bodyPr wrap="square" upright="1"/>
                          </wps:wsp>
                        </a:graphicData>
                      </a:graphic>
                    </wp:anchor>
                  </w:drawing>
                </mc:Choice>
                <mc:Fallback>
                  <w:pict>
                    <v:rect id="Rectangle 1901" o:spid="_x0000_s1026" o:spt="1" style="position:absolute;left:0pt;margin-left:-0.15pt;margin-top:434.45pt;height:20.6pt;width:54.85pt;z-index:251692032;mso-width-relative:page;mso-height-relative:page;" fillcolor="#FFFFFF" filled="t" stroked="t" coordsize="21600,21600" o:gfxdata="UEsDBAoAAAAAAIdO4kAAAAAAAAAAAAAAAAAEAAAAZHJzL1BLAwQUAAAACACHTuJAHp13aNcAAAAJ&#10;AQAADwAAAGRycy9kb3ducmV2LnhtbE2PMW+DMBSE90r9D9ar1C2xSaoIKI8MrVKpY0KWbA9wgQQ/&#10;I2wS2l9fZ2rH053uvsu2s+nFVY+us4wQLRUIzZWtO24QjsVuEYNwnrim3rJG+NYOtvnjQ0ZpbW+8&#10;19eDb0QoYZcSQuv9kErpqlYbcks7aA7elx0N+SDHRtYj3UK56eVKqY001HFYaGnQb62uLofJIJTd&#10;6kg/++JDmWS39p9zcZ5O74jPT5F6BeH17P/CcMcP6JAHptJOXDvRIyzWIYgQb+IExN1XyQuIEiGJ&#10;VAQyz+T/B/kvUEsDBBQAAAAIAIdO4kBV7CSmBQIAAD0EAAAOAAAAZHJzL2Uyb0RvYy54bWytU8uO&#10;2zAMvBfoPwi6N7azSNAYcfbQNL0U7aK7/QBGlm0BelVUYufvSylp9tEecqgPMiVRQ86QXN9PRrOj&#10;DKicbXg1KzmTVrhW2b7hP592Hz5yhhFsC9pZ2fCTRH6/ef9uPfpazt3gdCsDIxCL9egbPsTo66JA&#10;MUgDOHNeWrrsXDAQaRv6og0wErrRxbwsl8XoQuuDExKRTrfnS35BDLcAuq5TQm6dOBhp4xk1SA2R&#10;KOGgPPJNzrbrpIjfuw5lZLrhxDTmlYKQvU9rsVlD3QfwgxKXFOCWFN5wMqAsBb1CbSECOwT1F5RR&#10;Ijh0XZwJZ4ozkawIsajKN9o8DuBl5kJSo7+Kjv8PVnw7PgSm2obf3XFmwVDFf5BqYHstWbUqqyTR&#10;6LEmz0f/EC47JDPxnbpg0p+YsCnLerrKKqfIBB0uV8vFasGZoKv5slrOs+zF82MfMH6RzrBkNDxQ&#10;/CwmHL9ipIDk+sclxUKnVbtTWudN6PefdGBHoArv8pcypiev3LRlY8NXi3nKA6htO2oXMo0n6mj7&#10;HO/VC3wJXObvX8ApsS3gcE4gIyQ3qI2KMqkF9SCh/WxbFk+e1LU0VTwlY2TLmZY0hMnKnhGUvsWT&#10;2GlLJFNdzpVIVpz2E8Ekc+/aE9V1pMYmer8OECjmwQfVDyRwrml+TF2VtbpMQGrbl/sc4nnqN7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p13aNcAAAAJAQAADwAAAAAAAAABACAAAAAiAAAAZHJz&#10;L2Rvd25yZXYueG1sUEsBAhQAFAAAAAgAh07iQFXsJKYFAgAAPQQAAA4AAAAAAAAAAQAgAAAAJgEA&#10;AGRycy9lMm9Eb2MueG1sUEsFBgAAAAAGAAYAWQEAAJ0FAAAAAA==&#10;">
                      <v:fill on="t" focussize="0,0"/>
                      <v:stroke color="#000000" joinstyle="miter"/>
                      <v:imagedata o:title=""/>
                      <o:lock v:ext="edit" aspectratio="f"/>
                      <v:textbox>
                        <w:txbxContent>
                          <w:p w14:paraId="6DC20BD8">
                            <w:pPr>
                              <w:jc w:val="center"/>
                              <w:rPr>
                                <w:rFonts w:hint="eastAsia"/>
                                <w:sz w:val="18"/>
                                <w:szCs w:val="18"/>
                              </w:rPr>
                            </w:pPr>
                            <w:r>
                              <w:rPr>
                                <w:rFonts w:hint="eastAsia"/>
                                <w:sz w:val="18"/>
                                <w:szCs w:val="18"/>
                              </w:rPr>
                              <w:t>储存</w:t>
                            </w:r>
                          </w:p>
                        </w:txbxContent>
                      </v:textbox>
                    </v:rect>
                  </w:pict>
                </mc:Fallback>
              </mc:AlternateContent>
            </w:r>
            <w:r>
              <mc:AlternateContent>
                <mc:Choice Requires="wps">
                  <w:drawing>
                    <wp:anchor distT="0" distB="0" distL="114300" distR="114300" simplePos="0" relativeHeight="251678720" behindDoc="0" locked="0" layoutInCell="1" allowOverlap="1">
                      <wp:simplePos x="0" y="0"/>
                      <wp:positionH relativeFrom="column">
                        <wp:posOffset>-1930400</wp:posOffset>
                      </wp:positionH>
                      <wp:positionV relativeFrom="paragraph">
                        <wp:posOffset>5623560</wp:posOffset>
                      </wp:positionV>
                      <wp:extent cx="1933575" cy="0"/>
                      <wp:effectExtent l="0" t="38100" r="9525" b="38100"/>
                      <wp:wrapNone/>
                      <wp:docPr id="20" name="Line 1620"/>
                      <wp:cNvGraphicFramePr/>
                      <a:graphic xmlns:a="http://schemas.openxmlformats.org/drawingml/2006/main">
                        <a:graphicData uri="http://schemas.microsoft.com/office/word/2010/wordprocessingShape">
                          <wps:wsp>
                            <wps:cNvCnPr/>
                            <wps:spPr>
                              <a:xfrm flipH="1" flipV="1">
                                <a:off x="0" y="0"/>
                                <a:ext cx="1933575" cy="0"/>
                              </a:xfrm>
                              <a:prstGeom prst="line">
                                <a:avLst/>
                              </a:prstGeom>
                              <a:ln w="9525" cap="flat" cmpd="sng">
                                <a:solidFill>
                                  <a:srgbClr val="000000"/>
                                </a:solidFill>
                                <a:prstDash val="solid"/>
                                <a:headEnd type="triangle" w="med" len="med"/>
                                <a:tailEnd type="none" w="med" len="med"/>
                              </a:ln>
                            </wps:spPr>
                            <wps:bodyPr upright="1"/>
                          </wps:wsp>
                        </a:graphicData>
                      </a:graphic>
                    </wp:anchor>
                  </w:drawing>
                </mc:Choice>
                <mc:Fallback>
                  <w:pict>
                    <v:line id="Line 1620" o:spid="_x0000_s1026" o:spt="20" style="position:absolute;left:0pt;flip:x y;margin-left:-152pt;margin-top:442.8pt;height:0pt;width:152.25pt;z-index:251678720;mso-width-relative:page;mso-height-relative:page;" filled="f" stroked="t" coordsize="21600,21600" o:gfxdata="UEsDBAoAAAAAAIdO4kAAAAAAAAAAAAAAAAAEAAAAZHJzL1BLAwQUAAAACACHTuJAVCPOt9kAAAAJ&#10;AQAADwAAAGRycy9kb3ducmV2LnhtbE2PW0sDMRSE3wX/QziCL9Im1bYs654tRRAFq9DLi2/p5ri7&#10;dHOyJOnF/vpGEPRxmGHmm2J2sp04kA+tY4TRUIEgrpxpuUbYrJ8HGYgQNRvdOSaEbwowK6+vCp0b&#10;d+QlHVaxFqmEQ64Rmhj7XMpQNWR1GLqeOHlfzlsdk/S1NF4fU7nt5L1SU2l1y2mh0T09NVTtVnuL&#10;MH/b3L1/+tdz3M39x+JluViPOSDe3ozUI4hIp/gXhh/8hA5lYtq6PZsgOoTBgxqnMxEhyyZTECky&#10;AbH9lbIs5P8H5QVQSwMEFAAAAAgAh07iQDCki/nxAQAA9QMAAA4AAABkcnMvZTJvRG9jLnhtbK1T&#10;y27bMBC8F+g/ELzXsh04bQTLOcRNewjaAH3c13xIBPgCl7bsv++Scpw27SGH6kAsucvZmdFyfXt0&#10;lh1UQhN8xxezOWfKiyCN7zv+4/v9uw+cYQYvwQavOn5SyG83b9+sx9iqZRiClSoxAvHYjrHjQ86x&#10;bRoUg3KAsxCVp6QOyUGmbeobmWAkdGeb5Xx+3YwhyZiCUIh0up2S/IyYXgMYtDZCbYPYO+XzhJqU&#10;hUyScDAR+aay1VqJ/FVrVJnZjpPSXFdqQvGurM1mDW2fIA5GnCnAayi80OTAeGp6gdpCBrZP5i8o&#10;Z0QKGHSeieCaSUh1hFQs5i+8+TZAVFULWY3xYjr+P1jx5fCYmJEdX5IlHhz98QfjFVtc0wG5M0Zs&#10;qejOP6bzDuNjKlKPOjmmrYmfaYx4jX6WqORIGDtWl08Xl9UxM0GHi5urq9X7FWfiKddMYOViTJg/&#10;qeBYCTpuiUoFhMMDZiJApU8lpdx6Nnb8ZrUscEDTqGkKKHSRFKHv610M1sh7Y225ganf3dnEDlAm&#10;on5FJuH+UVaabAGHqa6mplkZFMiPXrJ8imRVTgZ8bxUvNJySnFlFr6pEBAptBmOfqz09qH9XUnvr&#10;iUVxe/K3RLsgT/R39jGZfiA3FpVpydA0VM7nyS3j9vu+Ij2/1s0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CPOt9kAAAAJAQAADwAAAAAAAAABACAAAAAiAAAAZHJzL2Rvd25yZXYueG1sUEsBAhQA&#10;FAAAAAgAh07iQDCki/nxAQAA9QMAAA4AAAAAAAAAAQAgAAAAKAEAAGRycy9lMm9Eb2MueG1sUEsF&#10;BgAAAAAGAAYAWQEAAIsFAAAAAA==&#10;">
                      <v:fill on="f" focussize="0,0"/>
                      <v:stroke color="#000000" joinstyle="round" startarrow="block"/>
                      <v:imagedata o:title=""/>
                      <o:lock v:ext="edit" aspectratio="f"/>
                    </v:lin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13335</wp:posOffset>
                      </wp:positionH>
                      <wp:positionV relativeFrom="paragraph">
                        <wp:posOffset>4038600</wp:posOffset>
                      </wp:positionV>
                      <wp:extent cx="800100" cy="488315"/>
                      <wp:effectExtent l="5080" t="4445" r="7620" b="15240"/>
                      <wp:wrapNone/>
                      <wp:docPr id="8" name="Rectangle 1499"/>
                      <wp:cNvGraphicFramePr/>
                      <a:graphic xmlns:a="http://schemas.openxmlformats.org/drawingml/2006/main">
                        <a:graphicData uri="http://schemas.microsoft.com/office/word/2010/wordprocessingShape">
                          <wps:wsp>
                            <wps:cNvSpPr/>
                            <wps:spPr>
                              <a:xfrm>
                                <a:off x="0" y="0"/>
                                <a:ext cx="800100" cy="48831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BA913E1">
                                  <w:pPr>
                                    <w:rPr>
                                      <w:rFonts w:hint="eastAsia"/>
                                      <w:sz w:val="18"/>
                                      <w:szCs w:val="18"/>
                                    </w:rPr>
                                  </w:pPr>
                                  <w:r>
                                    <w:rPr>
                                      <w:rFonts w:hint="eastAsia"/>
                                      <w:sz w:val="18"/>
                                      <w:szCs w:val="18"/>
                                    </w:rPr>
                                    <w:t>入库.标示存放</w:t>
                                  </w:r>
                                </w:p>
                              </w:txbxContent>
                            </wps:txbx>
                            <wps:bodyPr wrap="square" upright="1"/>
                          </wps:wsp>
                        </a:graphicData>
                      </a:graphic>
                    </wp:anchor>
                  </w:drawing>
                </mc:Choice>
                <mc:Fallback>
                  <w:pict>
                    <v:rect id="Rectangle 1499" o:spid="_x0000_s1026" o:spt="1" style="position:absolute;left:0pt;margin-left:1.05pt;margin-top:318pt;height:38.45pt;width:63pt;z-index:251666432;mso-width-relative:page;mso-height-relative:page;" fillcolor="#FFFFFF" filled="t" stroked="t" coordsize="21600,21600" o:gfxdata="UEsDBAoAAAAAAIdO4kAAAAAAAAAAAAAAAAAEAAAAZHJzL1BLAwQUAAAACACHTuJAs+C9atcAAAAJ&#10;AQAADwAAAGRycy9kb3ducmV2LnhtbE2PwU7DMBBE70j8g7VI3KgTVwptyKYHUJE4tumFmxObJBCv&#10;o9hpA1/P9gTHnRnNvil2ixvE2U6h94SQrhIQlhpvemoRTtX+YQMiRE1GD54swrcNsCtvbwqdG3+h&#10;gz0fYyu4hEKuEboYx1zK0HTW6bDyoyX2PvzkdORzaqWZ9IXL3SBVkmTS6Z74Q6dH+9zZ5us4O4S6&#10;Vyf9c6heE7fdr+PbUn3O7y+I93dp8gQi2iX+heGKz+hQMlPtZzJBDAgq5SBCts540tVXG1ZqhMdU&#10;bUGWhfy/oPwFUEsDBBQAAAAIAIdO4kA+ZVV9AAIAADwEAAAOAAAAZHJzL2Uyb0RvYy54bWytU8uy&#10;0zAM3TPDP3i8p0nLLdNmmt4FpWwYuMOFD1AdJfGMX9huk/49slN6H7Dogiwc2ZaPdI6kzf2oFTuh&#10;D9Kams9nJWdohG2k6Wr+88f+3YqzEME0oKzBmp8x8Pvt2zebwVW4sL1VDXpGICZUg6t5H6OriiKI&#10;HjWEmXVo6LK1XkOkre+KxsNA6FoVi7L8UAzWN85bgSHQ6W665BdEfwugbVspcGfFUaOJE6pHBZEo&#10;hV66wLc527ZFEb+1bcDIVM2JacwrBSH7kNZiu4Gq8+B6KS4pwC0pvOKkQRoKeoXaQQR29PIvKC2F&#10;t8G2cSasLiYiWRFiMS9fafPYg8PMhaQO7ip6+H+w4uvpwTPZ1JzKbkBTwb+TaGA6hWx+t14nhQYX&#10;KnJ8dA/+sgtkJrpj63X6ExE2ZlXPV1VxjEzQ4aokZqS3oKu71er9fJkwi6fHzof4Ga1myai5p/hZ&#10;Szh9CXFy/eOSYgWrZLOXSuWN7w4flWcnoALv83dBf+GmDBtqvl4ulpQHUNe21C1kakfMg+lyvBcv&#10;wnPgMn//Ak6J7SD0UwIZIblBpWVEn60eoflkGhbPjtQ1NFQ8JaOx4UwhzWCysmcEqW7xJO2UIQlT&#10;XaZKJCuOh5FgknmwzZnKOlBfE71fR/AU8+i87HoSeJ6JJD9qqlyJywCkrn2+zyGehn77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LPgvWrXAAAACQEAAA8AAAAAAAAAAQAgAAAAIgAAAGRycy9kb3du&#10;cmV2LnhtbFBLAQIUABQAAAAIAIdO4kA+ZVV9AAIAADwEAAAOAAAAAAAAAAEAIAAAACYBAABkcnMv&#10;ZTJvRG9jLnhtbFBLBQYAAAAABgAGAFkBAACYBQAAAAA=&#10;">
                      <v:fill on="t" focussize="0,0"/>
                      <v:stroke color="#000000" joinstyle="miter"/>
                      <v:imagedata o:title=""/>
                      <o:lock v:ext="edit" aspectratio="f"/>
                      <v:textbox>
                        <w:txbxContent>
                          <w:p w14:paraId="1BA913E1">
                            <w:pPr>
                              <w:rPr>
                                <w:rFonts w:hint="eastAsia"/>
                                <w:sz w:val="18"/>
                                <w:szCs w:val="18"/>
                              </w:rPr>
                            </w:pPr>
                            <w:r>
                              <w:rPr>
                                <w:rFonts w:hint="eastAsia"/>
                                <w:sz w:val="18"/>
                                <w:szCs w:val="18"/>
                              </w:rPr>
                              <w:t>入库.标示存放</w:t>
                            </w:r>
                          </w:p>
                        </w:txbxContent>
                      </v:textbox>
                    </v:rect>
                  </w:pict>
                </mc:Fallback>
              </mc:AlternateContent>
            </w:r>
            <w:r>
              <mc:AlternateContent>
                <mc:Choice Requires="wps">
                  <w:drawing>
                    <wp:anchor distT="0" distB="0" distL="114300" distR="114300" simplePos="0" relativeHeight="251698176" behindDoc="0" locked="0" layoutInCell="1" allowOverlap="1">
                      <wp:simplePos x="0" y="0"/>
                      <wp:positionH relativeFrom="column">
                        <wp:posOffset>469900</wp:posOffset>
                      </wp:positionH>
                      <wp:positionV relativeFrom="paragraph">
                        <wp:posOffset>3734435</wp:posOffset>
                      </wp:positionV>
                      <wp:extent cx="635" cy="297180"/>
                      <wp:effectExtent l="37465" t="0" r="38100" b="7620"/>
                      <wp:wrapNone/>
                      <wp:docPr id="39" name="Line 1918"/>
                      <wp:cNvGraphicFramePr/>
                      <a:graphic xmlns:a="http://schemas.openxmlformats.org/drawingml/2006/main">
                        <a:graphicData uri="http://schemas.microsoft.com/office/word/2010/wordprocessingShape">
                          <wps:wsp>
                            <wps:cNvCnPr/>
                            <wps:spPr>
                              <a:xfrm>
                                <a:off x="0" y="0"/>
                                <a:ext cx="635" cy="2971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1918" o:spid="_x0000_s1026" o:spt="20" style="position:absolute;left:0pt;margin-left:37pt;margin-top:294.05pt;height:23.4pt;width:0.05pt;z-index:251698176;mso-width-relative:page;mso-height-relative:page;" filled="f" stroked="t" coordsize="21600,21600" o:gfxdata="UEsDBAoAAAAAAIdO4kAAAAAAAAAAAAAAAAAEAAAAZHJzL1BLAwQUAAAACACHTuJALTV7AtsAAAAJ&#10;AQAADwAAAGRycy9kb3ducmV2LnhtbE2PwU7DMBBE70j8g7VI3KgTCG0IcXpAKpcWUFuE4ObGSxIR&#10;ryPbacPfs5zgNFrNaPZNuZxsL47oQ+dIQTpLQCDVznTUKHjdr65yECFqMrp3hAq+McCyOj8rdWHc&#10;ibZ43MVGcAmFQitoYxwKKUPdotVh5gYk9j6dtzry6RtpvD5xue3ldZLMpdUd8YdWD/jQYv21G62C&#10;7Wa1zt/W41T7j8f0ef+yeXoPuVKXF2lyDyLiFP/C8IvP6FAx08GNZILoFSwynhIV3OZ5CoIDi4z1&#10;oGB+k92BrEr5f0H1A1BLAwQUAAAACACHTuJAhGVN7egBAADiAwAADgAAAGRycy9lMm9Eb2MueG1s&#10;rVNNb9swDL0P2H8QdF8cp2iXGHF6aNZdii3Ath/ASLItQF8QlTj596PkLNk6DOhhPsiUSD3yPVLr&#10;x5M17Kgiau9aXs/mnCknvNSub/mP788flpxhAifBeKdaflbIHzfv363H0KiFH7yRKjICcdiMoeVD&#10;SqGpKhSDsoAzH5QjZ+ejhUTb2Fcywkjo1lSL+fyhGn2UIXqhEOl0Ozn5BTG+BdB3nRZq68XBKpcm&#10;1KgMJKKEgw7IN6XarlMife06VImZlhPTVFZKQvY+r9VmDU0fIQxaXEqAt5TwipMF7SjpFWoLCdgh&#10;6r+grBbRo+/STHhbTUSKIsSinr/S5tsAQRUuJDWGq+j4/2DFl+MuMi1bfrfizIGljr9op1i9qpdZ&#10;nTFgQ0FPbhcvOwy7mKmeumjzn0iwU1H0fFVUnRITdPhwd8+ZoPPF6mO9LHJXt5shYvqsvGXZaLmh&#10;vEVEOL5gomwU+iskJzKOjS1f3S8yJtDoddRyMm2g8tH15S56o+WzNibfwNjvn0xkR8jtL1/mRLh/&#10;hOUkW8BhiiuuaTAGBfKTkyydA+ni6D3wXIJVkjOj6PlkiwChSaDNLTJFDa43/4im9MZRFVnaScxs&#10;7b08UysOIep+IDXqUmn2UOtLzZcxzbP1+74g3Z7m5i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t&#10;NXsC2wAAAAkBAAAPAAAAAAAAAAEAIAAAACIAAABkcnMvZG93bnJldi54bWxQSwECFAAUAAAACACH&#10;TuJAhGVN7egBAADiAwAADgAAAAAAAAABACAAAAAqAQAAZHJzL2Uyb0RvYy54bWxQSwUGAAAAAAYA&#10;BgBZAQAAhAUAAAAA&#10;">
                      <v:fill on="f" focussize="0,0"/>
                      <v:stroke color="#000000" joinstyle="round" endarrow="block"/>
                      <v:imagedata o:title=""/>
                      <o:lock v:ext="edit" aspectratio="f"/>
                    </v:line>
                  </w:pict>
                </mc:Fallback>
              </mc:AlternateContent>
            </w:r>
            <w:r>
              <mc:AlternateContent>
                <mc:Choice Requires="wps">
                  <w:drawing>
                    <wp:anchor distT="0" distB="0" distL="114300" distR="114300" simplePos="0" relativeHeight="251677696" behindDoc="0" locked="0" layoutInCell="1" allowOverlap="1">
                      <wp:simplePos x="0" y="0"/>
                      <wp:positionH relativeFrom="column">
                        <wp:posOffset>-109855</wp:posOffset>
                      </wp:positionH>
                      <wp:positionV relativeFrom="paragraph">
                        <wp:posOffset>2460625</wp:posOffset>
                      </wp:positionV>
                      <wp:extent cx="196215" cy="0"/>
                      <wp:effectExtent l="0" t="38100" r="6985" b="38100"/>
                      <wp:wrapNone/>
                      <wp:docPr id="19" name="Line 1611"/>
                      <wp:cNvGraphicFramePr/>
                      <a:graphic xmlns:a="http://schemas.openxmlformats.org/drawingml/2006/main">
                        <a:graphicData uri="http://schemas.microsoft.com/office/word/2010/wordprocessingShape">
                          <wps:wsp>
                            <wps:cNvCnPr/>
                            <wps:spPr>
                              <a:xfrm flipH="1" flipV="1">
                                <a:off x="0" y="0"/>
                                <a:ext cx="196215" cy="0"/>
                              </a:xfrm>
                              <a:prstGeom prst="line">
                                <a:avLst/>
                              </a:prstGeom>
                              <a:ln w="9525" cap="flat" cmpd="sng">
                                <a:solidFill>
                                  <a:srgbClr val="000000"/>
                                </a:solidFill>
                                <a:prstDash val="dash"/>
                                <a:headEnd type="none" w="med" len="med"/>
                                <a:tailEnd type="triangle" w="med" len="med"/>
                              </a:ln>
                            </wps:spPr>
                            <wps:bodyPr upright="1"/>
                          </wps:wsp>
                        </a:graphicData>
                      </a:graphic>
                    </wp:anchor>
                  </w:drawing>
                </mc:Choice>
                <mc:Fallback>
                  <w:pict>
                    <v:line id="Line 1611" o:spid="_x0000_s1026" o:spt="20" style="position:absolute;left:0pt;flip:x y;margin-left:-8.65pt;margin-top:193.75pt;height:0pt;width:15.45pt;z-index:251677696;mso-width-relative:page;mso-height-relative:page;" filled="f" stroked="t" coordsize="21600,21600" o:gfxdata="UEsDBAoAAAAAAIdO4kAAAAAAAAAAAAAAAAAEAAAAZHJzL1BLAwQUAAAACACHTuJAwhDBjdcAAAAK&#10;AQAADwAAAGRycy9kb3ducmV2LnhtbE2P0WoCMRBF3wv9hzCFvmmyXauyblZoQUHoi7YfEDfjZnUz&#10;WZKoa7++EQrt48wc7pxbLgfbsQv60DqSkI0FMKTa6ZYaCV+fq9EcWIiKtOocoYQbBlhWjw+lKrS7&#10;0hYvu9iwFEKhUBJMjH3BeagNWhXGrkdKt4PzVsU0+oZrr64p3Hb8RYgpt6ql9MGoHt8N1qfd2UoQ&#10;q+MQN+uJ/8654JON2fr6403K56dMLIBFHOIfDHf9pA5Vctq7M+nAOgmjbJYnVEI+n70CuxP5FNj+&#10;d8Grkv+vUP0AUEsDBBQAAAAIAIdO4kAE3x7L7wEAAPMDAAAOAAAAZHJzL2Uyb0RvYy54bWytU01v&#10;2zAMvQ/YfxB0XxwHaLAYcXpo1u1QbAG27s5Isi1AXxCVOPn3o+Q07ToM6KE+GJT0+Mj3RK1vT9aw&#10;o4qovWt5PZtzppzwUru+5Y+/7j995gwTOAnGO9Xys0J+u/n4YT2GRi384I1UkRGJw2YMLR9SCk1V&#10;oRiUBZz5oBwddj5aSLSMfSUjjMRuTbWYz5fV6KMM0QuFSLvb6ZBfGONbCH3XaaG2XhyscmlijcpA&#10;Ikk46IB8U7rtOiXSj65DlZhpOSlN5U9FKN7nf7VZQ9NHCIMWlxbgLS280mRBOyp6pdpCAnaI+h8q&#10;q0X06Ls0E95Wk5DiCKmo56+8+TlAUEULWY3hajq+H634ftxFpiVNwoozB5Zu/EE7xeplXWd3xoAN&#10;ge7cLl5WGHYxSz110bLO6PCNknmJfucon5Ewdioun68uq1Nigjbr1XJR33Amno6qiSvnhYjpq/KW&#10;5aDlhjopfHB8wET1CfoEyXDj2Njy1c0i0wENY0dDQKENJAhdX3LRGy3vtTE5A2O/vzORHSEPRPmy&#10;SuL9C5aLbAGHCScpmiZlUCC/OMnSOZBRjh4Izx1YJTkzit5TjogPmgTaPCNT1OB68x80VTeOmshe&#10;T+7maO/lme7mEKLuBzKjXEfB0CyUli9zm4ft5bowPb/Vz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CEMGN1wAAAAoBAAAPAAAAAAAAAAEAIAAAACIAAABkcnMvZG93bnJldi54bWxQSwECFAAUAAAA&#10;CACHTuJABN8ey+8BAADzAwAADgAAAAAAAAABACAAAAAmAQAAZHJzL2Uyb0RvYy54bWxQSwUGAAAA&#10;AAYABgBZAQAAhwUAAAAA&#10;">
                      <v:fill on="f" focussize="0,0"/>
                      <v:stroke color="#000000" joinstyle="round" dashstyle="dash" endarrow="block"/>
                      <v:imagedata o:title=""/>
                      <o:lock v:ext="edit" aspectratio="f"/>
                    </v:line>
                  </w:pict>
                </mc:Fallback>
              </mc:AlternateContent>
            </w:r>
            <w:r>
              <mc:AlternateContent>
                <mc:Choice Requires="wps">
                  <w:drawing>
                    <wp:anchor distT="0" distB="0" distL="114300" distR="114300" simplePos="0" relativeHeight="251683840" behindDoc="0" locked="0" layoutInCell="1" allowOverlap="1">
                      <wp:simplePos x="0" y="0"/>
                      <wp:positionH relativeFrom="column">
                        <wp:posOffset>-3372485</wp:posOffset>
                      </wp:positionH>
                      <wp:positionV relativeFrom="paragraph">
                        <wp:posOffset>2177415</wp:posOffset>
                      </wp:positionV>
                      <wp:extent cx="663575" cy="488950"/>
                      <wp:effectExtent l="4445" t="5080" r="5080" b="13970"/>
                      <wp:wrapNone/>
                      <wp:docPr id="25" name="AutoShape 1892"/>
                      <wp:cNvGraphicFramePr/>
                      <a:graphic xmlns:a="http://schemas.openxmlformats.org/drawingml/2006/main">
                        <a:graphicData uri="http://schemas.microsoft.com/office/word/2010/wordprocessingShape">
                          <wps:wsp>
                            <wps:cNvSpPr/>
                            <wps:spPr>
                              <a:xfrm>
                                <a:off x="0" y="0"/>
                                <a:ext cx="663575" cy="488950"/>
                              </a:xfrm>
                              <a:prstGeom prst="flowChartProcess">
                                <a:avLst/>
                              </a:prstGeom>
                              <a:solidFill>
                                <a:srgbClr val="FFFFFF"/>
                              </a:solidFill>
                              <a:ln w="9525" cap="flat" cmpd="sng">
                                <a:solidFill>
                                  <a:srgbClr val="000000"/>
                                </a:solidFill>
                                <a:prstDash val="solid"/>
                                <a:miter/>
                                <a:headEnd type="none" w="med" len="med"/>
                                <a:tailEnd type="none" w="med" len="med"/>
                              </a:ln>
                            </wps:spPr>
                            <wps:txbx>
                              <w:txbxContent>
                                <w:p w14:paraId="77F9B515">
                                  <w:pPr>
                                    <w:jc w:val="center"/>
                                    <w:rPr>
                                      <w:rFonts w:hint="eastAsia"/>
                                      <w:sz w:val="18"/>
                                      <w:szCs w:val="18"/>
                                    </w:rPr>
                                  </w:pPr>
                                  <w:r>
                                    <w:rPr>
                                      <w:rFonts w:hint="eastAsia"/>
                                      <w:sz w:val="18"/>
                                      <w:szCs w:val="18"/>
                                    </w:rPr>
                                    <w:t>申请</w:t>
                                  </w:r>
                                  <w:r>
                                    <w:rPr>
                                      <w:rFonts w:hint="eastAsia"/>
                                      <w:sz w:val="18"/>
                                      <w:szCs w:val="18"/>
                                      <w:lang w:eastAsia="zh-CN"/>
                                    </w:rPr>
                                    <w:t>REACH</w:t>
                                  </w:r>
                                  <w:r>
                                    <w:rPr>
                                      <w:rFonts w:hint="eastAsia"/>
                                      <w:sz w:val="18"/>
                                      <w:szCs w:val="18"/>
                                    </w:rPr>
                                    <w:t>样品</w:t>
                                  </w:r>
                                </w:p>
                              </w:txbxContent>
                            </wps:txbx>
                            <wps:bodyPr wrap="square" upright="1"/>
                          </wps:wsp>
                        </a:graphicData>
                      </a:graphic>
                    </wp:anchor>
                  </w:drawing>
                </mc:Choice>
                <mc:Fallback>
                  <w:pict>
                    <v:shape id="AutoShape 1892" o:spid="_x0000_s1026" o:spt="109" type="#_x0000_t109" style="position:absolute;left:0pt;margin-left:-265.55pt;margin-top:171.45pt;height:38.5pt;width:52.25pt;z-index:251683840;mso-width-relative:page;mso-height-relative:page;" fillcolor="#FFFFFF" filled="t" stroked="t" coordsize="21600,21600" o:gfxdata="UEsDBAoAAAAAAIdO4kAAAAAAAAAAAAAAAAAEAAAAZHJzL1BLAwQUAAAACACHTuJA5BhbN90AAAAN&#10;AQAADwAAAGRycy9kb3ducmV2LnhtbE2PQU+EMBCF7yb+h2ZMvGzYUpYlCzLswQTjHjyIXrwVWoFI&#10;p4R22fXfW096nLwv731THq9mYqte3GgJQWxjYJo6q0bqEd7f6ugAzHlJSk6WNMK3dnCsbm9KWSh7&#10;oVe9Nr5noYRcIREG7+eCc9cN2ki3tbOmkH3axUgfzqXnapGXUG4mnsRxxo0cKSwMctaPg+6+mrNB&#10;SA6b5ole6ue0Pala7sXHutmdEO/vRPwAzOur/4PhVz+oQxWcWnsm5diEEO13QgQWYZcmObCARGmS&#10;ZcBahFTkOfCq5P+/qH4AUEsDBBQAAAAIAIdO4kAal4zEDAIAAEkEAAAOAAAAZHJzL2Uyb0RvYy54&#10;bWytVMuu0zAQ3SPxD5b3NG2hlzZqeoVuKRsElS58wNSPxJJf2G6T/j1jp/Q+YNEFXjhje3xmzplx&#10;1veD0eQkQlTONnQ2mVIiLHNc2bahP3/s3i0piQksB+2saOhZRHq/eftm3ftazF3nNBeBIIiNde8b&#10;2qXk66qKrBMG4sR5YfFQumAg4TK0FQ/QI7rR1Xw6vat6F7gPjokYcXc7HtILYrgF0EmpmNg6djTC&#10;phE1CA0JKcVO+Ug3JVspBUvfpYwiEd1QZJrKjEHQPuS52qyhbgP4TrFLCnBLCq84GVAWg16htpCA&#10;HIP6C8ooFlx0Mk2YM9VIpCiCLGbTV9o8duBF4YJSR38VPf4/WPbttA9E8YbOF5RYMFjxT8fkSmgy&#10;W67mWaLexxo9H/0+XFYRzcx3kMHkLzIhQ5H1fJVVDIkw3Ly7e7/4iOgMjz4sl6tFkb16uuxDTF+E&#10;MyQbDZXa9Q8dhLQfu6QIC6evMWFwvPbHPceNTiu+U1qXRWgPDzqQE2C1d2Xk7PHKCzdtSd/Q1SIz&#10;ZoAtLLF10DQeZYi2LfFe3IjPgadl/As4J7aF2I0JFITsBrVRSWTloO4E8M+Wk3T2qLTFF0ZzMkZw&#10;SrTAB5mt4plA6Vs8kZ22SDLXaKxKttJwGBAmmwfHz1jjHpsc6f06QsCYRx9U26HYs0Ik+2GHFa0u&#10;ryG38PN1CfH0B9j8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OQYWzfdAAAADQEAAA8AAAAAAAAA&#10;AQAgAAAAIgAAAGRycy9kb3ducmV2LnhtbFBLAQIUABQAAAAIAIdO4kAal4zEDAIAAEkEAAAOAAAA&#10;AAAAAAEAIAAAACwBAABkcnMvZTJvRG9jLnhtbFBLBQYAAAAABgAGAFkBAACqBQAAAAA=&#10;">
                      <v:fill on="t" focussize="0,0"/>
                      <v:stroke color="#000000" joinstyle="miter"/>
                      <v:imagedata o:title=""/>
                      <o:lock v:ext="edit" aspectratio="f"/>
                      <v:textbox>
                        <w:txbxContent>
                          <w:p w14:paraId="77F9B515">
                            <w:pPr>
                              <w:jc w:val="center"/>
                              <w:rPr>
                                <w:rFonts w:hint="eastAsia"/>
                                <w:sz w:val="18"/>
                                <w:szCs w:val="18"/>
                              </w:rPr>
                            </w:pPr>
                            <w:r>
                              <w:rPr>
                                <w:rFonts w:hint="eastAsia"/>
                                <w:sz w:val="18"/>
                                <w:szCs w:val="18"/>
                              </w:rPr>
                              <w:t>申请</w:t>
                            </w:r>
                            <w:r>
                              <w:rPr>
                                <w:rFonts w:hint="eastAsia"/>
                                <w:sz w:val="18"/>
                                <w:szCs w:val="18"/>
                                <w:lang w:eastAsia="zh-CN"/>
                              </w:rPr>
                              <w:t>REACH</w:t>
                            </w:r>
                            <w:r>
                              <w:rPr>
                                <w:rFonts w:hint="eastAsia"/>
                                <w:sz w:val="18"/>
                                <w:szCs w:val="18"/>
                              </w:rPr>
                              <w:t>样品</w:t>
                            </w:r>
                          </w:p>
                        </w:txbxContent>
                      </v:textbox>
                    </v:shape>
                  </w:pict>
                </mc:Fallback>
              </mc:AlternateContent>
            </w:r>
            <w:r>
              <mc:AlternateContent>
                <mc:Choice Requires="wps">
                  <w:drawing>
                    <wp:anchor distT="0" distB="0" distL="114300" distR="114300" simplePos="0" relativeHeight="251686912" behindDoc="0" locked="0" layoutInCell="1" allowOverlap="1">
                      <wp:simplePos x="0" y="0"/>
                      <wp:positionH relativeFrom="column">
                        <wp:posOffset>394970</wp:posOffset>
                      </wp:positionH>
                      <wp:positionV relativeFrom="paragraph">
                        <wp:posOffset>1887220</wp:posOffset>
                      </wp:positionV>
                      <wp:extent cx="3175" cy="290195"/>
                      <wp:effectExtent l="37465" t="0" r="35560" b="1905"/>
                      <wp:wrapNone/>
                      <wp:docPr id="28" name="Line 1896"/>
                      <wp:cNvGraphicFramePr/>
                      <a:graphic xmlns:a="http://schemas.openxmlformats.org/drawingml/2006/main">
                        <a:graphicData uri="http://schemas.microsoft.com/office/word/2010/wordprocessingShape">
                          <wps:wsp>
                            <wps:cNvCnPr/>
                            <wps:spPr>
                              <a:xfrm flipH="1">
                                <a:off x="0" y="0"/>
                                <a:ext cx="3175" cy="290195"/>
                              </a:xfrm>
                              <a:prstGeom prst="line">
                                <a:avLst/>
                              </a:prstGeom>
                              <a:ln w="9525" cap="flat" cmpd="sng">
                                <a:solidFill>
                                  <a:srgbClr val="000000"/>
                                </a:solidFill>
                                <a:prstDash val="dash"/>
                                <a:headEnd type="none" w="med" len="med"/>
                                <a:tailEnd type="triangle" w="med" len="med"/>
                              </a:ln>
                            </wps:spPr>
                            <wps:bodyPr upright="1"/>
                          </wps:wsp>
                        </a:graphicData>
                      </a:graphic>
                    </wp:anchor>
                  </w:drawing>
                </mc:Choice>
                <mc:Fallback>
                  <w:pict>
                    <v:line id="Line 1896" o:spid="_x0000_s1026" o:spt="20" style="position:absolute;left:0pt;flip:x;margin-left:31.1pt;margin-top:148.6pt;height:22.85pt;width:0.25pt;z-index:251686912;mso-width-relative:page;mso-height-relative:page;" filled="f" stroked="t" coordsize="21600,21600" o:gfxdata="UEsDBAoAAAAAAIdO4kAAAAAAAAAAAAAAAAAEAAAAZHJzL1BLAwQUAAAACACHTuJATncbINcAAAAJ&#10;AQAADwAAAGRycy9kb3ducmV2LnhtbE2PTU/DMAyG70j8h8hI3FiyMHW01N1hEhLixjaJa9Z4bbXE&#10;KU32Ab+ecIKbLT96/bz16uqdONMUh8AI85kCQdwGO3CHsNu+PDyBiMmwNS4wIXxRhFVze1ObyoYL&#10;v9N5kzqRQzhWBqFPaaykjG1P3sRZGInz7RAmb1Jep07ayVxyuHdSK1VIbwbOH3oz0rqn9rg5eYSF&#10;+vxeb9+6oXSvVEaa+HBMH4j3d3P1DCLRNf3B8Kuf1aHJTvtwYhuFQyi0ziSCLpd5yEChlyD2CI8L&#10;XYJsavm/QfMDUEsDBBQAAAAIAIdO4kCrM4Lc7wEAAOwDAAAOAAAAZHJzL2Uyb0RvYy54bWytU8tu&#10;2zAQvBfoPxC817JcOI0FyznETXsIWgNtPmBNUhIBvsClLfvvu6Rcp00RIIfqICy5w+HO7HJ9d7KG&#10;HVVE7V3L69mcM+WEl9r1LX/6+fDhljNM4CQY71TLzwr53eb9u/UYGrXwgzdSRUYkDpsxtHxIKTRV&#10;hWJQFnDmg3KU7Hy0kGgZ+0pGGIndmmoxn99Uo48yRC8UIu1upyS/MMa3EPqu00JtvThY5dLEGpWB&#10;RJJw0AH5plTbdUqk712HKjHTclKayp8uoXif/9VmDU0fIQxaXEqAt5TwQpMF7ejSK9UWErBD1P9Q&#10;WS2iR9+lmfC2moQUR0hFPX/hzY8BgipayGoMV9Px/9GKb8ddZFq2fEF9d2Cp44/aKVbfrm6yO2PA&#10;hkD3bhcvKwy7mKWeumhZZ3T4SmNUxJMcdirenq/eqlNigjY/1p+WnAlKLFbzerXM3NVEkslCxPRF&#10;ecty0HJDJRRKOD5imqC/IRluHBtbvlouMifQFHbUfQptICXo+nIWvdHyQRuTT2Ds9/cmsiPkSSjf&#10;pYS/YPmSLeAw4SRFGQXNoEB+dpKlcyCHHL0MniuwSnJmFD2kHBVkAm2ekSlqcL15BU0GGEc+ZJMn&#10;W3O09/JMTTmEqPuBzKhLoTlDQ1BcuwxsnrI/14Xp+ZFuf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Odxsg1wAAAAkBAAAPAAAAAAAAAAEAIAAAACIAAABkcnMvZG93bnJldi54bWxQSwECFAAUAAAA&#10;CACHTuJAqzOC3O8BAADsAwAADgAAAAAAAAABACAAAAAmAQAAZHJzL2Uyb0RvYy54bWxQSwUGAAAA&#10;AAYABgBZAQAAhwUAAAAA&#10;">
                      <v:fill on="f" focussize="0,0"/>
                      <v:stroke color="#000000" joinstyle="round" dashstyle="dash" endarrow="block"/>
                      <v:imagedata o:title=""/>
                      <o:lock v:ext="edit" aspectratio="f"/>
                    </v:line>
                  </w:pict>
                </mc:Fallback>
              </mc:AlternateContent>
            </w:r>
            <w:r>
              <mc:AlternateContent>
                <mc:Choice Requires="wps">
                  <w:drawing>
                    <wp:anchor distT="0" distB="0" distL="114300" distR="114300" simplePos="0" relativeHeight="251687936" behindDoc="0" locked="0" layoutInCell="1" allowOverlap="1">
                      <wp:simplePos x="0" y="0"/>
                      <wp:positionH relativeFrom="column">
                        <wp:posOffset>51435</wp:posOffset>
                      </wp:positionH>
                      <wp:positionV relativeFrom="paragraph">
                        <wp:posOffset>2184400</wp:posOffset>
                      </wp:positionV>
                      <wp:extent cx="663575" cy="488950"/>
                      <wp:effectExtent l="4445" t="5080" r="5080" b="13970"/>
                      <wp:wrapNone/>
                      <wp:docPr id="29" name="AutoShape 1897"/>
                      <wp:cNvGraphicFramePr/>
                      <a:graphic xmlns:a="http://schemas.openxmlformats.org/drawingml/2006/main">
                        <a:graphicData uri="http://schemas.microsoft.com/office/word/2010/wordprocessingShape">
                          <wps:wsp>
                            <wps:cNvSpPr/>
                            <wps:spPr>
                              <a:xfrm>
                                <a:off x="0" y="0"/>
                                <a:ext cx="663575" cy="488950"/>
                              </a:xfrm>
                              <a:prstGeom prst="flowChartProcess">
                                <a:avLst/>
                              </a:prstGeom>
                              <a:solidFill>
                                <a:srgbClr val="FFFFFF"/>
                              </a:solidFill>
                              <a:ln w="9525" cap="flat" cmpd="sng">
                                <a:solidFill>
                                  <a:srgbClr val="000000"/>
                                </a:solidFill>
                                <a:prstDash val="dash"/>
                                <a:miter/>
                                <a:headEnd type="none" w="med" len="med"/>
                                <a:tailEnd type="none" w="med" len="med"/>
                              </a:ln>
                            </wps:spPr>
                            <wps:txbx>
                              <w:txbxContent>
                                <w:p w14:paraId="6419C9CC">
                                  <w:pPr>
                                    <w:jc w:val="center"/>
                                    <w:rPr>
                                      <w:rFonts w:hint="eastAsia"/>
                                      <w:sz w:val="18"/>
                                      <w:szCs w:val="18"/>
                                    </w:rPr>
                                  </w:pPr>
                                  <w:r>
                                    <w:rPr>
                                      <w:rFonts w:hint="eastAsia"/>
                                      <w:sz w:val="18"/>
                                      <w:szCs w:val="18"/>
                                    </w:rPr>
                                    <w:t>生产计划</w:t>
                                  </w:r>
                                </w:p>
                              </w:txbxContent>
                            </wps:txbx>
                            <wps:bodyPr wrap="square" upright="1"/>
                          </wps:wsp>
                        </a:graphicData>
                      </a:graphic>
                    </wp:anchor>
                  </w:drawing>
                </mc:Choice>
                <mc:Fallback>
                  <w:pict>
                    <v:shape id="AutoShape 1897" o:spid="_x0000_s1026" o:spt="109" type="#_x0000_t109" style="position:absolute;left:0pt;margin-left:4.05pt;margin-top:172pt;height:38.5pt;width:52.25pt;z-index:251687936;mso-width-relative:page;mso-height-relative:page;" fillcolor="#FFFFFF" filled="t" stroked="t" coordsize="21600,21600" o:gfxdata="UEsDBAoAAAAAAIdO4kAAAAAAAAAAAAAAAAAEAAAAZHJzL1BLAwQUAAAACACHTuJAnO9ittgAAAAJ&#10;AQAADwAAAGRycy9kb3ducmV2LnhtbE2PQUvDQBSE74L/YXmCN7ubGEpI81JoQSyiWKvg9TX7mgSz&#10;uyG7beq/d3uyx2GGmW/K5dn04sSj75xFSGYKBNva6c42CF+fTw85CB/IauqdZYRf9rCsbm9KKrSb&#10;7AefdqERscT6ghDaEIZCSl+3bMjP3MA2egc3GgpRjo3UI02x3PQyVWouDXU2LrQ08Lrl+md3NAhT&#10;/rxW206+bTffbpO/v7yuVuQR7+8StQAR+Bz+w3DBj+hQRaa9O1rtRY+QJzGI8Jhl8dLFT9I5iD1C&#10;liYKZFXK6wfVH1BLAwQUAAAACACHTuJAIbJxuA4CAABIBAAADgAAAGRycy9lMm9Eb2MueG1srVRN&#10;j9sgEL1X6n9A3BsnaZNNrDiratP0UrWRtv0BE8A2El8FHDv/vgPOZj/aQw7lgAcY3sx7M3hzP2hF&#10;TsIHaU1FZ5MpJcIwy6VpKvrr5/7DipIQwXBQ1oiKnkWg99v37za9K8XctlZx4QmCmFD2rqJtjK4s&#10;isBaoSFMrBMGD2vrNURc+qbgHnpE16qYT6fLoreeO2+ZCAF3d+MhvSD6WwBtXUsmdpZ1Wpg4onqh&#10;ICKl0EoX6DZnW9eCxR91HUQkqqLINOYZg6B9THOx3UDZeHCtZJcU4JYU3nDSIA0GvULtIALpvPwL&#10;SkvmbbB1nDCri5FIVgRZzKZvtHlswYnMBaUO7ip6+H+w7Pvp4InkFZ2vKTGgseKfu2hzaDJbre+S&#10;RL0LJXo+uoO/rAKaie9Qe52+yIQMWdbzVVYxRMJwc7n8uLhbUMLw6NNqtV5k2Yvny86H+FVYTZJR&#10;0VrZ/qEFHw9jl2Rh4fQtRAyO157cU9xgleR7qVRe+Ob4oDw5AVZ7n0fKHq+8clOG9BVdL+YpJ8AW&#10;rrF10NQOZQimyfFe3Qgvgad5/As4JbaD0I4JcLSSF5RaRpGEg7IVwL8YTuLZodAGHxhNuWjBKVEC&#10;32OysmcEqW7xRHLKIMdUorEoyYrDcUCYZB4tP2OJe+xxZPe7A48xO+dl06LWs8wj+WGDZakujyF1&#10;8Mt1DvH8A9j+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JzvYrbYAAAACQEAAA8AAAAAAAAAAQAg&#10;AAAAIgAAAGRycy9kb3ducmV2LnhtbFBLAQIUABQAAAAIAIdO4kAhsnG4DgIAAEgEAAAOAAAAAAAA&#10;AAEAIAAAACcBAABkcnMvZTJvRG9jLnhtbFBLBQYAAAAABgAGAFkBAACnBQAAAAA=&#10;">
                      <v:fill on="t" focussize="0,0"/>
                      <v:stroke color="#000000" joinstyle="miter" dashstyle="dash"/>
                      <v:imagedata o:title=""/>
                      <o:lock v:ext="edit" aspectratio="f"/>
                      <v:textbox>
                        <w:txbxContent>
                          <w:p w14:paraId="6419C9CC">
                            <w:pPr>
                              <w:jc w:val="center"/>
                              <w:rPr>
                                <w:rFonts w:hint="eastAsia"/>
                                <w:sz w:val="18"/>
                                <w:szCs w:val="18"/>
                              </w:rPr>
                            </w:pPr>
                            <w:r>
                              <w:rPr>
                                <w:rFonts w:hint="eastAsia"/>
                                <w:sz w:val="18"/>
                                <w:szCs w:val="18"/>
                              </w:rPr>
                              <w:t>生产计划</w:t>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-970280</wp:posOffset>
                      </wp:positionH>
                      <wp:positionV relativeFrom="paragraph">
                        <wp:posOffset>2206625</wp:posOffset>
                      </wp:positionV>
                      <wp:extent cx="861695" cy="488950"/>
                      <wp:effectExtent l="4445" t="5080" r="10160" b="13970"/>
                      <wp:wrapNone/>
                      <wp:docPr id="6" name="AutoShape 1484"/>
                      <wp:cNvGraphicFramePr/>
                      <a:graphic xmlns:a="http://schemas.openxmlformats.org/drawingml/2006/main">
                        <a:graphicData uri="http://schemas.microsoft.com/office/word/2010/wordprocessingShape">
                          <wps:wsp>
                            <wps:cNvSpPr/>
                            <wps:spPr>
                              <a:xfrm>
                                <a:off x="0" y="0"/>
                                <a:ext cx="861695" cy="488950"/>
                              </a:xfrm>
                              <a:prstGeom prst="flowChartProcess">
                                <a:avLst/>
                              </a:prstGeom>
                              <a:solidFill>
                                <a:srgbClr val="FFFFFF"/>
                              </a:solidFill>
                              <a:ln w="9525" cap="flat" cmpd="sng">
                                <a:solidFill>
                                  <a:srgbClr val="000000"/>
                                </a:solidFill>
                                <a:prstDash val="solid"/>
                                <a:miter/>
                                <a:headEnd type="none" w="med" len="med"/>
                                <a:tailEnd type="none" w="med" len="med"/>
                              </a:ln>
                            </wps:spPr>
                            <wps:txbx>
                              <w:txbxContent>
                                <w:p w14:paraId="0900D847">
                                  <w:pPr>
                                    <w:rPr>
                                      <w:rFonts w:hint="eastAsia"/>
                                      <w:sz w:val="18"/>
                                      <w:szCs w:val="18"/>
                                    </w:rPr>
                                  </w:pPr>
                                  <w:r>
                                    <w:rPr>
                                      <w:rFonts w:hint="eastAsia"/>
                                      <w:sz w:val="18"/>
                                      <w:szCs w:val="18"/>
                                      <w:lang w:eastAsia="zh-CN"/>
                                    </w:rPr>
                                    <w:t>REACH</w:t>
                                  </w:r>
                                  <w:r>
                                    <w:rPr>
                                      <w:rFonts w:hint="eastAsia"/>
                                      <w:sz w:val="18"/>
                                      <w:szCs w:val="18"/>
                                    </w:rPr>
                                    <w:t>材料请购</w:t>
                                  </w:r>
                                </w:p>
                                <w:p w14:paraId="656BF505">
                                  <w:pPr>
                                    <w:rPr>
                                      <w:rFonts w:hint="eastAsia"/>
                                      <w:szCs w:val="18"/>
                                    </w:rPr>
                                  </w:pPr>
                                </w:p>
                              </w:txbxContent>
                            </wps:txbx>
                            <wps:bodyPr wrap="square" upright="1"/>
                          </wps:wsp>
                        </a:graphicData>
                      </a:graphic>
                    </wp:anchor>
                  </w:drawing>
                </mc:Choice>
                <mc:Fallback>
                  <w:pict>
                    <v:shape id="AutoShape 1484" o:spid="_x0000_s1026" o:spt="109" type="#_x0000_t109" style="position:absolute;left:0pt;margin-left:-76.4pt;margin-top:173.75pt;height:38.5pt;width:67.85pt;z-index:251664384;mso-width-relative:page;mso-height-relative:page;" fillcolor="#FFFFFF" filled="t" stroked="t" coordsize="21600,21600" o:gfxdata="UEsDBAoAAAAAAIdO4kAAAAAAAAAAAAAAAAAEAAAAZHJzL1BLAwQUAAAACACHTuJAd5/8cdwAAAAM&#10;AQAADwAAAGRycy9kb3ducmV2LnhtbE2PMW+DMBSE90r9D9ar1CUixgSaiPLIUImqGTqUdslmsAOo&#10;+Blhh6T/vu7UjKc73X1X7K9mZIue3WAJQaxjYJpaqwbqEL4+q2gHzHlJSo6WNMKPdrAv7+8KmSt7&#10;oQ+91L5joYRcLhF676ecc9f22ki3tpOm4J3sbKQPcu64muUllJuRJ3H8xI0cKCz0ctIvvW6/67NB&#10;SHar+pXeq7e0OahKZuK4rDYHxMcHET8D8/rq/8Pwhx/QoQxMjT2TcmxEiESWBHaPsEm3GbAQicRW&#10;AGsQ0iTNgJcFvz1R/gJQSwMEFAAAAAgAh07iQDi4VwAMAgAASAQAAA4AAABkcnMvZTJvRG9jLnht&#10;bK1Uy67aMBDdV+o/WN6XEAQIIsJVdSndVC3Svf2AwXYSS37VNiT8fccO5T7aBYt64Yzt8Zk5Z8bZ&#10;PAxakbPwQVpT03IypUQYZrk0bU1/Pu8/rSgJEQwHZY2o6UUE+rD9+GHTu0rMbGcVF54giAlV72ra&#10;xeiqogisExrCxDph8LCxXkPEpW8L7qFHdK2K2XS6LHrrufOWiRBwdzce0iuivwfQNo1kYmfZSQsT&#10;R1QvFESkFDrpAt3mbJtGsPijaYKIRNUUmcY8YxC0j2kuthuoWg+uk+yaAtyTwjtOGqTBoDeoHUQg&#10;Jy//gtKSeRtsEyfM6mIkkhVBFuX0nTZPHTiRuaDUwd1ED/8Pln0/HzyRvKZLSgxoLPjnU7Q5Minn&#10;q3lSqHehQscnd/DXVUAz0R0ar9MXiZAhq3q5qSqGSBhurpblcr2ghOHRfLVaL7Lqxctl50P8Kqwm&#10;yahpo2z/2IGPh7FJsq5w/hYiBsdrf9xT3GCV5HupVF749vioPDkDFnufR8oer7xxU4b0NV0vZikn&#10;wA5usHPQ1A5VCKbN8d7cCK+Bp3n8CzgltoPQjQlkhOQGlZZRJOWg6gTwL4aTeHGotMEHRlMyWnBK&#10;lMD3mKzsGUGqezyRnTJIMtVorEqy4nAcECaZR8svWOIeexzp/TqBx5gn52XbodhlJpL8sMGyVtfH&#10;kDr49TqHePkBbH8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d5/8cdwAAAAMAQAADwAAAAAAAAAB&#10;ACAAAAAiAAAAZHJzL2Rvd25yZXYueG1sUEsBAhQAFAAAAAgAh07iQDi4VwAMAgAASAQAAA4AAAAA&#10;AAAAAQAgAAAAKwEAAGRycy9lMm9Eb2MueG1sUEsFBgAAAAAGAAYAWQEAAKkFAAAAAA==&#10;">
                      <v:fill on="t" focussize="0,0"/>
                      <v:stroke color="#000000" joinstyle="miter"/>
                      <v:imagedata o:title=""/>
                      <o:lock v:ext="edit" aspectratio="f"/>
                      <v:textbox>
                        <w:txbxContent>
                          <w:p w14:paraId="0900D847">
                            <w:pPr>
                              <w:rPr>
                                <w:rFonts w:hint="eastAsia"/>
                                <w:sz w:val="18"/>
                                <w:szCs w:val="18"/>
                              </w:rPr>
                            </w:pPr>
                            <w:r>
                              <w:rPr>
                                <w:rFonts w:hint="eastAsia"/>
                                <w:sz w:val="18"/>
                                <w:szCs w:val="18"/>
                                <w:lang w:eastAsia="zh-CN"/>
                              </w:rPr>
                              <w:t>REACH</w:t>
                            </w:r>
                            <w:r>
                              <w:rPr>
                                <w:rFonts w:hint="eastAsia"/>
                                <w:sz w:val="18"/>
                                <w:szCs w:val="18"/>
                              </w:rPr>
                              <w:t>材料请购</w:t>
                            </w:r>
                          </w:p>
                          <w:p w14:paraId="656BF505">
                            <w:pPr>
                              <w:rPr>
                                <w:rFonts w:hint="eastAsia"/>
                                <w:szCs w:val="18"/>
                              </w:rPr>
                            </w:pPr>
                          </w:p>
                        </w:txbxContent>
                      </v:textbox>
                    </v:shape>
                  </w:pict>
                </mc:Fallback>
              </mc:AlternateContent>
            </w:r>
          </w:p>
        </w:tc>
        <w:tc>
          <w:tcPr>
            <w:tcW w:w="1219" w:type="dxa"/>
            <w:noWrap w:val="0"/>
            <w:vAlign w:val="top"/>
          </w:tcPr>
          <w:p w14:paraId="1D623700"/>
          <w:p w14:paraId="556187FD"/>
          <w:p w14:paraId="5E7EAF8A">
            <w:pPr>
              <w:rPr>
                <w:rFonts w:hint="eastAsia"/>
              </w:rPr>
            </w:pPr>
          </w:p>
          <w:p w14:paraId="2F15331F">
            <w:pPr>
              <w:rPr>
                <w:rFonts w:hint="eastAsia"/>
              </w:rPr>
            </w:pPr>
          </w:p>
          <w:p w14:paraId="49F7BAA0"/>
          <w:p w14:paraId="3CE6C1F7"/>
          <w:p w14:paraId="4F139666"/>
          <w:p w14:paraId="62D50F66"/>
          <w:p w14:paraId="7FA27A92"/>
          <w:p w14:paraId="40C06A55"/>
          <w:p w14:paraId="51E9B1E7"/>
          <w:p w14:paraId="6C8A711B"/>
          <w:p w14:paraId="71FEBB69"/>
          <w:p w14:paraId="3491E588"/>
          <w:p w14:paraId="54EAB700"/>
          <w:p w14:paraId="207CD7AF">
            <w:r>
              <mc:AlternateContent>
                <mc:Choice Requires="wps">
                  <w:drawing>
                    <wp:anchor distT="0" distB="0" distL="114300" distR="114300" simplePos="0" relativeHeight="251665408" behindDoc="0" locked="0" layoutInCell="1" allowOverlap="1">
                      <wp:simplePos x="0" y="0"/>
                      <wp:positionH relativeFrom="column">
                        <wp:posOffset>-58420</wp:posOffset>
                      </wp:positionH>
                      <wp:positionV relativeFrom="paragraph">
                        <wp:posOffset>-1270</wp:posOffset>
                      </wp:positionV>
                      <wp:extent cx="728345" cy="693420"/>
                      <wp:effectExtent l="4445" t="4445" r="16510" b="13335"/>
                      <wp:wrapNone/>
                      <wp:docPr id="7" name="Rectangle 1490"/>
                      <wp:cNvGraphicFramePr/>
                      <a:graphic xmlns:a="http://schemas.openxmlformats.org/drawingml/2006/main">
                        <a:graphicData uri="http://schemas.microsoft.com/office/word/2010/wordprocessingShape">
                          <wps:wsp>
                            <wps:cNvSpPr/>
                            <wps:spPr>
                              <a:xfrm>
                                <a:off x="0" y="0"/>
                                <a:ext cx="728345" cy="69342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7E4D5A1">
                                  <w:pPr>
                                    <w:rPr>
                                      <w:rFonts w:hint="eastAsia"/>
                                      <w:sz w:val="15"/>
                                      <w:szCs w:val="15"/>
                                    </w:rPr>
                                  </w:pPr>
                                  <w:r>
                                    <w:rPr>
                                      <w:rFonts w:hint="eastAsia"/>
                                      <w:sz w:val="15"/>
                                      <w:szCs w:val="15"/>
                                    </w:rPr>
                                    <w:t>提供符合要求物料，并附材料证明</w:t>
                                  </w:r>
                                </w:p>
                              </w:txbxContent>
                            </wps:txbx>
                            <wps:bodyPr wrap="square" upright="1"/>
                          </wps:wsp>
                        </a:graphicData>
                      </a:graphic>
                    </wp:anchor>
                  </w:drawing>
                </mc:Choice>
                <mc:Fallback>
                  <w:pict>
                    <v:rect id="Rectangle 1490" o:spid="_x0000_s1026" o:spt="1" style="position:absolute;left:0pt;margin-left:-4.6pt;margin-top:-0.1pt;height:54.6pt;width:57.35pt;z-index:251665408;mso-width-relative:page;mso-height-relative:page;" fillcolor="#FFFFFF" filled="t" stroked="t" coordsize="21600,21600" o:gfxdata="UEsDBAoAAAAAAIdO4kAAAAAAAAAAAAAAAAAEAAAAZHJzL1BLAwQUAAAACACHTuJAUxNwTdUAAAAI&#10;AQAADwAAAGRycy9kb3ducmV2LnhtbE2PMU/DMBCFdyT+g3VIbK3doCIS4nQAFYmxTZdul/hIArEd&#10;xU4b+PVcJpjend7Tu+/y3Wx7caExdN5p2KwVCHK1N51rNJzK/eoJRIjoDPbekYZvCrArbm9yzIy/&#10;ugNdjrERXOJChhraGIdMylC3ZDGs/UCOvQ8/Woy8jo00I1653PYyUepRWuwcX2hxoJeW6q/jZDVU&#10;XXLCn0P5pmy6f4jvc/k5nV+1vr/bqGcQkeb4F4YFn9GhYKbKT84E0WtYpQknWVkWW223IKplSBXI&#10;Ipf/Hyh+AVBLAwQUAAAACACHTuJAd0b0gwQCAAA8BAAADgAAAGRycy9lMm9Eb2MueG1srVNNk9Mw&#10;DL0zw3/w+E7TZrsfzTTdA6VcGNhh4QeojpJ4xl/YbpP+e2S3tLsLhx7IwZFt+UnvSVo+jlqxPfog&#10;ran5bDLlDI2wjTRdzX/+2Hx44CxEMA0oa7DmBwz8cfX+3XJwFZa2t6pBzwjEhGpwNe9jdFVRBNGj&#10;hjCxDg1dttZriLT1XdF4GAhdq6KcTu+KwfrGeSswBDpdHy/5CdFfA2jbVgpcW7HTaOIR1aOCSJRC&#10;L13gq5xt26KI39o2YGSq5sQ05pWCkL1Na7FaQtV5cL0UpxTgmhTecNIgDQU9Q60hAtt5+ReUlsLb&#10;YNs4EVYXRyJZEWIxm77R5rkHh5kLSR3cWfTw/2DF1/2TZ7Kp+T1nBjQV/DuJBqZTyGbzRVZocKEi&#10;x2f35EmvtAtkJrpj63X6ExE2ZlUPZ1VxjEzQ4X35cDO/5UzQ1d3iZl5mzOLy2PkQP6PVLBk19xQ/&#10;awn7LyFSQHL945JiBatks5FK5Y3vth+VZ3ugAm/yl2pKT165KcOGmi9uy5QHUNe21C1kakfMg+ly&#10;vFcvwkvgaf7+BZwSW0PojwlkhGNPaRkxqQVVj9B8Mg2LB0fqGhoqnpLR2HCmkGYwWdkzglTXeBI7&#10;ZYjkpRLJiuN2JJhkbm1zoLIO1NdE79cOPMXcOS+7ngSeZSLJj5oqa3UagNS1L/c5xGXoV7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UxNwTdUAAAAIAQAADwAAAAAAAAABACAAAAAiAAAAZHJzL2Rv&#10;d25yZXYueG1sUEsBAhQAFAAAAAgAh07iQHdG9IMEAgAAPAQAAA4AAAAAAAAAAQAgAAAAJAEAAGRy&#10;cy9lMm9Eb2MueG1sUEsFBgAAAAAGAAYAWQEAAJoFAAAAAA==&#10;">
                      <v:fill on="t" focussize="0,0"/>
                      <v:stroke color="#000000" joinstyle="miter"/>
                      <v:imagedata o:title=""/>
                      <o:lock v:ext="edit" aspectratio="f"/>
                      <v:textbox>
                        <w:txbxContent>
                          <w:p w14:paraId="77E4D5A1">
                            <w:pPr>
                              <w:rPr>
                                <w:rFonts w:hint="eastAsia"/>
                                <w:sz w:val="15"/>
                                <w:szCs w:val="15"/>
                              </w:rPr>
                            </w:pPr>
                            <w:r>
                              <w:rPr>
                                <w:rFonts w:hint="eastAsia"/>
                                <w:sz w:val="15"/>
                                <w:szCs w:val="15"/>
                              </w:rPr>
                              <w:t>提供符合要求物料，并附材料证明</w:t>
                            </w:r>
                          </w:p>
                        </w:txbxContent>
                      </v:textbox>
                    </v:rect>
                  </w:pict>
                </mc:Fallback>
              </mc:AlternateContent>
            </w:r>
          </w:p>
          <w:p w14:paraId="52CA22DD"/>
          <w:p w14:paraId="1CCF73A4"/>
          <w:p w14:paraId="4EC403D9"/>
          <w:p w14:paraId="77AF2765"/>
          <w:p w14:paraId="1938965F"/>
          <w:p w14:paraId="470B7CBB"/>
          <w:p w14:paraId="288661D1"/>
          <w:p w14:paraId="447F5B75"/>
          <w:p w14:paraId="2781E7A0"/>
          <w:p w14:paraId="20B77859"/>
          <w:p w14:paraId="5A7A617E"/>
          <w:p w14:paraId="68EB5B35"/>
          <w:p w14:paraId="7F0AEA3E"/>
          <w:p w14:paraId="0F2BE0AA"/>
          <w:p w14:paraId="6F29143C"/>
          <w:p w14:paraId="3F8178A9"/>
          <w:p w14:paraId="0924BBC9"/>
          <w:p w14:paraId="0694261B"/>
          <w:p w14:paraId="6251ED37"/>
          <w:p w14:paraId="336A7FF2"/>
          <w:p w14:paraId="2556AE15"/>
          <w:p w14:paraId="22B80FCB"/>
          <w:p w14:paraId="72B8537D"/>
          <w:p w14:paraId="3F50F152"/>
          <w:p w14:paraId="3F78BAC1">
            <w:pPr>
              <w:rPr>
                <w:rFonts w:hint="eastAsia"/>
              </w:rPr>
            </w:pPr>
          </w:p>
          <w:p w14:paraId="7CA7D497">
            <w:pPr>
              <w:rPr>
                <w:rFonts w:hint="eastAsia"/>
              </w:rPr>
            </w:pPr>
          </w:p>
        </w:tc>
      </w:tr>
    </w:tbl>
    <w:p w14:paraId="509B22D3">
      <w:pPr>
        <w:widowControl/>
        <w:adjustRightInd w:val="0"/>
        <w:jc w:val="left"/>
        <w:rPr>
          <w:rFonts w:hint="eastAsia" w:cs="宋体"/>
          <w:color w:val="000000"/>
          <w:kern w:val="0"/>
          <w:lang w:val="zh-CN"/>
        </w:rPr>
      </w:pPr>
    </w:p>
    <w:p w14:paraId="47B42101">
      <w:pPr>
        <w:widowControl/>
        <w:adjustRightInd w:val="0"/>
        <w:jc w:val="left"/>
        <w:rPr>
          <w:rFonts w:hint="eastAsia" w:cs="宋体"/>
          <w:color w:val="000000"/>
          <w:kern w:val="0"/>
          <w:lang w:val="zh-CN"/>
        </w:rPr>
      </w:pPr>
    </w:p>
    <w:tbl>
      <w:tblPr>
        <w:tblStyle w:val="18"/>
        <w:tblpPr w:leftFromText="180" w:rightFromText="180" w:vertAnchor="text" w:horzAnchor="margin" w:tblpXSpec="center" w:tblpY="18"/>
        <w:tblW w:w="0" w:type="auto"/>
        <w:tblInd w:w="-7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51"/>
        <w:gridCol w:w="2996"/>
        <w:gridCol w:w="2519"/>
      </w:tblGrid>
      <w:tr w14:paraId="36C57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7" w:hRule="atLeast"/>
        </w:trPr>
        <w:tc>
          <w:tcPr>
            <w:tcW w:w="4951" w:type="dxa"/>
            <w:vMerge w:val="restart"/>
            <w:noWrap w:val="0"/>
            <w:vAlign w:val="center"/>
          </w:tcPr>
          <w:p w14:paraId="42F79ABA">
            <w:pPr>
              <w:spacing w:line="500" w:lineRule="exact"/>
              <w:jc w:val="center"/>
              <w:rPr>
                <w:rFonts w:hint="eastAsia"/>
                <w:sz w:val="28"/>
                <w:szCs w:val="28"/>
                <w:lang w:eastAsia="zh-CN"/>
              </w:rPr>
            </w:pPr>
            <w:r>
              <w:rPr>
                <w:rFonts w:hint="eastAsia"/>
                <w:sz w:val="28"/>
                <w:szCs w:val="28"/>
                <w:lang w:eastAsia="zh-CN"/>
              </w:rPr>
              <w:t>宁波市奕博橡塑制品有限公司</w:t>
            </w:r>
          </w:p>
          <w:p w14:paraId="276B7EDE">
            <w:pPr>
              <w:spacing w:line="500" w:lineRule="exact"/>
              <w:jc w:val="center"/>
              <w:rPr>
                <w:rFonts w:hint="eastAsia" w:ascii="黑体" w:eastAsia="黑体"/>
                <w:sz w:val="32"/>
              </w:rPr>
            </w:pPr>
            <w:r>
              <w:rPr>
                <w:rFonts w:hint="eastAsia" w:ascii="黑体" w:eastAsia="黑体"/>
                <w:sz w:val="32"/>
              </w:rPr>
              <w:t>管理文件</w:t>
            </w:r>
          </w:p>
        </w:tc>
        <w:tc>
          <w:tcPr>
            <w:tcW w:w="2996" w:type="dxa"/>
            <w:vMerge w:val="restart"/>
            <w:noWrap w:val="0"/>
            <w:vAlign w:val="center"/>
          </w:tcPr>
          <w:p w14:paraId="4BD79DE4">
            <w:pPr>
              <w:spacing w:line="340" w:lineRule="exact"/>
              <w:jc w:val="center"/>
              <w:rPr>
                <w:rFonts w:hint="eastAsia" w:eastAsia="宋体"/>
                <w:sz w:val="32"/>
                <w:lang w:val="en-US" w:eastAsia="zh-CN"/>
              </w:rPr>
            </w:pPr>
            <w:r>
              <w:rPr>
                <w:rFonts w:hint="eastAsia"/>
                <w:b/>
                <w:bCs/>
                <w:sz w:val="32"/>
                <w:szCs w:val="32"/>
                <w:lang w:val="en-US" w:eastAsia="zh-CN"/>
              </w:rPr>
              <w:t>奖惩</w:t>
            </w:r>
            <w:r>
              <w:rPr>
                <w:rFonts w:hint="eastAsia"/>
                <w:b/>
                <w:bCs/>
                <w:sz w:val="32"/>
                <w:szCs w:val="32"/>
              </w:rPr>
              <w:t>管理</w:t>
            </w:r>
            <w:r>
              <w:rPr>
                <w:rFonts w:hint="eastAsia"/>
                <w:b/>
                <w:bCs/>
                <w:sz w:val="32"/>
                <w:szCs w:val="32"/>
                <w:lang w:val="en-US" w:eastAsia="zh-CN"/>
              </w:rPr>
              <w:t>规定</w:t>
            </w:r>
          </w:p>
        </w:tc>
        <w:tc>
          <w:tcPr>
            <w:tcW w:w="2519" w:type="dxa"/>
            <w:noWrap w:val="0"/>
            <w:vAlign w:val="center"/>
          </w:tcPr>
          <w:p w14:paraId="01AF0F8A">
            <w:pPr>
              <w:pStyle w:val="3"/>
              <w:spacing w:line="340" w:lineRule="exact"/>
              <w:rPr>
                <w:rFonts w:hint="default"/>
                <w:sz w:val="32"/>
                <w:szCs w:val="28"/>
                <w:lang w:val="en-US" w:eastAsia="zh-CN"/>
              </w:rPr>
            </w:pPr>
            <w:r>
              <w:rPr>
                <w:rFonts w:hint="eastAsia" w:ascii="宋体" w:hAnsi="宋体"/>
                <w:sz w:val="22"/>
                <w:lang w:val="en-US" w:eastAsia="zh-CN"/>
              </w:rPr>
              <w:t>YB</w:t>
            </w:r>
            <w:r>
              <w:rPr>
                <w:rFonts w:hint="eastAsia" w:ascii="宋体" w:hAnsi="宋体"/>
                <w:sz w:val="24"/>
                <w:szCs w:val="28"/>
                <w:lang w:val="en-US" w:eastAsia="zh-CN"/>
              </w:rPr>
              <w:t>-WI-GL26</w:t>
            </w:r>
          </w:p>
        </w:tc>
      </w:tr>
      <w:tr w14:paraId="6E15B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7" w:hRule="atLeast"/>
        </w:trPr>
        <w:tc>
          <w:tcPr>
            <w:tcW w:w="4951" w:type="dxa"/>
            <w:vMerge w:val="continue"/>
            <w:noWrap w:val="0"/>
            <w:vAlign w:val="top"/>
          </w:tcPr>
          <w:p w14:paraId="0441EEDF">
            <w:pPr>
              <w:spacing w:line="340" w:lineRule="exact"/>
              <w:rPr>
                <w:sz w:val="24"/>
              </w:rPr>
            </w:pPr>
          </w:p>
        </w:tc>
        <w:tc>
          <w:tcPr>
            <w:tcW w:w="2996" w:type="dxa"/>
            <w:vMerge w:val="continue"/>
            <w:noWrap w:val="0"/>
            <w:vAlign w:val="top"/>
          </w:tcPr>
          <w:p w14:paraId="7971E497">
            <w:pPr>
              <w:spacing w:line="340" w:lineRule="exact"/>
              <w:rPr>
                <w:sz w:val="24"/>
              </w:rPr>
            </w:pPr>
          </w:p>
        </w:tc>
        <w:tc>
          <w:tcPr>
            <w:tcW w:w="2519" w:type="dxa"/>
            <w:noWrap w:val="0"/>
            <w:vAlign w:val="center"/>
          </w:tcPr>
          <w:p w14:paraId="2958214C">
            <w:pPr>
              <w:spacing w:line="340" w:lineRule="exact"/>
              <w:jc w:val="center"/>
              <w:rPr>
                <w:rFonts w:hint="eastAsia" w:eastAsia="宋体"/>
                <w:sz w:val="24"/>
                <w:lang w:eastAsia="zh-CN"/>
              </w:rPr>
            </w:pPr>
            <w:r>
              <w:rPr>
                <w:rFonts w:hint="eastAsia"/>
                <w:sz w:val="24"/>
              </w:rPr>
              <w:t>版本/修改状态：</w:t>
            </w:r>
            <w:r>
              <w:rPr>
                <w:rFonts w:hint="eastAsia"/>
                <w:sz w:val="24"/>
                <w:lang w:val="en-US" w:eastAsia="zh-CN"/>
              </w:rPr>
              <w:t xml:space="preserve"> </w:t>
            </w:r>
            <w:r>
              <w:rPr>
                <w:rFonts w:hint="eastAsia"/>
                <w:sz w:val="24"/>
                <w:lang w:eastAsia="zh-CN"/>
              </w:rPr>
              <w:t>/0</w:t>
            </w:r>
          </w:p>
        </w:tc>
      </w:tr>
      <w:tr w14:paraId="6E724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5" w:hRule="atLeast"/>
        </w:trPr>
        <w:tc>
          <w:tcPr>
            <w:tcW w:w="4951" w:type="dxa"/>
            <w:vMerge w:val="continue"/>
            <w:noWrap w:val="0"/>
            <w:vAlign w:val="top"/>
          </w:tcPr>
          <w:p w14:paraId="6B78373B">
            <w:pPr>
              <w:spacing w:line="340" w:lineRule="exact"/>
              <w:rPr>
                <w:sz w:val="24"/>
              </w:rPr>
            </w:pPr>
          </w:p>
        </w:tc>
        <w:tc>
          <w:tcPr>
            <w:tcW w:w="2996" w:type="dxa"/>
            <w:vMerge w:val="continue"/>
            <w:noWrap w:val="0"/>
            <w:vAlign w:val="top"/>
          </w:tcPr>
          <w:p w14:paraId="454F3722">
            <w:pPr>
              <w:spacing w:line="340" w:lineRule="exact"/>
              <w:rPr>
                <w:sz w:val="24"/>
              </w:rPr>
            </w:pPr>
          </w:p>
        </w:tc>
        <w:tc>
          <w:tcPr>
            <w:tcW w:w="2519" w:type="dxa"/>
            <w:noWrap w:val="0"/>
            <w:vAlign w:val="center"/>
          </w:tcPr>
          <w:p w14:paraId="2959057A">
            <w:pPr>
              <w:spacing w:line="340" w:lineRule="exact"/>
              <w:jc w:val="center"/>
              <w:rPr>
                <w:sz w:val="24"/>
              </w:rPr>
            </w:pPr>
            <w:r>
              <w:rPr>
                <w:rFonts w:hint="eastAsia"/>
                <w:sz w:val="24"/>
              </w:rPr>
              <w:t xml:space="preserve">第 </w:t>
            </w:r>
            <w:r>
              <w:rPr>
                <w:rFonts w:hint="eastAsia"/>
                <w:sz w:val="24"/>
                <w:lang w:val="en-US" w:eastAsia="zh-CN"/>
              </w:rPr>
              <w:t>1</w:t>
            </w:r>
            <w:r>
              <w:rPr>
                <w:rFonts w:hint="eastAsia"/>
                <w:sz w:val="24"/>
              </w:rPr>
              <w:t xml:space="preserve"> 页   共 </w:t>
            </w:r>
            <w:r>
              <w:rPr>
                <w:rFonts w:hint="eastAsia"/>
                <w:sz w:val="24"/>
                <w:lang w:val="en-US" w:eastAsia="zh-CN"/>
              </w:rPr>
              <w:t>1</w:t>
            </w:r>
            <w:r>
              <w:rPr>
                <w:rFonts w:hint="eastAsia"/>
                <w:sz w:val="24"/>
              </w:rPr>
              <w:t>页</w:t>
            </w:r>
          </w:p>
        </w:tc>
      </w:tr>
    </w:tbl>
    <w:tbl>
      <w:tblPr>
        <w:tblStyle w:val="19"/>
        <w:tblpPr w:leftFromText="180" w:rightFromText="180" w:vertAnchor="text" w:horzAnchor="page" w:tblpX="581" w:tblpY="750"/>
        <w:tblOverlap w:val="never"/>
        <w:tblW w:w="10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00"/>
      </w:tblGrid>
      <w:tr w14:paraId="22B80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15" w:hRule="atLeast"/>
        </w:trPr>
        <w:tc>
          <w:tcPr>
            <w:tcW w:w="10900" w:type="dxa"/>
            <w:tcBorders>
              <w:top w:val="nil"/>
              <w:left w:val="single" w:color="auto" w:sz="4" w:space="0"/>
              <w:right w:val="single" w:color="auto" w:sz="4" w:space="0"/>
            </w:tcBorders>
            <w:noWrap w:val="0"/>
            <w:vAlign w:val="top"/>
          </w:tcPr>
          <w:p w14:paraId="090C8D63">
            <w:pPr>
              <w:widowControl/>
              <w:adjustRightInd w:val="0"/>
              <w:ind w:firstLine="360"/>
              <w:jc w:val="left"/>
              <w:rPr>
                <w:rFonts w:hint="eastAsia" w:ascii="Times New Roman" w:hAnsi="Times New Roman" w:eastAsia="宋体" w:cs="宋体"/>
                <w:color w:val="000000"/>
                <w:kern w:val="0"/>
                <w:lang w:val="zh-CN"/>
              </w:rPr>
            </w:pPr>
            <w:r>
              <w:rPr>
                <w:rFonts w:hint="eastAsia" w:ascii="Times New Roman" w:hAnsi="Times New Roman" w:eastAsia="宋体" w:cs="宋体"/>
                <w:color w:val="000000"/>
                <w:kern w:val="0"/>
                <w:lang w:val="en-US" w:eastAsia="zh-CN"/>
              </w:rPr>
              <w:t>1.</w:t>
            </w:r>
            <w:r>
              <w:rPr>
                <w:rFonts w:hint="eastAsia" w:ascii="Times New Roman" w:hAnsi="Times New Roman" w:eastAsia="宋体" w:cs="宋体"/>
                <w:color w:val="000000"/>
                <w:kern w:val="0"/>
                <w:lang w:val="zh-CN"/>
              </w:rPr>
              <w:t>目的</w:t>
            </w:r>
          </w:p>
          <w:p w14:paraId="5DEEE7EC">
            <w:pPr>
              <w:widowControl/>
              <w:adjustRightInd w:val="0"/>
              <w:ind w:firstLine="360"/>
              <w:jc w:val="left"/>
              <w:rPr>
                <w:rFonts w:hint="eastAsia" w:ascii="Times New Roman" w:hAnsi="Times New Roman" w:eastAsia="宋体" w:cs="宋体"/>
                <w:color w:val="000000"/>
                <w:kern w:val="0"/>
                <w:lang w:val="zh-CN"/>
              </w:rPr>
            </w:pPr>
            <w:r>
              <w:rPr>
                <w:rFonts w:hint="eastAsia" w:ascii="Times New Roman" w:hAnsi="Times New Roman" w:eastAsia="宋体" w:cs="宋体"/>
                <w:color w:val="000000"/>
                <w:kern w:val="0"/>
                <w:lang w:val="zh-CN"/>
              </w:rPr>
              <w:t>为提升产品质量，通过奖优罚劣的手段，以提高全员的积极性、责任感，从而</w:t>
            </w:r>
          </w:p>
          <w:p w14:paraId="2CA43470">
            <w:pPr>
              <w:widowControl/>
              <w:adjustRightInd w:val="0"/>
              <w:ind w:firstLine="360"/>
              <w:jc w:val="left"/>
              <w:rPr>
                <w:rFonts w:hint="eastAsia" w:ascii="Times New Roman" w:hAnsi="Times New Roman" w:eastAsia="宋体" w:cs="宋体"/>
                <w:color w:val="000000"/>
                <w:kern w:val="0"/>
                <w:lang w:val="zh-CN"/>
              </w:rPr>
            </w:pPr>
            <w:r>
              <w:rPr>
                <w:rFonts w:hint="eastAsia" w:ascii="Times New Roman" w:hAnsi="Times New Roman" w:eastAsia="宋体" w:cs="宋体"/>
                <w:color w:val="000000"/>
                <w:kern w:val="0"/>
                <w:lang w:val="zh-CN"/>
              </w:rPr>
              <w:t>有效的达到激励全员参与，全员品管之目的。</w:t>
            </w:r>
          </w:p>
          <w:p w14:paraId="61807CEA">
            <w:pPr>
              <w:widowControl/>
              <w:adjustRightInd w:val="0"/>
              <w:ind w:firstLine="360"/>
              <w:jc w:val="left"/>
              <w:rPr>
                <w:rFonts w:hint="eastAsia" w:ascii="Times New Roman" w:hAnsi="Times New Roman" w:eastAsia="宋体" w:cs="宋体"/>
                <w:color w:val="000000"/>
                <w:kern w:val="0"/>
                <w:lang w:val="zh-CN"/>
              </w:rPr>
            </w:pPr>
            <w:r>
              <w:rPr>
                <w:rFonts w:hint="eastAsia" w:ascii="Times New Roman" w:hAnsi="Times New Roman" w:eastAsia="宋体" w:cs="宋体"/>
                <w:color w:val="000000"/>
                <w:kern w:val="0"/>
                <w:lang w:val="zh-CN"/>
              </w:rPr>
              <w:t>2．适用范围：本制度适用于本厂所有部门工作（生产）场所的所有人员。</w:t>
            </w:r>
          </w:p>
          <w:p w14:paraId="5D8E3922">
            <w:pPr>
              <w:widowControl/>
              <w:adjustRightInd w:val="0"/>
              <w:ind w:firstLine="360"/>
              <w:jc w:val="left"/>
              <w:rPr>
                <w:rFonts w:hint="eastAsia" w:ascii="Times New Roman" w:hAnsi="Times New Roman" w:eastAsia="宋体" w:cs="宋体"/>
                <w:color w:val="000000"/>
                <w:kern w:val="0"/>
                <w:lang w:val="zh-CN"/>
              </w:rPr>
            </w:pPr>
            <w:r>
              <w:rPr>
                <w:rFonts w:hint="eastAsia" w:ascii="Times New Roman" w:hAnsi="Times New Roman" w:eastAsia="宋体" w:cs="宋体"/>
                <w:color w:val="000000"/>
                <w:kern w:val="0"/>
                <w:lang w:val="zh-CN"/>
              </w:rPr>
              <w:t>3．奖励细则</w:t>
            </w:r>
          </w:p>
          <w:p w14:paraId="7945ECB6">
            <w:pPr>
              <w:widowControl/>
              <w:adjustRightInd w:val="0"/>
              <w:ind w:firstLine="360"/>
              <w:jc w:val="left"/>
              <w:rPr>
                <w:rFonts w:hint="eastAsia" w:ascii="Times New Roman" w:hAnsi="Times New Roman" w:eastAsia="宋体" w:cs="宋体"/>
                <w:color w:val="000000"/>
                <w:kern w:val="0"/>
                <w:lang w:val="zh-CN"/>
              </w:rPr>
            </w:pPr>
            <w:r>
              <w:rPr>
                <w:rFonts w:hint="eastAsia" w:ascii="Times New Roman" w:hAnsi="Times New Roman" w:eastAsia="宋体" w:cs="宋体"/>
                <w:color w:val="000000"/>
                <w:kern w:val="0"/>
                <w:lang w:val="zh-CN"/>
              </w:rPr>
              <w:t>3.1操作员工的奖励</w:t>
            </w:r>
          </w:p>
          <w:p w14:paraId="3E698C96">
            <w:pPr>
              <w:widowControl/>
              <w:adjustRightInd w:val="0"/>
              <w:ind w:firstLine="360"/>
              <w:jc w:val="left"/>
              <w:rPr>
                <w:rFonts w:hint="eastAsia" w:ascii="Times New Roman" w:hAnsi="Times New Roman" w:eastAsia="宋体" w:cs="宋体"/>
                <w:color w:val="000000"/>
                <w:kern w:val="0"/>
                <w:lang w:val="zh-CN"/>
              </w:rPr>
            </w:pPr>
            <w:r>
              <w:rPr>
                <w:rFonts w:hint="eastAsia" w:ascii="Times New Roman" w:hAnsi="Times New Roman" w:eastAsia="宋体" w:cs="宋体"/>
                <w:color w:val="000000"/>
                <w:kern w:val="0"/>
                <w:lang w:val="zh-CN"/>
              </w:rPr>
              <w:t>3.1.1能及时发现本工序产品质量隐患，避免批量不合格品发生者，每举报一次，给予奖励10元/次；</w:t>
            </w:r>
          </w:p>
          <w:p w14:paraId="602C5C25">
            <w:pPr>
              <w:widowControl/>
              <w:adjustRightInd w:val="0"/>
              <w:ind w:firstLine="360"/>
              <w:jc w:val="left"/>
              <w:rPr>
                <w:rFonts w:hint="eastAsia" w:ascii="Times New Roman" w:hAnsi="Times New Roman" w:eastAsia="宋体" w:cs="宋体"/>
                <w:color w:val="000000"/>
                <w:kern w:val="0"/>
                <w:lang w:val="zh-CN"/>
              </w:rPr>
            </w:pPr>
            <w:r>
              <w:rPr>
                <w:rFonts w:hint="eastAsia" w:ascii="Times New Roman" w:hAnsi="Times New Roman" w:eastAsia="宋体" w:cs="宋体"/>
                <w:color w:val="000000"/>
                <w:kern w:val="0"/>
                <w:lang w:val="zh-CN"/>
              </w:rPr>
              <w:t>3.1.2发现工艺/技术文件等编写错误，避免产生严重后果者，每举报一次，视其影响程度，给予奖励10-50元/次；</w:t>
            </w:r>
          </w:p>
          <w:p w14:paraId="1A5E0C5E">
            <w:pPr>
              <w:widowControl/>
              <w:adjustRightInd w:val="0"/>
              <w:ind w:firstLine="360"/>
              <w:jc w:val="left"/>
              <w:rPr>
                <w:rFonts w:hint="eastAsia" w:ascii="Times New Roman" w:hAnsi="Times New Roman" w:eastAsia="宋体" w:cs="宋体"/>
                <w:color w:val="000000"/>
                <w:kern w:val="0"/>
                <w:lang w:val="zh-CN"/>
              </w:rPr>
            </w:pPr>
            <w:r>
              <w:rPr>
                <w:rFonts w:hint="eastAsia" w:ascii="Times New Roman" w:hAnsi="Times New Roman" w:eastAsia="宋体" w:cs="宋体"/>
                <w:color w:val="000000"/>
                <w:kern w:val="0"/>
                <w:lang w:val="zh-CN"/>
              </w:rPr>
              <w:t>3.1.3发现检验员将不合格品误判为合格品，避免或减少质量损失者，每举报一次，视其影响程度，给予奖励10-50元/次；</w:t>
            </w:r>
          </w:p>
          <w:p w14:paraId="64446A82">
            <w:pPr>
              <w:widowControl/>
              <w:adjustRightInd w:val="0"/>
              <w:ind w:firstLine="360"/>
              <w:jc w:val="left"/>
              <w:rPr>
                <w:rFonts w:hint="eastAsia" w:ascii="Times New Roman" w:hAnsi="Times New Roman" w:eastAsia="宋体" w:cs="宋体"/>
                <w:color w:val="000000"/>
                <w:kern w:val="0"/>
                <w:lang w:val="zh-CN"/>
              </w:rPr>
            </w:pPr>
            <w:r>
              <w:rPr>
                <w:rFonts w:hint="eastAsia" w:ascii="Times New Roman" w:hAnsi="Times New Roman" w:eastAsia="宋体" w:cs="宋体"/>
                <w:color w:val="000000"/>
                <w:kern w:val="0"/>
                <w:lang w:val="zh-CN"/>
              </w:rPr>
              <w:t>3.1.4互检时及时发现上工序产品存有严重质量问题，避免不合格品流入下工序者，每举报一次，给予奖励10元/次；</w:t>
            </w:r>
          </w:p>
          <w:p w14:paraId="324DF947">
            <w:pPr>
              <w:widowControl/>
              <w:adjustRightInd w:val="0"/>
              <w:ind w:firstLine="360"/>
              <w:jc w:val="left"/>
              <w:rPr>
                <w:rFonts w:hint="eastAsia" w:ascii="Times New Roman" w:hAnsi="Times New Roman" w:eastAsia="宋体" w:cs="宋体"/>
                <w:color w:val="000000"/>
                <w:kern w:val="0"/>
                <w:lang w:val="zh-CN"/>
              </w:rPr>
            </w:pPr>
            <w:r>
              <w:rPr>
                <w:rFonts w:hint="eastAsia" w:ascii="Times New Roman" w:hAnsi="Times New Roman" w:eastAsia="宋体" w:cs="宋体"/>
                <w:color w:val="000000"/>
                <w:kern w:val="0"/>
                <w:lang w:val="zh-CN"/>
              </w:rPr>
              <w:t>3.1.5对本工序存在的质量问题或隐患，能积极提出改善建议被采纳者，视其改善效益，给予奖励20-100元/次。</w:t>
            </w:r>
          </w:p>
          <w:p w14:paraId="74AAC453">
            <w:pPr>
              <w:widowControl/>
              <w:adjustRightInd w:val="0"/>
              <w:ind w:firstLine="360"/>
              <w:jc w:val="left"/>
              <w:rPr>
                <w:rFonts w:hint="eastAsia" w:ascii="Times New Roman" w:hAnsi="Times New Roman" w:eastAsia="宋体" w:cs="宋体"/>
                <w:color w:val="000000"/>
                <w:kern w:val="0"/>
                <w:lang w:val="zh-CN"/>
              </w:rPr>
            </w:pPr>
            <w:r>
              <w:rPr>
                <w:rFonts w:hint="eastAsia" w:ascii="Times New Roman" w:hAnsi="Times New Roman" w:eastAsia="宋体" w:cs="宋体"/>
                <w:color w:val="000000"/>
                <w:kern w:val="0"/>
                <w:lang w:val="zh-CN"/>
              </w:rPr>
              <w:t>3.1.6月度质量统计中，员工在本职工作上未造成质量事故的，且配合质量工作者；由所属部门的主管及质检员共同评选出1-3名人员，并推举为“质量标兵”经审查确定后；给予奖励30元/人。</w:t>
            </w:r>
          </w:p>
          <w:p w14:paraId="048551F6">
            <w:pPr>
              <w:widowControl/>
              <w:adjustRightInd w:val="0"/>
              <w:ind w:firstLine="360"/>
              <w:jc w:val="left"/>
              <w:rPr>
                <w:rFonts w:hint="eastAsia" w:ascii="Times New Roman" w:hAnsi="Times New Roman" w:eastAsia="宋体" w:cs="宋体"/>
                <w:color w:val="000000"/>
                <w:kern w:val="0"/>
                <w:lang w:val="zh-CN"/>
              </w:rPr>
            </w:pPr>
            <w:r>
              <w:rPr>
                <w:rFonts w:hint="eastAsia" w:ascii="Times New Roman" w:hAnsi="Times New Roman" w:eastAsia="宋体" w:cs="宋体"/>
                <w:color w:val="000000"/>
                <w:kern w:val="0"/>
                <w:lang w:val="zh-CN"/>
              </w:rPr>
              <w:t>3.2关键工序的奖励</w:t>
            </w:r>
          </w:p>
          <w:p w14:paraId="2088A2A3">
            <w:pPr>
              <w:widowControl/>
              <w:adjustRightInd w:val="0"/>
              <w:ind w:firstLine="360"/>
              <w:jc w:val="left"/>
              <w:rPr>
                <w:rFonts w:hint="eastAsia" w:ascii="Times New Roman" w:hAnsi="Times New Roman" w:eastAsia="宋体" w:cs="宋体"/>
                <w:color w:val="000000"/>
                <w:kern w:val="0"/>
                <w:lang w:val="zh-CN"/>
              </w:rPr>
            </w:pPr>
            <w:r>
              <w:rPr>
                <w:rFonts w:hint="eastAsia" w:ascii="Times New Roman" w:hAnsi="Times New Roman" w:eastAsia="宋体" w:cs="宋体"/>
                <w:color w:val="000000"/>
                <w:kern w:val="0"/>
                <w:lang w:val="zh-CN"/>
              </w:rPr>
              <w:t>3.2.1成品入库前检测：月度质量统计中，未造成后工序或客户投诉（退货）标识错误、附件缺失、无检验记录等质量问题者；给予奖励20元/人；</w:t>
            </w:r>
          </w:p>
          <w:p w14:paraId="336D4832">
            <w:pPr>
              <w:widowControl/>
              <w:adjustRightInd w:val="0"/>
              <w:ind w:firstLine="360"/>
              <w:jc w:val="left"/>
              <w:rPr>
                <w:rFonts w:hint="eastAsia" w:ascii="Times New Roman" w:hAnsi="Times New Roman" w:eastAsia="宋体" w:cs="宋体"/>
                <w:color w:val="000000"/>
                <w:kern w:val="0"/>
                <w:lang w:val="zh-CN"/>
              </w:rPr>
            </w:pPr>
            <w:r>
              <w:rPr>
                <w:rFonts w:hint="eastAsia" w:ascii="Times New Roman" w:hAnsi="Times New Roman" w:eastAsia="宋体" w:cs="宋体"/>
                <w:color w:val="000000"/>
                <w:kern w:val="0"/>
                <w:lang w:val="zh-CN"/>
              </w:rPr>
              <w:t>3.2.2成品外观检验生产工序：月度质量统计中，未造成后工序或客户投诉（退货）产品外观或</w:t>
            </w:r>
            <w:r>
              <w:rPr>
                <w:rFonts w:hint="eastAsia" w:ascii="Times New Roman" w:hAnsi="Times New Roman" w:eastAsia="宋体" w:cs="宋体"/>
                <w:color w:val="000000"/>
                <w:kern w:val="0"/>
                <w:lang w:val="en-US" w:eastAsia="zh-CN"/>
              </w:rPr>
              <w:t>品质</w:t>
            </w:r>
            <w:r>
              <w:rPr>
                <w:rFonts w:hint="eastAsia" w:ascii="Times New Roman" w:hAnsi="Times New Roman" w:eastAsia="宋体" w:cs="宋体"/>
                <w:color w:val="000000"/>
                <w:kern w:val="0"/>
                <w:lang w:val="zh-CN"/>
              </w:rPr>
              <w:t>不合格者；给予奖励30元/人。</w:t>
            </w:r>
          </w:p>
          <w:p w14:paraId="6AFDE296">
            <w:pPr>
              <w:widowControl/>
              <w:adjustRightInd w:val="0"/>
              <w:ind w:firstLine="360"/>
              <w:jc w:val="left"/>
              <w:rPr>
                <w:rFonts w:hint="eastAsia" w:ascii="Times New Roman" w:hAnsi="Times New Roman" w:eastAsia="宋体" w:cs="宋体"/>
                <w:color w:val="000000"/>
                <w:kern w:val="0"/>
                <w:lang w:val="zh-CN"/>
              </w:rPr>
            </w:pPr>
            <w:r>
              <w:rPr>
                <w:rFonts w:hint="eastAsia" w:ascii="Times New Roman" w:hAnsi="Times New Roman" w:eastAsia="宋体" w:cs="宋体"/>
                <w:color w:val="000000"/>
                <w:kern w:val="0"/>
                <w:lang w:val="zh-CN"/>
              </w:rPr>
              <w:t>3.3专职品管员的奖励</w:t>
            </w:r>
          </w:p>
          <w:p w14:paraId="384AC4B1">
            <w:pPr>
              <w:widowControl/>
              <w:adjustRightInd w:val="0"/>
              <w:ind w:firstLine="360"/>
              <w:jc w:val="left"/>
              <w:rPr>
                <w:rFonts w:hint="eastAsia" w:ascii="Times New Roman" w:hAnsi="Times New Roman" w:eastAsia="宋体" w:cs="宋体"/>
                <w:color w:val="000000"/>
                <w:kern w:val="0"/>
                <w:lang w:val="zh-CN"/>
              </w:rPr>
            </w:pPr>
            <w:r>
              <w:rPr>
                <w:rFonts w:hint="eastAsia" w:ascii="Times New Roman" w:hAnsi="Times New Roman" w:eastAsia="宋体" w:cs="宋体"/>
                <w:color w:val="000000"/>
                <w:kern w:val="0"/>
                <w:lang w:val="zh-CN"/>
              </w:rPr>
              <w:t>3.3.1  月度质量统计，当月检验误判次数为0次时（零星不良不计其内，失误次数以不良比率超过其允收水准值为准），给予奖励20元/人。</w:t>
            </w:r>
          </w:p>
          <w:p w14:paraId="67FF275B">
            <w:pPr>
              <w:widowControl/>
              <w:adjustRightInd w:val="0"/>
              <w:ind w:firstLine="360"/>
              <w:jc w:val="left"/>
              <w:rPr>
                <w:rFonts w:hint="eastAsia" w:ascii="Times New Roman" w:hAnsi="Times New Roman" w:eastAsia="宋体" w:cs="宋体"/>
                <w:color w:val="000000"/>
                <w:kern w:val="0"/>
                <w:lang w:val="zh-CN"/>
              </w:rPr>
            </w:pPr>
            <w:r>
              <w:rPr>
                <w:rFonts w:hint="eastAsia" w:ascii="Times New Roman" w:hAnsi="Times New Roman" w:eastAsia="宋体" w:cs="宋体"/>
                <w:color w:val="000000"/>
                <w:kern w:val="0"/>
                <w:lang w:val="zh-CN"/>
              </w:rPr>
              <w:t>3.3.2  月度质量统计，当月度检验误判次数为0次时（零星不良不计其内，误判次数以不良率超出5%为准），给予奖励20元/人。5、</w:t>
            </w:r>
            <w:r>
              <w:rPr>
                <w:rFonts w:hint="eastAsia" w:ascii="Times New Roman" w:hAnsi="Times New Roman" w:eastAsia="宋体" w:cs="宋体"/>
                <w:color w:val="000000"/>
                <w:kern w:val="0"/>
                <w:lang w:val="zh-CN" w:eastAsia="zh-CN"/>
              </w:rPr>
              <w:t>奖励</w:t>
            </w:r>
            <w:r>
              <w:rPr>
                <w:rFonts w:hint="eastAsia" w:ascii="Times New Roman" w:hAnsi="Times New Roman" w:eastAsia="宋体" w:cs="宋体"/>
                <w:color w:val="000000"/>
                <w:kern w:val="0"/>
                <w:lang w:val="zh-CN"/>
              </w:rPr>
              <w:t>程序</w:t>
            </w:r>
          </w:p>
          <w:p w14:paraId="3BC95802">
            <w:pPr>
              <w:widowControl/>
              <w:adjustRightInd w:val="0"/>
              <w:ind w:firstLine="360"/>
              <w:jc w:val="left"/>
              <w:rPr>
                <w:rFonts w:hint="eastAsia" w:ascii="Times New Roman" w:hAnsi="Times New Roman" w:eastAsia="宋体" w:cs="宋体"/>
                <w:color w:val="000000"/>
                <w:kern w:val="0"/>
                <w:lang w:val="zh-CN"/>
              </w:rPr>
            </w:pPr>
            <w:r>
              <w:rPr>
                <w:rFonts w:hint="eastAsia" w:ascii="Times New Roman" w:hAnsi="Times New Roman" w:eastAsia="宋体" w:cs="宋体"/>
                <w:color w:val="000000"/>
                <w:kern w:val="0"/>
                <w:lang w:val="zh-CN"/>
              </w:rPr>
              <w:t>5.1属日常作业中突发而产生的质量</w:t>
            </w:r>
            <w:r>
              <w:rPr>
                <w:rFonts w:hint="eastAsia" w:ascii="Times New Roman" w:hAnsi="Times New Roman" w:eastAsia="宋体" w:cs="宋体"/>
                <w:color w:val="000000"/>
                <w:kern w:val="0"/>
                <w:lang w:val="zh-CN" w:eastAsia="zh-CN"/>
              </w:rPr>
              <w:t>奖励</w:t>
            </w:r>
            <w:r>
              <w:rPr>
                <w:rFonts w:hint="eastAsia" w:ascii="Times New Roman" w:hAnsi="Times New Roman" w:eastAsia="宋体" w:cs="宋体"/>
                <w:color w:val="000000"/>
                <w:kern w:val="0"/>
                <w:lang w:val="zh-CN"/>
              </w:rPr>
              <w:t>信息，由其部门/单位于事发后24小时内填写《质量</w:t>
            </w:r>
            <w:r>
              <w:rPr>
                <w:rFonts w:hint="eastAsia" w:ascii="Times New Roman" w:hAnsi="Times New Roman" w:eastAsia="宋体" w:cs="宋体"/>
                <w:color w:val="000000"/>
                <w:kern w:val="0"/>
                <w:lang w:val="zh-CN" w:eastAsia="zh-CN"/>
              </w:rPr>
              <w:t>奖励</w:t>
            </w:r>
            <w:r>
              <w:rPr>
                <w:rFonts w:hint="eastAsia" w:ascii="Times New Roman" w:hAnsi="Times New Roman" w:eastAsia="宋体" w:cs="宋体"/>
                <w:color w:val="000000"/>
                <w:kern w:val="0"/>
                <w:lang w:val="zh-CN"/>
              </w:rPr>
              <w:t>处理单》，并及时知会品管部进行调查、核实，之后再逐级呈送至厂部总经理处批准，最后转财务部实施</w:t>
            </w:r>
            <w:r>
              <w:rPr>
                <w:rFonts w:hint="eastAsia" w:ascii="Times New Roman" w:hAnsi="Times New Roman" w:eastAsia="宋体" w:cs="宋体"/>
                <w:color w:val="000000"/>
                <w:kern w:val="0"/>
                <w:lang w:val="zh-CN" w:eastAsia="zh-CN"/>
              </w:rPr>
              <w:t>奖励</w:t>
            </w:r>
            <w:r>
              <w:rPr>
                <w:rFonts w:hint="eastAsia" w:ascii="Times New Roman" w:hAnsi="Times New Roman" w:eastAsia="宋体" w:cs="宋体"/>
                <w:color w:val="000000"/>
                <w:kern w:val="0"/>
                <w:lang w:val="zh-CN"/>
              </w:rPr>
              <w:t>。</w:t>
            </w:r>
          </w:p>
          <w:p w14:paraId="3A1D33B2">
            <w:pPr>
              <w:widowControl/>
              <w:adjustRightInd w:val="0"/>
              <w:ind w:firstLine="360"/>
              <w:jc w:val="left"/>
              <w:rPr>
                <w:rFonts w:hint="eastAsia" w:ascii="Times New Roman" w:hAnsi="Times New Roman" w:eastAsia="宋体" w:cs="宋体"/>
                <w:color w:val="000000"/>
                <w:kern w:val="0"/>
                <w:lang w:val="zh-CN"/>
              </w:rPr>
            </w:pPr>
            <w:r>
              <w:rPr>
                <w:rFonts w:hint="eastAsia" w:ascii="Times New Roman" w:hAnsi="Times New Roman" w:eastAsia="宋体" w:cs="宋体"/>
                <w:color w:val="000000"/>
                <w:kern w:val="0"/>
                <w:lang w:val="zh-CN"/>
              </w:rPr>
              <w:t>5.2属月度质量统计后而产生的质量</w:t>
            </w:r>
            <w:r>
              <w:rPr>
                <w:rFonts w:hint="eastAsia" w:ascii="Times New Roman" w:hAnsi="Times New Roman" w:eastAsia="宋体" w:cs="宋体"/>
                <w:color w:val="000000"/>
                <w:kern w:val="0"/>
                <w:lang w:val="zh-CN" w:eastAsia="zh-CN"/>
              </w:rPr>
              <w:t>奖励</w:t>
            </w:r>
            <w:r>
              <w:rPr>
                <w:rFonts w:hint="eastAsia" w:ascii="Times New Roman" w:hAnsi="Times New Roman" w:eastAsia="宋体" w:cs="宋体"/>
                <w:color w:val="000000"/>
                <w:kern w:val="0"/>
                <w:lang w:val="zh-CN"/>
              </w:rPr>
              <w:t>信息，由品管部负责按月收集、统计，并将有关质量原始数据汇总后以书面形式通知各部门/单位，再由其部门/单位根据实际情况填写《质量</w:t>
            </w:r>
            <w:r>
              <w:rPr>
                <w:rFonts w:hint="eastAsia" w:ascii="Times New Roman" w:hAnsi="Times New Roman" w:eastAsia="宋体" w:cs="宋体"/>
                <w:color w:val="000000"/>
                <w:kern w:val="0"/>
                <w:lang w:val="zh-CN" w:eastAsia="zh-CN"/>
              </w:rPr>
              <w:t>奖励</w:t>
            </w:r>
            <w:r>
              <w:rPr>
                <w:rFonts w:hint="eastAsia" w:ascii="Times New Roman" w:hAnsi="Times New Roman" w:eastAsia="宋体" w:cs="宋体"/>
                <w:color w:val="000000"/>
                <w:kern w:val="0"/>
                <w:lang w:val="zh-CN"/>
              </w:rPr>
              <w:t>处理单》，逐级呈送至厂部总经理处批准，最后转财务部实施</w:t>
            </w:r>
            <w:r>
              <w:rPr>
                <w:rFonts w:hint="eastAsia" w:ascii="Times New Roman" w:hAnsi="Times New Roman" w:eastAsia="宋体" w:cs="宋体"/>
                <w:color w:val="000000"/>
                <w:kern w:val="0"/>
                <w:lang w:val="zh-CN" w:eastAsia="zh-CN"/>
              </w:rPr>
              <w:t>奖励</w:t>
            </w:r>
            <w:r>
              <w:rPr>
                <w:rFonts w:hint="eastAsia" w:ascii="Times New Roman" w:hAnsi="Times New Roman" w:eastAsia="宋体" w:cs="宋体"/>
                <w:color w:val="000000"/>
                <w:kern w:val="0"/>
                <w:lang w:val="zh-CN"/>
              </w:rPr>
              <w:t>。</w:t>
            </w:r>
          </w:p>
          <w:p w14:paraId="2E548696">
            <w:pPr>
              <w:widowControl/>
              <w:adjustRightInd w:val="0"/>
              <w:ind w:firstLine="360"/>
              <w:jc w:val="left"/>
              <w:rPr>
                <w:rFonts w:hint="eastAsia" w:ascii="Times New Roman" w:hAnsi="Times New Roman" w:eastAsia="宋体" w:cs="宋体"/>
                <w:color w:val="000000"/>
                <w:kern w:val="0"/>
                <w:lang w:val="zh-CN"/>
              </w:rPr>
            </w:pPr>
            <w:r>
              <w:rPr>
                <w:rFonts w:hint="eastAsia" w:ascii="Times New Roman" w:hAnsi="Times New Roman" w:eastAsia="宋体" w:cs="宋体"/>
                <w:color w:val="000000"/>
                <w:kern w:val="0"/>
                <w:lang w:val="zh-CN"/>
              </w:rPr>
              <w:t>5.3有关部门/单位人员所产生的</w:t>
            </w:r>
            <w:r>
              <w:rPr>
                <w:rFonts w:hint="eastAsia" w:ascii="Times New Roman" w:hAnsi="Times New Roman" w:eastAsia="宋体" w:cs="宋体"/>
                <w:color w:val="000000"/>
                <w:kern w:val="0"/>
                <w:lang w:val="zh-CN" w:eastAsia="zh-CN"/>
              </w:rPr>
              <w:t>奖励</w:t>
            </w:r>
            <w:r>
              <w:rPr>
                <w:rFonts w:hint="eastAsia" w:ascii="Times New Roman" w:hAnsi="Times New Roman" w:eastAsia="宋体" w:cs="宋体"/>
                <w:color w:val="000000"/>
                <w:kern w:val="0"/>
                <w:lang w:val="zh-CN"/>
              </w:rPr>
              <w:t>金额，均于当事人当月薪资中体现，并在公告栏上加以公布。</w:t>
            </w:r>
          </w:p>
          <w:p w14:paraId="4394B974">
            <w:pPr>
              <w:widowControl/>
              <w:adjustRightInd w:val="0"/>
              <w:ind w:firstLine="360"/>
              <w:jc w:val="left"/>
              <w:rPr>
                <w:rFonts w:hint="eastAsia" w:ascii="Times New Roman" w:hAnsi="Times New Roman" w:eastAsia="宋体" w:cs="宋体"/>
                <w:color w:val="000000"/>
                <w:kern w:val="0"/>
                <w:lang w:val="zh-CN"/>
              </w:rPr>
            </w:pPr>
            <w:r>
              <w:rPr>
                <w:rFonts w:hint="eastAsia" w:ascii="Times New Roman" w:hAnsi="Times New Roman" w:eastAsia="宋体" w:cs="宋体"/>
                <w:color w:val="000000"/>
                <w:kern w:val="0"/>
                <w:lang w:val="zh-CN"/>
              </w:rPr>
              <w:t>6、执行</w:t>
            </w:r>
            <w:r>
              <w:rPr>
                <w:rFonts w:hint="eastAsia" w:ascii="Times New Roman" w:hAnsi="Times New Roman" w:eastAsia="宋体" w:cs="宋体"/>
                <w:color w:val="000000"/>
                <w:kern w:val="0"/>
                <w:lang w:val="zh-CN" w:eastAsia="zh-CN"/>
              </w:rPr>
              <w:t>奖励</w:t>
            </w:r>
            <w:r>
              <w:rPr>
                <w:rFonts w:hint="eastAsia" w:ascii="Times New Roman" w:hAnsi="Times New Roman" w:eastAsia="宋体" w:cs="宋体"/>
                <w:color w:val="000000"/>
                <w:kern w:val="0"/>
                <w:lang w:val="zh-CN"/>
              </w:rPr>
              <w:t>的原则</w:t>
            </w:r>
          </w:p>
          <w:p w14:paraId="1B005683">
            <w:pPr>
              <w:widowControl/>
              <w:adjustRightInd w:val="0"/>
              <w:ind w:firstLine="360"/>
              <w:jc w:val="left"/>
              <w:rPr>
                <w:rFonts w:hint="eastAsia" w:ascii="Times New Roman" w:hAnsi="Times New Roman" w:eastAsia="宋体" w:cs="宋体"/>
                <w:color w:val="000000"/>
                <w:kern w:val="0"/>
                <w:lang w:val="zh-CN"/>
              </w:rPr>
            </w:pPr>
            <w:r>
              <w:rPr>
                <w:rFonts w:hint="eastAsia" w:ascii="Times New Roman" w:hAnsi="Times New Roman" w:eastAsia="宋体" w:cs="宋体"/>
                <w:color w:val="000000"/>
                <w:kern w:val="0"/>
                <w:lang w:val="zh-CN"/>
              </w:rPr>
              <w:t>6.1具备充分的理由和清晰的证据。</w:t>
            </w:r>
          </w:p>
          <w:p w14:paraId="257108EC">
            <w:pPr>
              <w:widowControl/>
              <w:adjustRightInd w:val="0"/>
              <w:ind w:firstLine="360"/>
              <w:jc w:val="left"/>
              <w:rPr>
                <w:rFonts w:hint="eastAsia" w:ascii="Times New Roman" w:hAnsi="Times New Roman" w:eastAsia="宋体" w:cs="宋体"/>
                <w:color w:val="000000"/>
                <w:kern w:val="0"/>
                <w:lang w:val="zh-CN"/>
              </w:rPr>
            </w:pPr>
            <w:r>
              <w:rPr>
                <w:rFonts w:hint="eastAsia" w:ascii="Times New Roman" w:hAnsi="Times New Roman" w:eastAsia="宋体" w:cs="宋体"/>
                <w:color w:val="000000"/>
                <w:kern w:val="0"/>
                <w:lang w:val="zh-CN"/>
              </w:rPr>
              <w:t>6.2</w:t>
            </w:r>
            <w:r>
              <w:rPr>
                <w:rFonts w:hint="eastAsia" w:ascii="Times New Roman" w:hAnsi="Times New Roman" w:eastAsia="宋体" w:cs="宋体"/>
                <w:color w:val="000000"/>
                <w:kern w:val="0"/>
                <w:lang w:val="zh-CN" w:eastAsia="zh-CN"/>
              </w:rPr>
              <w:t>奖励</w:t>
            </w:r>
            <w:r>
              <w:rPr>
                <w:rFonts w:hint="eastAsia" w:ascii="Times New Roman" w:hAnsi="Times New Roman" w:eastAsia="宋体" w:cs="宋体"/>
                <w:color w:val="000000"/>
                <w:kern w:val="0"/>
                <w:lang w:val="zh-CN"/>
              </w:rPr>
              <w:t>的轻重程度应与所产生的经济效益或损失相符合。</w:t>
            </w:r>
          </w:p>
          <w:p w14:paraId="340FA2BE">
            <w:pPr>
              <w:widowControl/>
              <w:adjustRightInd w:val="0"/>
              <w:ind w:firstLine="360"/>
              <w:jc w:val="left"/>
              <w:rPr>
                <w:rFonts w:hint="eastAsia" w:ascii="Times New Roman" w:hAnsi="Times New Roman" w:eastAsia="宋体" w:cs="宋体"/>
                <w:color w:val="000000"/>
                <w:kern w:val="0"/>
                <w:lang w:val="zh-CN"/>
              </w:rPr>
            </w:pPr>
            <w:r>
              <w:rPr>
                <w:rFonts w:hint="eastAsia" w:ascii="Times New Roman" w:hAnsi="Times New Roman" w:eastAsia="宋体" w:cs="宋体"/>
                <w:color w:val="000000"/>
                <w:kern w:val="0"/>
                <w:lang w:val="zh-CN"/>
              </w:rPr>
              <w:t>6.3实施处罚时，应提前确认程序/流程/标准的合理性、可操作性及人员资格等，仅在因人为因素（未落实有关标准/无责任感/粗心大意等）造成的不合格时，则执行质量处罚。</w:t>
            </w:r>
          </w:p>
          <w:p w14:paraId="679836D2">
            <w:pPr>
              <w:widowControl/>
              <w:adjustRightInd w:val="0"/>
              <w:ind w:firstLine="360"/>
              <w:jc w:val="left"/>
              <w:rPr>
                <w:rFonts w:hint="eastAsia" w:ascii="Times New Roman" w:hAnsi="Times New Roman" w:eastAsia="宋体" w:cs="宋体"/>
                <w:color w:val="000000"/>
                <w:kern w:val="0"/>
                <w:lang w:val="zh-CN"/>
              </w:rPr>
            </w:pPr>
            <w:r>
              <w:rPr>
                <w:rFonts w:hint="eastAsia" w:ascii="Times New Roman" w:hAnsi="Times New Roman" w:eastAsia="宋体" w:cs="宋体"/>
                <w:color w:val="000000"/>
                <w:kern w:val="0"/>
                <w:lang w:val="zh-CN"/>
              </w:rPr>
              <w:t>6.4员工对质量处罚不满意时，有上诉的权利，申诉程序则按《员工纪律处分规定》有关条款执行。</w:t>
            </w:r>
          </w:p>
          <w:p w14:paraId="6155D42F">
            <w:pPr>
              <w:widowControl/>
              <w:adjustRightInd w:val="0"/>
              <w:ind w:firstLine="360"/>
              <w:jc w:val="left"/>
              <w:rPr>
                <w:rFonts w:hint="eastAsia" w:ascii="Times New Roman" w:hAnsi="Times New Roman" w:eastAsia="宋体" w:cs="宋体"/>
                <w:color w:val="000000"/>
                <w:kern w:val="0"/>
                <w:lang w:val="zh-CN"/>
              </w:rPr>
            </w:pPr>
            <w:r>
              <w:rPr>
                <w:rFonts w:hint="eastAsia" w:ascii="Times New Roman" w:hAnsi="Times New Roman" w:eastAsia="宋体" w:cs="宋体"/>
                <w:color w:val="000000"/>
                <w:kern w:val="0"/>
                <w:lang w:val="zh-CN"/>
              </w:rPr>
              <w:t>7、本制度未尽事宜，由厂部经理或以上级临时决定</w:t>
            </w:r>
            <w:r>
              <w:rPr>
                <w:rFonts w:hint="eastAsia" w:ascii="Times New Roman" w:hAnsi="Times New Roman" w:eastAsia="宋体" w:cs="宋体"/>
                <w:color w:val="000000"/>
                <w:kern w:val="0"/>
                <w:lang w:val="zh-CN" w:eastAsia="zh-CN"/>
              </w:rPr>
              <w:t>奖励</w:t>
            </w:r>
            <w:r>
              <w:rPr>
                <w:rFonts w:hint="eastAsia" w:ascii="Times New Roman" w:hAnsi="Times New Roman" w:eastAsia="宋体" w:cs="宋体"/>
                <w:color w:val="000000"/>
                <w:kern w:val="0"/>
                <w:lang w:val="zh-CN"/>
              </w:rPr>
              <w:t>办法。</w:t>
            </w:r>
          </w:p>
          <w:p w14:paraId="0B0F391F">
            <w:pPr>
              <w:widowControl/>
              <w:adjustRightInd w:val="0"/>
              <w:ind w:firstLine="360"/>
              <w:jc w:val="left"/>
              <w:rPr>
                <w:rFonts w:hint="eastAsia" w:ascii="Times New Roman" w:hAnsi="Times New Roman" w:eastAsia="宋体" w:cs="宋体"/>
                <w:color w:val="000000"/>
                <w:kern w:val="0"/>
                <w:lang w:val="zh-CN"/>
              </w:rPr>
            </w:pPr>
            <w:r>
              <w:rPr>
                <w:rFonts w:hint="eastAsia" w:ascii="Times New Roman" w:hAnsi="Times New Roman" w:eastAsia="宋体" w:cs="宋体"/>
                <w:color w:val="000000"/>
                <w:kern w:val="0"/>
                <w:lang w:val="zh-CN"/>
              </w:rPr>
              <w:t>8、本制度自批准之日起生效，修正时亦同</w:t>
            </w:r>
          </w:p>
        </w:tc>
      </w:tr>
    </w:tbl>
    <w:tbl>
      <w:tblPr>
        <w:tblStyle w:val="18"/>
        <w:tblW w:w="0" w:type="auto"/>
        <w:tblInd w:w="-7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59"/>
        <w:gridCol w:w="2875"/>
        <w:gridCol w:w="2730"/>
      </w:tblGrid>
      <w:tr w14:paraId="3AA06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659" w:type="dxa"/>
            <w:vMerge w:val="restart"/>
            <w:noWrap w:val="0"/>
            <w:vAlign w:val="center"/>
          </w:tcPr>
          <w:p w14:paraId="17DE931D">
            <w:pPr>
              <w:spacing w:line="500" w:lineRule="exact"/>
              <w:jc w:val="center"/>
              <w:rPr>
                <w:rFonts w:hint="eastAsia"/>
                <w:sz w:val="28"/>
                <w:szCs w:val="28"/>
                <w:lang w:eastAsia="zh-CN"/>
              </w:rPr>
            </w:pPr>
            <w:r>
              <w:rPr>
                <w:rFonts w:hint="eastAsia"/>
                <w:sz w:val="28"/>
                <w:szCs w:val="28"/>
                <w:lang w:eastAsia="zh-CN"/>
              </w:rPr>
              <w:t>宁波市奕博橡塑制品有限公司</w:t>
            </w:r>
          </w:p>
          <w:p w14:paraId="59E91706">
            <w:pPr>
              <w:spacing w:line="500" w:lineRule="exact"/>
              <w:jc w:val="center"/>
              <w:rPr>
                <w:rFonts w:hint="eastAsia" w:ascii="黑体" w:eastAsia="黑体"/>
                <w:sz w:val="36"/>
                <w:szCs w:val="36"/>
              </w:rPr>
            </w:pPr>
            <w:r>
              <w:rPr>
                <w:rFonts w:hint="eastAsia" w:ascii="黑体" w:eastAsia="黑体"/>
                <w:sz w:val="32"/>
              </w:rPr>
              <w:t>管理文件</w:t>
            </w:r>
          </w:p>
        </w:tc>
        <w:tc>
          <w:tcPr>
            <w:tcW w:w="2875" w:type="dxa"/>
            <w:vMerge w:val="restart"/>
            <w:noWrap w:val="0"/>
            <w:vAlign w:val="center"/>
          </w:tcPr>
          <w:p w14:paraId="0AF34735">
            <w:pPr>
              <w:spacing w:line="240" w:lineRule="auto"/>
              <w:jc w:val="center"/>
              <w:rPr>
                <w:b/>
                <w:sz w:val="28"/>
              </w:rPr>
            </w:pPr>
            <w:r>
              <w:rPr>
                <w:rFonts w:hint="eastAsia" w:eastAsia="楷体"/>
                <w:b/>
                <w:sz w:val="24"/>
              </w:rPr>
              <w:t>生产线批准（首件确认）和换线控制程序</w:t>
            </w:r>
          </w:p>
        </w:tc>
        <w:tc>
          <w:tcPr>
            <w:tcW w:w="2730" w:type="dxa"/>
            <w:noWrap w:val="0"/>
            <w:vAlign w:val="center"/>
          </w:tcPr>
          <w:p w14:paraId="0970B0ED">
            <w:pPr>
              <w:pStyle w:val="3"/>
              <w:spacing w:line="340" w:lineRule="exact"/>
              <w:rPr>
                <w:rFonts w:hint="default"/>
                <w:lang w:val="en-US"/>
              </w:rPr>
            </w:pPr>
            <w:r>
              <w:rPr>
                <w:rFonts w:hint="eastAsia" w:ascii="宋体" w:hAnsi="宋体"/>
                <w:sz w:val="22"/>
                <w:lang w:val="en-US" w:eastAsia="zh-CN"/>
              </w:rPr>
              <w:t>YB</w:t>
            </w:r>
            <w:r>
              <w:rPr>
                <w:rFonts w:hint="eastAsia" w:ascii="宋体" w:hAnsi="宋体"/>
                <w:sz w:val="24"/>
                <w:szCs w:val="28"/>
                <w:lang w:eastAsia="zh-CN"/>
              </w:rPr>
              <w:t>-WI-GL0</w:t>
            </w:r>
            <w:r>
              <w:rPr>
                <w:rFonts w:hint="eastAsia" w:ascii="宋体" w:hAnsi="宋体"/>
                <w:sz w:val="24"/>
                <w:szCs w:val="28"/>
                <w:lang w:val="en-US" w:eastAsia="zh-CN"/>
              </w:rPr>
              <w:t>27</w:t>
            </w:r>
          </w:p>
        </w:tc>
      </w:tr>
      <w:tr w14:paraId="2751C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9" w:type="dxa"/>
            <w:vMerge w:val="continue"/>
            <w:noWrap w:val="0"/>
            <w:vAlign w:val="top"/>
          </w:tcPr>
          <w:p w14:paraId="283CFD41">
            <w:pPr>
              <w:spacing w:line="340" w:lineRule="exact"/>
              <w:rPr>
                <w:sz w:val="24"/>
              </w:rPr>
            </w:pPr>
          </w:p>
        </w:tc>
        <w:tc>
          <w:tcPr>
            <w:tcW w:w="2875" w:type="dxa"/>
            <w:vMerge w:val="continue"/>
            <w:noWrap w:val="0"/>
            <w:vAlign w:val="top"/>
          </w:tcPr>
          <w:p w14:paraId="0FB20212">
            <w:pPr>
              <w:spacing w:line="340" w:lineRule="exact"/>
              <w:rPr>
                <w:sz w:val="24"/>
              </w:rPr>
            </w:pPr>
          </w:p>
        </w:tc>
        <w:tc>
          <w:tcPr>
            <w:tcW w:w="2730" w:type="dxa"/>
            <w:noWrap w:val="0"/>
            <w:vAlign w:val="center"/>
          </w:tcPr>
          <w:p w14:paraId="1DD3F288">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5363A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9" w:type="dxa"/>
            <w:vMerge w:val="continue"/>
            <w:noWrap w:val="0"/>
            <w:vAlign w:val="top"/>
          </w:tcPr>
          <w:p w14:paraId="7D4CBE91">
            <w:pPr>
              <w:spacing w:line="340" w:lineRule="exact"/>
              <w:rPr>
                <w:sz w:val="24"/>
              </w:rPr>
            </w:pPr>
          </w:p>
        </w:tc>
        <w:tc>
          <w:tcPr>
            <w:tcW w:w="2875" w:type="dxa"/>
            <w:vMerge w:val="continue"/>
            <w:noWrap w:val="0"/>
            <w:vAlign w:val="top"/>
          </w:tcPr>
          <w:p w14:paraId="3B011F9E">
            <w:pPr>
              <w:spacing w:line="340" w:lineRule="exact"/>
              <w:rPr>
                <w:sz w:val="24"/>
              </w:rPr>
            </w:pPr>
          </w:p>
        </w:tc>
        <w:tc>
          <w:tcPr>
            <w:tcW w:w="2730" w:type="dxa"/>
            <w:noWrap w:val="0"/>
            <w:vAlign w:val="center"/>
          </w:tcPr>
          <w:p w14:paraId="0E22EAE5">
            <w:pPr>
              <w:spacing w:line="340" w:lineRule="exact"/>
              <w:jc w:val="center"/>
              <w:rPr>
                <w:sz w:val="24"/>
              </w:rPr>
            </w:pPr>
            <w:r>
              <w:rPr>
                <w:rFonts w:hint="eastAsia"/>
                <w:sz w:val="24"/>
              </w:rPr>
              <w:t>第1页   共 3 页</w:t>
            </w:r>
          </w:p>
        </w:tc>
      </w:tr>
    </w:tbl>
    <w:p w14:paraId="03CEFDC4">
      <w:pPr>
        <w:spacing w:line="440" w:lineRule="exact"/>
        <w:rPr>
          <w:rFonts w:ascii="宋体" w:hAnsi="宋体"/>
          <w:b/>
          <w:bCs/>
          <w:color w:val="000000"/>
          <w:sz w:val="24"/>
        </w:rPr>
      </w:pPr>
      <w:r>
        <w:rPr>
          <w:rFonts w:hint="eastAsia" w:ascii="宋体" w:hAnsi="宋体"/>
          <w:b/>
          <w:bCs/>
          <w:color w:val="000000"/>
          <w:sz w:val="24"/>
        </w:rPr>
        <w:t>1  目的</w:t>
      </w:r>
    </w:p>
    <w:p w14:paraId="2D165854">
      <w:pPr>
        <w:spacing w:line="440" w:lineRule="exact"/>
        <w:ind w:firstLine="480" w:firstLineChars="200"/>
        <w:rPr>
          <w:rFonts w:hint="eastAsia" w:ascii="宋体" w:hAnsi="宋体"/>
          <w:sz w:val="24"/>
        </w:rPr>
      </w:pPr>
      <w:r>
        <w:rPr>
          <w:rFonts w:hint="eastAsia" w:ascii="宋体" w:hAnsi="宋体"/>
          <w:sz w:val="24"/>
        </w:rPr>
        <w:t>为了配合产销生产计划之安排</w:t>
      </w:r>
      <w:r>
        <w:rPr>
          <w:rFonts w:ascii="宋体" w:hAnsi="宋体"/>
          <w:sz w:val="24"/>
        </w:rPr>
        <w:t>,</w:t>
      </w:r>
      <w:r>
        <w:rPr>
          <w:rFonts w:hint="eastAsia" w:ascii="宋体" w:hAnsi="宋体"/>
          <w:sz w:val="24"/>
        </w:rPr>
        <w:t>并能确保准时交货</w:t>
      </w:r>
      <w:r>
        <w:rPr>
          <w:rFonts w:ascii="宋体" w:hAnsi="宋体"/>
          <w:sz w:val="24"/>
        </w:rPr>
        <w:t>.</w:t>
      </w:r>
      <w:r>
        <w:rPr>
          <w:rFonts w:hint="eastAsia" w:ascii="宋体" w:hAnsi="宋体"/>
          <w:sz w:val="24"/>
        </w:rPr>
        <w:t>但为了避免在换线时因各方面的疏忽而将不良的产品出货到客户</w:t>
      </w:r>
      <w:r>
        <w:rPr>
          <w:rFonts w:ascii="宋体" w:hAnsi="宋体"/>
          <w:sz w:val="24"/>
        </w:rPr>
        <w:t>,</w:t>
      </w:r>
      <w:r>
        <w:rPr>
          <w:rFonts w:hint="eastAsia" w:ascii="宋体" w:hAnsi="宋体"/>
          <w:sz w:val="24"/>
        </w:rPr>
        <w:t>现规定生产线批准和换线管理办法。</w:t>
      </w:r>
    </w:p>
    <w:p w14:paraId="3E6EAC7C">
      <w:pPr>
        <w:spacing w:line="440" w:lineRule="exact"/>
        <w:rPr>
          <w:rFonts w:ascii="宋体" w:hAnsi="宋体"/>
          <w:b/>
          <w:bCs/>
          <w:color w:val="000000"/>
          <w:sz w:val="24"/>
        </w:rPr>
      </w:pPr>
      <w:r>
        <w:rPr>
          <w:rFonts w:hint="eastAsia" w:ascii="宋体" w:hAnsi="宋体"/>
          <w:b/>
          <w:bCs/>
          <w:color w:val="000000"/>
          <w:sz w:val="24"/>
        </w:rPr>
        <w:t>2 范围</w:t>
      </w:r>
    </w:p>
    <w:p w14:paraId="6DEAA1B5">
      <w:pPr>
        <w:spacing w:line="440" w:lineRule="exact"/>
        <w:rPr>
          <w:rFonts w:ascii="宋体" w:hAnsi="宋体"/>
          <w:color w:val="000000"/>
          <w:sz w:val="24"/>
        </w:rPr>
      </w:pPr>
      <w:r>
        <w:rPr>
          <w:rFonts w:hint="eastAsia" w:ascii="宋体" w:hAnsi="宋体"/>
          <w:color w:val="000000"/>
          <w:sz w:val="24"/>
        </w:rPr>
        <w:t xml:space="preserve">    适用于本公司</w:t>
      </w:r>
      <w:r>
        <w:rPr>
          <w:rFonts w:hint="eastAsia"/>
          <w:sz w:val="24"/>
        </w:rPr>
        <w:t>整个生产过程</w:t>
      </w:r>
      <w:r>
        <w:rPr>
          <w:rFonts w:hint="eastAsia" w:ascii="宋体" w:hAnsi="宋体"/>
          <w:color w:val="000000"/>
          <w:sz w:val="24"/>
        </w:rPr>
        <w:t>。</w:t>
      </w:r>
    </w:p>
    <w:p w14:paraId="44E64C7F">
      <w:pPr>
        <w:spacing w:line="440" w:lineRule="exact"/>
        <w:rPr>
          <w:rFonts w:ascii="宋体" w:hAnsi="宋体"/>
          <w:b/>
          <w:bCs/>
          <w:color w:val="000000"/>
          <w:sz w:val="24"/>
        </w:rPr>
      </w:pPr>
      <w:r>
        <w:rPr>
          <w:rFonts w:hint="eastAsia" w:ascii="宋体" w:hAnsi="宋体"/>
          <w:b/>
          <w:bCs/>
          <w:color w:val="000000"/>
          <w:sz w:val="24"/>
        </w:rPr>
        <w:t>3  职责</w:t>
      </w:r>
    </w:p>
    <w:p w14:paraId="2878FA32">
      <w:pPr>
        <w:spacing w:line="400" w:lineRule="exact"/>
        <w:ind w:left="810"/>
        <w:rPr>
          <w:rFonts w:hint="eastAsia" w:ascii="宋体" w:hAnsi="宋体"/>
          <w:sz w:val="24"/>
        </w:rPr>
      </w:pPr>
      <w:r>
        <w:rPr>
          <w:rFonts w:ascii="宋体" w:hAnsi="宋体"/>
          <w:sz w:val="24"/>
        </w:rPr>
        <w:t>3.1</w:t>
      </w:r>
      <w:r>
        <w:rPr>
          <w:rFonts w:hint="eastAsia" w:ascii="宋体" w:hAnsi="宋体"/>
          <w:sz w:val="24"/>
        </w:rPr>
        <w:t>新生产或换线：生产、技术、品质共同确认。</w:t>
      </w:r>
    </w:p>
    <w:p w14:paraId="2C9B24F2">
      <w:pPr>
        <w:spacing w:line="400" w:lineRule="exact"/>
        <w:ind w:left="810"/>
        <w:rPr>
          <w:rFonts w:hint="eastAsia" w:ascii="宋体" w:hAnsi="宋体"/>
          <w:sz w:val="24"/>
        </w:rPr>
      </w:pPr>
      <w:r>
        <w:rPr>
          <w:rFonts w:ascii="宋体" w:hAnsi="宋体"/>
          <w:sz w:val="24"/>
        </w:rPr>
        <w:t>3.2</w:t>
      </w:r>
      <w:r>
        <w:rPr>
          <w:rFonts w:hint="eastAsia" w:ascii="宋体" w:hAnsi="宋体"/>
          <w:sz w:val="24"/>
        </w:rPr>
        <w:t>品质部负责异常处理及效果确认。</w:t>
      </w:r>
    </w:p>
    <w:p w14:paraId="5225A26E">
      <w:pPr>
        <w:spacing w:line="440" w:lineRule="exact"/>
        <w:rPr>
          <w:rFonts w:ascii="宋体" w:hAnsi="宋体"/>
          <w:b/>
          <w:bCs/>
          <w:color w:val="000000"/>
          <w:sz w:val="24"/>
        </w:rPr>
      </w:pPr>
      <w:r>
        <w:rPr>
          <w:rFonts w:hint="eastAsia" w:ascii="宋体" w:hAnsi="宋体"/>
          <w:b/>
          <w:bCs/>
          <w:color w:val="000000"/>
          <w:sz w:val="24"/>
        </w:rPr>
        <w:t>4  工作程序</w:t>
      </w:r>
    </w:p>
    <w:p w14:paraId="7A8D5DC0">
      <w:pPr>
        <w:spacing w:line="360" w:lineRule="auto"/>
        <w:ind w:left="720" w:right="2" w:rightChars="1" w:hanging="720" w:hangingChars="300"/>
        <w:jc w:val="left"/>
        <w:rPr>
          <w:rFonts w:hint="eastAsia" w:ascii="宋体" w:hAnsi="宋体"/>
          <w:color w:val="000000"/>
          <w:sz w:val="24"/>
        </w:rPr>
      </w:pPr>
      <w:r>
        <w:rPr>
          <w:rFonts w:hint="eastAsia" w:ascii="宋体" w:hAnsi="宋体"/>
          <w:color w:val="000000"/>
          <w:sz w:val="24"/>
        </w:rPr>
        <w:t>4.1  生产批准（首件确认）</w:t>
      </w:r>
    </w:p>
    <w:p w14:paraId="205CE597">
      <w:pPr>
        <w:spacing w:line="360" w:lineRule="auto"/>
        <w:ind w:left="720" w:right="2" w:rightChars="1" w:hanging="720" w:hangingChars="300"/>
        <w:jc w:val="left"/>
        <w:rPr>
          <w:rFonts w:hint="eastAsia" w:ascii="宋体" w:hAnsi="宋体"/>
          <w:color w:val="000000"/>
          <w:sz w:val="24"/>
        </w:rPr>
      </w:pPr>
      <w:r>
        <w:rPr>
          <w:rFonts w:hint="eastAsia" w:ascii="宋体" w:hAnsi="宋体"/>
          <w:color w:val="000000"/>
          <w:sz w:val="24"/>
        </w:rPr>
        <w:t>4.1．1生产车间根据生产计划安排首件生产，首件生产完成后，相应组长对首件进行全面检查，确定无问题后，交给技术和检验人员。</w:t>
      </w:r>
    </w:p>
    <w:p w14:paraId="4591D6DB">
      <w:pPr>
        <w:spacing w:line="360" w:lineRule="auto"/>
        <w:ind w:left="720" w:right="2" w:rightChars="1" w:hanging="720" w:hangingChars="300"/>
        <w:jc w:val="left"/>
        <w:rPr>
          <w:rFonts w:hint="eastAsia" w:ascii="宋体" w:hAnsi="宋体"/>
          <w:color w:val="000000"/>
          <w:sz w:val="24"/>
        </w:rPr>
      </w:pPr>
      <w:r>
        <w:rPr>
          <w:rFonts w:hint="eastAsia" w:ascii="宋体" w:hAnsi="宋体"/>
          <w:color w:val="000000"/>
          <w:sz w:val="24"/>
        </w:rPr>
        <w:t>4. 1．2   检验员根据工艺单，必要时结合适当的测量与测试，按照规格、要求对首件进行逐项确认，如有必要，提请品质部主管及车间主管协查。</w:t>
      </w:r>
    </w:p>
    <w:p w14:paraId="7B4C5F1F">
      <w:pPr>
        <w:spacing w:line="360" w:lineRule="auto"/>
        <w:ind w:left="720" w:right="2" w:rightChars="1" w:hanging="720" w:hangingChars="300"/>
        <w:jc w:val="left"/>
        <w:rPr>
          <w:rFonts w:hint="eastAsia" w:ascii="宋体" w:hAnsi="宋体"/>
          <w:color w:val="000000"/>
          <w:sz w:val="24"/>
        </w:rPr>
      </w:pPr>
      <w:r>
        <w:rPr>
          <w:rFonts w:hint="eastAsia" w:ascii="宋体" w:hAnsi="宋体"/>
          <w:color w:val="000000"/>
          <w:sz w:val="24"/>
        </w:rPr>
        <w:t>4. 1．3　对首件确认完成后，如实填写确认记录，判定是否可生产，并将相关信息反馈给生产负责人。　</w:t>
      </w:r>
    </w:p>
    <w:p w14:paraId="0846889B">
      <w:pPr>
        <w:spacing w:line="360" w:lineRule="auto"/>
        <w:ind w:left="720" w:right="2" w:rightChars="1" w:hanging="720" w:hangingChars="300"/>
        <w:jc w:val="left"/>
        <w:rPr>
          <w:rFonts w:hint="eastAsia" w:ascii="宋体" w:hAnsi="宋体"/>
          <w:color w:val="000000"/>
          <w:sz w:val="24"/>
        </w:rPr>
      </w:pPr>
      <w:r>
        <w:rPr>
          <w:rFonts w:hint="eastAsia" w:ascii="宋体" w:hAnsi="宋体"/>
          <w:color w:val="000000"/>
          <w:sz w:val="24"/>
        </w:rPr>
        <w:t>4. 1．4  如确认OK，则由技术和品质相关人员联合签署“大货封样记录”，并悬挂于生产线头显著位置，供生产线生产时参考。</w:t>
      </w:r>
    </w:p>
    <w:p w14:paraId="2FB308AA">
      <w:pPr>
        <w:spacing w:line="360" w:lineRule="auto"/>
        <w:ind w:left="720" w:right="2" w:rightChars="1" w:hanging="720" w:hangingChars="300"/>
        <w:jc w:val="left"/>
        <w:rPr>
          <w:rFonts w:hint="eastAsia" w:ascii="宋体" w:hAnsi="宋体"/>
          <w:color w:val="000000"/>
          <w:sz w:val="24"/>
        </w:rPr>
      </w:pPr>
      <w:r>
        <w:rPr>
          <w:rFonts w:hint="eastAsia" w:ascii="宋体" w:hAnsi="宋体"/>
          <w:color w:val="000000"/>
          <w:sz w:val="24"/>
        </w:rPr>
        <w:t>4. 1．5  如确认有问题,则生产、技术与检验一起检讨分析原因，采取适当的纠正措施和预防措施，直到首件确认OK方可正式量产，并执行4. 1．4条规定。</w:t>
      </w:r>
    </w:p>
    <w:p w14:paraId="29718ACA">
      <w:pPr>
        <w:spacing w:line="360" w:lineRule="auto"/>
        <w:ind w:left="720" w:right="2" w:rightChars="1" w:hanging="720" w:hangingChars="300"/>
        <w:jc w:val="left"/>
        <w:rPr>
          <w:rFonts w:hint="eastAsia" w:ascii="宋体" w:hAnsi="宋体"/>
          <w:color w:val="000000"/>
          <w:sz w:val="24"/>
        </w:rPr>
      </w:pPr>
      <w:r>
        <w:rPr>
          <w:rFonts w:hint="eastAsia" w:ascii="宋体" w:hAnsi="宋体"/>
          <w:color w:val="000000"/>
          <w:sz w:val="24"/>
        </w:rPr>
        <w:t>4.2 生产线换线</w:t>
      </w:r>
    </w:p>
    <w:p w14:paraId="5B8E4504">
      <w:pPr>
        <w:spacing w:line="360" w:lineRule="auto"/>
        <w:ind w:left="720" w:right="2" w:rightChars="1" w:hanging="720" w:hangingChars="300"/>
        <w:jc w:val="left"/>
        <w:rPr>
          <w:rFonts w:hint="eastAsia" w:ascii="宋体" w:hAnsi="宋体"/>
          <w:color w:val="000000"/>
          <w:sz w:val="24"/>
        </w:rPr>
      </w:pPr>
    </w:p>
    <w:p w14:paraId="0DF3769D">
      <w:pPr>
        <w:spacing w:line="360" w:lineRule="auto"/>
        <w:ind w:left="720" w:right="2" w:rightChars="1" w:hanging="720" w:hangingChars="300"/>
        <w:jc w:val="left"/>
        <w:rPr>
          <w:rFonts w:hint="eastAsia" w:ascii="宋体" w:hAnsi="宋体"/>
          <w:color w:val="000000"/>
          <w:sz w:val="24"/>
        </w:rPr>
      </w:pPr>
    </w:p>
    <w:p w14:paraId="5826CD8A">
      <w:pPr>
        <w:spacing w:line="360" w:lineRule="auto"/>
        <w:ind w:left="720" w:right="2" w:rightChars="1" w:hanging="720" w:hangingChars="300"/>
        <w:jc w:val="left"/>
        <w:rPr>
          <w:rFonts w:hint="eastAsia" w:ascii="宋体" w:hAnsi="宋体"/>
          <w:color w:val="000000"/>
          <w:sz w:val="24"/>
        </w:rPr>
      </w:pPr>
    </w:p>
    <w:p w14:paraId="27A91F5A">
      <w:pPr>
        <w:spacing w:line="360" w:lineRule="auto"/>
        <w:ind w:left="720" w:right="2" w:rightChars="1" w:hanging="720" w:hangingChars="300"/>
        <w:jc w:val="left"/>
        <w:rPr>
          <w:rFonts w:hint="eastAsia" w:ascii="宋体" w:hAnsi="宋体"/>
          <w:color w:val="000000"/>
          <w:sz w:val="24"/>
        </w:rPr>
      </w:pPr>
    </w:p>
    <w:p w14:paraId="1C51603B">
      <w:pPr>
        <w:spacing w:line="360" w:lineRule="auto"/>
        <w:ind w:left="720" w:right="2" w:rightChars="1" w:hanging="720" w:hangingChars="300"/>
        <w:jc w:val="left"/>
        <w:rPr>
          <w:rFonts w:hint="eastAsia" w:ascii="宋体" w:hAnsi="宋体"/>
          <w:color w:val="000000"/>
          <w:sz w:val="24"/>
        </w:rPr>
      </w:pPr>
    </w:p>
    <w:p w14:paraId="3FCD116B">
      <w:pPr>
        <w:spacing w:line="360" w:lineRule="auto"/>
        <w:ind w:left="720" w:right="2" w:rightChars="1" w:hanging="720" w:hangingChars="300"/>
        <w:jc w:val="left"/>
        <w:rPr>
          <w:rFonts w:hint="eastAsia" w:ascii="宋体" w:hAnsi="宋体"/>
          <w:color w:val="000000"/>
          <w:sz w:val="24"/>
        </w:rPr>
      </w:pPr>
    </w:p>
    <w:p w14:paraId="55E71BA6">
      <w:pPr>
        <w:spacing w:line="360" w:lineRule="auto"/>
        <w:ind w:left="720" w:right="2" w:rightChars="1" w:hanging="720" w:hangingChars="300"/>
        <w:jc w:val="left"/>
        <w:rPr>
          <w:rFonts w:hint="eastAsia" w:ascii="宋体" w:hAnsi="宋体"/>
          <w:color w:val="000000"/>
          <w:sz w:val="24"/>
        </w:rPr>
      </w:pPr>
    </w:p>
    <w:p w14:paraId="104FF96D">
      <w:pPr>
        <w:spacing w:line="360" w:lineRule="auto"/>
        <w:ind w:left="720" w:right="2" w:rightChars="1" w:hanging="720" w:hangingChars="300"/>
        <w:jc w:val="left"/>
        <w:rPr>
          <w:rFonts w:hint="eastAsia" w:ascii="宋体" w:hAnsi="宋体"/>
          <w:color w:val="000000"/>
          <w:sz w:val="24"/>
        </w:rPr>
      </w:pPr>
    </w:p>
    <w:p w14:paraId="1346C0F4">
      <w:pPr>
        <w:spacing w:line="360" w:lineRule="auto"/>
        <w:ind w:left="720" w:right="2" w:rightChars="1" w:hanging="720" w:hangingChars="300"/>
        <w:jc w:val="left"/>
        <w:rPr>
          <w:rFonts w:hint="eastAsia" w:ascii="宋体" w:hAnsi="宋体"/>
          <w:color w:val="000000"/>
          <w:sz w:val="24"/>
        </w:rPr>
      </w:pPr>
    </w:p>
    <w:tbl>
      <w:tblPr>
        <w:tblStyle w:val="18"/>
        <w:tblW w:w="0" w:type="auto"/>
        <w:tblInd w:w="-7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2720"/>
        <w:gridCol w:w="1130"/>
        <w:gridCol w:w="2875"/>
        <w:gridCol w:w="2636"/>
        <w:gridCol w:w="94"/>
      </w:tblGrid>
      <w:tr w14:paraId="6804D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711" w:type="dxa"/>
            <w:gridSpan w:val="3"/>
            <w:vMerge w:val="restart"/>
            <w:noWrap w:val="0"/>
            <w:vAlign w:val="center"/>
          </w:tcPr>
          <w:p w14:paraId="1D8EAC3F">
            <w:pPr>
              <w:spacing w:line="500" w:lineRule="exact"/>
              <w:jc w:val="center"/>
              <w:rPr>
                <w:rFonts w:hint="eastAsia"/>
                <w:sz w:val="28"/>
                <w:szCs w:val="28"/>
                <w:lang w:eastAsia="zh-CN"/>
              </w:rPr>
            </w:pPr>
            <w:r>
              <w:rPr>
                <w:rFonts w:hint="eastAsia"/>
                <w:sz w:val="28"/>
                <w:szCs w:val="28"/>
                <w:lang w:eastAsia="zh-CN"/>
              </w:rPr>
              <w:t>宁波市奕博橡塑制品有限公司</w:t>
            </w:r>
          </w:p>
          <w:p w14:paraId="4318ED41">
            <w:pPr>
              <w:spacing w:line="500" w:lineRule="exact"/>
              <w:jc w:val="center"/>
              <w:rPr>
                <w:rFonts w:hint="eastAsia" w:ascii="黑体" w:eastAsia="黑体"/>
                <w:sz w:val="36"/>
                <w:szCs w:val="36"/>
              </w:rPr>
            </w:pPr>
            <w:r>
              <w:rPr>
                <w:rFonts w:hint="eastAsia" w:ascii="黑体" w:eastAsia="黑体"/>
                <w:sz w:val="32"/>
              </w:rPr>
              <w:t>管理文件</w:t>
            </w:r>
          </w:p>
        </w:tc>
        <w:tc>
          <w:tcPr>
            <w:tcW w:w="2875" w:type="dxa"/>
            <w:vMerge w:val="restart"/>
            <w:noWrap w:val="0"/>
            <w:vAlign w:val="center"/>
          </w:tcPr>
          <w:p w14:paraId="110013C1">
            <w:pPr>
              <w:spacing w:line="240" w:lineRule="auto"/>
              <w:jc w:val="center"/>
              <w:rPr>
                <w:b/>
                <w:sz w:val="28"/>
              </w:rPr>
            </w:pPr>
            <w:r>
              <w:rPr>
                <w:rFonts w:hint="eastAsia" w:eastAsia="楷体"/>
                <w:b/>
                <w:sz w:val="24"/>
              </w:rPr>
              <w:t>生产线批准（首件确认）和换线控制程序</w:t>
            </w:r>
          </w:p>
        </w:tc>
        <w:tc>
          <w:tcPr>
            <w:tcW w:w="2730" w:type="dxa"/>
            <w:gridSpan w:val="2"/>
            <w:noWrap w:val="0"/>
            <w:vAlign w:val="center"/>
          </w:tcPr>
          <w:p w14:paraId="4B4F2EE0">
            <w:pPr>
              <w:pStyle w:val="3"/>
              <w:spacing w:line="340" w:lineRule="exact"/>
              <w:rPr>
                <w:rFonts w:hint="default"/>
                <w:lang w:val="en-US"/>
              </w:rPr>
            </w:pPr>
            <w:r>
              <w:rPr>
                <w:rFonts w:hint="eastAsia" w:ascii="宋体" w:hAnsi="宋体"/>
                <w:sz w:val="22"/>
                <w:lang w:val="en-US" w:eastAsia="zh-CN"/>
              </w:rPr>
              <w:t>YB</w:t>
            </w:r>
            <w:r>
              <w:rPr>
                <w:rFonts w:hint="eastAsia" w:ascii="宋体" w:hAnsi="宋体"/>
                <w:sz w:val="24"/>
                <w:szCs w:val="28"/>
                <w:lang w:eastAsia="zh-CN"/>
              </w:rPr>
              <w:t>-WI-GL0</w:t>
            </w:r>
            <w:r>
              <w:rPr>
                <w:rFonts w:hint="eastAsia" w:ascii="宋体" w:hAnsi="宋体"/>
                <w:sz w:val="24"/>
                <w:szCs w:val="28"/>
                <w:lang w:val="en-US" w:eastAsia="zh-CN"/>
              </w:rPr>
              <w:t>27</w:t>
            </w:r>
          </w:p>
        </w:tc>
      </w:tr>
      <w:tr w14:paraId="30CBA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11" w:type="dxa"/>
            <w:gridSpan w:val="3"/>
            <w:vMerge w:val="continue"/>
            <w:noWrap w:val="0"/>
            <w:vAlign w:val="top"/>
          </w:tcPr>
          <w:p w14:paraId="6E5BC165">
            <w:pPr>
              <w:spacing w:line="340" w:lineRule="exact"/>
              <w:rPr>
                <w:sz w:val="24"/>
              </w:rPr>
            </w:pPr>
          </w:p>
        </w:tc>
        <w:tc>
          <w:tcPr>
            <w:tcW w:w="2875" w:type="dxa"/>
            <w:vMerge w:val="continue"/>
            <w:noWrap w:val="0"/>
            <w:vAlign w:val="top"/>
          </w:tcPr>
          <w:p w14:paraId="0EDF05C8">
            <w:pPr>
              <w:spacing w:line="340" w:lineRule="exact"/>
              <w:rPr>
                <w:sz w:val="24"/>
              </w:rPr>
            </w:pPr>
          </w:p>
        </w:tc>
        <w:tc>
          <w:tcPr>
            <w:tcW w:w="2730" w:type="dxa"/>
            <w:gridSpan w:val="2"/>
            <w:noWrap w:val="0"/>
            <w:vAlign w:val="center"/>
          </w:tcPr>
          <w:p w14:paraId="5535CC46">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23B13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11" w:type="dxa"/>
            <w:gridSpan w:val="3"/>
            <w:vMerge w:val="continue"/>
            <w:noWrap w:val="0"/>
            <w:vAlign w:val="top"/>
          </w:tcPr>
          <w:p w14:paraId="1E920339">
            <w:pPr>
              <w:spacing w:line="340" w:lineRule="exact"/>
              <w:rPr>
                <w:sz w:val="24"/>
              </w:rPr>
            </w:pPr>
          </w:p>
        </w:tc>
        <w:tc>
          <w:tcPr>
            <w:tcW w:w="2875" w:type="dxa"/>
            <w:vMerge w:val="continue"/>
            <w:noWrap w:val="0"/>
            <w:vAlign w:val="top"/>
          </w:tcPr>
          <w:p w14:paraId="47AA700B">
            <w:pPr>
              <w:spacing w:line="340" w:lineRule="exact"/>
              <w:rPr>
                <w:sz w:val="24"/>
              </w:rPr>
            </w:pPr>
          </w:p>
        </w:tc>
        <w:tc>
          <w:tcPr>
            <w:tcW w:w="2730" w:type="dxa"/>
            <w:gridSpan w:val="2"/>
            <w:noWrap w:val="0"/>
            <w:vAlign w:val="center"/>
          </w:tcPr>
          <w:p w14:paraId="56B354E3">
            <w:pPr>
              <w:spacing w:line="340" w:lineRule="exact"/>
              <w:jc w:val="center"/>
              <w:rPr>
                <w:sz w:val="24"/>
              </w:rPr>
            </w:pPr>
            <w:r>
              <w:rPr>
                <w:rFonts w:hint="eastAsia"/>
                <w:sz w:val="24"/>
              </w:rPr>
              <w:t>第</w:t>
            </w:r>
            <w:r>
              <w:rPr>
                <w:rFonts w:hint="eastAsia"/>
                <w:sz w:val="24"/>
                <w:lang w:val="en-US" w:eastAsia="zh-CN"/>
              </w:rPr>
              <w:t>2</w:t>
            </w:r>
            <w:r>
              <w:rPr>
                <w:rFonts w:hint="eastAsia"/>
                <w:sz w:val="24"/>
              </w:rPr>
              <w:t>页   共 3 页</w:t>
            </w:r>
          </w:p>
        </w:tc>
      </w:tr>
      <w:tr w14:paraId="0DE3BDD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gridAfter w:val="1"/>
          <w:wBefore w:w="861" w:type="dxa"/>
          <w:wAfter w:w="94" w:type="dxa"/>
          <w:trHeight w:val="480" w:hRule="atLeast"/>
        </w:trPr>
        <w:tc>
          <w:tcPr>
            <w:tcW w:w="272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06E26280">
            <w:pPr>
              <w:widowControl/>
              <w:jc w:val="center"/>
              <w:rPr>
                <w:rFonts w:ascii="宋体" w:hAnsi="宋体" w:cs="宋体"/>
                <w:b/>
                <w:bCs/>
                <w:kern w:val="0"/>
                <w:sz w:val="24"/>
              </w:rPr>
            </w:pPr>
            <w:r>
              <w:rPr>
                <w:rFonts w:hint="eastAsia" w:ascii="宋体" w:hAnsi="宋体" w:cs="宋体"/>
                <w:b/>
                <w:bCs/>
                <w:kern w:val="0"/>
                <w:sz w:val="24"/>
              </w:rPr>
              <w:t>　</w:t>
            </w:r>
          </w:p>
        </w:tc>
        <w:tc>
          <w:tcPr>
            <w:tcW w:w="6641" w:type="dxa"/>
            <w:gridSpan w:val="3"/>
            <w:tcBorders>
              <w:top w:val="single" w:color="auto" w:sz="4" w:space="0"/>
              <w:left w:val="nil"/>
              <w:bottom w:val="single" w:color="auto" w:sz="4" w:space="0"/>
              <w:right w:val="single" w:color="auto" w:sz="4" w:space="0"/>
            </w:tcBorders>
            <w:shd w:val="clear" w:color="000000" w:fill="FFFFFF"/>
            <w:noWrap w:val="0"/>
            <w:vAlign w:val="center"/>
          </w:tcPr>
          <w:p w14:paraId="77B63862">
            <w:pPr>
              <w:widowControl/>
              <w:jc w:val="center"/>
              <w:rPr>
                <w:rFonts w:ascii="宋体" w:hAnsi="宋体" w:cs="宋体"/>
                <w:b/>
                <w:bCs/>
                <w:kern w:val="0"/>
                <w:sz w:val="24"/>
              </w:rPr>
            </w:pPr>
            <w:r>
              <w:rPr>
                <w:rFonts w:hint="eastAsia" w:ascii="宋体" w:hAnsi="宋体" w:cs="宋体"/>
                <w:b/>
                <w:bCs/>
                <w:kern w:val="0"/>
                <w:sz w:val="24"/>
              </w:rPr>
              <w:t>工作内容</w:t>
            </w:r>
          </w:p>
        </w:tc>
      </w:tr>
      <w:tr w14:paraId="5F816FF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gridAfter w:val="1"/>
          <w:wBefore w:w="861" w:type="dxa"/>
          <w:wAfter w:w="94" w:type="dxa"/>
          <w:trHeight w:val="795" w:hRule="atLeast"/>
        </w:trPr>
        <w:tc>
          <w:tcPr>
            <w:tcW w:w="2720" w:type="dxa"/>
            <w:vMerge w:val="restart"/>
            <w:tcBorders>
              <w:top w:val="nil"/>
              <w:left w:val="single" w:color="auto" w:sz="4" w:space="0"/>
              <w:bottom w:val="single" w:color="000000" w:sz="4" w:space="0"/>
              <w:right w:val="single" w:color="auto" w:sz="4" w:space="0"/>
            </w:tcBorders>
            <w:shd w:val="clear" w:color="000000" w:fill="FFFFFF"/>
            <w:noWrap w:val="0"/>
            <w:vAlign w:val="center"/>
          </w:tcPr>
          <w:p w14:paraId="09554F43">
            <w:pPr>
              <w:widowControl/>
              <w:jc w:val="center"/>
              <w:rPr>
                <w:rFonts w:ascii="宋体" w:hAnsi="宋体" w:cs="宋体"/>
                <w:kern w:val="0"/>
                <w:sz w:val="24"/>
              </w:rPr>
            </w:pPr>
            <w:r>
              <w:rPr>
                <w:rFonts w:hint="eastAsia" w:ascii="宋体" w:hAnsi="宋体" w:cs="宋体"/>
                <w:kern w:val="0"/>
                <w:sz w:val="24"/>
              </w:rPr>
              <w:t>换线前准备工作</w:t>
            </w:r>
          </w:p>
        </w:tc>
        <w:tc>
          <w:tcPr>
            <w:tcW w:w="6641" w:type="dxa"/>
            <w:gridSpan w:val="3"/>
            <w:tcBorders>
              <w:top w:val="nil"/>
              <w:left w:val="nil"/>
              <w:bottom w:val="single" w:color="auto" w:sz="4" w:space="0"/>
              <w:right w:val="single" w:color="auto" w:sz="4" w:space="0"/>
            </w:tcBorders>
            <w:shd w:val="clear" w:color="000000" w:fill="FFFFFF"/>
            <w:noWrap w:val="0"/>
            <w:vAlign w:val="center"/>
          </w:tcPr>
          <w:p w14:paraId="007E0856">
            <w:pPr>
              <w:widowControl/>
              <w:jc w:val="left"/>
              <w:rPr>
                <w:rFonts w:ascii="宋体" w:hAnsi="宋体" w:cs="宋体"/>
                <w:kern w:val="0"/>
                <w:sz w:val="24"/>
              </w:rPr>
            </w:pPr>
            <w:r>
              <w:rPr>
                <w:rFonts w:hint="eastAsia" w:ascii="宋体" w:hAnsi="宋体" w:cs="宋体"/>
                <w:kern w:val="0"/>
                <w:sz w:val="24"/>
              </w:rPr>
              <w:t>1.生产主管通知仓库人员换线产品及换线时间，准备物料</w:t>
            </w:r>
          </w:p>
        </w:tc>
      </w:tr>
      <w:tr w14:paraId="3B11970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gridAfter w:val="1"/>
          <w:wBefore w:w="861" w:type="dxa"/>
          <w:wAfter w:w="94" w:type="dxa"/>
          <w:trHeight w:val="765" w:hRule="atLeast"/>
        </w:trPr>
        <w:tc>
          <w:tcPr>
            <w:tcW w:w="2720" w:type="dxa"/>
            <w:vMerge w:val="continue"/>
            <w:tcBorders>
              <w:top w:val="nil"/>
              <w:left w:val="single" w:color="auto" w:sz="4" w:space="0"/>
              <w:bottom w:val="single" w:color="000000" w:sz="4" w:space="0"/>
              <w:right w:val="single" w:color="auto" w:sz="4" w:space="0"/>
            </w:tcBorders>
            <w:shd w:val="clear" w:color="auto" w:fill="auto"/>
            <w:noWrap w:val="0"/>
            <w:vAlign w:val="center"/>
          </w:tcPr>
          <w:p w14:paraId="5B6EBF1E">
            <w:pPr>
              <w:widowControl/>
              <w:jc w:val="left"/>
              <w:rPr>
                <w:rFonts w:ascii="宋体" w:hAnsi="宋体" w:cs="宋体"/>
                <w:kern w:val="0"/>
                <w:sz w:val="24"/>
              </w:rPr>
            </w:pPr>
          </w:p>
        </w:tc>
        <w:tc>
          <w:tcPr>
            <w:tcW w:w="6641" w:type="dxa"/>
            <w:gridSpan w:val="3"/>
            <w:tcBorders>
              <w:top w:val="nil"/>
              <w:left w:val="nil"/>
              <w:bottom w:val="single" w:color="auto" w:sz="4" w:space="0"/>
              <w:right w:val="single" w:color="auto" w:sz="4" w:space="0"/>
            </w:tcBorders>
            <w:shd w:val="clear" w:color="000000" w:fill="FFFFFF"/>
            <w:noWrap w:val="0"/>
            <w:vAlign w:val="center"/>
          </w:tcPr>
          <w:p w14:paraId="17F4268B">
            <w:pPr>
              <w:widowControl/>
              <w:jc w:val="left"/>
              <w:rPr>
                <w:rFonts w:ascii="宋体" w:hAnsi="宋体" w:cs="宋体"/>
                <w:kern w:val="0"/>
                <w:sz w:val="24"/>
              </w:rPr>
            </w:pPr>
            <w:r>
              <w:rPr>
                <w:rFonts w:hint="eastAsia" w:ascii="宋体" w:hAnsi="宋体" w:cs="宋体"/>
                <w:kern w:val="0"/>
                <w:sz w:val="24"/>
              </w:rPr>
              <w:t>2.生产主管通知生产收发换线产品及换线时间，并去仓库领取物料</w:t>
            </w:r>
          </w:p>
        </w:tc>
      </w:tr>
      <w:tr w14:paraId="4E16EA5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gridAfter w:val="1"/>
          <w:wBefore w:w="861" w:type="dxa"/>
          <w:wAfter w:w="94" w:type="dxa"/>
          <w:trHeight w:val="555" w:hRule="atLeast"/>
        </w:trPr>
        <w:tc>
          <w:tcPr>
            <w:tcW w:w="2720" w:type="dxa"/>
            <w:vMerge w:val="continue"/>
            <w:tcBorders>
              <w:top w:val="nil"/>
              <w:left w:val="single" w:color="auto" w:sz="4" w:space="0"/>
              <w:bottom w:val="single" w:color="000000" w:sz="4" w:space="0"/>
              <w:right w:val="single" w:color="auto" w:sz="4" w:space="0"/>
            </w:tcBorders>
            <w:shd w:val="clear" w:color="auto" w:fill="auto"/>
            <w:noWrap w:val="0"/>
            <w:vAlign w:val="center"/>
          </w:tcPr>
          <w:p w14:paraId="7CAD3FA0">
            <w:pPr>
              <w:widowControl/>
              <w:jc w:val="left"/>
              <w:rPr>
                <w:rFonts w:ascii="宋体" w:hAnsi="宋体" w:cs="宋体"/>
                <w:kern w:val="0"/>
                <w:sz w:val="24"/>
              </w:rPr>
            </w:pPr>
          </w:p>
        </w:tc>
        <w:tc>
          <w:tcPr>
            <w:tcW w:w="6641" w:type="dxa"/>
            <w:gridSpan w:val="3"/>
            <w:tcBorders>
              <w:top w:val="nil"/>
              <w:left w:val="nil"/>
              <w:bottom w:val="single" w:color="auto" w:sz="4" w:space="0"/>
              <w:right w:val="single" w:color="auto" w:sz="4" w:space="0"/>
            </w:tcBorders>
            <w:shd w:val="clear" w:color="000000" w:fill="FFFFFF"/>
            <w:noWrap w:val="0"/>
            <w:vAlign w:val="center"/>
          </w:tcPr>
          <w:p w14:paraId="4EB58B43">
            <w:pPr>
              <w:widowControl/>
              <w:jc w:val="left"/>
              <w:rPr>
                <w:rFonts w:ascii="宋体" w:hAnsi="宋体" w:cs="宋体"/>
                <w:kern w:val="0"/>
                <w:sz w:val="24"/>
              </w:rPr>
            </w:pPr>
            <w:r>
              <w:rPr>
                <w:rFonts w:hint="eastAsia" w:ascii="宋体" w:hAnsi="宋体" w:cs="宋体"/>
                <w:kern w:val="0"/>
                <w:sz w:val="24"/>
              </w:rPr>
              <w:t>3.生产主管安排车间人员进行换线生产</w:t>
            </w:r>
          </w:p>
        </w:tc>
      </w:tr>
      <w:tr w14:paraId="0CFBFE2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gridAfter w:val="1"/>
          <w:wBefore w:w="861" w:type="dxa"/>
          <w:wAfter w:w="94" w:type="dxa"/>
          <w:trHeight w:val="285" w:hRule="atLeast"/>
        </w:trPr>
        <w:tc>
          <w:tcPr>
            <w:tcW w:w="2720" w:type="dxa"/>
            <w:tcBorders>
              <w:top w:val="nil"/>
              <w:left w:val="single" w:color="auto" w:sz="4" w:space="0"/>
              <w:bottom w:val="single" w:color="auto" w:sz="4" w:space="0"/>
              <w:right w:val="single" w:color="auto" w:sz="4" w:space="0"/>
            </w:tcBorders>
            <w:shd w:val="clear" w:color="000000" w:fill="FFFFFF"/>
            <w:noWrap w:val="0"/>
            <w:vAlign w:val="center"/>
          </w:tcPr>
          <w:p w14:paraId="25721637">
            <w:pPr>
              <w:widowControl/>
              <w:jc w:val="left"/>
              <w:rPr>
                <w:rFonts w:ascii="宋体" w:hAnsi="宋体" w:cs="宋体"/>
                <w:kern w:val="0"/>
                <w:sz w:val="24"/>
              </w:rPr>
            </w:pPr>
            <w:r>
              <w:rPr>
                <w:rFonts w:hint="eastAsia" w:ascii="宋体" w:hAnsi="宋体" w:cs="宋体"/>
                <w:kern w:val="0"/>
                <w:sz w:val="24"/>
              </w:rPr>
              <w:t>　</w:t>
            </w:r>
          </w:p>
        </w:tc>
        <w:tc>
          <w:tcPr>
            <w:tcW w:w="6641" w:type="dxa"/>
            <w:gridSpan w:val="3"/>
            <w:tcBorders>
              <w:top w:val="nil"/>
              <w:left w:val="nil"/>
              <w:bottom w:val="single" w:color="auto" w:sz="4" w:space="0"/>
              <w:right w:val="single" w:color="auto" w:sz="4" w:space="0"/>
            </w:tcBorders>
            <w:shd w:val="clear" w:color="000000" w:fill="FFFFFF"/>
            <w:noWrap w:val="0"/>
            <w:vAlign w:val="center"/>
          </w:tcPr>
          <w:p w14:paraId="765E1A10">
            <w:pPr>
              <w:widowControl/>
              <w:jc w:val="left"/>
              <w:rPr>
                <w:rFonts w:ascii="宋体" w:hAnsi="宋体" w:cs="宋体"/>
                <w:kern w:val="0"/>
                <w:sz w:val="24"/>
              </w:rPr>
            </w:pPr>
            <w:r>
              <w:rPr>
                <w:rFonts w:hint="eastAsia" w:ascii="宋体" w:hAnsi="宋体" w:cs="宋体"/>
                <w:kern w:val="0"/>
                <w:sz w:val="24"/>
              </w:rPr>
              <w:t>　</w:t>
            </w:r>
          </w:p>
        </w:tc>
      </w:tr>
      <w:tr w14:paraId="60E8B19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gridAfter w:val="1"/>
          <w:wBefore w:w="861" w:type="dxa"/>
          <w:wAfter w:w="94" w:type="dxa"/>
          <w:trHeight w:val="900" w:hRule="atLeast"/>
        </w:trPr>
        <w:tc>
          <w:tcPr>
            <w:tcW w:w="2720" w:type="dxa"/>
            <w:vMerge w:val="restart"/>
            <w:tcBorders>
              <w:top w:val="nil"/>
              <w:left w:val="single" w:color="auto" w:sz="4" w:space="0"/>
              <w:bottom w:val="single" w:color="000000" w:sz="4" w:space="0"/>
              <w:right w:val="single" w:color="auto" w:sz="4" w:space="0"/>
            </w:tcBorders>
            <w:shd w:val="clear" w:color="000000" w:fill="FFFFFF"/>
            <w:noWrap w:val="0"/>
            <w:vAlign w:val="center"/>
          </w:tcPr>
          <w:p w14:paraId="209578B2">
            <w:pPr>
              <w:widowControl/>
              <w:jc w:val="center"/>
              <w:rPr>
                <w:rFonts w:ascii="宋体" w:hAnsi="宋体" w:cs="宋体"/>
                <w:kern w:val="0"/>
                <w:sz w:val="24"/>
              </w:rPr>
            </w:pPr>
            <w:r>
              <w:rPr>
                <w:rFonts w:hint="eastAsia" w:ascii="宋体" w:hAnsi="宋体" w:cs="宋体"/>
                <w:kern w:val="0"/>
                <w:sz w:val="24"/>
              </w:rPr>
              <w:t>换线工作</w:t>
            </w:r>
          </w:p>
        </w:tc>
        <w:tc>
          <w:tcPr>
            <w:tcW w:w="6641" w:type="dxa"/>
            <w:gridSpan w:val="3"/>
            <w:tcBorders>
              <w:top w:val="nil"/>
              <w:left w:val="nil"/>
              <w:bottom w:val="single" w:color="auto" w:sz="4" w:space="0"/>
              <w:right w:val="single" w:color="auto" w:sz="4" w:space="0"/>
            </w:tcBorders>
            <w:shd w:val="clear" w:color="000000" w:fill="FFFFFF"/>
            <w:noWrap w:val="0"/>
            <w:vAlign w:val="center"/>
          </w:tcPr>
          <w:p w14:paraId="453945CD">
            <w:pPr>
              <w:widowControl/>
              <w:jc w:val="left"/>
              <w:rPr>
                <w:rFonts w:ascii="宋体" w:hAnsi="宋体" w:cs="宋体"/>
                <w:kern w:val="0"/>
                <w:sz w:val="24"/>
              </w:rPr>
            </w:pPr>
            <w:r>
              <w:rPr>
                <w:rFonts w:hint="eastAsia" w:ascii="宋体" w:hAnsi="宋体" w:cs="宋体"/>
                <w:kern w:val="0"/>
                <w:sz w:val="24"/>
              </w:rPr>
              <w:t>1.车间人员完成换线前的产品在本工位的工作，并整理本工位工作台面及不良品的整理</w:t>
            </w:r>
          </w:p>
        </w:tc>
      </w:tr>
      <w:tr w14:paraId="2250DD2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gridAfter w:val="1"/>
          <w:wBefore w:w="861" w:type="dxa"/>
          <w:wAfter w:w="94" w:type="dxa"/>
          <w:trHeight w:val="825" w:hRule="atLeast"/>
        </w:trPr>
        <w:tc>
          <w:tcPr>
            <w:tcW w:w="2720" w:type="dxa"/>
            <w:vMerge w:val="continue"/>
            <w:tcBorders>
              <w:top w:val="nil"/>
              <w:left w:val="single" w:color="auto" w:sz="4" w:space="0"/>
              <w:bottom w:val="single" w:color="000000" w:sz="4" w:space="0"/>
              <w:right w:val="single" w:color="auto" w:sz="4" w:space="0"/>
            </w:tcBorders>
            <w:shd w:val="clear" w:color="auto" w:fill="auto"/>
            <w:noWrap w:val="0"/>
            <w:vAlign w:val="center"/>
          </w:tcPr>
          <w:p w14:paraId="5D8CEB14">
            <w:pPr>
              <w:widowControl/>
              <w:jc w:val="left"/>
              <w:rPr>
                <w:rFonts w:ascii="宋体" w:hAnsi="宋体" w:cs="宋体"/>
                <w:kern w:val="0"/>
                <w:sz w:val="24"/>
              </w:rPr>
            </w:pPr>
          </w:p>
        </w:tc>
        <w:tc>
          <w:tcPr>
            <w:tcW w:w="6641" w:type="dxa"/>
            <w:gridSpan w:val="3"/>
            <w:tcBorders>
              <w:top w:val="nil"/>
              <w:left w:val="nil"/>
              <w:bottom w:val="single" w:color="auto" w:sz="4" w:space="0"/>
              <w:right w:val="single" w:color="auto" w:sz="4" w:space="0"/>
            </w:tcBorders>
            <w:shd w:val="clear" w:color="000000" w:fill="FFFFFF"/>
            <w:noWrap w:val="0"/>
            <w:vAlign w:val="center"/>
          </w:tcPr>
          <w:p w14:paraId="5B604684">
            <w:pPr>
              <w:widowControl/>
              <w:jc w:val="left"/>
              <w:rPr>
                <w:rFonts w:ascii="宋体" w:hAnsi="宋体" w:cs="宋体"/>
                <w:kern w:val="0"/>
                <w:sz w:val="24"/>
              </w:rPr>
            </w:pPr>
            <w:r>
              <w:rPr>
                <w:rFonts w:hint="eastAsia" w:ascii="宋体" w:hAnsi="宋体" w:cs="宋体"/>
                <w:kern w:val="0"/>
                <w:sz w:val="24"/>
              </w:rPr>
              <w:t>2. 车间人员完成换线前的产品在本工位的工作，并更换所用的工具、线、针等</w:t>
            </w:r>
          </w:p>
        </w:tc>
      </w:tr>
      <w:tr w14:paraId="0DF6F8B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gridAfter w:val="1"/>
          <w:wBefore w:w="861" w:type="dxa"/>
          <w:wAfter w:w="94" w:type="dxa"/>
          <w:trHeight w:val="720" w:hRule="atLeast"/>
        </w:trPr>
        <w:tc>
          <w:tcPr>
            <w:tcW w:w="2720" w:type="dxa"/>
            <w:vMerge w:val="continue"/>
            <w:tcBorders>
              <w:top w:val="nil"/>
              <w:left w:val="single" w:color="auto" w:sz="4" w:space="0"/>
              <w:bottom w:val="single" w:color="000000" w:sz="4" w:space="0"/>
              <w:right w:val="single" w:color="auto" w:sz="4" w:space="0"/>
            </w:tcBorders>
            <w:shd w:val="clear" w:color="auto" w:fill="auto"/>
            <w:noWrap w:val="0"/>
            <w:vAlign w:val="center"/>
          </w:tcPr>
          <w:p w14:paraId="39C22442">
            <w:pPr>
              <w:widowControl/>
              <w:jc w:val="left"/>
              <w:rPr>
                <w:rFonts w:ascii="宋体" w:hAnsi="宋体" w:cs="宋体"/>
                <w:kern w:val="0"/>
                <w:sz w:val="24"/>
              </w:rPr>
            </w:pPr>
          </w:p>
        </w:tc>
        <w:tc>
          <w:tcPr>
            <w:tcW w:w="6641" w:type="dxa"/>
            <w:gridSpan w:val="3"/>
            <w:tcBorders>
              <w:top w:val="nil"/>
              <w:left w:val="nil"/>
              <w:bottom w:val="single" w:color="auto" w:sz="4" w:space="0"/>
              <w:right w:val="single" w:color="auto" w:sz="4" w:space="0"/>
            </w:tcBorders>
            <w:shd w:val="clear" w:color="000000" w:fill="FFFFFF"/>
            <w:noWrap w:val="0"/>
            <w:vAlign w:val="center"/>
          </w:tcPr>
          <w:p w14:paraId="1EC9546D">
            <w:pPr>
              <w:widowControl/>
              <w:jc w:val="left"/>
              <w:rPr>
                <w:rFonts w:ascii="宋体" w:hAnsi="宋体" w:cs="宋体"/>
                <w:kern w:val="0"/>
                <w:sz w:val="24"/>
              </w:rPr>
            </w:pPr>
            <w:r>
              <w:rPr>
                <w:rFonts w:hint="eastAsia" w:ascii="宋体" w:hAnsi="宋体" w:cs="宋体"/>
                <w:kern w:val="0"/>
                <w:sz w:val="24"/>
              </w:rPr>
              <w:t>3. 车间人员完成换线前的产品在本工位的工作，并更换工艺单</w:t>
            </w:r>
          </w:p>
        </w:tc>
      </w:tr>
      <w:tr w14:paraId="391A822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gridAfter w:val="1"/>
          <w:wBefore w:w="861" w:type="dxa"/>
          <w:wAfter w:w="94" w:type="dxa"/>
          <w:trHeight w:val="660" w:hRule="atLeast"/>
        </w:trPr>
        <w:tc>
          <w:tcPr>
            <w:tcW w:w="2720" w:type="dxa"/>
            <w:vMerge w:val="continue"/>
            <w:tcBorders>
              <w:top w:val="nil"/>
              <w:left w:val="single" w:color="auto" w:sz="4" w:space="0"/>
              <w:bottom w:val="single" w:color="000000" w:sz="4" w:space="0"/>
              <w:right w:val="single" w:color="auto" w:sz="4" w:space="0"/>
            </w:tcBorders>
            <w:shd w:val="clear" w:color="auto" w:fill="auto"/>
            <w:noWrap w:val="0"/>
            <w:vAlign w:val="center"/>
          </w:tcPr>
          <w:p w14:paraId="352622A9">
            <w:pPr>
              <w:widowControl/>
              <w:jc w:val="left"/>
              <w:rPr>
                <w:rFonts w:ascii="宋体" w:hAnsi="宋体" w:cs="宋体"/>
                <w:kern w:val="0"/>
                <w:sz w:val="24"/>
              </w:rPr>
            </w:pPr>
          </w:p>
        </w:tc>
        <w:tc>
          <w:tcPr>
            <w:tcW w:w="6641" w:type="dxa"/>
            <w:gridSpan w:val="3"/>
            <w:tcBorders>
              <w:top w:val="nil"/>
              <w:left w:val="nil"/>
              <w:bottom w:val="single" w:color="auto" w:sz="4" w:space="0"/>
              <w:right w:val="single" w:color="auto" w:sz="4" w:space="0"/>
            </w:tcBorders>
            <w:shd w:val="clear" w:color="000000" w:fill="FFFFFF"/>
            <w:noWrap w:val="0"/>
            <w:vAlign w:val="center"/>
          </w:tcPr>
          <w:p w14:paraId="434C17F4">
            <w:pPr>
              <w:widowControl/>
              <w:jc w:val="left"/>
              <w:rPr>
                <w:rFonts w:ascii="宋体" w:hAnsi="宋体" w:cs="宋体"/>
                <w:kern w:val="0"/>
                <w:sz w:val="24"/>
              </w:rPr>
            </w:pPr>
            <w:r>
              <w:rPr>
                <w:rFonts w:hint="eastAsia" w:ascii="宋体" w:hAnsi="宋体" w:cs="宋体"/>
                <w:kern w:val="0"/>
                <w:sz w:val="24"/>
              </w:rPr>
              <w:t>4.在车间人员整理完工作台面及不良品后，由生产收发更换物料</w:t>
            </w:r>
          </w:p>
        </w:tc>
      </w:tr>
      <w:tr w14:paraId="757C4D3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gridAfter w:val="1"/>
          <w:wBefore w:w="861" w:type="dxa"/>
          <w:wAfter w:w="94" w:type="dxa"/>
          <w:trHeight w:val="705" w:hRule="atLeast"/>
        </w:trPr>
        <w:tc>
          <w:tcPr>
            <w:tcW w:w="2720" w:type="dxa"/>
            <w:vMerge w:val="continue"/>
            <w:tcBorders>
              <w:top w:val="nil"/>
              <w:left w:val="single" w:color="auto" w:sz="4" w:space="0"/>
              <w:bottom w:val="single" w:color="000000" w:sz="4" w:space="0"/>
              <w:right w:val="single" w:color="auto" w:sz="4" w:space="0"/>
            </w:tcBorders>
            <w:shd w:val="clear" w:color="auto" w:fill="auto"/>
            <w:noWrap w:val="0"/>
            <w:vAlign w:val="center"/>
          </w:tcPr>
          <w:p w14:paraId="768852E8">
            <w:pPr>
              <w:widowControl/>
              <w:jc w:val="left"/>
              <w:rPr>
                <w:rFonts w:ascii="宋体" w:hAnsi="宋体" w:cs="宋体"/>
                <w:kern w:val="0"/>
                <w:sz w:val="24"/>
              </w:rPr>
            </w:pPr>
          </w:p>
        </w:tc>
        <w:tc>
          <w:tcPr>
            <w:tcW w:w="6641" w:type="dxa"/>
            <w:gridSpan w:val="3"/>
            <w:tcBorders>
              <w:top w:val="nil"/>
              <w:left w:val="nil"/>
              <w:bottom w:val="single" w:color="auto" w:sz="4" w:space="0"/>
              <w:right w:val="single" w:color="auto" w:sz="4" w:space="0"/>
            </w:tcBorders>
            <w:shd w:val="clear" w:color="000000" w:fill="FFFFFF"/>
            <w:noWrap w:val="0"/>
            <w:vAlign w:val="center"/>
          </w:tcPr>
          <w:p w14:paraId="0248B5C3">
            <w:pPr>
              <w:widowControl/>
              <w:jc w:val="left"/>
              <w:rPr>
                <w:rFonts w:ascii="宋体" w:hAnsi="宋体" w:cs="宋体"/>
                <w:kern w:val="0"/>
                <w:sz w:val="24"/>
              </w:rPr>
            </w:pPr>
            <w:r>
              <w:rPr>
                <w:rFonts w:hint="eastAsia" w:ascii="宋体" w:hAnsi="宋体" w:cs="宋体"/>
                <w:kern w:val="0"/>
                <w:sz w:val="24"/>
              </w:rPr>
              <w:t>5.由生产主管整理换线前的半成品，并放置到指定区域，标识清楚</w:t>
            </w:r>
          </w:p>
        </w:tc>
      </w:tr>
      <w:tr w14:paraId="25A56D5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gridAfter w:val="1"/>
          <w:wBefore w:w="861" w:type="dxa"/>
          <w:wAfter w:w="94" w:type="dxa"/>
          <w:trHeight w:val="1620" w:hRule="atLeast"/>
        </w:trPr>
        <w:tc>
          <w:tcPr>
            <w:tcW w:w="2720" w:type="dxa"/>
            <w:tcBorders>
              <w:top w:val="nil"/>
              <w:left w:val="single" w:color="auto" w:sz="4" w:space="0"/>
              <w:bottom w:val="single" w:color="auto" w:sz="4" w:space="0"/>
              <w:right w:val="single" w:color="auto" w:sz="4" w:space="0"/>
            </w:tcBorders>
            <w:shd w:val="clear" w:color="000000" w:fill="FFFFFF"/>
            <w:noWrap w:val="0"/>
            <w:vAlign w:val="center"/>
          </w:tcPr>
          <w:p w14:paraId="3C3A918C">
            <w:pPr>
              <w:widowControl/>
              <w:jc w:val="center"/>
              <w:rPr>
                <w:rFonts w:ascii="宋体" w:hAnsi="宋体" w:cs="宋体"/>
                <w:kern w:val="0"/>
                <w:sz w:val="24"/>
              </w:rPr>
            </w:pPr>
            <w:r>
              <w:rPr>
                <w:rFonts w:hint="eastAsia" w:ascii="宋体" w:hAnsi="宋体" w:cs="宋体"/>
                <w:kern w:val="0"/>
                <w:sz w:val="24"/>
              </w:rPr>
              <w:t>首件的确认</w:t>
            </w:r>
          </w:p>
        </w:tc>
        <w:tc>
          <w:tcPr>
            <w:tcW w:w="6641" w:type="dxa"/>
            <w:gridSpan w:val="3"/>
            <w:tcBorders>
              <w:top w:val="nil"/>
              <w:left w:val="nil"/>
              <w:bottom w:val="single" w:color="auto" w:sz="4" w:space="0"/>
              <w:right w:val="single" w:color="auto" w:sz="4" w:space="0"/>
            </w:tcBorders>
            <w:shd w:val="clear" w:color="000000" w:fill="FFFFFF"/>
            <w:noWrap w:val="0"/>
            <w:vAlign w:val="center"/>
          </w:tcPr>
          <w:p w14:paraId="3DB96A7C">
            <w:pPr>
              <w:widowControl/>
              <w:jc w:val="left"/>
              <w:rPr>
                <w:rFonts w:ascii="宋体" w:hAnsi="宋体" w:cs="宋体"/>
                <w:kern w:val="0"/>
                <w:sz w:val="24"/>
              </w:rPr>
            </w:pPr>
            <w:r>
              <w:rPr>
                <w:rFonts w:hint="eastAsia" w:ascii="宋体" w:hAnsi="宋体" w:cs="宋体"/>
                <w:kern w:val="0"/>
                <w:sz w:val="24"/>
              </w:rPr>
              <w:t>生产车间按照4.1的要求进行首件确认，确认无误后将大货样放入指定区域，若确认出现偏差，由生产主管通知：1.生产线停线；2.进行返工；</w:t>
            </w:r>
          </w:p>
        </w:tc>
      </w:tr>
    </w:tbl>
    <w:p w14:paraId="40477CDE">
      <w:pPr>
        <w:spacing w:line="360" w:lineRule="auto"/>
        <w:ind w:left="720" w:right="2" w:rightChars="1" w:hanging="720" w:hangingChars="300"/>
        <w:jc w:val="left"/>
        <w:rPr>
          <w:rFonts w:hint="eastAsia" w:ascii="宋体" w:hAnsi="宋体"/>
          <w:color w:val="000000"/>
          <w:sz w:val="24"/>
        </w:rPr>
      </w:pPr>
    </w:p>
    <w:p w14:paraId="6C0686EE">
      <w:pPr>
        <w:spacing w:line="360" w:lineRule="auto"/>
        <w:rPr>
          <w:rFonts w:ascii="宋体" w:hAnsi="宋体"/>
          <w:b/>
          <w:bCs/>
          <w:color w:val="000000"/>
          <w:sz w:val="24"/>
        </w:rPr>
      </w:pPr>
      <w:r>
        <w:rPr>
          <w:rFonts w:hint="eastAsia" w:ascii="宋体" w:hAnsi="宋体"/>
          <w:color w:val="000000"/>
          <w:sz w:val="24"/>
        </w:rPr>
        <w:t xml:space="preserve">  </w:t>
      </w:r>
      <w:r>
        <w:rPr>
          <w:rFonts w:hint="eastAsia" w:ascii="宋体" w:hAnsi="宋体"/>
          <w:b/>
          <w:bCs/>
          <w:color w:val="000000"/>
          <w:sz w:val="24"/>
        </w:rPr>
        <w:t>5  相关文件</w:t>
      </w:r>
    </w:p>
    <w:p w14:paraId="5CB206C0">
      <w:pPr>
        <w:spacing w:line="440" w:lineRule="exact"/>
        <w:rPr>
          <w:rFonts w:ascii="宋体" w:hAnsi="宋体"/>
          <w:color w:val="000000"/>
          <w:sz w:val="24"/>
        </w:rPr>
      </w:pPr>
      <w:r>
        <w:rPr>
          <w:rFonts w:ascii="宋体" w:hAnsi="宋体"/>
          <w:color w:val="000000"/>
          <w:sz w:val="24"/>
        </w:rPr>
        <w:t>5.</w:t>
      </w:r>
      <w:r>
        <w:rPr>
          <w:rFonts w:hint="eastAsia" w:ascii="宋体" w:hAnsi="宋体"/>
          <w:color w:val="000000"/>
          <w:sz w:val="24"/>
        </w:rPr>
        <w:t>1 《生产过程控制程序》</w:t>
      </w:r>
    </w:p>
    <w:p w14:paraId="09753502">
      <w:pPr>
        <w:spacing w:line="440" w:lineRule="exact"/>
        <w:rPr>
          <w:rFonts w:ascii="宋体" w:hAnsi="宋体"/>
          <w:color w:val="000000"/>
          <w:sz w:val="24"/>
        </w:rPr>
      </w:pPr>
      <w:r>
        <w:rPr>
          <w:rFonts w:ascii="宋体" w:hAnsi="宋体"/>
          <w:color w:val="000000"/>
          <w:sz w:val="24"/>
        </w:rPr>
        <w:t>5.2</w:t>
      </w:r>
      <w:r>
        <w:rPr>
          <w:rFonts w:hint="eastAsia" w:ascii="宋体" w:hAnsi="宋体"/>
          <w:color w:val="000000"/>
          <w:sz w:val="24"/>
        </w:rPr>
        <w:t xml:space="preserve"> 《仓库管理制度》</w:t>
      </w:r>
    </w:p>
    <w:p w14:paraId="5019BD64">
      <w:pPr>
        <w:spacing w:line="440" w:lineRule="exact"/>
        <w:rPr>
          <w:rFonts w:ascii="宋体" w:hAnsi="宋体"/>
          <w:b/>
          <w:bCs/>
          <w:color w:val="000000"/>
          <w:sz w:val="24"/>
        </w:rPr>
      </w:pPr>
      <w:r>
        <w:rPr>
          <w:rFonts w:hint="eastAsia" w:ascii="宋体" w:hAnsi="宋体"/>
          <w:b/>
          <w:bCs/>
          <w:color w:val="000000"/>
          <w:sz w:val="24"/>
        </w:rPr>
        <w:t>6  记录</w:t>
      </w:r>
    </w:p>
    <w:p w14:paraId="140D1471">
      <w:pPr>
        <w:pStyle w:val="37"/>
        <w:spacing w:line="440" w:lineRule="atLeast"/>
        <w:ind w:left="361" w:hanging="322"/>
        <w:jc w:val="left"/>
        <w:rPr>
          <w:rFonts w:hint="eastAsia" w:ascii="宋体" w:hAnsi="宋体"/>
          <w:bCs/>
          <w:sz w:val="32"/>
          <w:szCs w:val="32"/>
        </w:rPr>
      </w:pPr>
      <w:r>
        <w:rPr>
          <w:rFonts w:hint="eastAsia" w:ascii="宋体" w:hAnsi="宋体"/>
          <w:color w:val="000000"/>
          <w:sz w:val="24"/>
        </w:rPr>
        <w:t>6.1 《大货封样记录》</w:t>
      </w:r>
      <w:r>
        <w:rPr>
          <w:rFonts w:hint="eastAsia" w:ascii="宋体" w:hAnsi="宋体"/>
          <w:bCs/>
          <w:sz w:val="32"/>
          <w:szCs w:val="32"/>
        </w:rPr>
        <w:t xml:space="preserve">       </w:t>
      </w:r>
    </w:p>
    <w:p w14:paraId="14120D8D">
      <w:pPr>
        <w:rPr>
          <w:rFonts w:hint="eastAsia"/>
          <w:sz w:val="28"/>
          <w:szCs w:val="28"/>
          <w:lang w:val="en-US" w:eastAsia="zh-CN"/>
        </w:rPr>
      </w:pPr>
    </w:p>
    <w:p w14:paraId="3800E546">
      <w:pPr>
        <w:rPr>
          <w:rFonts w:hint="eastAsia"/>
          <w:sz w:val="28"/>
          <w:szCs w:val="28"/>
          <w:lang w:val="en-US" w:eastAsia="zh-CN"/>
        </w:rPr>
      </w:pPr>
    </w:p>
    <w:p w14:paraId="11C5D46B">
      <w:pPr>
        <w:rPr>
          <w:rFonts w:hint="eastAsia"/>
          <w:sz w:val="28"/>
          <w:szCs w:val="28"/>
          <w:lang w:val="en-US" w:eastAsia="zh-CN"/>
        </w:rPr>
      </w:pPr>
    </w:p>
    <w:p w14:paraId="7D990A62">
      <w:pPr>
        <w:rPr>
          <w:rFonts w:hint="eastAsia"/>
          <w:sz w:val="28"/>
          <w:szCs w:val="28"/>
          <w:lang w:val="en-US" w:eastAsia="zh-CN"/>
        </w:rPr>
      </w:pPr>
    </w:p>
    <w:tbl>
      <w:tblPr>
        <w:tblStyle w:val="18"/>
        <w:tblW w:w="0" w:type="auto"/>
        <w:tblInd w:w="-6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09"/>
        <w:gridCol w:w="2875"/>
        <w:gridCol w:w="2730"/>
      </w:tblGrid>
      <w:tr w14:paraId="52B21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609" w:type="dxa"/>
            <w:vMerge w:val="restart"/>
            <w:noWrap w:val="0"/>
            <w:vAlign w:val="center"/>
          </w:tcPr>
          <w:p w14:paraId="4AB97FD1">
            <w:pPr>
              <w:spacing w:line="500" w:lineRule="exact"/>
              <w:jc w:val="center"/>
              <w:rPr>
                <w:rFonts w:hint="eastAsia"/>
                <w:sz w:val="28"/>
                <w:szCs w:val="28"/>
                <w:lang w:eastAsia="zh-CN"/>
              </w:rPr>
            </w:pPr>
            <w:r>
              <w:rPr>
                <w:rFonts w:hint="eastAsia"/>
                <w:sz w:val="28"/>
                <w:szCs w:val="28"/>
                <w:lang w:eastAsia="zh-CN"/>
              </w:rPr>
              <w:t>宁波市奕博橡塑制品有限公司</w:t>
            </w:r>
          </w:p>
          <w:p w14:paraId="59652AA4">
            <w:pPr>
              <w:spacing w:line="500" w:lineRule="exact"/>
              <w:jc w:val="center"/>
              <w:rPr>
                <w:rFonts w:hint="eastAsia" w:ascii="黑体" w:eastAsia="黑体"/>
                <w:sz w:val="36"/>
                <w:szCs w:val="36"/>
              </w:rPr>
            </w:pPr>
            <w:r>
              <w:rPr>
                <w:rFonts w:hint="eastAsia" w:ascii="黑体" w:eastAsia="黑体"/>
                <w:sz w:val="32"/>
              </w:rPr>
              <w:t>管理文件</w:t>
            </w:r>
          </w:p>
        </w:tc>
        <w:tc>
          <w:tcPr>
            <w:tcW w:w="2875" w:type="dxa"/>
            <w:vMerge w:val="restart"/>
            <w:noWrap w:val="0"/>
            <w:vAlign w:val="center"/>
          </w:tcPr>
          <w:p w14:paraId="761A57A0">
            <w:pPr>
              <w:spacing w:line="240" w:lineRule="auto"/>
              <w:jc w:val="center"/>
              <w:rPr>
                <w:b/>
                <w:sz w:val="28"/>
              </w:rPr>
            </w:pPr>
            <w:r>
              <w:rPr>
                <w:rFonts w:hint="eastAsia"/>
                <w:sz w:val="24"/>
              </w:rPr>
              <w:t>RoHS管理体系文件</w:t>
            </w:r>
            <w:r>
              <w:rPr>
                <w:rFonts w:hint="eastAsia" w:ascii="Times New Roman" w:hAnsi="Times New Roman" w:eastAsia="宋体" w:cs="Times New Roman"/>
                <w:sz w:val="24"/>
              </w:rPr>
              <w:t>指令、环保法规和客户要求管理程序</w:t>
            </w:r>
          </w:p>
        </w:tc>
        <w:tc>
          <w:tcPr>
            <w:tcW w:w="2730" w:type="dxa"/>
            <w:noWrap w:val="0"/>
            <w:vAlign w:val="center"/>
          </w:tcPr>
          <w:p w14:paraId="41051E6B">
            <w:pPr>
              <w:pStyle w:val="3"/>
              <w:spacing w:line="340" w:lineRule="exact"/>
              <w:rPr>
                <w:rFonts w:hint="default"/>
                <w:lang w:val="en-US"/>
              </w:rPr>
            </w:pPr>
            <w:r>
              <w:rPr>
                <w:rFonts w:hint="eastAsia" w:ascii="宋体" w:hAnsi="宋体"/>
                <w:sz w:val="22"/>
                <w:lang w:val="en-US" w:eastAsia="zh-CN"/>
              </w:rPr>
              <w:t>YB</w:t>
            </w:r>
            <w:r>
              <w:rPr>
                <w:rFonts w:hint="eastAsia" w:ascii="宋体" w:hAnsi="宋体"/>
                <w:sz w:val="24"/>
                <w:szCs w:val="28"/>
                <w:lang w:eastAsia="zh-CN"/>
              </w:rPr>
              <w:t>-WI-GL0</w:t>
            </w:r>
            <w:r>
              <w:rPr>
                <w:rFonts w:hint="eastAsia" w:ascii="宋体" w:hAnsi="宋体"/>
                <w:sz w:val="24"/>
                <w:szCs w:val="28"/>
                <w:lang w:val="en-US" w:eastAsia="zh-CN"/>
              </w:rPr>
              <w:t>28</w:t>
            </w:r>
          </w:p>
        </w:tc>
      </w:tr>
      <w:tr w14:paraId="5BA85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09" w:type="dxa"/>
            <w:vMerge w:val="continue"/>
            <w:noWrap w:val="0"/>
            <w:vAlign w:val="top"/>
          </w:tcPr>
          <w:p w14:paraId="3BF507DC">
            <w:pPr>
              <w:spacing w:line="340" w:lineRule="exact"/>
              <w:rPr>
                <w:sz w:val="24"/>
              </w:rPr>
            </w:pPr>
          </w:p>
        </w:tc>
        <w:tc>
          <w:tcPr>
            <w:tcW w:w="2875" w:type="dxa"/>
            <w:vMerge w:val="continue"/>
            <w:noWrap w:val="0"/>
            <w:vAlign w:val="top"/>
          </w:tcPr>
          <w:p w14:paraId="7F2FB769">
            <w:pPr>
              <w:spacing w:line="340" w:lineRule="exact"/>
              <w:rPr>
                <w:sz w:val="24"/>
              </w:rPr>
            </w:pPr>
          </w:p>
        </w:tc>
        <w:tc>
          <w:tcPr>
            <w:tcW w:w="2730" w:type="dxa"/>
            <w:noWrap w:val="0"/>
            <w:vAlign w:val="center"/>
          </w:tcPr>
          <w:p w14:paraId="3415D9D5">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04D12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09" w:type="dxa"/>
            <w:vMerge w:val="continue"/>
            <w:noWrap w:val="0"/>
            <w:vAlign w:val="top"/>
          </w:tcPr>
          <w:p w14:paraId="7CDD8275">
            <w:pPr>
              <w:spacing w:line="340" w:lineRule="exact"/>
              <w:rPr>
                <w:sz w:val="24"/>
              </w:rPr>
            </w:pPr>
          </w:p>
        </w:tc>
        <w:tc>
          <w:tcPr>
            <w:tcW w:w="2875" w:type="dxa"/>
            <w:vMerge w:val="continue"/>
            <w:noWrap w:val="0"/>
            <w:vAlign w:val="top"/>
          </w:tcPr>
          <w:p w14:paraId="03A1B22A">
            <w:pPr>
              <w:spacing w:line="340" w:lineRule="exact"/>
              <w:rPr>
                <w:sz w:val="24"/>
              </w:rPr>
            </w:pPr>
          </w:p>
        </w:tc>
        <w:tc>
          <w:tcPr>
            <w:tcW w:w="2730" w:type="dxa"/>
            <w:noWrap w:val="0"/>
            <w:vAlign w:val="center"/>
          </w:tcPr>
          <w:p w14:paraId="7FD1323A">
            <w:pPr>
              <w:spacing w:line="340" w:lineRule="exact"/>
              <w:jc w:val="center"/>
              <w:rPr>
                <w:sz w:val="24"/>
              </w:rPr>
            </w:pPr>
            <w:r>
              <w:rPr>
                <w:rFonts w:hint="eastAsia"/>
                <w:sz w:val="24"/>
              </w:rPr>
              <w:t>第1页   共 3 页</w:t>
            </w:r>
          </w:p>
        </w:tc>
      </w:tr>
    </w:tbl>
    <w:p w14:paraId="4D3A614A">
      <w:pPr>
        <w:pStyle w:val="13"/>
        <w:spacing w:after="0" w:afterLines="0" w:line="240" w:lineRule="auto"/>
        <w:ind w:left="0" w:leftChars="0" w:firstLine="240" w:firstLineChars="100"/>
        <w:rPr>
          <w:rFonts w:hint="eastAsia" w:eastAsia="宋体"/>
          <w:b w:val="0"/>
          <w:sz w:val="24"/>
        </w:rPr>
      </w:pPr>
      <w:r>
        <w:rPr>
          <w:rFonts w:hint="eastAsia" w:eastAsia="宋体"/>
          <w:b w:val="0"/>
          <w:sz w:val="24"/>
        </w:rPr>
        <w:t>1.0目的</w:t>
      </w:r>
    </w:p>
    <w:p w14:paraId="1382B88A">
      <w:pPr>
        <w:pStyle w:val="13"/>
        <w:spacing w:after="0" w:afterLines="0"/>
        <w:ind w:left="720" w:leftChars="0" w:hanging="720" w:hangingChars="300"/>
        <w:rPr>
          <w:rFonts w:hint="eastAsia" w:eastAsia="宋体"/>
          <w:b w:val="0"/>
          <w:sz w:val="24"/>
        </w:rPr>
      </w:pPr>
      <w:r>
        <w:rPr>
          <w:rFonts w:hint="eastAsia" w:eastAsia="宋体"/>
          <w:b w:val="0"/>
          <w:sz w:val="24"/>
        </w:rPr>
        <w:t xml:space="preserve">      本控制程序是为了及时，正确地使本公司的ROHS产品，质量环境管理活动和服务满足顾客，适用环保法律法规条例及其它相关方要求，并有效地建立获取这些要求和渠道和处理方法。以及定期评价对适用环境法律法规和其它的遵循情况。</w:t>
      </w:r>
    </w:p>
    <w:p w14:paraId="72C6E913">
      <w:pPr>
        <w:pStyle w:val="13"/>
        <w:spacing w:after="0" w:afterLines="0"/>
        <w:ind w:left="0" w:leftChars="0"/>
        <w:rPr>
          <w:rFonts w:hint="eastAsia" w:eastAsia="宋体"/>
          <w:b w:val="0"/>
          <w:sz w:val="24"/>
        </w:rPr>
      </w:pPr>
      <w:r>
        <w:rPr>
          <w:rFonts w:hint="eastAsia" w:eastAsia="宋体"/>
          <w:b w:val="0"/>
          <w:sz w:val="24"/>
        </w:rPr>
        <w:t xml:space="preserve">  2.0适用范围</w:t>
      </w:r>
    </w:p>
    <w:p w14:paraId="46F5EDFC">
      <w:pPr>
        <w:pStyle w:val="13"/>
        <w:spacing w:after="0" w:afterLines="0"/>
        <w:ind w:left="0" w:leftChars="0"/>
        <w:rPr>
          <w:rFonts w:hint="eastAsia" w:eastAsia="宋体"/>
          <w:b w:val="0"/>
          <w:sz w:val="24"/>
        </w:rPr>
      </w:pPr>
      <w:r>
        <w:rPr>
          <w:rFonts w:hint="eastAsia" w:eastAsia="宋体"/>
          <w:b w:val="0"/>
          <w:sz w:val="24"/>
        </w:rPr>
        <w:t xml:space="preserve">      本公司</w:t>
      </w:r>
      <w:r>
        <w:rPr>
          <w:rFonts w:hint="eastAsia"/>
          <w:sz w:val="32"/>
          <w:szCs w:val="40"/>
        </w:rPr>
        <w:t>RoHS</w:t>
      </w:r>
      <w:r>
        <w:rPr>
          <w:rFonts w:hint="eastAsia" w:eastAsia="宋体"/>
          <w:b w:val="0"/>
          <w:sz w:val="24"/>
        </w:rPr>
        <w:t>环境物质管理活动，</w:t>
      </w:r>
      <w:r>
        <w:rPr>
          <w:rFonts w:hint="eastAsia"/>
          <w:sz w:val="32"/>
          <w:szCs w:val="40"/>
        </w:rPr>
        <w:t>RoHS</w:t>
      </w:r>
      <w:r>
        <w:rPr>
          <w:rFonts w:hint="eastAsia" w:eastAsia="宋体"/>
          <w:b w:val="0"/>
          <w:sz w:val="24"/>
        </w:rPr>
        <w:t>产品和服务过程。</w:t>
      </w:r>
    </w:p>
    <w:p w14:paraId="0CAB4555">
      <w:pPr>
        <w:pStyle w:val="13"/>
        <w:spacing w:after="0" w:afterLines="0"/>
        <w:ind w:left="0" w:leftChars="0" w:firstLine="240" w:firstLineChars="100"/>
        <w:rPr>
          <w:rFonts w:hint="eastAsia" w:eastAsia="宋体"/>
          <w:b w:val="0"/>
          <w:sz w:val="24"/>
        </w:rPr>
      </w:pPr>
      <w:r>
        <w:rPr>
          <w:rFonts w:hint="eastAsia" w:eastAsia="宋体"/>
          <w:b w:val="0"/>
          <w:sz w:val="24"/>
        </w:rPr>
        <w:t>3.0职责</w:t>
      </w:r>
    </w:p>
    <w:p w14:paraId="21E82B54">
      <w:pPr>
        <w:pStyle w:val="13"/>
        <w:spacing w:after="0" w:afterLines="0"/>
        <w:ind w:left="958" w:leftChars="456"/>
        <w:rPr>
          <w:rFonts w:hint="eastAsia" w:eastAsia="宋体"/>
          <w:b w:val="0"/>
          <w:sz w:val="24"/>
        </w:rPr>
      </w:pPr>
      <w:r>
        <w:rPr>
          <w:rFonts w:hint="eastAsia" w:eastAsia="宋体"/>
          <w:b w:val="0"/>
          <w:sz w:val="24"/>
        </w:rPr>
        <w:t>3.1.1文控部负责</w:t>
      </w:r>
      <w:r>
        <w:rPr>
          <w:rFonts w:hint="eastAsia"/>
          <w:sz w:val="32"/>
          <w:szCs w:val="40"/>
        </w:rPr>
        <w:t>RoHS</w:t>
      </w:r>
      <w:r>
        <w:rPr>
          <w:rFonts w:hint="eastAsia" w:eastAsia="宋体"/>
          <w:b w:val="0"/>
          <w:sz w:val="24"/>
        </w:rPr>
        <w:t>适用指令、法律法规及其它要求的收集，评价，确认和保管，并负责将其传达给相关部门；</w:t>
      </w:r>
    </w:p>
    <w:p w14:paraId="31E897ED">
      <w:pPr>
        <w:pStyle w:val="13"/>
        <w:spacing w:after="0" w:afterLines="0"/>
        <w:ind w:left="899" w:leftChars="428"/>
        <w:rPr>
          <w:rFonts w:hint="eastAsia" w:eastAsia="宋体"/>
          <w:b w:val="0"/>
          <w:sz w:val="24"/>
        </w:rPr>
      </w:pPr>
      <w:r>
        <w:rPr>
          <w:rFonts w:hint="eastAsia" w:eastAsia="宋体"/>
          <w:b w:val="0"/>
          <w:sz w:val="24"/>
        </w:rPr>
        <w:t>3.1.2业务部负责对市场，顾客</w:t>
      </w:r>
      <w:r>
        <w:rPr>
          <w:rFonts w:hint="eastAsia"/>
          <w:sz w:val="32"/>
          <w:szCs w:val="40"/>
        </w:rPr>
        <w:t>RoHS</w:t>
      </w:r>
      <w:r>
        <w:rPr>
          <w:rFonts w:hint="eastAsia" w:eastAsia="宋体"/>
          <w:b w:val="0"/>
          <w:sz w:val="24"/>
        </w:rPr>
        <w:t>要求和期望的收集，处理和顾客满意度调查及其效果跟踪；</w:t>
      </w:r>
    </w:p>
    <w:p w14:paraId="6AC3ECF5">
      <w:pPr>
        <w:pStyle w:val="13"/>
        <w:spacing w:after="0" w:afterLines="0"/>
        <w:ind w:left="899" w:leftChars="428"/>
        <w:rPr>
          <w:rFonts w:hint="eastAsia" w:eastAsia="宋体"/>
          <w:b w:val="0"/>
          <w:sz w:val="24"/>
        </w:rPr>
      </w:pPr>
      <w:r>
        <w:rPr>
          <w:rFonts w:hint="eastAsia" w:eastAsia="宋体"/>
          <w:b w:val="0"/>
          <w:sz w:val="24"/>
        </w:rPr>
        <w:t>3.1.3各相关部门在过程控制，负责实施有关管理方案中，尽可能地明确，满足这些要求和期望，并负责必要的改进，维持和持续改进；</w:t>
      </w:r>
    </w:p>
    <w:p w14:paraId="13E79540">
      <w:pPr>
        <w:pStyle w:val="13"/>
        <w:spacing w:after="0" w:afterLines="0"/>
        <w:ind w:firstLine="480" w:firstLineChars="200"/>
        <w:rPr>
          <w:rFonts w:hint="eastAsia" w:eastAsia="宋体"/>
          <w:b w:val="0"/>
          <w:sz w:val="24"/>
        </w:rPr>
      </w:pPr>
      <w:r>
        <w:rPr>
          <w:rFonts w:hint="eastAsia" w:eastAsia="宋体"/>
          <w:b w:val="0"/>
          <w:sz w:val="24"/>
        </w:rPr>
        <w:t>3.1.4文控部和最高管理层负责有关管理方案的审查和确认；</w:t>
      </w:r>
    </w:p>
    <w:p w14:paraId="380C67BF">
      <w:pPr>
        <w:pStyle w:val="13"/>
        <w:spacing w:after="0" w:afterLines="0"/>
        <w:ind w:firstLine="480" w:firstLineChars="200"/>
        <w:rPr>
          <w:rFonts w:hint="eastAsia" w:eastAsia="宋体"/>
          <w:b w:val="0"/>
          <w:sz w:val="24"/>
        </w:rPr>
      </w:pPr>
      <w:r>
        <w:rPr>
          <w:rFonts w:hint="eastAsia" w:eastAsia="宋体"/>
          <w:b w:val="0"/>
          <w:sz w:val="24"/>
        </w:rPr>
        <w:t>3.4.5文控部负责跟踪效果确认；</w:t>
      </w:r>
    </w:p>
    <w:p w14:paraId="643C2BE1">
      <w:pPr>
        <w:pStyle w:val="13"/>
        <w:spacing w:after="0" w:afterLines="0"/>
        <w:ind w:left="0" w:leftChars="0" w:firstLine="240" w:firstLineChars="100"/>
        <w:rPr>
          <w:rFonts w:hint="eastAsia" w:eastAsia="宋体"/>
          <w:b w:val="0"/>
          <w:sz w:val="24"/>
        </w:rPr>
      </w:pPr>
      <w:r>
        <w:rPr>
          <w:rFonts w:hint="eastAsia" w:eastAsia="宋体"/>
          <w:b w:val="0"/>
          <w:sz w:val="24"/>
        </w:rPr>
        <w:t xml:space="preserve">4.0定义 </w:t>
      </w:r>
    </w:p>
    <w:p w14:paraId="4C68C775">
      <w:pPr>
        <w:pStyle w:val="13"/>
        <w:spacing w:after="0" w:afterLines="0"/>
        <w:ind w:left="0" w:leftChars="0" w:firstLine="720" w:firstLineChars="300"/>
        <w:rPr>
          <w:rFonts w:hint="eastAsia" w:eastAsia="宋体"/>
          <w:b w:val="0"/>
          <w:sz w:val="24"/>
        </w:rPr>
      </w:pPr>
      <w:r>
        <w:rPr>
          <w:rFonts w:hint="eastAsia" w:eastAsia="宋体"/>
          <w:b w:val="0"/>
          <w:sz w:val="24"/>
        </w:rPr>
        <w:t>要求：指产品要求，环境要求；</w:t>
      </w:r>
    </w:p>
    <w:p w14:paraId="2046F41B">
      <w:pPr>
        <w:pStyle w:val="13"/>
        <w:spacing w:after="0" w:afterLines="0"/>
        <w:ind w:left="0" w:leftChars="0"/>
        <w:rPr>
          <w:rFonts w:hint="eastAsia" w:eastAsia="宋体"/>
          <w:b w:val="0"/>
          <w:sz w:val="24"/>
        </w:rPr>
      </w:pPr>
      <w:r>
        <w:rPr>
          <w:rFonts w:hint="eastAsia" w:eastAsia="宋体"/>
          <w:b w:val="0"/>
          <w:sz w:val="24"/>
        </w:rPr>
        <w:t xml:space="preserve">      顾客：接受和消费公司产品组织或个人；</w:t>
      </w:r>
    </w:p>
    <w:p w14:paraId="17C528C2">
      <w:pPr>
        <w:pStyle w:val="13"/>
        <w:spacing w:after="0" w:afterLines="0"/>
        <w:ind w:left="0" w:leftChars="0"/>
        <w:rPr>
          <w:rFonts w:hint="eastAsia" w:eastAsia="宋体"/>
          <w:b w:val="0"/>
          <w:sz w:val="24"/>
        </w:rPr>
      </w:pPr>
      <w:r>
        <w:rPr>
          <w:rFonts w:hint="eastAsia" w:eastAsia="宋体"/>
          <w:b w:val="0"/>
          <w:sz w:val="24"/>
        </w:rPr>
        <w:t xml:space="preserve">      顾客要求：明确的，隐含的和潜在的要求，甚至期望；</w:t>
      </w:r>
    </w:p>
    <w:p w14:paraId="0E9BE174">
      <w:pPr>
        <w:pStyle w:val="13"/>
        <w:spacing w:after="0" w:afterLines="0"/>
        <w:ind w:left="718" w:leftChars="342" w:firstLine="120" w:firstLineChars="50"/>
        <w:rPr>
          <w:rFonts w:hint="eastAsia" w:eastAsia="宋体"/>
          <w:b w:val="0"/>
          <w:sz w:val="24"/>
        </w:rPr>
      </w:pPr>
      <w:r>
        <w:rPr>
          <w:rFonts w:hint="eastAsia"/>
          <w:b/>
          <w:sz w:val="24"/>
        </w:rPr>
        <w:t xml:space="preserve">  </w:t>
      </w:r>
      <w:r>
        <w:rPr>
          <w:rFonts w:hint="eastAsia"/>
          <w:sz w:val="24"/>
        </w:rPr>
        <w:t>法律法规：主要指欧盟</w:t>
      </w:r>
      <w:r>
        <w:rPr>
          <w:rFonts w:hint="eastAsia"/>
          <w:sz w:val="32"/>
          <w:szCs w:val="40"/>
        </w:rPr>
        <w:t>RoHS</w:t>
      </w:r>
      <w:r>
        <w:rPr>
          <w:rFonts w:hint="eastAsia"/>
          <w:sz w:val="24"/>
        </w:rPr>
        <w:t>指令、本公司出口欧盟目标国/中国环境保护方面的法律</w:t>
      </w:r>
      <w:r>
        <w:rPr>
          <w:rFonts w:hint="eastAsia" w:eastAsia="宋体"/>
          <w:b w:val="0"/>
          <w:sz w:val="24"/>
        </w:rPr>
        <w:t>法规，管理规定或条例等，包括国家人大或国务院地方，行业机构等所颁布的；</w:t>
      </w:r>
    </w:p>
    <w:p w14:paraId="3F704F9B">
      <w:pPr>
        <w:spacing w:line="640" w:lineRule="exact"/>
        <w:ind w:left="708" w:hanging="708" w:hangingChars="294"/>
        <w:rPr>
          <w:rFonts w:hint="eastAsia"/>
          <w:sz w:val="24"/>
        </w:rPr>
      </w:pPr>
      <w:r>
        <w:rPr>
          <w:rFonts w:hint="eastAsia"/>
          <w:b/>
          <w:sz w:val="24"/>
        </w:rPr>
        <w:t xml:space="preserve">      </w:t>
      </w:r>
      <w:r>
        <w:rPr>
          <w:rFonts w:hint="eastAsia"/>
          <w:sz w:val="24"/>
        </w:rPr>
        <w:t>其它要求：所有相关方，包括顾客、供方、本公司邻里以及环保和其它部门等的要求，</w:t>
      </w:r>
    </w:p>
    <w:tbl>
      <w:tblPr>
        <w:tblStyle w:val="18"/>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3"/>
        <w:gridCol w:w="2875"/>
        <w:gridCol w:w="2730"/>
      </w:tblGrid>
      <w:tr w14:paraId="1CAF0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673" w:type="dxa"/>
            <w:vMerge w:val="restart"/>
            <w:noWrap w:val="0"/>
            <w:vAlign w:val="center"/>
          </w:tcPr>
          <w:p w14:paraId="2DB620FE">
            <w:pPr>
              <w:spacing w:line="500" w:lineRule="exact"/>
              <w:jc w:val="center"/>
              <w:rPr>
                <w:rFonts w:hint="eastAsia"/>
                <w:sz w:val="28"/>
                <w:szCs w:val="28"/>
                <w:lang w:eastAsia="zh-CN"/>
              </w:rPr>
            </w:pPr>
            <w:r>
              <w:rPr>
                <w:rFonts w:hint="eastAsia"/>
                <w:sz w:val="28"/>
                <w:szCs w:val="28"/>
                <w:lang w:eastAsia="zh-CN"/>
              </w:rPr>
              <w:t>宁波市奕博橡塑制品有限公司</w:t>
            </w:r>
          </w:p>
          <w:p w14:paraId="5F8881DF">
            <w:pPr>
              <w:spacing w:line="500" w:lineRule="exact"/>
              <w:jc w:val="center"/>
              <w:rPr>
                <w:rFonts w:hint="eastAsia" w:ascii="黑体" w:eastAsia="黑体"/>
                <w:sz w:val="36"/>
                <w:szCs w:val="36"/>
              </w:rPr>
            </w:pPr>
            <w:r>
              <w:rPr>
                <w:rFonts w:hint="eastAsia" w:ascii="黑体" w:eastAsia="黑体"/>
                <w:sz w:val="32"/>
              </w:rPr>
              <w:t>管理文件</w:t>
            </w:r>
          </w:p>
        </w:tc>
        <w:tc>
          <w:tcPr>
            <w:tcW w:w="2875" w:type="dxa"/>
            <w:vMerge w:val="restart"/>
            <w:noWrap w:val="0"/>
            <w:vAlign w:val="center"/>
          </w:tcPr>
          <w:p w14:paraId="2C672623">
            <w:pPr>
              <w:spacing w:line="240" w:lineRule="auto"/>
              <w:jc w:val="center"/>
              <w:rPr>
                <w:b/>
                <w:sz w:val="28"/>
              </w:rPr>
            </w:pPr>
            <w:r>
              <w:rPr>
                <w:rFonts w:hint="eastAsia"/>
                <w:sz w:val="24"/>
              </w:rPr>
              <w:t>RoHS管理体系文件</w:t>
            </w:r>
            <w:r>
              <w:rPr>
                <w:rFonts w:hint="eastAsia" w:ascii="Times New Roman" w:hAnsi="Times New Roman" w:eastAsia="宋体" w:cs="Times New Roman"/>
                <w:sz w:val="24"/>
              </w:rPr>
              <w:t>指令、环保法规和客户要求管理程序</w:t>
            </w:r>
          </w:p>
        </w:tc>
        <w:tc>
          <w:tcPr>
            <w:tcW w:w="2730" w:type="dxa"/>
            <w:noWrap w:val="0"/>
            <w:vAlign w:val="center"/>
          </w:tcPr>
          <w:p w14:paraId="56804302">
            <w:pPr>
              <w:pStyle w:val="3"/>
              <w:spacing w:line="340" w:lineRule="exact"/>
              <w:rPr>
                <w:rFonts w:hint="default"/>
                <w:lang w:val="en-US"/>
              </w:rPr>
            </w:pPr>
            <w:r>
              <w:rPr>
                <w:rFonts w:hint="eastAsia" w:ascii="宋体" w:hAnsi="宋体"/>
                <w:sz w:val="22"/>
                <w:lang w:val="en-US" w:eastAsia="zh-CN"/>
              </w:rPr>
              <w:t>YB</w:t>
            </w:r>
            <w:r>
              <w:rPr>
                <w:rFonts w:hint="eastAsia" w:ascii="宋体" w:hAnsi="宋体"/>
                <w:sz w:val="24"/>
                <w:szCs w:val="28"/>
                <w:lang w:eastAsia="zh-CN"/>
              </w:rPr>
              <w:t>-WI-GL0</w:t>
            </w:r>
            <w:r>
              <w:rPr>
                <w:rFonts w:hint="eastAsia" w:ascii="宋体" w:hAnsi="宋体"/>
                <w:sz w:val="24"/>
                <w:szCs w:val="28"/>
                <w:lang w:val="en-US" w:eastAsia="zh-CN"/>
              </w:rPr>
              <w:t>28</w:t>
            </w:r>
          </w:p>
        </w:tc>
      </w:tr>
      <w:tr w14:paraId="42D39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73" w:type="dxa"/>
            <w:vMerge w:val="continue"/>
            <w:noWrap w:val="0"/>
            <w:vAlign w:val="top"/>
          </w:tcPr>
          <w:p w14:paraId="11CD7359">
            <w:pPr>
              <w:spacing w:line="340" w:lineRule="exact"/>
              <w:rPr>
                <w:sz w:val="24"/>
              </w:rPr>
            </w:pPr>
          </w:p>
        </w:tc>
        <w:tc>
          <w:tcPr>
            <w:tcW w:w="2875" w:type="dxa"/>
            <w:vMerge w:val="continue"/>
            <w:noWrap w:val="0"/>
            <w:vAlign w:val="top"/>
          </w:tcPr>
          <w:p w14:paraId="016619A3">
            <w:pPr>
              <w:spacing w:line="340" w:lineRule="exact"/>
              <w:rPr>
                <w:sz w:val="24"/>
              </w:rPr>
            </w:pPr>
          </w:p>
        </w:tc>
        <w:tc>
          <w:tcPr>
            <w:tcW w:w="2730" w:type="dxa"/>
            <w:noWrap w:val="0"/>
            <w:vAlign w:val="center"/>
          </w:tcPr>
          <w:p w14:paraId="3B1164BA">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2F5C9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73" w:type="dxa"/>
            <w:vMerge w:val="continue"/>
            <w:noWrap w:val="0"/>
            <w:vAlign w:val="top"/>
          </w:tcPr>
          <w:p w14:paraId="3B7AAB46">
            <w:pPr>
              <w:spacing w:line="340" w:lineRule="exact"/>
              <w:rPr>
                <w:sz w:val="24"/>
              </w:rPr>
            </w:pPr>
          </w:p>
        </w:tc>
        <w:tc>
          <w:tcPr>
            <w:tcW w:w="2875" w:type="dxa"/>
            <w:vMerge w:val="continue"/>
            <w:noWrap w:val="0"/>
            <w:vAlign w:val="top"/>
          </w:tcPr>
          <w:p w14:paraId="62F3B0A3">
            <w:pPr>
              <w:spacing w:line="340" w:lineRule="exact"/>
              <w:rPr>
                <w:sz w:val="24"/>
              </w:rPr>
            </w:pPr>
          </w:p>
        </w:tc>
        <w:tc>
          <w:tcPr>
            <w:tcW w:w="2730" w:type="dxa"/>
            <w:noWrap w:val="0"/>
            <w:vAlign w:val="center"/>
          </w:tcPr>
          <w:p w14:paraId="42B56C2F">
            <w:pPr>
              <w:spacing w:line="340" w:lineRule="exact"/>
              <w:jc w:val="center"/>
              <w:rPr>
                <w:sz w:val="24"/>
              </w:rPr>
            </w:pPr>
            <w:r>
              <w:rPr>
                <w:rFonts w:hint="eastAsia"/>
                <w:sz w:val="24"/>
              </w:rPr>
              <w:t>第</w:t>
            </w:r>
            <w:r>
              <w:rPr>
                <w:rFonts w:hint="eastAsia"/>
                <w:sz w:val="24"/>
                <w:lang w:val="en-US" w:eastAsia="zh-CN"/>
              </w:rPr>
              <w:t>2</w:t>
            </w:r>
            <w:r>
              <w:rPr>
                <w:rFonts w:hint="eastAsia"/>
                <w:sz w:val="24"/>
              </w:rPr>
              <w:t>页   共 3 页</w:t>
            </w:r>
          </w:p>
        </w:tc>
      </w:tr>
    </w:tbl>
    <w:p w14:paraId="3D25D83A">
      <w:pPr>
        <w:spacing w:line="640" w:lineRule="exact"/>
        <w:ind w:left="708" w:hanging="705" w:hangingChars="294"/>
        <w:rPr>
          <w:rFonts w:hint="eastAsia"/>
          <w:sz w:val="24"/>
        </w:rPr>
      </w:pPr>
      <w:r>
        <w:rPr>
          <w:rFonts w:hint="eastAsia"/>
          <w:sz w:val="24"/>
        </w:rPr>
        <w:t>包括投诉或行政处罚</w:t>
      </w:r>
    </w:p>
    <w:p w14:paraId="04DCF85B">
      <w:pPr>
        <w:pStyle w:val="13"/>
        <w:spacing w:after="0" w:afterLines="0"/>
        <w:ind w:left="0" w:leftChars="0" w:firstLine="240" w:firstLineChars="100"/>
        <w:rPr>
          <w:rFonts w:hint="eastAsia" w:eastAsia="宋体"/>
          <w:b w:val="0"/>
          <w:sz w:val="24"/>
        </w:rPr>
      </w:pPr>
      <w:r>
        <w:rPr>
          <w:rFonts w:hint="eastAsia" w:eastAsia="宋体"/>
          <w:b w:val="0"/>
          <w:sz w:val="24"/>
        </w:rPr>
        <w:t>5.0工作程序：</w:t>
      </w:r>
    </w:p>
    <w:p w14:paraId="3C50397B">
      <w:pPr>
        <w:pStyle w:val="13"/>
        <w:spacing w:after="0" w:afterLines="0"/>
        <w:ind w:left="779" w:leftChars="314" w:hanging="120" w:hangingChars="50"/>
        <w:rPr>
          <w:rFonts w:hint="eastAsia" w:eastAsia="宋体"/>
          <w:b w:val="0"/>
          <w:sz w:val="24"/>
        </w:rPr>
      </w:pPr>
      <w:r>
        <w:rPr>
          <w:rFonts w:hint="eastAsia" w:eastAsia="宋体"/>
          <w:b w:val="0"/>
          <w:sz w:val="24"/>
        </w:rPr>
        <w:t>（方法确认-建立渠道或相关方满意度调查-搜集或接收-信息处理和重要性确认-处理并落实-效果确认-指令/法规遵守情况评价）</w:t>
      </w:r>
    </w:p>
    <w:p w14:paraId="2693AFF7">
      <w:pPr>
        <w:pStyle w:val="13"/>
        <w:spacing w:after="0" w:afterLines="0"/>
        <w:ind w:left="0" w:leftChars="0" w:firstLine="720" w:firstLineChars="300"/>
        <w:rPr>
          <w:rFonts w:hint="eastAsia" w:eastAsia="宋体"/>
          <w:b w:val="0"/>
          <w:sz w:val="24"/>
        </w:rPr>
      </w:pPr>
      <w:r>
        <w:rPr>
          <w:rFonts w:hint="eastAsia" w:eastAsia="宋体"/>
          <w:b w:val="0"/>
          <w:sz w:val="24"/>
        </w:rPr>
        <w:t>5.1适用法律法规和其它要求</w:t>
      </w:r>
    </w:p>
    <w:p w14:paraId="3DEF0751">
      <w:pPr>
        <w:pStyle w:val="13"/>
        <w:spacing w:after="0" w:afterLines="0"/>
        <w:ind w:left="1139" w:leftChars="371" w:hanging="360" w:hangingChars="150"/>
        <w:rPr>
          <w:rFonts w:hint="eastAsia" w:eastAsia="宋体"/>
          <w:b w:val="0"/>
          <w:sz w:val="24"/>
        </w:rPr>
      </w:pPr>
      <w:r>
        <w:rPr>
          <w:rFonts w:hint="eastAsia" w:eastAsia="宋体"/>
          <w:b w:val="0"/>
          <w:sz w:val="24"/>
        </w:rPr>
        <w:t>5.1.1文控部每年至少一次向客户搜集最新之环境关联物质管制标准，及上网查询</w:t>
      </w:r>
    </w:p>
    <w:p w14:paraId="139E596F">
      <w:pPr>
        <w:pStyle w:val="13"/>
        <w:spacing w:after="0" w:afterLines="0"/>
        <w:ind w:left="1138" w:leftChars="542" w:firstLine="120" w:firstLineChars="50"/>
        <w:rPr>
          <w:rFonts w:hint="eastAsia" w:eastAsia="宋体"/>
          <w:b w:val="0"/>
          <w:sz w:val="24"/>
        </w:rPr>
      </w:pPr>
      <w:r>
        <w:rPr>
          <w:rFonts w:hint="eastAsia" w:eastAsia="宋体"/>
          <w:b w:val="0"/>
          <w:sz w:val="24"/>
        </w:rPr>
        <w:t>欧盟环境部网站：</w:t>
      </w:r>
      <w:r>
        <w:rPr>
          <w:sz w:val="24"/>
        </w:rPr>
        <w:fldChar w:fldCharType="begin"/>
      </w:r>
      <w:r>
        <w:rPr>
          <w:sz w:val="24"/>
        </w:rPr>
        <w:instrText xml:space="preserve"> HYPERLINK "</w:instrText>
      </w:r>
      <w:r>
        <w:rPr>
          <w:rFonts w:hint="eastAsia" w:eastAsia="宋体"/>
          <w:b w:val="0"/>
          <w:sz w:val="24"/>
        </w:rPr>
        <w:instrText xml:space="preserve">http://www.eeb.org/activities/waste/weee.htm</w:instrText>
      </w:r>
      <w:r>
        <w:rPr>
          <w:sz w:val="24"/>
        </w:rPr>
        <w:instrText xml:space="preserve">" </w:instrText>
      </w:r>
      <w:r>
        <w:rPr>
          <w:sz w:val="24"/>
        </w:rPr>
        <w:fldChar w:fldCharType="separate"/>
      </w:r>
      <w:r>
        <w:rPr>
          <w:rStyle w:val="23"/>
          <w:rFonts w:hint="eastAsia"/>
          <w:sz w:val="24"/>
        </w:rPr>
        <w:t>http://www.eeb.org/activities/waste/weee.htm</w:t>
      </w:r>
      <w:r>
        <w:rPr>
          <w:sz w:val="24"/>
        </w:rPr>
        <w:fldChar w:fldCharType="end"/>
      </w:r>
      <w:r>
        <w:rPr>
          <w:rFonts w:hint="eastAsia" w:eastAsia="宋体"/>
          <w:b w:val="0"/>
          <w:sz w:val="24"/>
        </w:rPr>
        <w:t>及sony网站：</w:t>
      </w:r>
      <w:r>
        <w:rPr>
          <w:rFonts w:hint="eastAsia" w:eastAsia="宋体"/>
          <w:sz w:val="24"/>
        </w:rPr>
        <w:t>http://www.sony. net/Sonyinfo/procurementinfo.htm</w:t>
      </w:r>
      <w:r>
        <w:rPr>
          <w:rFonts w:hint="eastAsia" w:eastAsia="宋体"/>
          <w:b w:val="0"/>
          <w:sz w:val="24"/>
        </w:rPr>
        <w:t>法令法规之最新资讯，或必要时不定期地向国家和本地环保主管部门索取相关环保文件，或通过电子网络收集相关的环境法律法规规章及其它要求资料，以获得正确的，最新的环境法律法规及其它要求信息，并随时对公司活动，产品和服务等整个经营活动中所有出现的环境因素及其影响所收集到的环境法律法规，规章，标准及其它要求的符合性或满足的程度进行评价，由管理者代表，必要时公司最高管理层确认后，记录在《ROHS适用法律法规清单》中;</w:t>
      </w:r>
    </w:p>
    <w:p w14:paraId="632636E1">
      <w:pPr>
        <w:pStyle w:val="13"/>
        <w:spacing w:after="0" w:afterLines="0"/>
        <w:ind w:left="1139" w:leftChars="314" w:hanging="480" w:hangingChars="200"/>
        <w:rPr>
          <w:rFonts w:hint="eastAsia" w:eastAsia="宋体"/>
          <w:b w:val="0"/>
          <w:sz w:val="24"/>
        </w:rPr>
      </w:pPr>
      <w:r>
        <w:rPr>
          <w:rFonts w:hint="eastAsia" w:eastAsia="宋体"/>
          <w:b w:val="0"/>
          <w:sz w:val="24"/>
        </w:rPr>
        <w:t xml:space="preserve">5.1.2本公司产品，环境因素现状满足适用法律法规和其它要求程度分为三级：满足，基本满足，不满足；其中：  </w:t>
      </w:r>
    </w:p>
    <w:p w14:paraId="47FB6504">
      <w:pPr>
        <w:pStyle w:val="13"/>
        <w:spacing w:after="0" w:afterLines="0"/>
        <w:ind w:firstLine="720" w:firstLineChars="300"/>
        <w:rPr>
          <w:rFonts w:hint="eastAsia" w:eastAsia="宋体"/>
          <w:b w:val="0"/>
          <w:sz w:val="24"/>
        </w:rPr>
      </w:pPr>
      <w:r>
        <w:rPr>
          <w:rFonts w:hint="eastAsia" w:eastAsia="宋体"/>
          <w:b w:val="0"/>
          <w:sz w:val="24"/>
        </w:rPr>
        <w:t>满足：完全满足</w:t>
      </w:r>
      <w:r>
        <w:rPr>
          <w:rFonts w:hint="eastAsia"/>
          <w:sz w:val="32"/>
          <w:szCs w:val="40"/>
        </w:rPr>
        <w:t>RoHS</w:t>
      </w:r>
      <w:r>
        <w:rPr>
          <w:rFonts w:hint="eastAsia" w:eastAsia="宋体"/>
          <w:b w:val="0"/>
          <w:sz w:val="24"/>
        </w:rPr>
        <w:t>适用法律法规和其它物各项要求；</w:t>
      </w:r>
    </w:p>
    <w:p w14:paraId="0A312F08">
      <w:pPr>
        <w:pStyle w:val="13"/>
        <w:spacing w:after="0" w:afterLines="0"/>
        <w:ind w:firstLine="720" w:firstLineChars="300"/>
        <w:rPr>
          <w:rFonts w:hint="eastAsia" w:eastAsia="宋体"/>
          <w:b w:val="0"/>
          <w:sz w:val="24"/>
        </w:rPr>
      </w:pPr>
      <w:r>
        <w:rPr>
          <w:rFonts w:hint="eastAsia" w:ascii="宋体" w:hAnsi="宋体" w:eastAsia="宋体"/>
          <w:b w:val="0"/>
          <w:sz w:val="24"/>
        </w:rPr>
        <w:t>基本满足：基本上满足适用法律法规和其它的要求；</w:t>
      </w:r>
      <w:r>
        <w:rPr>
          <w:rFonts w:hint="eastAsia" w:eastAsia="宋体"/>
          <w:b w:val="0"/>
          <w:sz w:val="24"/>
        </w:rPr>
        <w:t>不满足：不能满足适用法律法规和其它的要求；</w:t>
      </w:r>
    </w:p>
    <w:p w14:paraId="404B5C2A">
      <w:pPr>
        <w:spacing w:line="640" w:lineRule="exact"/>
        <w:ind w:left="1181" w:hanging="1181" w:hangingChars="490"/>
        <w:rPr>
          <w:rFonts w:hint="eastAsia"/>
          <w:sz w:val="24"/>
        </w:rPr>
      </w:pPr>
      <w:r>
        <w:rPr>
          <w:rFonts w:hint="eastAsia"/>
          <w:b/>
          <w:sz w:val="24"/>
        </w:rPr>
        <w:t xml:space="preserve">    </w:t>
      </w:r>
      <w:r>
        <w:rPr>
          <w:rFonts w:hint="eastAsia"/>
          <w:sz w:val="24"/>
        </w:rPr>
        <w:t xml:space="preserve"> 5.1.3任何部门收到相关方投诉和行政处罚后，即刻通知文控部，必须时直接报告公司最高管理     层，按照《不合格纠正预防措施控制程序》进行处理，并由文控部</w:t>
      </w:r>
    </w:p>
    <w:p w14:paraId="323D1406">
      <w:pPr>
        <w:spacing w:line="640" w:lineRule="exact"/>
        <w:ind w:left="1181" w:hanging="1176" w:hangingChars="490"/>
        <w:rPr>
          <w:rFonts w:hint="eastAsia"/>
          <w:sz w:val="24"/>
        </w:rPr>
      </w:pPr>
    </w:p>
    <w:tbl>
      <w:tblPr>
        <w:tblStyle w:val="18"/>
        <w:tblW w:w="0" w:type="auto"/>
        <w:tblInd w:w="-66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22"/>
        <w:gridCol w:w="2875"/>
        <w:gridCol w:w="2730"/>
      </w:tblGrid>
      <w:tr w14:paraId="3D545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622" w:type="dxa"/>
            <w:vMerge w:val="restart"/>
            <w:noWrap w:val="0"/>
            <w:vAlign w:val="center"/>
          </w:tcPr>
          <w:p w14:paraId="732CEBFD">
            <w:pPr>
              <w:spacing w:line="500" w:lineRule="exact"/>
              <w:jc w:val="center"/>
              <w:rPr>
                <w:rFonts w:hint="eastAsia"/>
                <w:sz w:val="28"/>
                <w:szCs w:val="28"/>
                <w:lang w:eastAsia="zh-CN"/>
              </w:rPr>
            </w:pPr>
            <w:r>
              <w:rPr>
                <w:rFonts w:hint="eastAsia"/>
                <w:sz w:val="28"/>
                <w:szCs w:val="28"/>
                <w:lang w:eastAsia="zh-CN"/>
              </w:rPr>
              <w:t>宁波市奕博橡塑制品有限公司</w:t>
            </w:r>
          </w:p>
          <w:p w14:paraId="4FDB64E7">
            <w:pPr>
              <w:spacing w:line="500" w:lineRule="exact"/>
              <w:jc w:val="center"/>
              <w:rPr>
                <w:rFonts w:hint="eastAsia" w:ascii="黑体" w:eastAsia="黑体"/>
                <w:sz w:val="36"/>
                <w:szCs w:val="36"/>
              </w:rPr>
            </w:pPr>
            <w:r>
              <w:rPr>
                <w:rFonts w:hint="eastAsia" w:ascii="黑体" w:eastAsia="黑体"/>
                <w:sz w:val="32"/>
              </w:rPr>
              <w:t>管理文件</w:t>
            </w:r>
          </w:p>
        </w:tc>
        <w:tc>
          <w:tcPr>
            <w:tcW w:w="2875" w:type="dxa"/>
            <w:vMerge w:val="restart"/>
            <w:noWrap w:val="0"/>
            <w:vAlign w:val="center"/>
          </w:tcPr>
          <w:p w14:paraId="5420862D">
            <w:pPr>
              <w:spacing w:line="240" w:lineRule="auto"/>
              <w:jc w:val="center"/>
              <w:rPr>
                <w:b/>
                <w:sz w:val="28"/>
              </w:rPr>
            </w:pPr>
            <w:r>
              <w:rPr>
                <w:rFonts w:hint="eastAsia"/>
                <w:sz w:val="24"/>
              </w:rPr>
              <w:t>RoHS管理体系文件</w:t>
            </w:r>
            <w:r>
              <w:rPr>
                <w:rFonts w:hint="eastAsia" w:ascii="Times New Roman" w:hAnsi="Times New Roman" w:eastAsia="宋体" w:cs="Times New Roman"/>
                <w:sz w:val="24"/>
              </w:rPr>
              <w:t>指令、环保法规和客户要求管理程序</w:t>
            </w:r>
          </w:p>
        </w:tc>
        <w:tc>
          <w:tcPr>
            <w:tcW w:w="2730" w:type="dxa"/>
            <w:noWrap w:val="0"/>
            <w:vAlign w:val="center"/>
          </w:tcPr>
          <w:p w14:paraId="317059AF">
            <w:pPr>
              <w:pStyle w:val="3"/>
              <w:spacing w:line="340" w:lineRule="exact"/>
              <w:rPr>
                <w:rFonts w:hint="default"/>
                <w:lang w:val="en-US"/>
              </w:rPr>
            </w:pPr>
            <w:r>
              <w:rPr>
                <w:rFonts w:hint="eastAsia" w:ascii="宋体" w:hAnsi="宋体"/>
                <w:sz w:val="22"/>
                <w:lang w:val="en-US" w:eastAsia="zh-CN"/>
              </w:rPr>
              <w:t>YB</w:t>
            </w:r>
            <w:r>
              <w:rPr>
                <w:rFonts w:hint="eastAsia" w:ascii="宋体" w:hAnsi="宋体"/>
                <w:sz w:val="24"/>
                <w:szCs w:val="28"/>
                <w:lang w:eastAsia="zh-CN"/>
              </w:rPr>
              <w:t>-WI-GL0</w:t>
            </w:r>
            <w:r>
              <w:rPr>
                <w:rFonts w:hint="eastAsia" w:ascii="宋体" w:hAnsi="宋体"/>
                <w:sz w:val="24"/>
                <w:szCs w:val="28"/>
                <w:lang w:val="en-US" w:eastAsia="zh-CN"/>
              </w:rPr>
              <w:t>28</w:t>
            </w:r>
          </w:p>
        </w:tc>
      </w:tr>
      <w:tr w14:paraId="56611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22" w:type="dxa"/>
            <w:vMerge w:val="continue"/>
            <w:noWrap w:val="0"/>
            <w:vAlign w:val="top"/>
          </w:tcPr>
          <w:p w14:paraId="7DA6786D">
            <w:pPr>
              <w:spacing w:line="340" w:lineRule="exact"/>
              <w:rPr>
                <w:sz w:val="24"/>
              </w:rPr>
            </w:pPr>
          </w:p>
        </w:tc>
        <w:tc>
          <w:tcPr>
            <w:tcW w:w="2875" w:type="dxa"/>
            <w:vMerge w:val="continue"/>
            <w:noWrap w:val="0"/>
            <w:vAlign w:val="top"/>
          </w:tcPr>
          <w:p w14:paraId="66A8B91E">
            <w:pPr>
              <w:spacing w:line="340" w:lineRule="exact"/>
              <w:rPr>
                <w:sz w:val="24"/>
              </w:rPr>
            </w:pPr>
          </w:p>
        </w:tc>
        <w:tc>
          <w:tcPr>
            <w:tcW w:w="2730" w:type="dxa"/>
            <w:noWrap w:val="0"/>
            <w:vAlign w:val="center"/>
          </w:tcPr>
          <w:p w14:paraId="6B483BBC">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554AB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22" w:type="dxa"/>
            <w:vMerge w:val="continue"/>
            <w:noWrap w:val="0"/>
            <w:vAlign w:val="top"/>
          </w:tcPr>
          <w:p w14:paraId="27E76F15">
            <w:pPr>
              <w:spacing w:line="340" w:lineRule="exact"/>
              <w:rPr>
                <w:sz w:val="24"/>
              </w:rPr>
            </w:pPr>
          </w:p>
        </w:tc>
        <w:tc>
          <w:tcPr>
            <w:tcW w:w="2875" w:type="dxa"/>
            <w:vMerge w:val="continue"/>
            <w:noWrap w:val="0"/>
            <w:vAlign w:val="top"/>
          </w:tcPr>
          <w:p w14:paraId="643AC2F5">
            <w:pPr>
              <w:spacing w:line="340" w:lineRule="exact"/>
              <w:rPr>
                <w:sz w:val="24"/>
              </w:rPr>
            </w:pPr>
          </w:p>
        </w:tc>
        <w:tc>
          <w:tcPr>
            <w:tcW w:w="2730" w:type="dxa"/>
            <w:noWrap w:val="0"/>
            <w:vAlign w:val="center"/>
          </w:tcPr>
          <w:p w14:paraId="12F71020">
            <w:pPr>
              <w:spacing w:line="340" w:lineRule="exact"/>
              <w:jc w:val="center"/>
              <w:rPr>
                <w:sz w:val="24"/>
              </w:rPr>
            </w:pPr>
            <w:r>
              <w:rPr>
                <w:rFonts w:hint="eastAsia"/>
                <w:sz w:val="24"/>
              </w:rPr>
              <w:t>第1页   共 3 页</w:t>
            </w:r>
          </w:p>
        </w:tc>
      </w:tr>
    </w:tbl>
    <w:p w14:paraId="645C07BD">
      <w:pPr>
        <w:spacing w:line="640" w:lineRule="exact"/>
        <w:ind w:left="1181" w:hanging="1176" w:hangingChars="490"/>
        <w:rPr>
          <w:rFonts w:hint="eastAsia"/>
          <w:sz w:val="24"/>
        </w:rPr>
      </w:pPr>
      <w:r>
        <w:rPr>
          <w:rFonts w:hint="eastAsia"/>
          <w:sz w:val="24"/>
        </w:rPr>
        <w:t>记录在《相关方要求记录表》中。</w:t>
      </w:r>
    </w:p>
    <w:p w14:paraId="26736E11">
      <w:pPr>
        <w:spacing w:line="480" w:lineRule="auto"/>
        <w:ind w:left="1198" w:leftChars="342" w:hanging="480" w:hangingChars="200"/>
        <w:rPr>
          <w:rFonts w:hint="eastAsia"/>
          <w:bCs/>
          <w:sz w:val="24"/>
        </w:rPr>
      </w:pPr>
      <w:r>
        <w:rPr>
          <w:rFonts w:hint="eastAsia"/>
          <w:bCs/>
          <w:sz w:val="24"/>
        </w:rPr>
        <w:t>5.1.4文控中心不能满足适用法律法规和其它要求的各案，通过《不合格控制表》，分发到相关部门，督促相关部门负责人采取必要的纠正和纠正措施，进行必要的改进，维持与持续改进，必要时有关部门负责人当报情文控部和公司最高管理层，按照《目标、指标方案管理程序》规定的要求，制定相应的《管理方案》。</w:t>
      </w:r>
    </w:p>
    <w:p w14:paraId="2CAC0BE5">
      <w:pPr>
        <w:spacing w:line="480" w:lineRule="auto"/>
        <w:ind w:left="1198" w:leftChars="342" w:hanging="480" w:hangingChars="200"/>
        <w:rPr>
          <w:rFonts w:hint="eastAsia"/>
          <w:bCs/>
          <w:sz w:val="24"/>
        </w:rPr>
      </w:pPr>
      <w:r>
        <w:rPr>
          <w:rFonts w:hint="eastAsia"/>
          <w:bCs/>
          <w:sz w:val="24"/>
        </w:rPr>
        <w:t>5.1.5一旦适用法律法规或其它要求有变更或新增时，文控部应重新进行评价，以确定公司产品，活动和服务是否满足变更的或新增环保的法律法规，和其它要求。</w:t>
      </w:r>
    </w:p>
    <w:p w14:paraId="176A4A18">
      <w:pPr>
        <w:spacing w:line="480" w:lineRule="auto"/>
        <w:ind w:left="1228" w:leftChars="356" w:hanging="480" w:hangingChars="200"/>
        <w:rPr>
          <w:rFonts w:hint="eastAsia"/>
          <w:bCs/>
          <w:sz w:val="24"/>
        </w:rPr>
      </w:pPr>
      <w:r>
        <w:rPr>
          <w:rFonts w:hint="eastAsia"/>
          <w:bCs/>
          <w:sz w:val="24"/>
        </w:rPr>
        <w:t>5.5.6当地方环境条例与国家有关环境物质管理法则，标准不一致时，按环境保护的标准为准；</w:t>
      </w:r>
    </w:p>
    <w:p w14:paraId="18385931">
      <w:pPr>
        <w:spacing w:line="480" w:lineRule="auto"/>
        <w:ind w:left="1388" w:leftChars="375" w:hanging="600" w:hangingChars="250"/>
        <w:rPr>
          <w:rFonts w:hint="eastAsia"/>
          <w:bCs/>
          <w:sz w:val="24"/>
        </w:rPr>
      </w:pPr>
      <w:r>
        <w:rPr>
          <w:rFonts w:hint="eastAsia"/>
          <w:bCs/>
          <w:sz w:val="24"/>
        </w:rPr>
        <w:t>5.1.7根据对等双向信沟通的原则，行政部、文控部、业务部、采购部等，及时将本公司的环境政策（方针），质量环境管理体系要求，产品及其环境要求，法律法规要求等信息向有关相关方进行通报或沟通，必要时，要求有关相关方出具书面承诺。</w:t>
      </w:r>
    </w:p>
    <w:p w14:paraId="5F07CC19">
      <w:pPr>
        <w:spacing w:line="480" w:lineRule="auto"/>
        <w:ind w:left="628" w:leftChars="299" w:firstLine="120" w:firstLineChars="50"/>
        <w:rPr>
          <w:rFonts w:hint="eastAsia"/>
          <w:bCs/>
          <w:sz w:val="24"/>
        </w:rPr>
      </w:pPr>
      <w:r>
        <w:rPr>
          <w:rFonts w:hint="eastAsia"/>
          <w:bCs/>
          <w:sz w:val="24"/>
        </w:rPr>
        <w:t>5.1.8适用法律法规或其它要求确认人员应接受相应的培训，并熟悉环保法律法规和其它要求。</w:t>
      </w:r>
    </w:p>
    <w:p w14:paraId="2AF0175D">
      <w:pPr>
        <w:spacing w:line="480" w:lineRule="auto"/>
        <w:ind w:firstLine="120" w:firstLineChars="50"/>
        <w:rPr>
          <w:rFonts w:hint="eastAsia"/>
          <w:bCs/>
          <w:sz w:val="24"/>
        </w:rPr>
      </w:pPr>
      <w:r>
        <w:rPr>
          <w:rFonts w:hint="eastAsia"/>
          <w:bCs/>
          <w:sz w:val="24"/>
        </w:rPr>
        <w:t>5.2产品及其环境要求</w:t>
      </w:r>
    </w:p>
    <w:p w14:paraId="3D034121">
      <w:pPr>
        <w:spacing w:line="480" w:lineRule="auto"/>
        <w:ind w:left="838" w:leftChars="399"/>
        <w:rPr>
          <w:rFonts w:hint="eastAsia"/>
          <w:bCs/>
          <w:sz w:val="24"/>
        </w:rPr>
      </w:pPr>
      <w:r>
        <w:rPr>
          <w:rFonts w:hint="eastAsia"/>
          <w:bCs/>
          <w:sz w:val="24"/>
        </w:rPr>
        <w:t>业务部，工程部和生产部根据《产品及其要求控制程序》规定要求，将顾客，法律法规和其它相关方对本公司产品和环境的要求和期望，转化为本公司产品要求，各有关部门</w:t>
      </w:r>
      <w:r>
        <w:rPr>
          <w:rFonts w:hint="eastAsia" w:eastAsia="宋体"/>
          <w:bCs/>
          <w:sz w:val="24"/>
        </w:rPr>
        <w:t>在生产活动和服务等过程中尽可能地满足和超过这些要求和期望，同时，将本公司管理方针，产品其环境要求等信息与顾客进行必要和沟通。</w:t>
      </w:r>
    </w:p>
    <w:p w14:paraId="221C6BC6">
      <w:pPr>
        <w:spacing w:line="480" w:lineRule="auto"/>
        <w:ind w:firstLine="240" w:firstLineChars="100"/>
        <w:rPr>
          <w:rFonts w:hint="eastAsia"/>
          <w:bCs/>
          <w:sz w:val="24"/>
        </w:rPr>
      </w:pPr>
      <w:r>
        <w:rPr>
          <w:rFonts w:hint="eastAsia" w:eastAsia="宋体"/>
          <w:bCs/>
          <w:sz w:val="24"/>
        </w:rPr>
        <w:t>5.3顾客满意度调查</w:t>
      </w:r>
    </w:p>
    <w:tbl>
      <w:tblPr>
        <w:tblStyle w:val="18"/>
        <w:tblW w:w="0" w:type="auto"/>
        <w:tblInd w:w="-6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23"/>
        <w:gridCol w:w="2875"/>
        <w:gridCol w:w="2730"/>
      </w:tblGrid>
      <w:tr w14:paraId="1E519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623" w:type="dxa"/>
            <w:vMerge w:val="restart"/>
            <w:noWrap w:val="0"/>
            <w:vAlign w:val="center"/>
          </w:tcPr>
          <w:p w14:paraId="0D066DBC">
            <w:pPr>
              <w:spacing w:line="500" w:lineRule="exact"/>
              <w:jc w:val="center"/>
              <w:rPr>
                <w:rFonts w:hint="eastAsia"/>
                <w:sz w:val="28"/>
                <w:szCs w:val="28"/>
                <w:lang w:eastAsia="zh-CN"/>
              </w:rPr>
            </w:pPr>
            <w:r>
              <w:rPr>
                <w:rFonts w:hint="eastAsia"/>
                <w:sz w:val="28"/>
                <w:szCs w:val="28"/>
                <w:lang w:eastAsia="zh-CN"/>
              </w:rPr>
              <w:t>宁波市奕博橡塑制品有限公司</w:t>
            </w:r>
          </w:p>
          <w:p w14:paraId="5965BC9B">
            <w:pPr>
              <w:spacing w:line="500" w:lineRule="exact"/>
              <w:jc w:val="center"/>
              <w:rPr>
                <w:rFonts w:hint="eastAsia" w:ascii="黑体" w:eastAsia="黑体"/>
                <w:sz w:val="36"/>
                <w:szCs w:val="36"/>
              </w:rPr>
            </w:pPr>
            <w:r>
              <w:rPr>
                <w:rFonts w:hint="eastAsia" w:ascii="黑体" w:eastAsia="黑体"/>
                <w:sz w:val="32"/>
              </w:rPr>
              <w:t>管理文件</w:t>
            </w:r>
          </w:p>
        </w:tc>
        <w:tc>
          <w:tcPr>
            <w:tcW w:w="2875" w:type="dxa"/>
            <w:vMerge w:val="restart"/>
            <w:noWrap w:val="0"/>
            <w:vAlign w:val="center"/>
          </w:tcPr>
          <w:p w14:paraId="205073AF">
            <w:pPr>
              <w:spacing w:line="240" w:lineRule="auto"/>
              <w:jc w:val="center"/>
              <w:rPr>
                <w:b/>
                <w:sz w:val="28"/>
              </w:rPr>
            </w:pPr>
            <w:r>
              <w:rPr>
                <w:rFonts w:hint="eastAsia"/>
                <w:sz w:val="24"/>
              </w:rPr>
              <w:t>RoHS管理体系文件</w:t>
            </w:r>
            <w:r>
              <w:rPr>
                <w:rFonts w:hint="eastAsia" w:ascii="Times New Roman" w:hAnsi="Times New Roman" w:eastAsia="宋体" w:cs="Times New Roman"/>
                <w:sz w:val="24"/>
              </w:rPr>
              <w:t>指令、环保法规和客户要求管理程序</w:t>
            </w:r>
          </w:p>
        </w:tc>
        <w:tc>
          <w:tcPr>
            <w:tcW w:w="2730" w:type="dxa"/>
            <w:noWrap w:val="0"/>
            <w:vAlign w:val="center"/>
          </w:tcPr>
          <w:p w14:paraId="4BA0CDB1">
            <w:pPr>
              <w:pStyle w:val="3"/>
              <w:spacing w:line="340" w:lineRule="exact"/>
              <w:rPr>
                <w:rFonts w:hint="default"/>
                <w:lang w:val="en-US"/>
              </w:rPr>
            </w:pPr>
            <w:r>
              <w:rPr>
                <w:rFonts w:hint="eastAsia" w:ascii="宋体" w:hAnsi="宋体"/>
                <w:sz w:val="22"/>
                <w:lang w:val="en-US" w:eastAsia="zh-CN"/>
              </w:rPr>
              <w:t>YB</w:t>
            </w:r>
            <w:r>
              <w:rPr>
                <w:rFonts w:hint="eastAsia" w:ascii="宋体" w:hAnsi="宋体"/>
                <w:sz w:val="24"/>
                <w:szCs w:val="28"/>
                <w:lang w:eastAsia="zh-CN"/>
              </w:rPr>
              <w:t>-WI-GL0</w:t>
            </w:r>
            <w:r>
              <w:rPr>
                <w:rFonts w:hint="eastAsia" w:ascii="宋体" w:hAnsi="宋体"/>
                <w:sz w:val="24"/>
                <w:szCs w:val="28"/>
                <w:lang w:val="en-US" w:eastAsia="zh-CN"/>
              </w:rPr>
              <w:t>28</w:t>
            </w:r>
          </w:p>
        </w:tc>
      </w:tr>
      <w:tr w14:paraId="76C6D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23" w:type="dxa"/>
            <w:vMerge w:val="continue"/>
            <w:noWrap w:val="0"/>
            <w:vAlign w:val="top"/>
          </w:tcPr>
          <w:p w14:paraId="6632E662">
            <w:pPr>
              <w:spacing w:line="340" w:lineRule="exact"/>
              <w:rPr>
                <w:sz w:val="24"/>
              </w:rPr>
            </w:pPr>
          </w:p>
        </w:tc>
        <w:tc>
          <w:tcPr>
            <w:tcW w:w="2875" w:type="dxa"/>
            <w:vMerge w:val="continue"/>
            <w:noWrap w:val="0"/>
            <w:vAlign w:val="top"/>
          </w:tcPr>
          <w:p w14:paraId="35125678">
            <w:pPr>
              <w:spacing w:line="340" w:lineRule="exact"/>
              <w:rPr>
                <w:sz w:val="24"/>
              </w:rPr>
            </w:pPr>
          </w:p>
        </w:tc>
        <w:tc>
          <w:tcPr>
            <w:tcW w:w="2730" w:type="dxa"/>
            <w:noWrap w:val="0"/>
            <w:vAlign w:val="center"/>
          </w:tcPr>
          <w:p w14:paraId="4171A33B">
            <w:pPr>
              <w:spacing w:line="340" w:lineRule="exact"/>
              <w:jc w:val="center"/>
              <w:rPr>
                <w:rFonts w:hint="eastAsia" w:eastAsia="宋体"/>
                <w:sz w:val="24"/>
                <w:lang w:eastAsia="zh-CN"/>
              </w:rPr>
            </w:pPr>
            <w:r>
              <w:rPr>
                <w:rFonts w:hint="eastAsia"/>
                <w:sz w:val="24"/>
              </w:rPr>
              <w:t>版本/修改状态：</w:t>
            </w:r>
            <w:r>
              <w:rPr>
                <w:rFonts w:hint="eastAsia"/>
                <w:sz w:val="24"/>
                <w:lang w:eastAsia="zh-CN"/>
              </w:rPr>
              <w:t>D/0</w:t>
            </w:r>
          </w:p>
        </w:tc>
      </w:tr>
      <w:tr w14:paraId="2919D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23" w:type="dxa"/>
            <w:vMerge w:val="continue"/>
            <w:noWrap w:val="0"/>
            <w:vAlign w:val="top"/>
          </w:tcPr>
          <w:p w14:paraId="480118EC">
            <w:pPr>
              <w:spacing w:line="340" w:lineRule="exact"/>
              <w:rPr>
                <w:sz w:val="24"/>
              </w:rPr>
            </w:pPr>
          </w:p>
        </w:tc>
        <w:tc>
          <w:tcPr>
            <w:tcW w:w="2875" w:type="dxa"/>
            <w:vMerge w:val="continue"/>
            <w:noWrap w:val="0"/>
            <w:vAlign w:val="top"/>
          </w:tcPr>
          <w:p w14:paraId="6E8E942C">
            <w:pPr>
              <w:spacing w:line="340" w:lineRule="exact"/>
              <w:rPr>
                <w:sz w:val="24"/>
              </w:rPr>
            </w:pPr>
          </w:p>
        </w:tc>
        <w:tc>
          <w:tcPr>
            <w:tcW w:w="2730" w:type="dxa"/>
            <w:noWrap w:val="0"/>
            <w:vAlign w:val="center"/>
          </w:tcPr>
          <w:p w14:paraId="43F481FF">
            <w:pPr>
              <w:spacing w:line="340" w:lineRule="exact"/>
              <w:jc w:val="center"/>
              <w:rPr>
                <w:sz w:val="24"/>
              </w:rPr>
            </w:pPr>
            <w:r>
              <w:rPr>
                <w:rFonts w:hint="eastAsia"/>
                <w:sz w:val="24"/>
              </w:rPr>
              <w:t>第1页   共 3 页</w:t>
            </w:r>
          </w:p>
        </w:tc>
      </w:tr>
    </w:tbl>
    <w:p w14:paraId="169CC40F">
      <w:pPr>
        <w:spacing w:line="480" w:lineRule="auto"/>
        <w:ind w:left="958" w:leftChars="456"/>
        <w:rPr>
          <w:rFonts w:hint="eastAsia"/>
          <w:bCs/>
          <w:sz w:val="24"/>
        </w:rPr>
      </w:pPr>
      <w:r>
        <w:rPr>
          <w:rFonts w:hint="eastAsia" w:eastAsia="宋体"/>
          <w:bCs/>
          <w:sz w:val="24"/>
        </w:rPr>
        <w:t>顾客满意度是反映本公司环境物质管理体系业绩的指针，也是本公司以顾客为中心管理原则和</w:t>
      </w:r>
      <w:r>
        <w:rPr>
          <w:rFonts w:hint="eastAsia" w:eastAsia="宋体"/>
          <w:sz w:val="32"/>
          <w:szCs w:val="40"/>
        </w:rPr>
        <w:t>RoHS</w:t>
      </w:r>
      <w:r>
        <w:rPr>
          <w:rFonts w:hint="eastAsia" w:eastAsia="宋体"/>
          <w:bCs/>
          <w:sz w:val="24"/>
        </w:rPr>
        <w:t>指令遵循体现，业务部根据《客户服务管理程序》要求负责对顾客要求的收集，环境物质管制处理和顾客满意度调查及其效果跟踪。</w:t>
      </w:r>
    </w:p>
    <w:p w14:paraId="5243CED2">
      <w:pPr>
        <w:spacing w:line="480" w:lineRule="auto"/>
        <w:ind w:firstLine="705"/>
        <w:rPr>
          <w:rFonts w:hint="eastAsia"/>
          <w:bCs/>
          <w:sz w:val="24"/>
        </w:rPr>
      </w:pPr>
      <w:r>
        <w:rPr>
          <w:rFonts w:hint="eastAsia" w:eastAsia="宋体"/>
          <w:bCs/>
          <w:sz w:val="24"/>
        </w:rPr>
        <w:t>5.4法律法规和其它要求的遵循情况评价</w:t>
      </w:r>
    </w:p>
    <w:p w14:paraId="1B428B31">
      <w:pPr>
        <w:spacing w:line="480" w:lineRule="auto"/>
        <w:ind w:left="1068" w:leftChars="337" w:hanging="360" w:hangingChars="150"/>
        <w:rPr>
          <w:rFonts w:hint="eastAsia"/>
          <w:bCs/>
          <w:sz w:val="24"/>
        </w:rPr>
      </w:pPr>
      <w:r>
        <w:rPr>
          <w:rFonts w:hint="eastAsia" w:eastAsia="宋体"/>
          <w:bCs/>
          <w:sz w:val="24"/>
        </w:rPr>
        <w:t xml:space="preserve">   由品管部每年对公司应遵守的</w:t>
      </w:r>
      <w:r>
        <w:rPr>
          <w:rFonts w:hint="eastAsia" w:eastAsia="宋体"/>
          <w:sz w:val="32"/>
          <w:szCs w:val="40"/>
        </w:rPr>
        <w:t>RoHS</w:t>
      </w:r>
      <w:r>
        <w:rPr>
          <w:rFonts w:hint="eastAsia" w:eastAsia="宋体"/>
          <w:bCs/>
          <w:sz w:val="24"/>
        </w:rPr>
        <w:t>法规要求和其他要求的遵循情况进行评价，通过检查和外委监测等方式并由品管部对公司应遵守的法规和其它要求定期形成《</w:t>
      </w:r>
      <w:r>
        <w:rPr>
          <w:rFonts w:hint="eastAsia" w:eastAsia="宋体"/>
          <w:sz w:val="32"/>
          <w:szCs w:val="40"/>
        </w:rPr>
        <w:t>RoHS</w:t>
      </w:r>
      <w:r>
        <w:rPr>
          <w:rFonts w:hint="eastAsia" w:eastAsia="宋体"/>
          <w:bCs/>
          <w:sz w:val="24"/>
        </w:rPr>
        <w:t>法律法规及其它要求遵循情况评价报告表》以判定其符合性。</w:t>
      </w:r>
    </w:p>
    <w:p w14:paraId="4483F9B5">
      <w:pPr>
        <w:spacing w:line="480" w:lineRule="auto"/>
        <w:ind w:firstLine="240" w:firstLineChars="100"/>
        <w:rPr>
          <w:rFonts w:hint="eastAsia"/>
          <w:bCs/>
          <w:sz w:val="24"/>
          <w:lang w:eastAsia="zh-TW"/>
        </w:rPr>
      </w:pPr>
      <w:r>
        <w:rPr>
          <w:rFonts w:hint="eastAsia" w:eastAsia="宋体"/>
          <w:bCs/>
          <w:sz w:val="24"/>
          <w:lang w:eastAsia="zh-TW"/>
        </w:rPr>
        <w:t>6.0引用文件</w:t>
      </w:r>
    </w:p>
    <w:p w14:paraId="2ABA3DDA">
      <w:pPr>
        <w:spacing w:line="480" w:lineRule="auto"/>
        <w:ind w:firstLine="960" w:firstLineChars="400"/>
        <w:rPr>
          <w:rFonts w:hint="eastAsia"/>
          <w:bCs/>
          <w:sz w:val="24"/>
          <w:lang w:eastAsia="zh-TW"/>
        </w:rPr>
      </w:pPr>
      <w:r>
        <w:rPr>
          <w:rFonts w:hint="eastAsia" w:eastAsia="宋体"/>
          <w:bCs/>
          <w:sz w:val="24"/>
          <w:lang w:eastAsia="zh-TW"/>
        </w:rPr>
        <w:t xml:space="preserve">《环保不合格品管制作业程序》    </w:t>
      </w:r>
      <w:r>
        <w:rPr>
          <w:rFonts w:hint="eastAsia" w:ascii="宋体" w:hAnsi="宋体" w:eastAsia="宋体"/>
          <w:bCs/>
          <w:sz w:val="24"/>
          <w:lang w:eastAsia="zh-TW"/>
        </w:rPr>
        <w:t xml:space="preserve"> </w:t>
      </w:r>
    </w:p>
    <w:p w14:paraId="7FDAD64B">
      <w:pPr>
        <w:spacing w:line="480" w:lineRule="auto"/>
        <w:ind w:firstLine="960" w:firstLineChars="400"/>
        <w:rPr>
          <w:rFonts w:hint="eastAsia"/>
          <w:bCs/>
          <w:sz w:val="24"/>
        </w:rPr>
      </w:pPr>
      <w:r>
        <w:rPr>
          <w:rFonts w:hint="eastAsia" w:eastAsia="宋体"/>
          <w:bCs/>
          <w:sz w:val="24"/>
        </w:rPr>
        <w:t xml:space="preserve">《产品及其要求控制程序》          </w:t>
      </w:r>
    </w:p>
    <w:p w14:paraId="52A9ADE5">
      <w:pPr>
        <w:spacing w:line="480" w:lineRule="auto"/>
        <w:ind w:firstLine="960" w:firstLineChars="400"/>
        <w:rPr>
          <w:rFonts w:hint="eastAsia"/>
          <w:bCs/>
          <w:sz w:val="24"/>
        </w:rPr>
      </w:pPr>
      <w:r>
        <w:rPr>
          <w:rFonts w:hint="eastAsia" w:eastAsia="宋体"/>
          <w:bCs/>
          <w:sz w:val="24"/>
        </w:rPr>
        <w:t xml:space="preserve">《客户服务管理程序》              </w:t>
      </w:r>
    </w:p>
    <w:p w14:paraId="2202E181">
      <w:pPr>
        <w:spacing w:line="480" w:lineRule="auto"/>
        <w:ind w:firstLine="960" w:firstLineChars="400"/>
        <w:rPr>
          <w:rFonts w:hint="eastAsia" w:ascii="宋体" w:hAnsi="宋体"/>
          <w:bCs/>
          <w:sz w:val="24"/>
        </w:rPr>
      </w:pPr>
      <w:r>
        <w:rPr>
          <w:rFonts w:hint="eastAsia" w:ascii="宋体" w:hAnsi="宋体" w:eastAsia="宋体"/>
          <w:bCs/>
          <w:sz w:val="24"/>
        </w:rPr>
        <w:t xml:space="preserve">《环境管理信息沟通作业程序》    </w:t>
      </w:r>
    </w:p>
    <w:p w14:paraId="6796297E">
      <w:pPr>
        <w:spacing w:line="480" w:lineRule="auto"/>
        <w:ind w:firstLine="240" w:firstLineChars="100"/>
        <w:rPr>
          <w:rFonts w:hint="eastAsia"/>
          <w:bCs/>
          <w:sz w:val="24"/>
        </w:rPr>
      </w:pPr>
      <w:r>
        <w:rPr>
          <w:rFonts w:hint="eastAsia" w:eastAsia="宋体"/>
          <w:bCs/>
          <w:sz w:val="24"/>
        </w:rPr>
        <w:t>7.0相关记录</w:t>
      </w:r>
    </w:p>
    <w:p w14:paraId="2845A1B0">
      <w:pPr>
        <w:tabs>
          <w:tab w:val="left" w:pos="7620"/>
        </w:tabs>
        <w:spacing w:line="480" w:lineRule="auto"/>
        <w:ind w:firstLine="960" w:firstLineChars="400"/>
        <w:rPr>
          <w:rFonts w:hint="eastAsia"/>
          <w:bCs/>
          <w:sz w:val="24"/>
        </w:rPr>
      </w:pPr>
      <w:r>
        <w:rPr>
          <w:rFonts w:hint="eastAsia" w:eastAsia="宋体"/>
          <w:bCs/>
          <w:sz w:val="24"/>
        </w:rPr>
        <w:t>《环境物质管理适用法律法规清单》…………………</w:t>
      </w:r>
      <w:r>
        <w:rPr>
          <w:rFonts w:hint="eastAsia" w:ascii="宋体" w:hAnsi="宋体"/>
          <w:sz w:val="22"/>
          <w:lang w:val="en-US" w:eastAsia="zh-CN"/>
        </w:rPr>
        <w:t>YB</w:t>
      </w:r>
      <w:r>
        <w:rPr>
          <w:rFonts w:hint="eastAsia" w:eastAsia="宋体"/>
          <w:bCs/>
          <w:sz w:val="24"/>
        </w:rPr>
        <w:t>-RP-414-01…………附表一</w:t>
      </w:r>
    </w:p>
    <w:p w14:paraId="7B8F97B9">
      <w:pPr>
        <w:tabs>
          <w:tab w:val="left" w:pos="6090"/>
        </w:tabs>
        <w:spacing w:line="480" w:lineRule="auto"/>
        <w:ind w:firstLine="960" w:firstLineChars="400"/>
        <w:rPr>
          <w:rFonts w:hint="eastAsia"/>
          <w:bCs/>
          <w:sz w:val="24"/>
        </w:rPr>
      </w:pPr>
      <w:r>
        <w:rPr>
          <w:rFonts w:hint="eastAsia" w:eastAsia="宋体"/>
          <w:bCs/>
          <w:sz w:val="24"/>
        </w:rPr>
        <w:t>《</w:t>
      </w:r>
      <w:r>
        <w:rPr>
          <w:rFonts w:hint="eastAsia" w:eastAsia="宋体"/>
          <w:sz w:val="32"/>
          <w:szCs w:val="40"/>
        </w:rPr>
        <w:t>RoHS</w:t>
      </w:r>
      <w:r>
        <w:rPr>
          <w:rFonts w:hint="eastAsia" w:eastAsia="宋体"/>
          <w:bCs/>
          <w:sz w:val="24"/>
        </w:rPr>
        <w:t>法律法规及其它要求遵循情况评价报告表》</w:t>
      </w:r>
      <w:r>
        <w:rPr>
          <w:rFonts w:hint="eastAsia" w:ascii="宋体" w:hAnsi="宋体"/>
          <w:sz w:val="22"/>
          <w:lang w:val="en-US" w:eastAsia="zh-CN"/>
        </w:rPr>
        <w:t>YB</w:t>
      </w:r>
      <w:r>
        <w:rPr>
          <w:rFonts w:hint="eastAsia" w:eastAsia="宋体"/>
          <w:bCs/>
          <w:sz w:val="24"/>
        </w:rPr>
        <w:t>-RP-414-02…………附表二</w:t>
      </w:r>
    </w:p>
    <w:p w14:paraId="603939CA">
      <w:pPr>
        <w:spacing w:line="640" w:lineRule="exact"/>
        <w:ind w:firstLine="120" w:firstLineChars="50"/>
        <w:rPr>
          <w:rFonts w:hint="eastAsia"/>
          <w:bCs/>
          <w:sz w:val="24"/>
        </w:rPr>
      </w:pPr>
      <w:r>
        <w:rPr>
          <w:rFonts w:hint="eastAsia" w:eastAsia="宋体"/>
          <w:bCs/>
          <w:sz w:val="24"/>
        </w:rPr>
        <w:t>8.0附录：无</w:t>
      </w:r>
    </w:p>
    <w:p w14:paraId="68D800CD">
      <w:pPr>
        <w:spacing w:line="360" w:lineRule="auto"/>
        <w:ind w:left="720" w:right="2" w:rightChars="1" w:hanging="720" w:hangingChars="300"/>
        <w:jc w:val="left"/>
        <w:rPr>
          <w:rFonts w:hint="eastAsia" w:ascii="宋体" w:hAnsi="宋体"/>
          <w:color w:val="000000"/>
          <w:sz w:val="24"/>
        </w:rPr>
      </w:pPr>
    </w:p>
    <w:p w14:paraId="3A57C99B">
      <w:pPr>
        <w:spacing w:line="360" w:lineRule="auto"/>
        <w:ind w:left="720" w:right="2" w:rightChars="1" w:hanging="720" w:hangingChars="300"/>
        <w:jc w:val="left"/>
        <w:rPr>
          <w:rFonts w:hint="eastAsia" w:ascii="宋体" w:hAnsi="宋体"/>
          <w:color w:val="000000"/>
          <w:sz w:val="24"/>
        </w:rPr>
      </w:pPr>
    </w:p>
    <w:p w14:paraId="452D283B">
      <w:pPr>
        <w:spacing w:line="360" w:lineRule="auto"/>
        <w:ind w:left="720" w:right="2" w:rightChars="1" w:hanging="720" w:hangingChars="300"/>
        <w:jc w:val="left"/>
        <w:rPr>
          <w:rFonts w:hint="eastAsia" w:ascii="宋体" w:hAnsi="宋体"/>
          <w:color w:val="000000"/>
          <w:sz w:val="24"/>
        </w:rPr>
      </w:pPr>
    </w:p>
    <w:p w14:paraId="22C4D639">
      <w:pPr>
        <w:spacing w:line="360" w:lineRule="auto"/>
        <w:ind w:left="720" w:right="2" w:rightChars="1" w:hanging="720" w:hangingChars="300"/>
        <w:jc w:val="left"/>
        <w:rPr>
          <w:rFonts w:hint="eastAsia" w:ascii="宋体" w:hAnsi="宋体"/>
          <w:color w:val="000000"/>
          <w:sz w:val="24"/>
        </w:rPr>
      </w:pPr>
    </w:p>
    <w:p w14:paraId="692CEB25">
      <w:pPr>
        <w:spacing w:line="360" w:lineRule="auto"/>
        <w:ind w:left="720" w:right="2" w:rightChars="1" w:hanging="720" w:hangingChars="300"/>
        <w:jc w:val="left"/>
        <w:rPr>
          <w:rFonts w:hint="eastAsia" w:ascii="宋体" w:hAnsi="宋体"/>
          <w:color w:val="000000"/>
          <w:sz w:val="24"/>
        </w:rPr>
      </w:pPr>
    </w:p>
    <w:p w14:paraId="14159A2B">
      <w:pPr>
        <w:spacing w:line="360" w:lineRule="auto"/>
        <w:ind w:right="2" w:rightChars="1"/>
        <w:jc w:val="left"/>
        <w:rPr>
          <w:rFonts w:hint="eastAsia" w:ascii="宋体" w:hAnsi="宋体"/>
          <w:color w:val="000000"/>
          <w:sz w:val="24"/>
        </w:rPr>
      </w:pPr>
    </w:p>
    <w:tbl>
      <w:tblPr>
        <w:tblStyle w:val="18"/>
        <w:tblpPr w:leftFromText="180" w:rightFromText="180" w:vertAnchor="text" w:horzAnchor="margin" w:tblpXSpec="center" w:tblpY="18"/>
        <w:tblW w:w="0" w:type="auto"/>
        <w:tblInd w:w="-7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25"/>
        <w:gridCol w:w="2897"/>
        <w:gridCol w:w="2436"/>
      </w:tblGrid>
      <w:tr w14:paraId="51A8D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4825" w:type="dxa"/>
            <w:vMerge w:val="restart"/>
            <w:noWrap w:val="0"/>
            <w:vAlign w:val="center"/>
          </w:tcPr>
          <w:p w14:paraId="2BBFEEFB">
            <w:pPr>
              <w:spacing w:line="500" w:lineRule="exact"/>
              <w:jc w:val="center"/>
              <w:rPr>
                <w:rFonts w:hint="eastAsia"/>
                <w:sz w:val="28"/>
                <w:szCs w:val="28"/>
                <w:lang w:eastAsia="zh-CN"/>
              </w:rPr>
            </w:pPr>
            <w:r>
              <w:rPr>
                <w:rFonts w:hint="eastAsia"/>
                <w:sz w:val="28"/>
                <w:szCs w:val="28"/>
                <w:lang w:eastAsia="zh-CN"/>
              </w:rPr>
              <w:t>宁波市奕博橡塑制品有限公司</w:t>
            </w:r>
          </w:p>
          <w:p w14:paraId="4E52AD56">
            <w:pPr>
              <w:spacing w:line="500" w:lineRule="exact"/>
              <w:jc w:val="center"/>
              <w:rPr>
                <w:rFonts w:hint="eastAsia" w:ascii="黑体" w:eastAsia="黑体"/>
                <w:sz w:val="32"/>
              </w:rPr>
            </w:pPr>
            <w:r>
              <w:rPr>
                <w:rFonts w:hint="eastAsia" w:ascii="黑体" w:eastAsia="黑体"/>
                <w:sz w:val="32"/>
              </w:rPr>
              <w:t>管理文件</w:t>
            </w:r>
          </w:p>
        </w:tc>
        <w:tc>
          <w:tcPr>
            <w:tcW w:w="2897" w:type="dxa"/>
            <w:vMerge w:val="restart"/>
            <w:noWrap w:val="0"/>
            <w:vAlign w:val="center"/>
          </w:tcPr>
          <w:p w14:paraId="6ABC1929">
            <w:pPr>
              <w:spacing w:line="340" w:lineRule="exact"/>
              <w:jc w:val="center"/>
              <w:rPr>
                <w:rFonts w:hint="eastAsia" w:eastAsia="宋体"/>
                <w:sz w:val="32"/>
                <w:lang w:val="en-US" w:eastAsia="zh-CN"/>
              </w:rPr>
            </w:pPr>
            <w:r>
              <w:rPr>
                <w:rFonts w:hint="eastAsia"/>
                <w:b/>
                <w:bCs/>
                <w:sz w:val="32"/>
                <w:szCs w:val="32"/>
                <w:lang w:val="en-US" w:eastAsia="zh-CN"/>
              </w:rPr>
              <w:t>批生产</w:t>
            </w:r>
            <w:r>
              <w:rPr>
                <w:rFonts w:hint="eastAsia"/>
                <w:b/>
                <w:bCs/>
                <w:sz w:val="32"/>
                <w:szCs w:val="32"/>
              </w:rPr>
              <w:t>管理</w:t>
            </w:r>
            <w:r>
              <w:rPr>
                <w:rFonts w:hint="eastAsia"/>
                <w:b/>
                <w:bCs/>
                <w:sz w:val="32"/>
                <w:szCs w:val="32"/>
                <w:lang w:val="en-US" w:eastAsia="zh-CN"/>
              </w:rPr>
              <w:t>规定</w:t>
            </w:r>
          </w:p>
        </w:tc>
        <w:tc>
          <w:tcPr>
            <w:tcW w:w="2436" w:type="dxa"/>
            <w:noWrap w:val="0"/>
            <w:vAlign w:val="center"/>
          </w:tcPr>
          <w:p w14:paraId="07207626">
            <w:pPr>
              <w:pStyle w:val="3"/>
              <w:spacing w:line="340" w:lineRule="exact"/>
              <w:rPr>
                <w:rFonts w:hint="default"/>
                <w:sz w:val="32"/>
                <w:szCs w:val="28"/>
                <w:lang w:val="en-US" w:eastAsia="zh-CN"/>
              </w:rPr>
            </w:pPr>
            <w:r>
              <w:rPr>
                <w:rFonts w:hint="eastAsia" w:ascii="宋体" w:hAnsi="宋体"/>
                <w:sz w:val="22"/>
                <w:lang w:val="en-US" w:eastAsia="zh-CN"/>
              </w:rPr>
              <w:t>YB</w:t>
            </w:r>
            <w:r>
              <w:rPr>
                <w:rFonts w:hint="eastAsia" w:ascii="宋体" w:hAnsi="宋体"/>
                <w:sz w:val="24"/>
                <w:szCs w:val="28"/>
                <w:lang w:val="en-US" w:eastAsia="zh-CN"/>
              </w:rPr>
              <w:t>-WI-GL29</w:t>
            </w:r>
          </w:p>
        </w:tc>
      </w:tr>
      <w:tr w14:paraId="729EE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4825" w:type="dxa"/>
            <w:vMerge w:val="continue"/>
            <w:noWrap w:val="0"/>
            <w:vAlign w:val="top"/>
          </w:tcPr>
          <w:p w14:paraId="3A0DF64E">
            <w:pPr>
              <w:spacing w:line="340" w:lineRule="exact"/>
              <w:rPr>
                <w:sz w:val="24"/>
              </w:rPr>
            </w:pPr>
          </w:p>
        </w:tc>
        <w:tc>
          <w:tcPr>
            <w:tcW w:w="2897" w:type="dxa"/>
            <w:vMerge w:val="continue"/>
            <w:noWrap w:val="0"/>
            <w:vAlign w:val="top"/>
          </w:tcPr>
          <w:p w14:paraId="613EA431">
            <w:pPr>
              <w:spacing w:line="340" w:lineRule="exact"/>
              <w:rPr>
                <w:sz w:val="24"/>
              </w:rPr>
            </w:pPr>
          </w:p>
        </w:tc>
        <w:tc>
          <w:tcPr>
            <w:tcW w:w="2436" w:type="dxa"/>
            <w:noWrap w:val="0"/>
            <w:vAlign w:val="center"/>
          </w:tcPr>
          <w:p w14:paraId="4A24FDB0">
            <w:pPr>
              <w:spacing w:line="340" w:lineRule="exact"/>
              <w:jc w:val="center"/>
              <w:rPr>
                <w:rFonts w:hint="eastAsia" w:eastAsia="宋体"/>
                <w:sz w:val="24"/>
                <w:lang w:eastAsia="zh-CN"/>
              </w:rPr>
            </w:pPr>
            <w:r>
              <w:rPr>
                <w:rFonts w:hint="eastAsia"/>
                <w:sz w:val="24"/>
              </w:rPr>
              <w:t>版本/修改状态：</w:t>
            </w:r>
            <w:r>
              <w:rPr>
                <w:rFonts w:hint="eastAsia"/>
                <w:sz w:val="24"/>
                <w:lang w:val="en-US" w:eastAsia="zh-CN"/>
              </w:rPr>
              <w:t xml:space="preserve"> </w:t>
            </w:r>
            <w:r>
              <w:rPr>
                <w:rFonts w:hint="eastAsia"/>
                <w:sz w:val="24"/>
                <w:lang w:eastAsia="zh-CN"/>
              </w:rPr>
              <w:t>/0</w:t>
            </w:r>
          </w:p>
        </w:tc>
      </w:tr>
      <w:tr w14:paraId="7A35A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7" w:hRule="atLeast"/>
        </w:trPr>
        <w:tc>
          <w:tcPr>
            <w:tcW w:w="4825" w:type="dxa"/>
            <w:vMerge w:val="continue"/>
            <w:noWrap w:val="0"/>
            <w:vAlign w:val="top"/>
          </w:tcPr>
          <w:p w14:paraId="56C7F93E">
            <w:pPr>
              <w:spacing w:line="340" w:lineRule="exact"/>
              <w:rPr>
                <w:sz w:val="24"/>
              </w:rPr>
            </w:pPr>
          </w:p>
        </w:tc>
        <w:tc>
          <w:tcPr>
            <w:tcW w:w="2897" w:type="dxa"/>
            <w:vMerge w:val="continue"/>
            <w:noWrap w:val="0"/>
            <w:vAlign w:val="top"/>
          </w:tcPr>
          <w:p w14:paraId="4038CAF3">
            <w:pPr>
              <w:spacing w:line="340" w:lineRule="exact"/>
              <w:rPr>
                <w:sz w:val="24"/>
              </w:rPr>
            </w:pPr>
          </w:p>
        </w:tc>
        <w:tc>
          <w:tcPr>
            <w:tcW w:w="2436" w:type="dxa"/>
            <w:noWrap w:val="0"/>
            <w:vAlign w:val="center"/>
          </w:tcPr>
          <w:p w14:paraId="4AC276E1">
            <w:pPr>
              <w:spacing w:line="340" w:lineRule="exact"/>
              <w:jc w:val="center"/>
              <w:rPr>
                <w:sz w:val="24"/>
              </w:rPr>
            </w:pPr>
            <w:r>
              <w:rPr>
                <w:rFonts w:hint="eastAsia"/>
                <w:sz w:val="24"/>
              </w:rPr>
              <w:t xml:space="preserve">第 </w:t>
            </w:r>
            <w:r>
              <w:rPr>
                <w:rFonts w:hint="eastAsia"/>
                <w:sz w:val="24"/>
                <w:lang w:val="en-US" w:eastAsia="zh-CN"/>
              </w:rPr>
              <w:t>1</w:t>
            </w:r>
            <w:r>
              <w:rPr>
                <w:rFonts w:hint="eastAsia"/>
                <w:sz w:val="24"/>
              </w:rPr>
              <w:t xml:space="preserve"> 页   共 </w:t>
            </w:r>
            <w:r>
              <w:rPr>
                <w:rFonts w:hint="eastAsia"/>
                <w:sz w:val="24"/>
                <w:lang w:val="en-US" w:eastAsia="zh-CN"/>
              </w:rPr>
              <w:t>2</w:t>
            </w:r>
            <w:r>
              <w:rPr>
                <w:rFonts w:hint="eastAsia"/>
                <w:sz w:val="24"/>
              </w:rPr>
              <w:t>页</w:t>
            </w:r>
          </w:p>
        </w:tc>
      </w:tr>
    </w:tbl>
    <w:p w14:paraId="73087207">
      <w:pPr>
        <w:spacing w:line="480" w:lineRule="exact"/>
        <w:ind w:left="420" w:leftChars="200"/>
      </w:pPr>
      <w:r>
        <w:rPr>
          <w:rFonts w:hint="eastAsia"/>
        </w:rPr>
        <w:t>1、目的</w:t>
      </w:r>
    </w:p>
    <w:p w14:paraId="22484F87">
      <w:pPr>
        <w:spacing w:line="480" w:lineRule="exact"/>
        <w:ind w:left="420" w:leftChars="200" w:firstLine="315" w:firstLineChars="150"/>
      </w:pPr>
      <w:r>
        <w:rPr>
          <w:rFonts w:hint="eastAsia"/>
        </w:rPr>
        <w:t>为了确保产品质量满足顾客要求，对新产品、过程更改产品进行批量生产认可。</w:t>
      </w:r>
    </w:p>
    <w:p w14:paraId="7DF44510">
      <w:pPr>
        <w:spacing w:line="480" w:lineRule="exact"/>
        <w:ind w:left="420" w:leftChars="200"/>
      </w:pPr>
      <w:r>
        <w:rPr>
          <w:rFonts w:hint="eastAsia"/>
        </w:rPr>
        <w:t>2、范围</w:t>
      </w:r>
      <w:r>
        <w:rPr>
          <w:rFonts w:hint="eastAsia"/>
          <w:lang w:eastAsia="zh-CN"/>
        </w:rPr>
        <w:t>：</w:t>
      </w:r>
      <w:r>
        <w:rPr>
          <w:rFonts w:hint="eastAsia"/>
        </w:rPr>
        <w:t>本程序对新产品、过程更改产品批量生产认可进行了规定。</w:t>
      </w:r>
    </w:p>
    <w:p w14:paraId="2314678D">
      <w:pPr>
        <w:spacing w:line="480" w:lineRule="exact"/>
        <w:ind w:left="420" w:leftChars="200"/>
      </w:pPr>
      <w:r>
        <w:rPr>
          <w:rFonts w:hint="eastAsia"/>
        </w:rPr>
        <w:t>3、职责</w:t>
      </w:r>
      <w:r>
        <w:rPr>
          <w:rFonts w:hint="eastAsia"/>
          <w:lang w:eastAsia="zh-CN"/>
        </w:rPr>
        <w:t>：</w:t>
      </w:r>
      <w:r>
        <w:rPr>
          <w:rFonts w:hint="eastAsia"/>
        </w:rPr>
        <w:t>3.1生产部负责批量生产认可工作。</w:t>
      </w:r>
    </w:p>
    <w:p w14:paraId="1209A95A">
      <w:pPr>
        <w:spacing w:line="480" w:lineRule="exact"/>
        <w:ind w:left="420" w:leftChars="200"/>
      </w:pPr>
      <w:r>
        <w:rPr>
          <w:rFonts w:hint="eastAsia"/>
        </w:rPr>
        <w:t>4、控制程序</w:t>
      </w:r>
    </w:p>
    <w:p w14:paraId="2CA253AC">
      <w:pPr>
        <w:spacing w:line="480" w:lineRule="exact"/>
        <w:ind w:left="420" w:leftChars="200"/>
      </w:pPr>
      <w:r>
        <w:rPr>
          <w:rFonts w:hint="eastAsia"/>
        </w:rPr>
        <w:t>4.1认可时机：</w:t>
      </w:r>
    </w:p>
    <w:p w14:paraId="54BDA946">
      <w:pPr>
        <w:spacing w:line="480" w:lineRule="exact"/>
        <w:ind w:left="420" w:leftChars="200"/>
      </w:pPr>
      <w:r>
        <w:rPr>
          <w:rFonts w:hint="eastAsia"/>
        </w:rPr>
        <w:t xml:space="preserve">   新产品、过程更改产品批量调试合格，已通过批量（2TP）验收，并得到顾客的最终认可后在30个工作日内完成。</w:t>
      </w:r>
    </w:p>
    <w:p w14:paraId="2D31BBA6">
      <w:pPr>
        <w:spacing w:line="480" w:lineRule="exact"/>
        <w:ind w:left="420" w:leftChars="200"/>
      </w:pPr>
      <w:r>
        <w:rPr>
          <w:rFonts w:hint="eastAsia"/>
        </w:rPr>
        <w:t>4.2批量生产认可内容：</w:t>
      </w:r>
    </w:p>
    <w:p w14:paraId="52B91532">
      <w:pPr>
        <w:numPr>
          <w:ilvl w:val="0"/>
          <w:numId w:val="30"/>
        </w:numPr>
        <w:spacing w:line="480" w:lineRule="exact"/>
        <w:ind w:left="420" w:leftChars="200"/>
      </w:pPr>
      <w:r>
        <w:rPr>
          <w:rFonts w:hint="eastAsia"/>
        </w:rPr>
        <w:t>生产作业文件是否齐全、正确、有效。</w:t>
      </w:r>
    </w:p>
    <w:p w14:paraId="146C0996">
      <w:pPr>
        <w:numPr>
          <w:ilvl w:val="0"/>
          <w:numId w:val="30"/>
        </w:numPr>
        <w:spacing w:line="480" w:lineRule="exact"/>
        <w:ind w:left="420" w:leftChars="200"/>
      </w:pPr>
      <w:r>
        <w:rPr>
          <w:rFonts w:hint="eastAsia"/>
        </w:rPr>
        <w:t>过程能力是否满足要求。</w:t>
      </w:r>
    </w:p>
    <w:p w14:paraId="38BE84CA">
      <w:pPr>
        <w:numPr>
          <w:ilvl w:val="0"/>
          <w:numId w:val="30"/>
        </w:numPr>
        <w:spacing w:line="480" w:lineRule="exact"/>
        <w:ind w:left="420" w:leftChars="200"/>
      </w:pPr>
      <w:r>
        <w:rPr>
          <w:rFonts w:hint="eastAsia"/>
        </w:rPr>
        <w:t>生产人员是否已具备相应素质。</w:t>
      </w:r>
    </w:p>
    <w:p w14:paraId="72F1F9D0">
      <w:pPr>
        <w:numPr>
          <w:ilvl w:val="0"/>
          <w:numId w:val="30"/>
        </w:numPr>
        <w:spacing w:line="480" w:lineRule="exact"/>
        <w:ind w:left="420" w:leftChars="200"/>
      </w:pPr>
      <w:r>
        <w:rPr>
          <w:rFonts w:hint="eastAsia"/>
        </w:rPr>
        <w:t>原材料、外购件的检验确认资料是否齐全。</w:t>
      </w:r>
    </w:p>
    <w:p w14:paraId="706D7830">
      <w:pPr>
        <w:numPr>
          <w:ilvl w:val="0"/>
          <w:numId w:val="30"/>
        </w:numPr>
        <w:spacing w:line="480" w:lineRule="exact"/>
        <w:ind w:left="420" w:leftChars="200"/>
      </w:pPr>
      <w:r>
        <w:rPr>
          <w:rFonts w:hint="eastAsia"/>
        </w:rPr>
        <w:t>物流是否满足生产要求。</w:t>
      </w:r>
    </w:p>
    <w:p w14:paraId="469408FE">
      <w:pPr>
        <w:numPr>
          <w:ilvl w:val="0"/>
          <w:numId w:val="30"/>
        </w:numPr>
        <w:spacing w:line="480" w:lineRule="exact"/>
        <w:ind w:left="420" w:leftChars="200"/>
      </w:pPr>
      <w:r>
        <w:rPr>
          <w:rFonts w:hint="eastAsia"/>
        </w:rPr>
        <w:t>量、检具是否满足检验的需求。</w:t>
      </w:r>
    </w:p>
    <w:p w14:paraId="0E298073">
      <w:pPr>
        <w:numPr>
          <w:ilvl w:val="0"/>
          <w:numId w:val="30"/>
        </w:numPr>
        <w:spacing w:line="480" w:lineRule="exact"/>
        <w:ind w:left="420" w:leftChars="200"/>
      </w:pPr>
      <w:r>
        <w:rPr>
          <w:rFonts w:hint="eastAsia"/>
        </w:rPr>
        <w:t>产品首批认可的确认资料是否齐全。</w:t>
      </w:r>
    </w:p>
    <w:p w14:paraId="6417FB33">
      <w:pPr>
        <w:numPr>
          <w:ilvl w:val="0"/>
          <w:numId w:val="30"/>
        </w:numPr>
        <w:spacing w:line="480" w:lineRule="exact"/>
        <w:ind w:left="420" w:leftChars="200"/>
      </w:pPr>
      <w:r>
        <w:rPr>
          <w:rFonts w:hint="eastAsia"/>
        </w:rPr>
        <w:t>顾客认可的确认资料是否齐全。</w:t>
      </w:r>
    </w:p>
    <w:p w14:paraId="5295CE8F">
      <w:pPr>
        <w:numPr>
          <w:ilvl w:val="0"/>
          <w:numId w:val="30"/>
        </w:numPr>
        <w:spacing w:line="480" w:lineRule="exact"/>
        <w:ind w:left="420" w:leftChars="200"/>
      </w:pPr>
      <w:r>
        <w:rPr>
          <w:rFonts w:hint="eastAsia"/>
        </w:rPr>
        <w:t>工装是否满足生产并已验收。</w:t>
      </w:r>
    </w:p>
    <w:p w14:paraId="181CCD49">
      <w:pPr>
        <w:numPr>
          <w:ilvl w:val="0"/>
          <w:numId w:val="30"/>
        </w:numPr>
        <w:spacing w:line="480" w:lineRule="exact"/>
        <w:ind w:left="420" w:leftChars="200"/>
      </w:pPr>
      <w:r>
        <w:rPr>
          <w:rFonts w:hint="eastAsia"/>
        </w:rPr>
        <w:t>安全生产。</w:t>
      </w:r>
    </w:p>
    <w:p w14:paraId="7183C189">
      <w:pPr>
        <w:spacing w:line="480" w:lineRule="exact"/>
        <w:ind w:left="420" w:leftChars="200"/>
      </w:pPr>
      <w:r>
        <w:rPr>
          <w:rFonts w:hint="eastAsia"/>
        </w:rPr>
        <w:t>4.3批量生产认可流程：</w:t>
      </w:r>
    </w:p>
    <w:p w14:paraId="284F34D0">
      <w:pPr>
        <w:numPr>
          <w:ilvl w:val="0"/>
          <w:numId w:val="31"/>
        </w:numPr>
        <w:spacing w:line="480" w:lineRule="exact"/>
        <w:ind w:left="420" w:leftChars="200"/>
      </w:pPr>
      <w:r>
        <w:rPr>
          <w:rFonts w:hint="eastAsia"/>
        </w:rPr>
        <w:t>在新产品、过程更改产品批量调试合格，已通过批量（2TP）验收后，生产部向总经理提交附有相关资料的《生产件批准报告》批量生产认可，总经理批准后，将《生产件批准报告》复印，一份自存，一份交质量保证部，原件及相关资料存入开发产品档案。</w:t>
      </w:r>
    </w:p>
    <w:p w14:paraId="6CE77DC3">
      <w:pPr>
        <w:numPr>
          <w:ilvl w:val="0"/>
          <w:numId w:val="31"/>
        </w:numPr>
        <w:spacing w:line="480" w:lineRule="exact"/>
        <w:ind w:left="420" w:leftChars="200"/>
      </w:pPr>
      <w:r>
        <w:rPr>
          <w:rFonts w:hint="eastAsia"/>
        </w:rPr>
        <w:t>若《生产件批准报告》没有通过，APQP小组要组织相关部门进行整改，整改合格后，进行重新认可。</w:t>
      </w:r>
    </w:p>
    <w:p w14:paraId="398DBFD5">
      <w:pPr>
        <w:numPr>
          <w:ilvl w:val="0"/>
          <w:numId w:val="31"/>
        </w:numPr>
        <w:spacing w:line="480" w:lineRule="exact"/>
        <w:ind w:left="420" w:leftChars="200"/>
      </w:pPr>
      <w:r>
        <w:rPr>
          <w:rFonts w:hint="eastAsia"/>
        </w:rPr>
        <w:t>《生产件批准报告》通过，生产部要收集产品供货信息，适当时安排批量生产，做好正式供货前的产品储备。</w:t>
      </w:r>
    </w:p>
    <w:tbl>
      <w:tblPr>
        <w:tblStyle w:val="18"/>
        <w:tblpPr w:leftFromText="180" w:rightFromText="180" w:vertAnchor="text" w:horzAnchor="margin" w:tblpXSpec="center" w:tblpY="18"/>
        <w:tblW w:w="0" w:type="auto"/>
        <w:tblInd w:w="-7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54"/>
        <w:gridCol w:w="2975"/>
        <w:gridCol w:w="2501"/>
      </w:tblGrid>
      <w:tr w14:paraId="4AA77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trPr>
        <w:tc>
          <w:tcPr>
            <w:tcW w:w="4954" w:type="dxa"/>
            <w:vMerge w:val="restart"/>
            <w:noWrap w:val="0"/>
            <w:vAlign w:val="center"/>
          </w:tcPr>
          <w:p w14:paraId="09B98571">
            <w:pPr>
              <w:spacing w:line="500" w:lineRule="exact"/>
              <w:jc w:val="center"/>
              <w:rPr>
                <w:rFonts w:hint="eastAsia"/>
                <w:sz w:val="28"/>
                <w:szCs w:val="28"/>
                <w:lang w:eastAsia="zh-CN"/>
              </w:rPr>
            </w:pPr>
            <w:r>
              <w:rPr>
                <w:rFonts w:hint="eastAsia"/>
                <w:sz w:val="28"/>
                <w:szCs w:val="28"/>
                <w:lang w:eastAsia="zh-CN"/>
              </w:rPr>
              <w:t>宁波市奕博橡塑制品有限公司</w:t>
            </w:r>
          </w:p>
          <w:p w14:paraId="43D92DFA">
            <w:pPr>
              <w:spacing w:line="500" w:lineRule="exact"/>
              <w:jc w:val="center"/>
              <w:rPr>
                <w:rFonts w:hint="eastAsia" w:ascii="黑体" w:eastAsia="黑体"/>
                <w:sz w:val="32"/>
              </w:rPr>
            </w:pPr>
            <w:r>
              <w:rPr>
                <w:rFonts w:hint="eastAsia" w:ascii="黑体" w:eastAsia="黑体"/>
                <w:sz w:val="32"/>
              </w:rPr>
              <w:t>管理文件</w:t>
            </w:r>
          </w:p>
        </w:tc>
        <w:tc>
          <w:tcPr>
            <w:tcW w:w="2975" w:type="dxa"/>
            <w:vMerge w:val="restart"/>
            <w:noWrap w:val="0"/>
            <w:vAlign w:val="center"/>
          </w:tcPr>
          <w:p w14:paraId="2990AF2C">
            <w:pPr>
              <w:spacing w:line="340" w:lineRule="exact"/>
              <w:jc w:val="center"/>
              <w:rPr>
                <w:rFonts w:hint="eastAsia" w:eastAsia="宋体"/>
                <w:sz w:val="32"/>
                <w:lang w:val="en-US" w:eastAsia="zh-CN"/>
              </w:rPr>
            </w:pPr>
            <w:r>
              <w:rPr>
                <w:rFonts w:hint="eastAsia"/>
                <w:b/>
                <w:bCs/>
                <w:sz w:val="32"/>
                <w:szCs w:val="32"/>
                <w:lang w:val="en-US" w:eastAsia="zh-CN"/>
              </w:rPr>
              <w:t>批生产</w:t>
            </w:r>
            <w:r>
              <w:rPr>
                <w:rFonts w:hint="eastAsia"/>
                <w:b/>
                <w:bCs/>
                <w:sz w:val="32"/>
                <w:szCs w:val="32"/>
              </w:rPr>
              <w:t>管理</w:t>
            </w:r>
            <w:r>
              <w:rPr>
                <w:rFonts w:hint="eastAsia"/>
                <w:b/>
                <w:bCs/>
                <w:sz w:val="32"/>
                <w:szCs w:val="32"/>
                <w:lang w:val="en-US" w:eastAsia="zh-CN"/>
              </w:rPr>
              <w:t>规定</w:t>
            </w:r>
          </w:p>
        </w:tc>
        <w:tc>
          <w:tcPr>
            <w:tcW w:w="2501" w:type="dxa"/>
            <w:noWrap w:val="0"/>
            <w:vAlign w:val="center"/>
          </w:tcPr>
          <w:p w14:paraId="287D3B2F">
            <w:pPr>
              <w:pStyle w:val="3"/>
              <w:spacing w:line="340" w:lineRule="exact"/>
              <w:rPr>
                <w:rFonts w:hint="default"/>
                <w:sz w:val="32"/>
                <w:szCs w:val="28"/>
                <w:lang w:val="en-US" w:eastAsia="zh-CN"/>
              </w:rPr>
            </w:pPr>
            <w:r>
              <w:rPr>
                <w:rFonts w:hint="eastAsia" w:ascii="宋体" w:hAnsi="宋体"/>
                <w:sz w:val="22"/>
                <w:lang w:val="en-US" w:eastAsia="zh-CN"/>
              </w:rPr>
              <w:t>YB</w:t>
            </w:r>
            <w:r>
              <w:rPr>
                <w:rFonts w:hint="eastAsia" w:ascii="宋体" w:hAnsi="宋体"/>
                <w:sz w:val="24"/>
                <w:szCs w:val="28"/>
                <w:lang w:val="en-US" w:eastAsia="zh-CN"/>
              </w:rPr>
              <w:t>-WI-GL29</w:t>
            </w:r>
          </w:p>
        </w:tc>
      </w:tr>
      <w:tr w14:paraId="7383D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trPr>
        <w:tc>
          <w:tcPr>
            <w:tcW w:w="4954" w:type="dxa"/>
            <w:vMerge w:val="continue"/>
            <w:noWrap w:val="0"/>
            <w:vAlign w:val="top"/>
          </w:tcPr>
          <w:p w14:paraId="33B12678">
            <w:pPr>
              <w:spacing w:line="340" w:lineRule="exact"/>
              <w:rPr>
                <w:sz w:val="24"/>
              </w:rPr>
            </w:pPr>
          </w:p>
        </w:tc>
        <w:tc>
          <w:tcPr>
            <w:tcW w:w="2975" w:type="dxa"/>
            <w:vMerge w:val="continue"/>
            <w:noWrap w:val="0"/>
            <w:vAlign w:val="top"/>
          </w:tcPr>
          <w:p w14:paraId="76450D0A">
            <w:pPr>
              <w:spacing w:line="340" w:lineRule="exact"/>
              <w:rPr>
                <w:sz w:val="24"/>
              </w:rPr>
            </w:pPr>
          </w:p>
        </w:tc>
        <w:tc>
          <w:tcPr>
            <w:tcW w:w="2501" w:type="dxa"/>
            <w:noWrap w:val="0"/>
            <w:vAlign w:val="center"/>
          </w:tcPr>
          <w:p w14:paraId="2C36D915">
            <w:pPr>
              <w:spacing w:line="340" w:lineRule="exact"/>
              <w:jc w:val="center"/>
              <w:rPr>
                <w:rFonts w:hint="eastAsia" w:eastAsia="宋体"/>
                <w:sz w:val="24"/>
                <w:lang w:eastAsia="zh-CN"/>
              </w:rPr>
            </w:pPr>
            <w:r>
              <w:rPr>
                <w:rFonts w:hint="eastAsia"/>
                <w:sz w:val="24"/>
              </w:rPr>
              <w:t>版本/修改状态：</w:t>
            </w:r>
            <w:r>
              <w:rPr>
                <w:rFonts w:hint="eastAsia"/>
                <w:sz w:val="24"/>
                <w:lang w:val="en-US" w:eastAsia="zh-CN"/>
              </w:rPr>
              <w:t xml:space="preserve"> </w:t>
            </w:r>
            <w:r>
              <w:rPr>
                <w:rFonts w:hint="eastAsia"/>
                <w:sz w:val="24"/>
                <w:lang w:eastAsia="zh-CN"/>
              </w:rPr>
              <w:t>/0</w:t>
            </w:r>
          </w:p>
        </w:tc>
      </w:tr>
      <w:tr w14:paraId="6FD68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1" w:hRule="atLeast"/>
        </w:trPr>
        <w:tc>
          <w:tcPr>
            <w:tcW w:w="4954" w:type="dxa"/>
            <w:vMerge w:val="continue"/>
            <w:noWrap w:val="0"/>
            <w:vAlign w:val="top"/>
          </w:tcPr>
          <w:p w14:paraId="056E92BD">
            <w:pPr>
              <w:spacing w:line="340" w:lineRule="exact"/>
              <w:rPr>
                <w:sz w:val="24"/>
              </w:rPr>
            </w:pPr>
          </w:p>
        </w:tc>
        <w:tc>
          <w:tcPr>
            <w:tcW w:w="2975" w:type="dxa"/>
            <w:vMerge w:val="continue"/>
            <w:noWrap w:val="0"/>
            <w:vAlign w:val="top"/>
          </w:tcPr>
          <w:p w14:paraId="37652186">
            <w:pPr>
              <w:spacing w:line="340" w:lineRule="exact"/>
              <w:rPr>
                <w:sz w:val="24"/>
              </w:rPr>
            </w:pPr>
          </w:p>
        </w:tc>
        <w:tc>
          <w:tcPr>
            <w:tcW w:w="2501" w:type="dxa"/>
            <w:noWrap w:val="0"/>
            <w:vAlign w:val="center"/>
          </w:tcPr>
          <w:p w14:paraId="28008158">
            <w:pPr>
              <w:spacing w:line="340" w:lineRule="exact"/>
              <w:jc w:val="center"/>
              <w:rPr>
                <w:sz w:val="24"/>
              </w:rPr>
            </w:pPr>
            <w:r>
              <w:rPr>
                <w:rFonts w:hint="eastAsia"/>
                <w:sz w:val="24"/>
              </w:rPr>
              <w:t xml:space="preserve">第 </w:t>
            </w:r>
            <w:r>
              <w:rPr>
                <w:rFonts w:hint="eastAsia"/>
                <w:sz w:val="24"/>
                <w:lang w:val="en-US" w:eastAsia="zh-CN"/>
              </w:rPr>
              <w:t>2</w:t>
            </w:r>
            <w:r>
              <w:rPr>
                <w:rFonts w:hint="eastAsia"/>
                <w:sz w:val="24"/>
              </w:rPr>
              <w:t xml:space="preserve">页   共 </w:t>
            </w:r>
            <w:r>
              <w:rPr>
                <w:rFonts w:hint="eastAsia"/>
                <w:sz w:val="24"/>
                <w:lang w:val="en-US" w:eastAsia="zh-CN"/>
              </w:rPr>
              <w:t>2</w:t>
            </w:r>
            <w:r>
              <w:rPr>
                <w:rFonts w:hint="eastAsia"/>
                <w:sz w:val="24"/>
              </w:rPr>
              <w:t>页</w:t>
            </w:r>
          </w:p>
        </w:tc>
      </w:tr>
    </w:tbl>
    <w:p w14:paraId="4D548C1B">
      <w:pPr>
        <w:spacing w:line="480" w:lineRule="exact"/>
        <w:ind w:left="420" w:leftChars="200"/>
      </w:pPr>
      <w:r>
        <w:rPr>
          <w:rFonts w:hint="eastAsia"/>
        </w:rPr>
        <w:t>4.4质量记录的控制</w:t>
      </w:r>
    </w:p>
    <w:p w14:paraId="581753A9">
      <w:pPr>
        <w:spacing w:line="480" w:lineRule="exact"/>
        <w:ind w:left="420" w:leftChars="200"/>
      </w:pPr>
      <w:r>
        <w:rPr>
          <w:rFonts w:hint="eastAsia"/>
        </w:rPr>
        <w:t xml:space="preserve">  质量记录的控制执行《质量记录控制程序》。</w:t>
      </w:r>
    </w:p>
    <w:p w14:paraId="3E218E5A">
      <w:pPr>
        <w:spacing w:line="480" w:lineRule="exact"/>
        <w:ind w:left="420" w:leftChars="200"/>
      </w:pPr>
      <w:r>
        <w:rPr>
          <w:rFonts w:hint="eastAsia"/>
        </w:rPr>
        <w:t>5、引用程序文件</w:t>
      </w:r>
    </w:p>
    <w:p w14:paraId="4BA17865">
      <w:pPr>
        <w:spacing w:line="480" w:lineRule="exact"/>
        <w:ind w:left="420" w:leftChars="200"/>
        <w:rPr>
          <w:rFonts w:hint="eastAsia"/>
        </w:rPr>
      </w:pPr>
      <w:r>
        <w:rPr>
          <w:rFonts w:hint="eastAsia"/>
        </w:rPr>
        <w:t>《质量记录控制程序》</w:t>
      </w:r>
    </w:p>
    <w:p w14:paraId="58C7A55D">
      <w:pPr>
        <w:spacing w:line="480" w:lineRule="exact"/>
        <w:ind w:left="420" w:leftChars="200"/>
      </w:pPr>
      <w:r>
        <w:rPr>
          <w:rFonts w:hint="eastAsia"/>
        </w:rPr>
        <w:t>6、引用三层次文件</w:t>
      </w:r>
    </w:p>
    <w:p w14:paraId="549EE9F8">
      <w:pPr>
        <w:spacing w:line="480" w:lineRule="exact"/>
        <w:ind w:left="420" w:leftChars="200" w:firstLine="210" w:firstLineChars="100"/>
      </w:pPr>
      <w:r>
        <w:rPr>
          <w:rFonts w:hint="eastAsia"/>
        </w:rPr>
        <w:t>无</w:t>
      </w:r>
    </w:p>
    <w:p w14:paraId="59AA007E">
      <w:pPr>
        <w:spacing w:line="480" w:lineRule="exact"/>
        <w:ind w:left="420" w:leftChars="200"/>
      </w:pPr>
      <w:r>
        <w:rPr>
          <w:rFonts w:hint="eastAsia"/>
        </w:rPr>
        <w:t>7、形成质量记录</w:t>
      </w:r>
    </w:p>
    <w:p w14:paraId="246D5257">
      <w:pPr>
        <w:spacing w:line="480" w:lineRule="exact"/>
        <w:ind w:firstLine="840" w:firstLineChars="400"/>
        <w:rPr>
          <w:rFonts w:ascii="宋体" w:hAnsi="宋体"/>
        </w:rPr>
      </w:pPr>
      <w:r>
        <w:rPr>
          <w:rFonts w:hint="eastAsia" w:ascii="宋体" w:hAnsi="宋体"/>
        </w:rPr>
        <w:t xml:space="preserve">详见《质量记录主控清单》 </w:t>
      </w:r>
    </w:p>
    <w:p w14:paraId="7799BEA4">
      <w:pPr>
        <w:rPr>
          <w:rFonts w:hint="eastAsia"/>
          <w:sz w:val="28"/>
          <w:szCs w:val="28"/>
          <w:lang w:val="en-US" w:eastAsia="zh-CN"/>
        </w:rPr>
      </w:pPr>
    </w:p>
    <w:p w14:paraId="637ACAD0">
      <w:pPr>
        <w:rPr>
          <w:rFonts w:hint="eastAsia"/>
          <w:sz w:val="28"/>
          <w:szCs w:val="28"/>
          <w:lang w:val="en-US" w:eastAsia="zh-CN"/>
        </w:rPr>
      </w:pPr>
    </w:p>
    <w:p w14:paraId="6C61554F">
      <w:pPr>
        <w:rPr>
          <w:rFonts w:hint="eastAsia"/>
          <w:sz w:val="28"/>
          <w:szCs w:val="28"/>
          <w:lang w:val="en-US" w:eastAsia="zh-CN"/>
        </w:rPr>
      </w:pPr>
    </w:p>
    <w:p w14:paraId="4F588A1B">
      <w:pPr>
        <w:rPr>
          <w:rFonts w:hint="eastAsia"/>
          <w:sz w:val="28"/>
          <w:szCs w:val="28"/>
          <w:lang w:val="en-US" w:eastAsia="zh-CN"/>
        </w:rPr>
      </w:pPr>
    </w:p>
    <w:p w14:paraId="0D05B08F">
      <w:pPr>
        <w:rPr>
          <w:rFonts w:hint="eastAsia"/>
          <w:sz w:val="28"/>
          <w:szCs w:val="28"/>
          <w:lang w:val="en-US" w:eastAsia="zh-CN"/>
        </w:rPr>
      </w:pPr>
    </w:p>
    <w:p w14:paraId="3476063A">
      <w:pPr>
        <w:rPr>
          <w:rFonts w:hint="eastAsia"/>
          <w:sz w:val="28"/>
          <w:szCs w:val="28"/>
          <w:lang w:val="en-US" w:eastAsia="zh-CN"/>
        </w:rPr>
      </w:pPr>
    </w:p>
    <w:p w14:paraId="2859CD52">
      <w:pPr>
        <w:rPr>
          <w:rFonts w:hint="eastAsia"/>
          <w:sz w:val="28"/>
          <w:szCs w:val="28"/>
          <w:lang w:val="en-US" w:eastAsia="zh-CN"/>
        </w:rPr>
      </w:pPr>
    </w:p>
    <w:p w14:paraId="5753241D">
      <w:pPr>
        <w:rPr>
          <w:rFonts w:hint="eastAsia"/>
          <w:sz w:val="28"/>
          <w:szCs w:val="28"/>
          <w:lang w:val="en-US" w:eastAsia="zh-CN"/>
        </w:rPr>
      </w:pPr>
    </w:p>
    <w:p w14:paraId="1F0F770C">
      <w:pPr>
        <w:rPr>
          <w:rFonts w:hint="eastAsia"/>
          <w:sz w:val="28"/>
          <w:szCs w:val="28"/>
          <w:lang w:val="en-US" w:eastAsia="zh-CN"/>
        </w:rPr>
      </w:pPr>
    </w:p>
    <w:p w14:paraId="56ABCDF6">
      <w:pPr>
        <w:rPr>
          <w:rFonts w:hint="eastAsia"/>
          <w:sz w:val="28"/>
          <w:szCs w:val="28"/>
          <w:lang w:val="en-US" w:eastAsia="zh-CN"/>
        </w:rPr>
      </w:pPr>
    </w:p>
    <w:p w14:paraId="797B40AD">
      <w:pPr>
        <w:rPr>
          <w:rFonts w:hint="eastAsia"/>
          <w:sz w:val="28"/>
          <w:szCs w:val="28"/>
          <w:lang w:val="en-US" w:eastAsia="zh-CN"/>
        </w:rPr>
      </w:pPr>
    </w:p>
    <w:p w14:paraId="63CE6E41">
      <w:pPr>
        <w:rPr>
          <w:rFonts w:hint="eastAsia"/>
          <w:sz w:val="28"/>
          <w:szCs w:val="28"/>
          <w:lang w:val="en-US" w:eastAsia="zh-CN"/>
        </w:rPr>
      </w:pPr>
    </w:p>
    <w:p w14:paraId="6DF27618">
      <w:pPr>
        <w:rPr>
          <w:rFonts w:hint="eastAsia"/>
          <w:sz w:val="28"/>
          <w:szCs w:val="28"/>
          <w:lang w:val="en-US" w:eastAsia="zh-CN"/>
        </w:rPr>
      </w:pPr>
    </w:p>
    <w:p w14:paraId="5C8D753E">
      <w:pPr>
        <w:rPr>
          <w:rFonts w:hint="eastAsia"/>
          <w:sz w:val="28"/>
          <w:szCs w:val="28"/>
          <w:lang w:val="en-US" w:eastAsia="zh-CN"/>
        </w:rPr>
      </w:pPr>
    </w:p>
    <w:p w14:paraId="11D31C4F">
      <w:pPr>
        <w:rPr>
          <w:rFonts w:hint="eastAsia"/>
          <w:sz w:val="28"/>
          <w:szCs w:val="28"/>
          <w:lang w:val="en-US" w:eastAsia="zh-CN"/>
        </w:rPr>
      </w:pPr>
    </w:p>
    <w:tbl>
      <w:tblPr>
        <w:tblStyle w:val="18"/>
        <w:tblW w:w="9962" w:type="dxa"/>
        <w:tblInd w:w="-6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75"/>
        <w:gridCol w:w="2244"/>
        <w:gridCol w:w="3143"/>
      </w:tblGrid>
      <w:tr w14:paraId="7921C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3" w:hRule="exact"/>
        </w:trPr>
        <w:tc>
          <w:tcPr>
            <w:tcW w:w="4575" w:type="dxa"/>
            <w:vMerge w:val="restart"/>
            <w:noWrap w:val="0"/>
            <w:vAlign w:val="center"/>
          </w:tcPr>
          <w:p w14:paraId="7CD684F0">
            <w:pPr>
              <w:spacing w:line="500" w:lineRule="exact"/>
              <w:jc w:val="center"/>
              <w:rPr>
                <w:rFonts w:hint="eastAsia"/>
                <w:sz w:val="28"/>
                <w:szCs w:val="28"/>
                <w:lang w:eastAsia="zh-CN"/>
              </w:rPr>
            </w:pPr>
            <w:r>
              <w:rPr>
                <w:rFonts w:hint="eastAsia"/>
                <w:sz w:val="28"/>
                <w:szCs w:val="28"/>
                <w:lang w:eastAsia="zh-CN"/>
              </w:rPr>
              <w:t>宁波市奕博橡塑制品有限公司</w:t>
            </w:r>
          </w:p>
          <w:p w14:paraId="2E6A1127">
            <w:pPr>
              <w:spacing w:line="500" w:lineRule="exact"/>
              <w:jc w:val="center"/>
              <w:rPr>
                <w:rFonts w:ascii="华文新魏" w:eastAsia="华文新魏"/>
                <w:sz w:val="36"/>
                <w:szCs w:val="36"/>
              </w:rPr>
            </w:pPr>
            <w:r>
              <w:rPr>
                <w:rFonts w:hint="eastAsia" w:ascii="黑体" w:eastAsia="黑体"/>
                <w:sz w:val="32"/>
              </w:rPr>
              <w:t>管理文件</w:t>
            </w:r>
          </w:p>
        </w:tc>
        <w:tc>
          <w:tcPr>
            <w:tcW w:w="2244" w:type="dxa"/>
            <w:vMerge w:val="restart"/>
            <w:noWrap w:val="0"/>
            <w:vAlign w:val="center"/>
          </w:tcPr>
          <w:p w14:paraId="7E02641F">
            <w:pPr>
              <w:spacing w:line="340" w:lineRule="exact"/>
              <w:jc w:val="center"/>
              <w:rPr>
                <w:rFonts w:eastAsia="方正姚体"/>
                <w:sz w:val="32"/>
              </w:rPr>
            </w:pPr>
            <w:r>
              <w:rPr>
                <w:rFonts w:hint="eastAsia" w:eastAsia="楷体_GB2312"/>
                <w:b/>
                <w:bCs/>
              </w:rPr>
              <w:t>木质栈板控制程序</w:t>
            </w:r>
          </w:p>
        </w:tc>
        <w:tc>
          <w:tcPr>
            <w:tcW w:w="3143" w:type="dxa"/>
            <w:noWrap w:val="0"/>
            <w:vAlign w:val="center"/>
          </w:tcPr>
          <w:p w14:paraId="348F02D4">
            <w:pPr>
              <w:pStyle w:val="3"/>
              <w:spacing w:line="340" w:lineRule="exact"/>
              <w:rPr>
                <w:rFonts w:hint="default"/>
                <w:lang w:val="en-US"/>
              </w:rPr>
            </w:pPr>
            <w:r>
              <w:rPr>
                <w:rFonts w:hint="eastAsia" w:ascii="宋体" w:hAnsi="宋体"/>
                <w:sz w:val="22"/>
                <w:lang w:val="en-US" w:eastAsia="zh-CN"/>
              </w:rPr>
              <w:t>YB</w:t>
            </w:r>
            <w:r>
              <w:rPr>
                <w:rFonts w:hint="eastAsia" w:ascii="宋体" w:hAnsi="宋体"/>
                <w:sz w:val="24"/>
                <w:szCs w:val="28"/>
                <w:lang w:val="en-US" w:eastAsia="zh-CN"/>
              </w:rPr>
              <w:t>-WI-GL30</w:t>
            </w:r>
          </w:p>
        </w:tc>
      </w:tr>
      <w:tr w14:paraId="029D2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0" w:hRule="atLeast"/>
        </w:trPr>
        <w:tc>
          <w:tcPr>
            <w:tcW w:w="4575" w:type="dxa"/>
            <w:vMerge w:val="continue"/>
            <w:noWrap w:val="0"/>
            <w:vAlign w:val="top"/>
          </w:tcPr>
          <w:p w14:paraId="2E0B7D63">
            <w:pPr>
              <w:spacing w:line="340" w:lineRule="exact"/>
            </w:pPr>
          </w:p>
        </w:tc>
        <w:tc>
          <w:tcPr>
            <w:tcW w:w="2244" w:type="dxa"/>
            <w:vMerge w:val="continue"/>
            <w:noWrap w:val="0"/>
            <w:vAlign w:val="top"/>
          </w:tcPr>
          <w:p w14:paraId="579616B6">
            <w:pPr>
              <w:spacing w:line="340" w:lineRule="exact"/>
            </w:pPr>
          </w:p>
        </w:tc>
        <w:tc>
          <w:tcPr>
            <w:tcW w:w="3143" w:type="dxa"/>
            <w:noWrap w:val="0"/>
            <w:vAlign w:val="center"/>
          </w:tcPr>
          <w:p w14:paraId="6C3FCAAD">
            <w:pPr>
              <w:spacing w:line="340" w:lineRule="exact"/>
              <w:jc w:val="center"/>
            </w:pPr>
            <w:r>
              <w:rPr>
                <w:rFonts w:hint="eastAsia"/>
                <w:sz w:val="24"/>
              </w:rPr>
              <w:t>版本/修改状态：</w:t>
            </w:r>
            <w:r>
              <w:rPr>
                <w:rFonts w:hint="eastAsia"/>
                <w:sz w:val="24"/>
                <w:lang w:val="en-US" w:eastAsia="zh-CN"/>
              </w:rPr>
              <w:t>D/0</w:t>
            </w:r>
          </w:p>
        </w:tc>
      </w:tr>
      <w:tr w14:paraId="4B687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0" w:hRule="atLeast"/>
        </w:trPr>
        <w:tc>
          <w:tcPr>
            <w:tcW w:w="4575" w:type="dxa"/>
            <w:vMerge w:val="continue"/>
            <w:noWrap w:val="0"/>
            <w:vAlign w:val="top"/>
          </w:tcPr>
          <w:p w14:paraId="58F7BBF4">
            <w:pPr>
              <w:spacing w:line="340" w:lineRule="exact"/>
            </w:pPr>
          </w:p>
        </w:tc>
        <w:tc>
          <w:tcPr>
            <w:tcW w:w="2244" w:type="dxa"/>
            <w:vMerge w:val="continue"/>
            <w:noWrap w:val="0"/>
            <w:vAlign w:val="top"/>
          </w:tcPr>
          <w:p w14:paraId="392F806B">
            <w:pPr>
              <w:spacing w:line="340" w:lineRule="exact"/>
            </w:pPr>
          </w:p>
        </w:tc>
        <w:tc>
          <w:tcPr>
            <w:tcW w:w="3143" w:type="dxa"/>
            <w:noWrap w:val="0"/>
            <w:vAlign w:val="center"/>
          </w:tcPr>
          <w:p w14:paraId="493E0BB1">
            <w:pPr>
              <w:spacing w:line="340" w:lineRule="exact"/>
              <w:jc w:val="center"/>
            </w:pPr>
            <w:r>
              <w:rPr>
                <w:rFonts w:hint="eastAsia"/>
                <w:sz w:val="24"/>
              </w:rPr>
              <w:t xml:space="preserve">第 </w:t>
            </w:r>
            <w:r>
              <w:rPr>
                <w:rFonts w:hint="eastAsia"/>
                <w:sz w:val="24"/>
                <w:lang w:val="en-US" w:eastAsia="zh-CN"/>
              </w:rPr>
              <w:t>1</w:t>
            </w:r>
            <w:r>
              <w:rPr>
                <w:rFonts w:hint="eastAsia"/>
                <w:sz w:val="24"/>
              </w:rPr>
              <w:t xml:space="preserve"> 页   共 </w:t>
            </w:r>
            <w:r>
              <w:rPr>
                <w:rFonts w:hint="eastAsia"/>
                <w:sz w:val="24"/>
                <w:lang w:val="en-US" w:eastAsia="zh-CN"/>
              </w:rPr>
              <w:t>3</w:t>
            </w:r>
            <w:r>
              <w:rPr>
                <w:rFonts w:hint="eastAsia"/>
                <w:sz w:val="24"/>
              </w:rPr>
              <w:t>页</w:t>
            </w:r>
          </w:p>
        </w:tc>
      </w:tr>
    </w:tbl>
    <w:p w14:paraId="4E151F4A">
      <w:pPr>
        <w:numPr>
          <w:ilvl w:val="0"/>
          <w:numId w:val="0"/>
        </w:numPr>
        <w:snapToGrid w:val="0"/>
        <w:spacing w:line="276" w:lineRule="auto"/>
        <w:ind w:leftChars="0"/>
        <w:textAlignment w:val="auto"/>
        <w:rPr>
          <w:rFonts w:hint="eastAsia" w:ascii="宋体" w:hAnsi="宋体" w:eastAsia="宋体" w:cs="宋体"/>
          <w:b/>
          <w:bCs/>
          <w:sz w:val="36"/>
          <w:szCs w:val="44"/>
          <w:lang w:val="en-US" w:eastAsia="zh-CN"/>
        </w:rPr>
      </w:pPr>
      <w:r>
        <w:rPr>
          <w:rFonts w:hint="eastAsia" w:ascii="宋体" w:hAnsi="宋体" w:eastAsia="宋体" w:cs="宋体"/>
          <w:b/>
          <w:bCs/>
          <w:sz w:val="36"/>
          <w:szCs w:val="44"/>
        </w:rPr>
        <w:t>熏蒸木质栈板控制程序</w:t>
      </w:r>
    </w:p>
    <w:p w14:paraId="3621B46F">
      <w:pPr>
        <w:numPr>
          <w:ilvl w:val="0"/>
          <w:numId w:val="32"/>
        </w:numPr>
        <w:snapToGrid w:val="0"/>
        <w:spacing w:line="276" w:lineRule="auto"/>
        <w:textAlignment w:val="auto"/>
        <w:rPr>
          <w:rFonts w:hint="eastAsia" w:ascii="宋体" w:hAnsi="宋体" w:eastAsia="宋体" w:cs="宋体"/>
          <w:sz w:val="21"/>
          <w:szCs w:val="21"/>
          <w:lang w:eastAsia="zh-CN"/>
        </w:rPr>
      </w:pPr>
      <w:r>
        <w:rPr>
          <w:rFonts w:hint="eastAsia" w:ascii="宋体" w:hAnsi="宋体" w:eastAsia="宋体" w:cs="宋体"/>
          <w:sz w:val="21"/>
          <w:szCs w:val="21"/>
        </w:rPr>
        <w:t>范围：</w:t>
      </w:r>
    </w:p>
    <w:p w14:paraId="2A596429">
      <w:pPr>
        <w:snapToGrid w:val="0"/>
        <w:spacing w:line="276" w:lineRule="auto"/>
        <w:rPr>
          <w:rFonts w:hint="eastAsia" w:ascii="宋体" w:hAnsi="宋体" w:eastAsia="宋体" w:cs="宋体"/>
          <w:sz w:val="21"/>
          <w:szCs w:val="21"/>
        </w:rPr>
      </w:pPr>
      <w:r>
        <w:rPr>
          <w:rFonts w:hint="eastAsia" w:ascii="宋体" w:hAnsi="宋体" w:eastAsia="宋体" w:cs="宋体"/>
          <w:sz w:val="21"/>
          <w:szCs w:val="21"/>
        </w:rPr>
        <w:t xml:space="preserve">     该规范只适用于随产品作为包装出口的木质栈板，以下简称为栈板。</w:t>
      </w:r>
    </w:p>
    <w:p w14:paraId="13938C02">
      <w:pPr>
        <w:numPr>
          <w:ilvl w:val="0"/>
          <w:numId w:val="32"/>
        </w:numPr>
        <w:snapToGrid w:val="0"/>
        <w:spacing w:line="276" w:lineRule="auto"/>
        <w:textAlignment w:val="auto"/>
        <w:rPr>
          <w:rFonts w:hint="eastAsia" w:ascii="宋体" w:hAnsi="宋体" w:eastAsia="宋体" w:cs="宋体"/>
          <w:sz w:val="21"/>
          <w:szCs w:val="21"/>
        </w:rPr>
      </w:pPr>
      <w:r>
        <w:rPr>
          <w:rFonts w:hint="eastAsia" w:ascii="宋体" w:hAnsi="宋体" w:eastAsia="宋体" w:cs="宋体"/>
          <w:sz w:val="21"/>
          <w:szCs w:val="21"/>
        </w:rPr>
        <w:t>采购要求：</w:t>
      </w:r>
    </w:p>
    <w:p w14:paraId="2966D9A4">
      <w:pPr>
        <w:snapToGrid w:val="0"/>
        <w:spacing w:line="276" w:lineRule="auto"/>
        <w:ind w:firstLine="420" w:firstLineChars="200"/>
        <w:rPr>
          <w:rFonts w:hint="eastAsia" w:ascii="宋体" w:hAnsi="宋体" w:eastAsia="宋体" w:cs="宋体"/>
          <w:sz w:val="21"/>
          <w:szCs w:val="21"/>
        </w:rPr>
      </w:pPr>
      <w:r>
        <w:rPr>
          <w:rFonts w:hint="eastAsia" w:ascii="宋体" w:hAnsi="宋体" w:eastAsia="宋体" w:cs="宋体"/>
          <w:sz w:val="21"/>
          <w:szCs w:val="21"/>
        </w:rPr>
        <w:t>1. 公司所有栈板的采购都必须从合格供应商处采购，直接采购熏蒸好的木质栈板。</w:t>
      </w:r>
    </w:p>
    <w:p w14:paraId="637F36FC">
      <w:pPr>
        <w:snapToGrid w:val="0"/>
        <w:spacing w:line="276" w:lineRule="auto"/>
        <w:ind w:firstLine="420" w:firstLineChars="200"/>
        <w:rPr>
          <w:rFonts w:hint="eastAsia" w:ascii="宋体" w:hAnsi="宋体" w:eastAsia="宋体" w:cs="宋体"/>
          <w:sz w:val="21"/>
          <w:szCs w:val="21"/>
        </w:rPr>
      </w:pPr>
      <w:r>
        <w:rPr>
          <w:rFonts w:hint="eastAsia" w:ascii="宋体" w:hAnsi="宋体" w:eastAsia="宋体" w:cs="宋体"/>
          <w:sz w:val="21"/>
          <w:szCs w:val="21"/>
        </w:rPr>
        <w:t>2. 公司栈板供应商每年必须进行现场评审，确保卫生、防虫、熏蒸工艺等符合相关要求，以降低使用风险。</w:t>
      </w:r>
    </w:p>
    <w:p w14:paraId="007857AA">
      <w:pPr>
        <w:snapToGrid w:val="0"/>
        <w:spacing w:line="276" w:lineRule="auto"/>
        <w:ind w:firstLine="420" w:firstLineChars="200"/>
        <w:rPr>
          <w:rFonts w:hint="eastAsia" w:ascii="宋体" w:hAnsi="宋体" w:eastAsia="宋体" w:cs="宋体"/>
          <w:sz w:val="21"/>
          <w:szCs w:val="21"/>
        </w:rPr>
      </w:pPr>
      <w:r>
        <w:rPr>
          <w:rFonts w:hint="eastAsia" w:ascii="宋体" w:hAnsi="宋体" w:eastAsia="宋体" w:cs="宋体"/>
          <w:sz w:val="21"/>
          <w:szCs w:val="21"/>
        </w:rPr>
        <w:t>3. 熏蒸栈板进料时供应商负责做好防护措施（如用缠绕膜包裹），每次熏蒸栈板上都必须附带批次号，相关标记，并随附出境货物木质包装除害处理合格平整。</w:t>
      </w:r>
    </w:p>
    <w:p w14:paraId="63D7BA8C">
      <w:pPr>
        <w:snapToGrid w:val="0"/>
        <w:spacing w:line="276" w:lineRule="auto"/>
        <w:rPr>
          <w:rFonts w:hint="eastAsia" w:ascii="宋体" w:hAnsi="宋体" w:eastAsia="宋体" w:cs="宋体"/>
          <w:sz w:val="21"/>
          <w:szCs w:val="21"/>
        </w:rPr>
      </w:pPr>
      <w:r>
        <w:rPr>
          <w:rFonts w:hint="eastAsia" w:ascii="宋体" w:hAnsi="宋体" w:eastAsia="宋体" w:cs="宋体"/>
          <w:sz w:val="21"/>
          <w:szCs w:val="21"/>
        </w:rPr>
        <w:t>三、进料检验：</w:t>
      </w:r>
    </w:p>
    <w:p w14:paraId="00BBF0B8">
      <w:pPr>
        <w:pStyle w:val="40"/>
        <w:adjustRightInd w:val="0"/>
        <w:snapToGrid w:val="0"/>
        <w:spacing w:line="276" w:lineRule="auto"/>
        <w:rPr>
          <w:rFonts w:hint="eastAsia" w:ascii="宋体" w:hAnsi="宋体" w:eastAsia="宋体" w:cs="宋体"/>
          <w:color w:val="333333"/>
          <w:sz w:val="21"/>
          <w:szCs w:val="21"/>
        </w:rPr>
      </w:pPr>
      <w:r>
        <w:rPr>
          <w:rFonts w:hint="eastAsia" w:ascii="宋体" w:hAnsi="宋体" w:eastAsia="宋体" w:cs="宋体"/>
          <w:color w:val="333333"/>
          <w:sz w:val="21"/>
          <w:szCs w:val="21"/>
        </w:rPr>
        <w:t>1、外观检验</w:t>
      </w:r>
    </w:p>
    <w:p w14:paraId="0085FD3D">
      <w:pPr>
        <w:pStyle w:val="41"/>
        <w:adjustRightInd w:val="0"/>
        <w:snapToGrid w:val="0"/>
        <w:spacing w:line="276" w:lineRule="auto"/>
        <w:rPr>
          <w:rFonts w:hint="eastAsia" w:ascii="宋体" w:hAnsi="宋体" w:eastAsia="宋体" w:cs="宋体"/>
          <w:sz w:val="21"/>
          <w:szCs w:val="21"/>
        </w:rPr>
      </w:pPr>
      <w:r>
        <w:rPr>
          <w:rFonts w:hint="eastAsia" w:ascii="宋体" w:hAnsi="宋体" w:eastAsia="宋体" w:cs="宋体"/>
          <w:sz w:val="21"/>
          <w:szCs w:val="21"/>
        </w:rPr>
        <w:t>1.1 按照ISPM 15标准检验（木栈板侧面要有烟熏IPPC或热处理HT标志）否则判定为拒收</w:t>
      </w:r>
    </w:p>
    <w:p w14:paraId="397FB84B">
      <w:pPr>
        <w:pStyle w:val="42"/>
        <w:adjustRightInd w:val="0"/>
        <w:snapToGrid w:val="0"/>
        <w:spacing w:line="276" w:lineRule="auto"/>
        <w:rPr>
          <w:rFonts w:hint="eastAsia" w:ascii="宋体" w:hAnsi="宋体" w:eastAsia="宋体" w:cs="宋体"/>
          <w:color w:val="333333"/>
          <w:sz w:val="21"/>
          <w:szCs w:val="21"/>
        </w:rPr>
      </w:pPr>
      <w:r>
        <w:rPr>
          <w:rFonts w:hint="eastAsia" w:ascii="宋体" w:hAnsi="宋体" w:eastAsia="宋体" w:cs="宋体"/>
          <w:sz w:val="21"/>
          <w:szCs w:val="21"/>
        </w:rPr>
        <w:t>1.2 木栈板不允许有铺板破裂、少板条、少钉或漏钉、以及钉子凸起现象，否则判定为</w:t>
      </w:r>
      <w:r>
        <w:rPr>
          <w:rFonts w:hint="eastAsia" w:ascii="宋体" w:hAnsi="宋体" w:eastAsia="宋体" w:cs="宋体"/>
          <w:color w:val="333333"/>
          <w:sz w:val="21"/>
          <w:szCs w:val="21"/>
        </w:rPr>
        <w:t xml:space="preserve">拒收； </w:t>
      </w:r>
    </w:p>
    <w:p w14:paraId="64665813">
      <w:pPr>
        <w:pStyle w:val="42"/>
        <w:adjustRightInd w:val="0"/>
        <w:snapToGrid w:val="0"/>
        <w:spacing w:line="276" w:lineRule="auto"/>
        <w:rPr>
          <w:rFonts w:hint="eastAsia" w:ascii="宋体" w:hAnsi="宋体" w:eastAsia="宋体" w:cs="宋体"/>
          <w:color w:val="333333"/>
          <w:sz w:val="21"/>
          <w:szCs w:val="21"/>
        </w:rPr>
      </w:pPr>
      <w:r>
        <w:rPr>
          <w:rFonts w:hint="eastAsia" w:ascii="宋体" w:hAnsi="宋体" w:eastAsia="宋体" w:cs="宋体"/>
          <w:color w:val="333333"/>
          <w:sz w:val="21"/>
          <w:szCs w:val="21"/>
        </w:rPr>
        <w:t>1.3 木栈板不容许有虫眼、树皮以及腐朽等现象，</w:t>
      </w:r>
      <w:r>
        <w:rPr>
          <w:rFonts w:hint="eastAsia" w:ascii="宋体" w:hAnsi="宋体" w:eastAsia="宋体" w:cs="宋体"/>
          <w:sz w:val="21"/>
          <w:szCs w:val="21"/>
        </w:rPr>
        <w:t>，否则判定为</w:t>
      </w:r>
      <w:r>
        <w:rPr>
          <w:rFonts w:hint="eastAsia" w:ascii="宋体" w:hAnsi="宋体" w:eastAsia="宋体" w:cs="宋体"/>
          <w:color w:val="333333"/>
          <w:sz w:val="21"/>
          <w:szCs w:val="21"/>
        </w:rPr>
        <w:t xml:space="preserve">拒收； </w:t>
      </w:r>
    </w:p>
    <w:p w14:paraId="2CEC5937">
      <w:pPr>
        <w:pStyle w:val="42"/>
        <w:adjustRightInd w:val="0"/>
        <w:snapToGrid w:val="0"/>
        <w:spacing w:line="276" w:lineRule="auto"/>
        <w:rPr>
          <w:rFonts w:hint="eastAsia" w:ascii="宋体" w:hAnsi="宋体" w:eastAsia="宋体" w:cs="宋体"/>
          <w:color w:val="333333"/>
          <w:sz w:val="21"/>
          <w:szCs w:val="21"/>
        </w:rPr>
      </w:pPr>
      <w:r>
        <w:rPr>
          <w:rFonts w:hint="eastAsia" w:ascii="宋体" w:hAnsi="宋体" w:eastAsia="宋体" w:cs="宋体"/>
          <w:sz w:val="21"/>
          <w:szCs w:val="21"/>
        </w:rPr>
        <w:t>1.4 木栈板上板条和整体表面平滑、要刨平凸起要≤10MM</w:t>
      </w:r>
      <w:r>
        <w:rPr>
          <w:rFonts w:hint="eastAsia" w:ascii="宋体" w:hAnsi="宋体" w:eastAsia="宋体" w:cs="宋体"/>
          <w:color w:val="333333"/>
          <w:sz w:val="21"/>
          <w:szCs w:val="21"/>
        </w:rPr>
        <w:t>，否则判定为拒收； </w:t>
      </w:r>
    </w:p>
    <w:p w14:paraId="6A1167FE">
      <w:pPr>
        <w:pStyle w:val="42"/>
        <w:adjustRightInd w:val="0"/>
        <w:snapToGrid w:val="0"/>
        <w:spacing w:line="276" w:lineRule="auto"/>
        <w:rPr>
          <w:rFonts w:hint="eastAsia" w:ascii="宋体" w:hAnsi="宋体" w:eastAsia="宋体" w:cs="宋体"/>
          <w:color w:val="333333"/>
          <w:sz w:val="21"/>
          <w:szCs w:val="21"/>
        </w:rPr>
      </w:pPr>
      <w:r>
        <w:rPr>
          <w:rFonts w:hint="eastAsia" w:ascii="宋体" w:hAnsi="宋体" w:eastAsia="宋体" w:cs="宋体"/>
          <w:sz w:val="21"/>
          <w:szCs w:val="21"/>
        </w:rPr>
        <w:t>1.5 木栈板在未装载的状态下，栈板摆放于地面必须要平稳，否则判定为拒收</w:t>
      </w:r>
      <w:r>
        <w:rPr>
          <w:rFonts w:hint="eastAsia" w:ascii="宋体" w:hAnsi="宋体" w:eastAsia="宋体" w:cs="宋体"/>
          <w:color w:val="333333"/>
          <w:sz w:val="21"/>
          <w:szCs w:val="21"/>
        </w:rPr>
        <w:t>；</w:t>
      </w:r>
    </w:p>
    <w:p w14:paraId="046797B2">
      <w:pPr>
        <w:pStyle w:val="40"/>
        <w:adjustRightInd w:val="0"/>
        <w:snapToGrid w:val="0"/>
        <w:spacing w:line="276" w:lineRule="auto"/>
        <w:rPr>
          <w:rFonts w:hint="eastAsia" w:ascii="宋体" w:hAnsi="宋体" w:eastAsia="宋体" w:cs="宋体"/>
          <w:color w:val="333333"/>
          <w:sz w:val="21"/>
          <w:szCs w:val="21"/>
        </w:rPr>
      </w:pPr>
      <w:r>
        <w:rPr>
          <w:rFonts w:hint="eastAsia" w:ascii="宋体" w:hAnsi="宋体" w:eastAsia="宋体" w:cs="宋体"/>
          <w:sz w:val="21"/>
          <w:szCs w:val="21"/>
        </w:rPr>
        <w:t>1.6 木栈板表面不允许有油污、破损、等明显外观不良，否则为</w:t>
      </w:r>
      <w:r>
        <w:rPr>
          <w:rFonts w:hint="eastAsia" w:ascii="宋体" w:hAnsi="宋体" w:eastAsia="宋体" w:cs="宋体"/>
          <w:spacing w:val="-18"/>
          <w:sz w:val="21"/>
          <w:szCs w:val="21"/>
        </w:rPr>
        <w:t>条件接收</w:t>
      </w:r>
      <w:r>
        <w:rPr>
          <w:rFonts w:hint="eastAsia" w:ascii="宋体" w:hAnsi="宋体" w:eastAsia="宋体" w:cs="宋体"/>
          <w:color w:val="333333"/>
          <w:sz w:val="21"/>
          <w:szCs w:val="21"/>
        </w:rPr>
        <w:t>； </w:t>
      </w:r>
    </w:p>
    <w:p w14:paraId="1A533350">
      <w:pPr>
        <w:pStyle w:val="40"/>
        <w:adjustRightInd w:val="0"/>
        <w:snapToGrid w:val="0"/>
        <w:spacing w:line="276" w:lineRule="auto"/>
        <w:rPr>
          <w:rFonts w:hint="eastAsia" w:ascii="宋体" w:hAnsi="宋体" w:eastAsia="宋体" w:cs="宋体"/>
          <w:color w:val="333333"/>
          <w:sz w:val="21"/>
          <w:szCs w:val="21"/>
        </w:rPr>
      </w:pPr>
      <w:r>
        <w:rPr>
          <w:rFonts w:hint="eastAsia" w:ascii="宋体" w:hAnsi="宋体" w:eastAsia="宋体" w:cs="宋体"/>
          <w:sz w:val="21"/>
          <w:szCs w:val="21"/>
        </w:rPr>
        <w:t xml:space="preserve">2、尺寸检验： </w:t>
      </w:r>
    </w:p>
    <w:p w14:paraId="77975057">
      <w:pPr>
        <w:pStyle w:val="42"/>
        <w:adjustRightInd w:val="0"/>
        <w:snapToGrid w:val="0"/>
        <w:spacing w:line="276" w:lineRule="auto"/>
        <w:rPr>
          <w:rFonts w:hint="eastAsia" w:ascii="宋体" w:hAnsi="宋体" w:eastAsia="宋体" w:cs="宋体"/>
          <w:color w:val="333333"/>
          <w:sz w:val="21"/>
          <w:szCs w:val="21"/>
        </w:rPr>
      </w:pPr>
      <w:r>
        <w:rPr>
          <w:rFonts w:hint="eastAsia" w:ascii="宋体" w:hAnsi="宋体" w:eastAsia="宋体" w:cs="宋体"/>
          <w:sz w:val="21"/>
          <w:szCs w:val="21"/>
        </w:rPr>
        <w:t>2.1 依照订单标注的尺寸检验，如不符合图纸要求尺寸判定为</w:t>
      </w:r>
      <w:r>
        <w:rPr>
          <w:rFonts w:hint="eastAsia" w:ascii="宋体" w:hAnsi="宋体" w:eastAsia="宋体" w:cs="宋体"/>
          <w:color w:val="333333"/>
          <w:sz w:val="21"/>
          <w:szCs w:val="21"/>
        </w:rPr>
        <w:t xml:space="preserve">拒收；  </w:t>
      </w:r>
    </w:p>
    <w:p w14:paraId="2A6669DD">
      <w:pPr>
        <w:pStyle w:val="42"/>
        <w:adjustRightInd w:val="0"/>
        <w:snapToGrid w:val="0"/>
        <w:spacing w:line="276" w:lineRule="auto"/>
        <w:rPr>
          <w:rFonts w:hint="eastAsia" w:ascii="宋体" w:hAnsi="宋体" w:eastAsia="宋体" w:cs="宋体"/>
          <w:color w:val="333333"/>
          <w:sz w:val="21"/>
          <w:szCs w:val="21"/>
        </w:rPr>
      </w:pPr>
      <w:r>
        <w:rPr>
          <w:rFonts w:hint="eastAsia" w:ascii="宋体" w:hAnsi="宋体" w:eastAsia="宋体" w:cs="宋体"/>
          <w:sz w:val="21"/>
          <w:szCs w:val="21"/>
        </w:rPr>
        <w:t>2.2木栈板上面木板之间的缝隙不得超过3英寸(76.2mm)，否则判定为拒收</w:t>
      </w:r>
      <w:r>
        <w:rPr>
          <w:rFonts w:hint="eastAsia" w:ascii="宋体" w:hAnsi="宋体" w:eastAsia="宋体" w:cs="宋体"/>
          <w:color w:val="333333"/>
          <w:sz w:val="21"/>
          <w:szCs w:val="21"/>
        </w:rPr>
        <w:t>；</w:t>
      </w:r>
    </w:p>
    <w:p w14:paraId="24C723A0">
      <w:pPr>
        <w:pStyle w:val="42"/>
        <w:adjustRightInd w:val="0"/>
        <w:snapToGrid w:val="0"/>
        <w:spacing w:line="276" w:lineRule="auto"/>
        <w:rPr>
          <w:rFonts w:hint="eastAsia" w:ascii="宋体" w:hAnsi="宋体" w:eastAsia="宋体" w:cs="宋体"/>
          <w:color w:val="333333"/>
          <w:sz w:val="21"/>
          <w:szCs w:val="21"/>
        </w:rPr>
      </w:pPr>
      <w:r>
        <w:rPr>
          <w:rFonts w:hint="eastAsia" w:ascii="宋体" w:hAnsi="宋体" w:eastAsia="宋体" w:cs="宋体"/>
          <w:sz w:val="21"/>
          <w:szCs w:val="21"/>
        </w:rPr>
        <w:t>2.3 木栈板包含侧面的裂缝要≤152×4MM，否则判定为拒收</w:t>
      </w:r>
      <w:r>
        <w:rPr>
          <w:rFonts w:hint="eastAsia" w:ascii="宋体" w:hAnsi="宋体" w:eastAsia="宋体" w:cs="宋体"/>
          <w:color w:val="333333"/>
          <w:sz w:val="21"/>
          <w:szCs w:val="21"/>
        </w:rPr>
        <w:t>； </w:t>
      </w:r>
    </w:p>
    <w:p w14:paraId="6AC33250">
      <w:pPr>
        <w:pStyle w:val="42"/>
        <w:adjustRightInd w:val="0"/>
        <w:snapToGrid w:val="0"/>
        <w:spacing w:line="276" w:lineRule="auto"/>
        <w:rPr>
          <w:rFonts w:hint="eastAsia" w:ascii="宋体" w:hAnsi="宋体" w:eastAsia="宋体" w:cs="宋体"/>
          <w:color w:val="333333"/>
          <w:sz w:val="21"/>
          <w:szCs w:val="21"/>
        </w:rPr>
      </w:pPr>
      <w:r>
        <w:rPr>
          <w:rFonts w:hint="eastAsia" w:ascii="宋体" w:hAnsi="宋体" w:eastAsia="宋体" w:cs="宋体"/>
          <w:sz w:val="21"/>
          <w:szCs w:val="21"/>
        </w:rPr>
        <w:t xml:space="preserve">3、特殊检验： </w:t>
      </w:r>
    </w:p>
    <w:p w14:paraId="745B85E5">
      <w:pPr>
        <w:pStyle w:val="42"/>
        <w:adjustRightInd w:val="0"/>
        <w:snapToGrid w:val="0"/>
        <w:spacing w:line="276" w:lineRule="auto"/>
        <w:rPr>
          <w:rFonts w:hint="eastAsia" w:ascii="宋体" w:hAnsi="宋体" w:eastAsia="宋体" w:cs="宋体"/>
          <w:color w:val="333333"/>
          <w:sz w:val="21"/>
          <w:szCs w:val="21"/>
        </w:rPr>
      </w:pPr>
      <w:r>
        <w:rPr>
          <w:rFonts w:hint="eastAsia" w:ascii="宋体" w:hAnsi="宋体" w:eastAsia="宋体" w:cs="宋体"/>
          <w:sz w:val="21"/>
          <w:szCs w:val="21"/>
        </w:rPr>
        <w:t>3.1 栈板包装必须用缠绕膜包好，防止虫物、灰尘进入。</w:t>
      </w:r>
      <w:r>
        <w:rPr>
          <w:rFonts w:hint="eastAsia" w:ascii="宋体" w:hAnsi="宋体" w:eastAsia="宋体" w:cs="宋体"/>
          <w:color w:val="333333"/>
          <w:spacing w:val="3"/>
          <w:sz w:val="21"/>
          <w:szCs w:val="21"/>
        </w:rPr>
        <w:t xml:space="preserve"> </w:t>
      </w:r>
    </w:p>
    <w:p w14:paraId="226EDDD2">
      <w:pPr>
        <w:pStyle w:val="42"/>
        <w:adjustRightInd w:val="0"/>
        <w:snapToGrid w:val="0"/>
        <w:spacing w:line="276" w:lineRule="auto"/>
        <w:rPr>
          <w:rFonts w:hint="eastAsia" w:ascii="宋体" w:hAnsi="宋体" w:eastAsia="宋体" w:cs="宋体"/>
          <w:color w:val="333333"/>
          <w:sz w:val="21"/>
          <w:szCs w:val="21"/>
        </w:rPr>
      </w:pPr>
      <w:r>
        <w:rPr>
          <w:rFonts w:hint="eastAsia" w:ascii="宋体" w:hAnsi="宋体" w:eastAsia="宋体" w:cs="宋体"/>
          <w:sz w:val="21"/>
          <w:szCs w:val="21"/>
        </w:rPr>
        <w:t>3.2 栈板上必须有清晰的熏蒸批次标识以及熏蒸标识。</w:t>
      </w:r>
    </w:p>
    <w:p w14:paraId="19F471B5">
      <w:pPr>
        <w:pStyle w:val="42"/>
        <w:adjustRightInd w:val="0"/>
        <w:snapToGrid w:val="0"/>
        <w:spacing w:line="276" w:lineRule="auto"/>
        <w:rPr>
          <w:rFonts w:hint="eastAsia" w:ascii="宋体" w:hAnsi="宋体" w:eastAsia="宋体" w:cs="宋体"/>
          <w:sz w:val="21"/>
          <w:szCs w:val="21"/>
        </w:rPr>
      </w:pPr>
      <w:r>
        <w:rPr>
          <w:rFonts w:hint="eastAsia" w:ascii="宋体" w:hAnsi="宋体" w:eastAsia="宋体" w:cs="宋体"/>
          <w:sz w:val="21"/>
          <w:szCs w:val="21"/>
        </w:rPr>
        <w:t>3.3栈板存放一个月为保质期，公司进料不接受存放半月以上的栈板产品。</w:t>
      </w:r>
    </w:p>
    <w:tbl>
      <w:tblPr>
        <w:tblStyle w:val="18"/>
        <w:tblpPr w:leftFromText="180" w:rightFromText="180" w:vertAnchor="text" w:horzAnchor="page" w:tblpX="674" w:tblpY="96"/>
        <w:tblOverlap w:val="never"/>
        <w:tblW w:w="106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59"/>
        <w:gridCol w:w="2622"/>
        <w:gridCol w:w="3163"/>
      </w:tblGrid>
      <w:tr w14:paraId="21397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3" w:hRule="exact"/>
        </w:trPr>
        <w:tc>
          <w:tcPr>
            <w:tcW w:w="4859" w:type="dxa"/>
            <w:vMerge w:val="restart"/>
            <w:noWrap w:val="0"/>
            <w:vAlign w:val="center"/>
          </w:tcPr>
          <w:p w14:paraId="0FE12A66">
            <w:pPr>
              <w:spacing w:line="500" w:lineRule="exact"/>
              <w:jc w:val="center"/>
              <w:rPr>
                <w:rFonts w:hint="eastAsia"/>
                <w:sz w:val="28"/>
                <w:szCs w:val="28"/>
                <w:lang w:eastAsia="zh-CN"/>
              </w:rPr>
            </w:pPr>
            <w:r>
              <w:rPr>
                <w:rFonts w:hint="eastAsia"/>
                <w:sz w:val="28"/>
                <w:szCs w:val="28"/>
                <w:lang w:eastAsia="zh-CN"/>
              </w:rPr>
              <w:t>宁波市奕博橡塑制品有限公司</w:t>
            </w:r>
          </w:p>
          <w:p w14:paraId="6132C4ED">
            <w:pPr>
              <w:spacing w:line="500" w:lineRule="exact"/>
              <w:jc w:val="center"/>
              <w:rPr>
                <w:rFonts w:hint="eastAsia" w:ascii="宋体" w:hAnsi="宋体" w:eastAsia="宋体" w:cs="宋体"/>
                <w:sz w:val="36"/>
                <w:szCs w:val="36"/>
              </w:rPr>
            </w:pPr>
            <w:r>
              <w:rPr>
                <w:rFonts w:hint="eastAsia" w:ascii="黑体" w:eastAsia="黑体"/>
                <w:sz w:val="32"/>
              </w:rPr>
              <w:t>管理文件</w:t>
            </w:r>
          </w:p>
        </w:tc>
        <w:tc>
          <w:tcPr>
            <w:tcW w:w="2622" w:type="dxa"/>
            <w:vMerge w:val="restart"/>
            <w:noWrap w:val="0"/>
            <w:vAlign w:val="center"/>
          </w:tcPr>
          <w:p w14:paraId="5426F972">
            <w:pPr>
              <w:spacing w:line="340" w:lineRule="exact"/>
              <w:jc w:val="center"/>
              <w:rPr>
                <w:rFonts w:hint="eastAsia" w:ascii="宋体" w:hAnsi="宋体" w:eastAsia="宋体" w:cs="宋体"/>
                <w:sz w:val="32"/>
              </w:rPr>
            </w:pPr>
            <w:r>
              <w:rPr>
                <w:rFonts w:hint="eastAsia" w:ascii="宋体" w:hAnsi="宋体" w:eastAsia="宋体" w:cs="宋体"/>
                <w:b/>
                <w:bCs/>
              </w:rPr>
              <w:t>木质栈板控制程序</w:t>
            </w:r>
          </w:p>
        </w:tc>
        <w:tc>
          <w:tcPr>
            <w:tcW w:w="3163" w:type="dxa"/>
            <w:noWrap w:val="0"/>
            <w:vAlign w:val="center"/>
          </w:tcPr>
          <w:p w14:paraId="0150BC94">
            <w:pPr>
              <w:pStyle w:val="3"/>
              <w:spacing w:line="340" w:lineRule="exact"/>
              <w:rPr>
                <w:rFonts w:hint="default" w:ascii="宋体" w:hAnsi="宋体" w:eastAsia="宋体" w:cs="宋体"/>
                <w:lang w:val="en-US"/>
              </w:rPr>
            </w:pPr>
            <w:r>
              <w:rPr>
                <w:rFonts w:hint="eastAsia" w:ascii="宋体" w:hAnsi="宋体"/>
                <w:sz w:val="22"/>
                <w:lang w:val="en-US" w:eastAsia="zh-CN"/>
              </w:rPr>
              <w:t>YB</w:t>
            </w:r>
            <w:r>
              <w:rPr>
                <w:rFonts w:hint="eastAsia" w:ascii="宋体" w:hAnsi="宋体"/>
                <w:sz w:val="24"/>
                <w:szCs w:val="28"/>
                <w:lang w:val="en-US" w:eastAsia="zh-CN"/>
              </w:rPr>
              <w:t>-WI-GL30</w:t>
            </w:r>
          </w:p>
        </w:tc>
      </w:tr>
      <w:tr w14:paraId="47CDC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4" w:hRule="atLeast"/>
        </w:trPr>
        <w:tc>
          <w:tcPr>
            <w:tcW w:w="4859" w:type="dxa"/>
            <w:vMerge w:val="continue"/>
            <w:noWrap w:val="0"/>
            <w:vAlign w:val="top"/>
          </w:tcPr>
          <w:p w14:paraId="7AD0A9AF">
            <w:pPr>
              <w:spacing w:line="340" w:lineRule="exact"/>
              <w:rPr>
                <w:rFonts w:hint="eastAsia" w:ascii="宋体" w:hAnsi="宋体" w:eastAsia="宋体" w:cs="宋体"/>
              </w:rPr>
            </w:pPr>
          </w:p>
        </w:tc>
        <w:tc>
          <w:tcPr>
            <w:tcW w:w="2622" w:type="dxa"/>
            <w:vMerge w:val="continue"/>
            <w:noWrap w:val="0"/>
            <w:vAlign w:val="top"/>
          </w:tcPr>
          <w:p w14:paraId="54C6BB70">
            <w:pPr>
              <w:spacing w:line="340" w:lineRule="exact"/>
              <w:rPr>
                <w:rFonts w:hint="eastAsia" w:ascii="宋体" w:hAnsi="宋体" w:eastAsia="宋体" w:cs="宋体"/>
              </w:rPr>
            </w:pPr>
          </w:p>
        </w:tc>
        <w:tc>
          <w:tcPr>
            <w:tcW w:w="3163" w:type="dxa"/>
            <w:noWrap w:val="0"/>
            <w:vAlign w:val="center"/>
          </w:tcPr>
          <w:p w14:paraId="68114790">
            <w:pPr>
              <w:spacing w:line="340" w:lineRule="exact"/>
              <w:jc w:val="center"/>
              <w:rPr>
                <w:rFonts w:hint="eastAsia" w:ascii="宋体" w:hAnsi="宋体" w:eastAsia="宋体" w:cs="宋体"/>
              </w:rPr>
            </w:pPr>
            <w:r>
              <w:rPr>
                <w:rFonts w:hint="eastAsia"/>
                <w:sz w:val="24"/>
              </w:rPr>
              <w:t>版本/修改状态：</w:t>
            </w:r>
            <w:r>
              <w:rPr>
                <w:rFonts w:hint="eastAsia"/>
                <w:sz w:val="24"/>
                <w:lang w:val="en-US" w:eastAsia="zh-CN"/>
              </w:rPr>
              <w:t>D/0</w:t>
            </w:r>
          </w:p>
        </w:tc>
      </w:tr>
      <w:tr w14:paraId="4C5F5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trPr>
        <w:tc>
          <w:tcPr>
            <w:tcW w:w="4859" w:type="dxa"/>
            <w:vMerge w:val="continue"/>
            <w:noWrap w:val="0"/>
            <w:vAlign w:val="top"/>
          </w:tcPr>
          <w:p w14:paraId="20AB9206">
            <w:pPr>
              <w:spacing w:line="340" w:lineRule="exact"/>
              <w:rPr>
                <w:rFonts w:hint="eastAsia" w:ascii="宋体" w:hAnsi="宋体" w:eastAsia="宋体" w:cs="宋体"/>
              </w:rPr>
            </w:pPr>
          </w:p>
        </w:tc>
        <w:tc>
          <w:tcPr>
            <w:tcW w:w="2622" w:type="dxa"/>
            <w:vMerge w:val="continue"/>
            <w:noWrap w:val="0"/>
            <w:vAlign w:val="top"/>
          </w:tcPr>
          <w:p w14:paraId="7BD9975F">
            <w:pPr>
              <w:spacing w:line="340" w:lineRule="exact"/>
              <w:rPr>
                <w:rFonts w:hint="eastAsia" w:ascii="宋体" w:hAnsi="宋体" w:eastAsia="宋体" w:cs="宋体"/>
              </w:rPr>
            </w:pPr>
          </w:p>
        </w:tc>
        <w:tc>
          <w:tcPr>
            <w:tcW w:w="3163" w:type="dxa"/>
            <w:noWrap w:val="0"/>
            <w:vAlign w:val="center"/>
          </w:tcPr>
          <w:p w14:paraId="5049E93C">
            <w:pPr>
              <w:spacing w:line="340" w:lineRule="exact"/>
              <w:jc w:val="center"/>
              <w:rPr>
                <w:rFonts w:hint="eastAsia" w:ascii="宋体" w:hAnsi="宋体" w:eastAsia="宋体" w:cs="宋体"/>
              </w:rPr>
            </w:pPr>
            <w:r>
              <w:rPr>
                <w:rFonts w:hint="eastAsia"/>
                <w:sz w:val="24"/>
              </w:rPr>
              <w:t>第</w:t>
            </w:r>
            <w:r>
              <w:rPr>
                <w:rFonts w:hint="eastAsia"/>
                <w:sz w:val="24"/>
                <w:lang w:val="en-US" w:eastAsia="zh-CN"/>
              </w:rPr>
              <w:t>2</w:t>
            </w:r>
            <w:r>
              <w:rPr>
                <w:rFonts w:hint="eastAsia"/>
                <w:sz w:val="24"/>
              </w:rPr>
              <w:t xml:space="preserve"> 页   共 </w:t>
            </w:r>
            <w:r>
              <w:rPr>
                <w:rFonts w:hint="eastAsia"/>
                <w:sz w:val="24"/>
                <w:lang w:val="en-US" w:eastAsia="zh-CN"/>
              </w:rPr>
              <w:t>3</w:t>
            </w:r>
            <w:r>
              <w:rPr>
                <w:rFonts w:hint="eastAsia"/>
                <w:sz w:val="24"/>
              </w:rPr>
              <w:t>页</w:t>
            </w:r>
          </w:p>
        </w:tc>
      </w:tr>
    </w:tbl>
    <w:p w14:paraId="3C0239B8">
      <w:pPr>
        <w:pStyle w:val="42"/>
        <w:adjustRightInd w:val="0"/>
        <w:snapToGrid w:val="0"/>
        <w:spacing w:line="276" w:lineRule="auto"/>
        <w:rPr>
          <w:rFonts w:hint="eastAsia" w:ascii="宋体" w:hAnsi="宋体" w:eastAsia="宋体" w:cs="宋体"/>
          <w:sz w:val="22"/>
          <w:szCs w:val="22"/>
        </w:rPr>
      </w:pPr>
      <w:r>
        <w:rPr>
          <w:rFonts w:hint="eastAsia" w:ascii="宋体" w:hAnsi="宋体" w:eastAsia="宋体" w:cs="宋体"/>
          <w:sz w:val="22"/>
          <w:szCs w:val="22"/>
        </w:rPr>
        <w:t>3.4 木栈板含水率：所有木栈板必须是干燥的，用含水率测试仪测量6个点都必须要 ≤20%,超出标准判定</w:t>
      </w:r>
      <w:r>
        <w:rPr>
          <w:rFonts w:hint="eastAsia" w:ascii="宋体" w:hAnsi="宋体" w:eastAsia="宋体" w:cs="宋体"/>
          <w:spacing w:val="2"/>
          <w:sz w:val="22"/>
          <w:szCs w:val="22"/>
        </w:rPr>
        <w:t>拒收;</w:t>
      </w:r>
    </w:p>
    <w:p w14:paraId="3DED6978">
      <w:pPr>
        <w:pStyle w:val="42"/>
        <w:numPr>
          <w:ilvl w:val="0"/>
          <w:numId w:val="33"/>
        </w:numPr>
        <w:adjustRightInd w:val="0"/>
        <w:snapToGrid w:val="0"/>
        <w:spacing w:line="276" w:lineRule="auto"/>
        <w:rPr>
          <w:rFonts w:hint="eastAsia" w:ascii="宋体" w:hAnsi="宋体" w:eastAsia="宋体" w:cs="宋体"/>
          <w:sz w:val="22"/>
          <w:szCs w:val="22"/>
        </w:rPr>
      </w:pPr>
      <w:r>
        <w:rPr>
          <w:rFonts w:hint="eastAsia" w:ascii="宋体" w:hAnsi="宋体" w:eastAsia="宋体" w:cs="宋体"/>
          <w:sz w:val="22"/>
          <w:szCs w:val="22"/>
        </w:rPr>
        <w:t>栈板储存：</w:t>
      </w:r>
    </w:p>
    <w:p w14:paraId="46F5F081">
      <w:pPr>
        <w:pStyle w:val="42"/>
        <w:adjustRightInd w:val="0"/>
        <w:snapToGrid w:val="0"/>
        <w:spacing w:line="276" w:lineRule="auto"/>
        <w:rPr>
          <w:rFonts w:hint="eastAsia" w:ascii="宋体" w:hAnsi="宋体" w:eastAsia="宋体" w:cs="宋体"/>
          <w:sz w:val="22"/>
          <w:szCs w:val="22"/>
        </w:rPr>
      </w:pPr>
      <w:r>
        <w:rPr>
          <w:rFonts w:hint="eastAsia" w:ascii="宋体" w:hAnsi="宋体" w:eastAsia="宋体" w:cs="宋体"/>
          <w:sz w:val="22"/>
          <w:szCs w:val="22"/>
        </w:rPr>
        <w:t>1、栈板储存必须在阴凉通风处，防止暴晒。</w:t>
      </w:r>
    </w:p>
    <w:p w14:paraId="6B0A26A7">
      <w:pPr>
        <w:pStyle w:val="42"/>
        <w:adjustRightInd w:val="0"/>
        <w:snapToGrid w:val="0"/>
        <w:spacing w:line="276" w:lineRule="auto"/>
        <w:ind w:firstLine="440" w:firstLineChars="200"/>
        <w:rPr>
          <w:rFonts w:hint="eastAsia" w:ascii="宋体" w:hAnsi="宋体" w:eastAsia="宋体" w:cs="宋体"/>
          <w:sz w:val="22"/>
          <w:szCs w:val="22"/>
        </w:rPr>
      </w:pPr>
      <w:r>
        <w:rPr>
          <w:rFonts w:hint="eastAsia" w:ascii="宋体" w:hAnsi="宋体" w:eastAsia="宋体" w:cs="宋体"/>
          <w:sz w:val="22"/>
          <w:szCs w:val="22"/>
        </w:rPr>
        <w:t>2、栈板储存必须确保防护缠绕膜不受损，不能有灰尘、异物、以及虫物进入。</w:t>
      </w:r>
    </w:p>
    <w:p w14:paraId="5E5D869A">
      <w:pPr>
        <w:jc w:val="both"/>
        <w:rPr>
          <w:rFonts w:hint="eastAsia" w:ascii="宋体" w:hAnsi="宋体" w:eastAsia="宋体" w:cs="宋体"/>
          <w:sz w:val="22"/>
          <w:szCs w:val="22"/>
        </w:rPr>
      </w:pPr>
      <w:r>
        <w:rPr>
          <w:rFonts w:hint="eastAsia" w:ascii="宋体" w:hAnsi="宋体" w:eastAsia="宋体" w:cs="宋体"/>
          <w:sz w:val="22"/>
          <w:szCs w:val="22"/>
        </w:rPr>
        <w:t>3、公司栈板储存按批次号上的熏蒸日期算，不能超过1个月，否则需要重新进行熏蒸处理。</w:t>
      </w:r>
    </w:p>
    <w:p w14:paraId="4D10CC84">
      <w:pPr>
        <w:numPr>
          <w:ilvl w:val="0"/>
          <w:numId w:val="0"/>
        </w:numPr>
        <w:snapToGrid w:val="0"/>
        <w:spacing w:line="276" w:lineRule="auto"/>
        <w:ind w:leftChars="0"/>
        <w:textAlignment w:val="auto"/>
        <w:rPr>
          <w:rFonts w:hint="eastAsia" w:ascii="宋体" w:hAnsi="宋体" w:eastAsia="宋体" w:cs="宋体"/>
          <w:b/>
          <w:bCs/>
        </w:rPr>
      </w:pPr>
    </w:p>
    <w:p w14:paraId="4E91F36D">
      <w:pPr>
        <w:numPr>
          <w:ilvl w:val="0"/>
          <w:numId w:val="0"/>
        </w:numPr>
        <w:snapToGrid w:val="0"/>
        <w:spacing w:line="276" w:lineRule="auto"/>
        <w:ind w:leftChars="0"/>
        <w:textAlignment w:val="auto"/>
        <w:rPr>
          <w:rFonts w:hint="eastAsia" w:ascii="宋体" w:hAnsi="宋体" w:eastAsia="宋体" w:cs="宋体"/>
          <w:b/>
          <w:bCs/>
          <w:sz w:val="36"/>
          <w:szCs w:val="44"/>
          <w:lang w:val="en-US" w:eastAsia="zh-CN"/>
        </w:rPr>
      </w:pPr>
      <w:r>
        <w:rPr>
          <w:rFonts w:hint="eastAsia" w:ascii="宋体" w:hAnsi="宋体" w:eastAsia="宋体" w:cs="宋体"/>
          <w:b/>
          <w:bCs/>
          <w:sz w:val="36"/>
          <w:szCs w:val="44"/>
        </w:rPr>
        <w:t>木质栈板控制程序</w:t>
      </w:r>
    </w:p>
    <w:p w14:paraId="64EF8B9D">
      <w:pPr>
        <w:jc w:val="both"/>
        <w:rPr>
          <w:rFonts w:hint="eastAsia" w:ascii="宋体" w:hAnsi="宋体" w:eastAsia="宋体" w:cs="宋体"/>
          <w:sz w:val="21"/>
          <w:szCs w:val="21"/>
        </w:rPr>
      </w:pPr>
    </w:p>
    <w:p w14:paraId="11AB1C7F">
      <w:pPr>
        <w:jc w:val="both"/>
        <w:rPr>
          <w:rFonts w:hint="eastAsia" w:ascii="宋体" w:hAnsi="宋体" w:eastAsia="宋体" w:cs="宋体"/>
        </w:rPr>
      </w:pPr>
      <w:r>
        <w:rPr>
          <w:rFonts w:hint="eastAsia" w:ascii="宋体" w:hAnsi="宋体" w:eastAsia="宋体" w:cs="宋体"/>
          <w:b/>
          <w:sz w:val="24"/>
        </w:rPr>
        <w:t>1. 目的：</w:t>
      </w:r>
    </w:p>
    <w:p w14:paraId="252BE024">
      <w:pPr>
        <w:jc w:val="both"/>
        <w:rPr>
          <w:rFonts w:hint="eastAsia" w:ascii="宋体" w:hAnsi="宋体" w:eastAsia="宋体" w:cs="宋体"/>
        </w:rPr>
      </w:pPr>
      <w:r>
        <w:rPr>
          <w:rFonts w:hint="eastAsia" w:ascii="宋体" w:hAnsi="宋体" w:eastAsia="宋体" w:cs="宋体"/>
          <w:color w:val="000000"/>
          <w:sz w:val="21"/>
        </w:rPr>
        <w:t>通过控制栈板在各环节的流通使用，规范栈板的出入库管理、栈板的存储要求、栈板的修订管控规定，规范栈板报废和申购流程，做好栈板的帐务处理工作，以便更好的管控栈板的使用，提高栈板的使用质量和寿命、减少栈板的损失数量，满足生产和发货需求</w:t>
      </w:r>
    </w:p>
    <w:p w14:paraId="3BC88588">
      <w:pPr>
        <w:jc w:val="both"/>
        <w:rPr>
          <w:rFonts w:hint="eastAsia" w:ascii="宋体" w:hAnsi="宋体" w:eastAsia="宋体" w:cs="宋体"/>
        </w:rPr>
      </w:pPr>
      <w:r>
        <w:rPr>
          <w:rFonts w:hint="eastAsia" w:ascii="宋体" w:hAnsi="宋体" w:eastAsia="宋体" w:cs="宋体"/>
          <w:b/>
          <w:sz w:val="24"/>
        </w:rPr>
        <w:t>2. 范围：</w:t>
      </w:r>
    </w:p>
    <w:p w14:paraId="27569908">
      <w:pPr>
        <w:jc w:val="both"/>
        <w:rPr>
          <w:rFonts w:hint="eastAsia" w:ascii="宋体" w:hAnsi="宋体" w:eastAsia="宋体" w:cs="宋体"/>
        </w:rPr>
      </w:pPr>
      <w:r>
        <w:rPr>
          <w:rFonts w:hint="eastAsia" w:ascii="宋体" w:hAnsi="宋体" w:eastAsia="宋体" w:cs="宋体"/>
          <w:sz w:val="24"/>
        </w:rPr>
        <w:t>适用于物流科仓管组和叉车全体人员，生管科仓库及叉车人员，与相关物流仓库，各承运单位相关人员</w:t>
      </w:r>
    </w:p>
    <w:p w14:paraId="0CC2E27A">
      <w:pPr>
        <w:jc w:val="both"/>
        <w:rPr>
          <w:rFonts w:hint="eastAsia" w:ascii="宋体" w:hAnsi="宋体" w:eastAsia="宋体" w:cs="宋体"/>
        </w:rPr>
      </w:pPr>
      <w:r>
        <w:rPr>
          <w:rFonts w:hint="eastAsia" w:ascii="宋体" w:hAnsi="宋体" w:eastAsia="宋体" w:cs="宋体"/>
          <w:b/>
          <w:sz w:val="24"/>
        </w:rPr>
        <w:t>3. 职责：</w:t>
      </w:r>
    </w:p>
    <w:p w14:paraId="14739F04">
      <w:pPr>
        <w:jc w:val="both"/>
        <w:rPr>
          <w:rFonts w:hint="eastAsia" w:ascii="宋体" w:hAnsi="宋体" w:eastAsia="宋体" w:cs="宋体"/>
        </w:rPr>
      </w:pPr>
      <w:r>
        <w:rPr>
          <w:rFonts w:hint="eastAsia" w:ascii="宋体" w:hAnsi="宋体" w:eastAsia="宋体" w:cs="宋体"/>
          <w:sz w:val="24"/>
        </w:rPr>
        <w:t>3.1物流科仓管组成员负责栈板的出入库、存储、报废、申购及帐务处理等工作</w:t>
      </w:r>
    </w:p>
    <w:p w14:paraId="4C4FC820">
      <w:pPr>
        <w:jc w:val="both"/>
        <w:rPr>
          <w:rFonts w:hint="eastAsia" w:ascii="宋体" w:hAnsi="宋体" w:eastAsia="宋体" w:cs="宋体"/>
        </w:rPr>
      </w:pPr>
      <w:r>
        <w:rPr>
          <w:rFonts w:hint="eastAsia" w:ascii="宋体" w:hAnsi="宋体" w:eastAsia="宋体" w:cs="宋体"/>
          <w:sz w:val="24"/>
        </w:rPr>
        <w:t>3.2生管科需要使用栈板，办理出入库手续，并监督栈板在制造科的使用状况，以及在原物料调拨时负责栈板的相关管理工作（生管科负责原物料用叉板的进出库统计与核对）</w:t>
      </w:r>
    </w:p>
    <w:p w14:paraId="161F0FD3">
      <w:pPr>
        <w:jc w:val="both"/>
        <w:rPr>
          <w:rFonts w:hint="eastAsia" w:ascii="宋体" w:hAnsi="宋体" w:eastAsia="宋体" w:cs="宋体"/>
        </w:rPr>
      </w:pPr>
      <w:r>
        <w:rPr>
          <w:rFonts w:hint="eastAsia" w:ascii="宋体" w:hAnsi="宋体" w:eastAsia="宋体" w:cs="宋体"/>
          <w:sz w:val="24"/>
        </w:rPr>
        <w:t>3.3 各物流仓库维护栈板的使用，避免栈板的损失，并保证栈板及时返还到源头工厂</w:t>
      </w:r>
    </w:p>
    <w:p w14:paraId="60E4766D">
      <w:pPr>
        <w:jc w:val="both"/>
        <w:rPr>
          <w:rFonts w:hint="eastAsia" w:ascii="宋体" w:hAnsi="宋体" w:eastAsia="宋体" w:cs="宋体"/>
        </w:rPr>
      </w:pPr>
      <w:r>
        <w:rPr>
          <w:rFonts w:hint="eastAsia" w:ascii="宋体" w:hAnsi="宋体" w:eastAsia="宋体" w:cs="宋体"/>
          <w:sz w:val="24"/>
        </w:rPr>
        <w:t>3.4各承运商负责栈板的维修，要求保质保量的完成任务</w:t>
      </w:r>
    </w:p>
    <w:p w14:paraId="21FC45D9">
      <w:pPr>
        <w:jc w:val="both"/>
        <w:rPr>
          <w:rFonts w:hint="eastAsia" w:ascii="宋体" w:hAnsi="宋体" w:eastAsia="宋体" w:cs="宋体"/>
        </w:rPr>
      </w:pPr>
      <w:r>
        <w:rPr>
          <w:rFonts w:hint="eastAsia" w:ascii="宋体" w:hAnsi="宋体" w:eastAsia="宋体" w:cs="宋体"/>
          <w:b/>
          <w:sz w:val="24"/>
        </w:rPr>
        <w:t>4. 具体内容：</w:t>
      </w:r>
    </w:p>
    <w:p w14:paraId="429093DA">
      <w:pPr>
        <w:jc w:val="both"/>
        <w:rPr>
          <w:rFonts w:hint="eastAsia" w:ascii="宋体" w:hAnsi="宋体" w:eastAsia="宋体" w:cs="宋体"/>
        </w:rPr>
      </w:pPr>
      <w:r>
        <w:rPr>
          <w:rFonts w:hint="eastAsia" w:ascii="宋体" w:hAnsi="宋体" w:eastAsia="宋体" w:cs="宋体"/>
          <w:b/>
          <w:sz w:val="24"/>
        </w:rPr>
        <w:t>4.1栈板入库管理</w:t>
      </w:r>
    </w:p>
    <w:p w14:paraId="59D690C8">
      <w:pPr>
        <w:jc w:val="both"/>
        <w:rPr>
          <w:rFonts w:hint="eastAsia" w:ascii="宋体" w:hAnsi="宋体" w:eastAsia="宋体" w:cs="宋体"/>
        </w:rPr>
      </w:pPr>
      <w:r>
        <w:rPr>
          <w:rFonts w:hint="eastAsia" w:ascii="宋体" w:hAnsi="宋体" w:eastAsia="宋体" w:cs="宋体"/>
          <w:sz w:val="24"/>
        </w:rPr>
        <w:t>4.1.1新购叉板入库：按品保检验合格单，以实物验收数量开入库单入库，SAP按采购定单同步入库。</w:t>
      </w:r>
    </w:p>
    <w:p w14:paraId="3079A229">
      <w:pPr>
        <w:jc w:val="both"/>
        <w:rPr>
          <w:rFonts w:hint="eastAsia" w:ascii="宋体" w:hAnsi="宋体" w:eastAsia="宋体" w:cs="宋体"/>
        </w:rPr>
      </w:pPr>
      <w:r>
        <w:rPr>
          <w:rFonts w:hint="eastAsia" w:ascii="宋体" w:hAnsi="宋体" w:eastAsia="宋体" w:cs="宋体"/>
          <w:sz w:val="24"/>
        </w:rPr>
        <w:t>4.1.2外库返回成品库的叉板入库：成品库按实物验收情况（需要维修与不需维修分别存放）的总数入库，SAP操作按对方做的交货单并核对实物验收总数入库（若有数量差异由成品库及时与调出方联系，及时处理差异）</w:t>
      </w:r>
    </w:p>
    <w:p w14:paraId="4249562C">
      <w:pPr>
        <w:jc w:val="both"/>
        <w:rPr>
          <w:rFonts w:hint="eastAsia" w:ascii="宋体" w:hAnsi="宋体" w:eastAsia="宋体" w:cs="宋体"/>
        </w:rPr>
      </w:pPr>
      <w:r>
        <w:rPr>
          <w:rFonts w:hint="eastAsia" w:ascii="宋体" w:hAnsi="宋体" w:eastAsia="宋体" w:cs="宋体"/>
          <w:sz w:val="24"/>
        </w:rPr>
        <w:t>4.1.3随原料1入库的叉板：发生时实物由原料1库验收，验收清单与对方核对后报物流仓库，物流仓库对照对方做的交货单，按核对无误的验收清单入SAP（若有数量差异及时通知原料1库，由原料1库及时与调出方联系，及时处理差异）。</w:t>
      </w:r>
    </w:p>
    <w:p w14:paraId="7F7C9288">
      <w:pPr>
        <w:jc w:val="both"/>
        <w:rPr>
          <w:rFonts w:hint="eastAsia" w:ascii="宋体" w:hAnsi="宋体" w:eastAsia="宋体" w:cs="宋体"/>
        </w:rPr>
      </w:pPr>
      <w:r>
        <w:rPr>
          <w:rFonts w:hint="eastAsia" w:ascii="宋体" w:hAnsi="宋体" w:eastAsia="宋体" w:cs="宋体"/>
          <w:b/>
          <w:sz w:val="24"/>
        </w:rPr>
        <w:t>4.2栈板出库管理</w:t>
      </w:r>
    </w:p>
    <w:p w14:paraId="1F6F7E3D">
      <w:pPr>
        <w:jc w:val="both"/>
        <w:rPr>
          <w:rFonts w:hint="eastAsia" w:ascii="宋体" w:hAnsi="宋体" w:eastAsia="宋体" w:cs="宋体"/>
          <w:sz w:val="24"/>
        </w:rPr>
      </w:pPr>
      <w:r>
        <w:rPr>
          <w:rFonts w:hint="eastAsia" w:ascii="宋体" w:hAnsi="宋体" w:eastAsia="宋体" w:cs="宋体"/>
          <w:sz w:val="24"/>
        </w:rPr>
        <w:t>4.2.1栈板随产品调拨至各物流仓库的，在SAP中进行与产品调拨同步操作。</w:t>
      </w:r>
    </w:p>
    <w:p w14:paraId="0F1A1B1F">
      <w:pPr>
        <w:jc w:val="both"/>
        <w:rPr>
          <w:rFonts w:hint="eastAsia" w:ascii="宋体" w:hAnsi="宋体" w:eastAsia="宋体" w:cs="宋体"/>
          <w:sz w:val="24"/>
        </w:rPr>
      </w:pPr>
    </w:p>
    <w:tbl>
      <w:tblPr>
        <w:tblStyle w:val="18"/>
        <w:tblpPr w:leftFromText="180" w:rightFromText="180" w:vertAnchor="text" w:horzAnchor="page" w:tblpX="681" w:tblpY="96"/>
        <w:tblOverlap w:val="never"/>
        <w:tblW w:w="106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52"/>
        <w:gridCol w:w="2622"/>
        <w:gridCol w:w="3163"/>
      </w:tblGrid>
      <w:tr w14:paraId="5703A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3" w:hRule="exact"/>
        </w:trPr>
        <w:tc>
          <w:tcPr>
            <w:tcW w:w="4852" w:type="dxa"/>
            <w:vMerge w:val="restart"/>
            <w:noWrap w:val="0"/>
            <w:vAlign w:val="center"/>
          </w:tcPr>
          <w:p w14:paraId="5732AF75">
            <w:pPr>
              <w:spacing w:line="500" w:lineRule="exact"/>
              <w:jc w:val="center"/>
              <w:rPr>
                <w:rFonts w:hint="eastAsia"/>
                <w:sz w:val="28"/>
                <w:szCs w:val="28"/>
                <w:lang w:eastAsia="zh-CN"/>
              </w:rPr>
            </w:pPr>
            <w:r>
              <w:rPr>
                <w:rFonts w:hint="eastAsia"/>
                <w:sz w:val="28"/>
                <w:szCs w:val="28"/>
                <w:lang w:eastAsia="zh-CN"/>
              </w:rPr>
              <w:t>宁波市奕博橡塑制品有限公司</w:t>
            </w:r>
          </w:p>
          <w:p w14:paraId="08725F58">
            <w:pPr>
              <w:spacing w:line="500" w:lineRule="exact"/>
              <w:jc w:val="center"/>
              <w:rPr>
                <w:rFonts w:hint="eastAsia" w:ascii="宋体" w:hAnsi="宋体" w:eastAsia="宋体" w:cs="宋体"/>
                <w:sz w:val="36"/>
                <w:szCs w:val="36"/>
              </w:rPr>
            </w:pPr>
            <w:r>
              <w:rPr>
                <w:rFonts w:hint="eastAsia" w:ascii="黑体" w:eastAsia="黑体"/>
                <w:sz w:val="32"/>
              </w:rPr>
              <w:t>管理文件</w:t>
            </w:r>
          </w:p>
        </w:tc>
        <w:tc>
          <w:tcPr>
            <w:tcW w:w="2622" w:type="dxa"/>
            <w:vMerge w:val="restart"/>
            <w:noWrap w:val="0"/>
            <w:vAlign w:val="center"/>
          </w:tcPr>
          <w:p w14:paraId="5E5A4A0B">
            <w:pPr>
              <w:spacing w:line="340" w:lineRule="exact"/>
              <w:jc w:val="center"/>
              <w:rPr>
                <w:rFonts w:hint="eastAsia" w:ascii="宋体" w:hAnsi="宋体" w:eastAsia="宋体" w:cs="宋体"/>
                <w:sz w:val="32"/>
              </w:rPr>
            </w:pPr>
            <w:r>
              <w:rPr>
                <w:rFonts w:hint="eastAsia" w:ascii="宋体" w:hAnsi="宋体" w:eastAsia="宋体" w:cs="宋体"/>
                <w:b/>
                <w:bCs/>
              </w:rPr>
              <w:t>木质栈板控制程序</w:t>
            </w:r>
          </w:p>
        </w:tc>
        <w:tc>
          <w:tcPr>
            <w:tcW w:w="3163" w:type="dxa"/>
            <w:noWrap w:val="0"/>
            <w:vAlign w:val="center"/>
          </w:tcPr>
          <w:p w14:paraId="76B19B22">
            <w:pPr>
              <w:pStyle w:val="3"/>
              <w:spacing w:line="340" w:lineRule="exact"/>
              <w:rPr>
                <w:rFonts w:hint="default" w:ascii="宋体" w:hAnsi="宋体" w:eastAsia="宋体" w:cs="宋体"/>
                <w:lang w:val="en-US"/>
              </w:rPr>
            </w:pPr>
            <w:r>
              <w:rPr>
                <w:rFonts w:hint="eastAsia" w:ascii="宋体" w:hAnsi="宋体"/>
                <w:sz w:val="22"/>
                <w:lang w:val="en-US" w:eastAsia="zh-CN"/>
              </w:rPr>
              <w:t>YB</w:t>
            </w:r>
            <w:r>
              <w:rPr>
                <w:rFonts w:hint="eastAsia" w:ascii="宋体" w:hAnsi="宋体"/>
                <w:sz w:val="24"/>
                <w:szCs w:val="28"/>
                <w:lang w:val="en-US" w:eastAsia="zh-CN"/>
              </w:rPr>
              <w:t>-WI-GL30</w:t>
            </w:r>
          </w:p>
        </w:tc>
      </w:tr>
      <w:tr w14:paraId="63FF9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4" w:hRule="atLeast"/>
        </w:trPr>
        <w:tc>
          <w:tcPr>
            <w:tcW w:w="4852" w:type="dxa"/>
            <w:vMerge w:val="continue"/>
            <w:noWrap w:val="0"/>
            <w:vAlign w:val="top"/>
          </w:tcPr>
          <w:p w14:paraId="735145A4">
            <w:pPr>
              <w:spacing w:line="340" w:lineRule="exact"/>
              <w:rPr>
                <w:rFonts w:hint="eastAsia" w:ascii="宋体" w:hAnsi="宋体" w:eastAsia="宋体" w:cs="宋体"/>
              </w:rPr>
            </w:pPr>
          </w:p>
        </w:tc>
        <w:tc>
          <w:tcPr>
            <w:tcW w:w="2622" w:type="dxa"/>
            <w:vMerge w:val="continue"/>
            <w:noWrap w:val="0"/>
            <w:vAlign w:val="top"/>
          </w:tcPr>
          <w:p w14:paraId="54C8F61F">
            <w:pPr>
              <w:spacing w:line="340" w:lineRule="exact"/>
              <w:rPr>
                <w:rFonts w:hint="eastAsia" w:ascii="宋体" w:hAnsi="宋体" w:eastAsia="宋体" w:cs="宋体"/>
              </w:rPr>
            </w:pPr>
          </w:p>
        </w:tc>
        <w:tc>
          <w:tcPr>
            <w:tcW w:w="3163" w:type="dxa"/>
            <w:noWrap w:val="0"/>
            <w:vAlign w:val="center"/>
          </w:tcPr>
          <w:p w14:paraId="771D79F9">
            <w:pPr>
              <w:spacing w:line="340" w:lineRule="exact"/>
              <w:jc w:val="center"/>
              <w:rPr>
                <w:rFonts w:hint="eastAsia" w:ascii="宋体" w:hAnsi="宋体" w:eastAsia="宋体" w:cs="宋体"/>
              </w:rPr>
            </w:pPr>
            <w:r>
              <w:rPr>
                <w:rFonts w:hint="eastAsia"/>
                <w:sz w:val="24"/>
              </w:rPr>
              <w:t>版本/修改状态：</w:t>
            </w:r>
            <w:r>
              <w:rPr>
                <w:rFonts w:hint="eastAsia"/>
                <w:sz w:val="24"/>
                <w:lang w:val="en-US" w:eastAsia="zh-CN"/>
              </w:rPr>
              <w:t>D/0</w:t>
            </w:r>
          </w:p>
        </w:tc>
      </w:tr>
      <w:tr w14:paraId="1A9BA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trPr>
        <w:tc>
          <w:tcPr>
            <w:tcW w:w="4852" w:type="dxa"/>
            <w:vMerge w:val="continue"/>
            <w:noWrap w:val="0"/>
            <w:vAlign w:val="top"/>
          </w:tcPr>
          <w:p w14:paraId="71B7375E">
            <w:pPr>
              <w:spacing w:line="340" w:lineRule="exact"/>
              <w:rPr>
                <w:rFonts w:hint="eastAsia" w:ascii="宋体" w:hAnsi="宋体" w:eastAsia="宋体" w:cs="宋体"/>
              </w:rPr>
            </w:pPr>
          </w:p>
        </w:tc>
        <w:tc>
          <w:tcPr>
            <w:tcW w:w="2622" w:type="dxa"/>
            <w:vMerge w:val="continue"/>
            <w:noWrap w:val="0"/>
            <w:vAlign w:val="top"/>
          </w:tcPr>
          <w:p w14:paraId="6C53912C">
            <w:pPr>
              <w:spacing w:line="340" w:lineRule="exact"/>
              <w:rPr>
                <w:rFonts w:hint="eastAsia" w:ascii="宋体" w:hAnsi="宋体" w:eastAsia="宋体" w:cs="宋体"/>
              </w:rPr>
            </w:pPr>
          </w:p>
        </w:tc>
        <w:tc>
          <w:tcPr>
            <w:tcW w:w="3163" w:type="dxa"/>
            <w:noWrap w:val="0"/>
            <w:vAlign w:val="center"/>
          </w:tcPr>
          <w:p w14:paraId="15372595">
            <w:pPr>
              <w:spacing w:line="340" w:lineRule="exact"/>
              <w:jc w:val="center"/>
              <w:rPr>
                <w:rFonts w:hint="eastAsia" w:ascii="宋体" w:hAnsi="宋体" w:eastAsia="宋体" w:cs="宋体"/>
              </w:rPr>
            </w:pPr>
            <w:r>
              <w:rPr>
                <w:rFonts w:hint="eastAsia"/>
                <w:sz w:val="24"/>
              </w:rPr>
              <w:t>第</w:t>
            </w:r>
            <w:r>
              <w:rPr>
                <w:rFonts w:hint="eastAsia"/>
                <w:sz w:val="24"/>
                <w:lang w:val="en-US" w:eastAsia="zh-CN"/>
              </w:rPr>
              <w:t>3</w:t>
            </w:r>
            <w:r>
              <w:rPr>
                <w:rFonts w:hint="eastAsia"/>
                <w:sz w:val="24"/>
              </w:rPr>
              <w:t xml:space="preserve"> 页   共 </w:t>
            </w:r>
            <w:r>
              <w:rPr>
                <w:rFonts w:hint="eastAsia"/>
                <w:sz w:val="24"/>
                <w:lang w:val="en-US" w:eastAsia="zh-CN"/>
              </w:rPr>
              <w:t>3</w:t>
            </w:r>
            <w:r>
              <w:rPr>
                <w:rFonts w:hint="eastAsia"/>
                <w:sz w:val="24"/>
              </w:rPr>
              <w:t>页</w:t>
            </w:r>
          </w:p>
        </w:tc>
      </w:tr>
    </w:tbl>
    <w:p w14:paraId="7A53ED52">
      <w:pPr>
        <w:jc w:val="both"/>
        <w:rPr>
          <w:rFonts w:hint="eastAsia" w:ascii="宋体" w:hAnsi="宋体" w:eastAsia="宋体" w:cs="宋体"/>
        </w:rPr>
      </w:pPr>
      <w:r>
        <w:rPr>
          <w:rFonts w:hint="eastAsia" w:ascii="宋体" w:hAnsi="宋体" w:eastAsia="宋体" w:cs="宋体"/>
          <w:sz w:val="24"/>
        </w:rPr>
        <w:t>4.2.2随原料1出库的叉板：发生时实物由原料1库开单、统计，发货清单与对方核对后报物流仓库，物流仓库按发货清单在SAP中创建交货单并发货过帐（若有数量差异及时通知原料1库，由原料1库及时与调入方联系，及时处理差异）。</w:t>
      </w:r>
    </w:p>
    <w:p w14:paraId="63D352E4">
      <w:pPr>
        <w:jc w:val="both"/>
        <w:rPr>
          <w:rFonts w:hint="eastAsia" w:ascii="宋体" w:hAnsi="宋体" w:eastAsia="宋体" w:cs="宋体"/>
        </w:rPr>
      </w:pPr>
      <w:r>
        <w:rPr>
          <w:rFonts w:hint="eastAsia" w:ascii="宋体" w:hAnsi="宋体" w:eastAsia="宋体" w:cs="宋体"/>
          <w:sz w:val="24"/>
        </w:rPr>
        <w:t>4.2.3栈板特殊出库，需得到物流科长、厂长批准同意。</w:t>
      </w:r>
    </w:p>
    <w:p w14:paraId="1AF1E4B5">
      <w:pPr>
        <w:jc w:val="both"/>
        <w:rPr>
          <w:rFonts w:hint="eastAsia" w:ascii="宋体" w:hAnsi="宋体" w:eastAsia="宋体" w:cs="宋体"/>
        </w:rPr>
      </w:pPr>
      <w:r>
        <w:rPr>
          <w:rFonts w:hint="eastAsia" w:ascii="宋体" w:hAnsi="宋体" w:eastAsia="宋体" w:cs="宋体"/>
          <w:b/>
          <w:sz w:val="24"/>
        </w:rPr>
        <w:t>4.3栈板存储和使用</w:t>
      </w:r>
    </w:p>
    <w:p w14:paraId="4B248409">
      <w:pPr>
        <w:jc w:val="both"/>
        <w:rPr>
          <w:rFonts w:hint="eastAsia" w:ascii="宋体" w:hAnsi="宋体" w:eastAsia="宋体" w:cs="宋体"/>
        </w:rPr>
      </w:pPr>
      <w:r>
        <w:rPr>
          <w:rFonts w:hint="eastAsia" w:ascii="宋体" w:hAnsi="宋体" w:eastAsia="宋体" w:cs="宋体"/>
          <w:sz w:val="24"/>
        </w:rPr>
        <w:t>4.3.1在仓库中合理划分栈板堆放区域，存放完好栈板，便于生产周转使用。</w:t>
      </w:r>
    </w:p>
    <w:p w14:paraId="0BAAA736">
      <w:pPr>
        <w:jc w:val="both"/>
        <w:rPr>
          <w:rFonts w:hint="eastAsia" w:ascii="宋体" w:hAnsi="宋体" w:eastAsia="宋体" w:cs="宋体"/>
        </w:rPr>
      </w:pPr>
      <w:r>
        <w:rPr>
          <w:rFonts w:hint="eastAsia" w:ascii="宋体" w:hAnsi="宋体" w:eastAsia="宋体" w:cs="宋体"/>
          <w:sz w:val="24"/>
        </w:rPr>
        <w:t>4.3.2物流科叉车工在装车完毕应及时将栈板整理好，分别按需维修和不需维修，按规定的标准堆放到规定区域，做到有序整齐堆放。</w:t>
      </w:r>
    </w:p>
    <w:p w14:paraId="32951BFF">
      <w:pPr>
        <w:jc w:val="both"/>
        <w:rPr>
          <w:rFonts w:hint="eastAsia" w:ascii="宋体" w:hAnsi="宋体" w:eastAsia="宋体" w:cs="宋体"/>
        </w:rPr>
      </w:pPr>
      <w:r>
        <w:rPr>
          <w:rFonts w:hint="eastAsia" w:ascii="宋体" w:hAnsi="宋体" w:eastAsia="宋体" w:cs="宋体"/>
          <w:sz w:val="24"/>
        </w:rPr>
        <w:t>4.3.3生产线上、原料1库需维修的栈板由生管科负责及时送到规定的区域按规定整齐堆放。</w:t>
      </w:r>
    </w:p>
    <w:p w14:paraId="1D46A650">
      <w:pPr>
        <w:jc w:val="both"/>
        <w:rPr>
          <w:rFonts w:hint="eastAsia" w:ascii="宋体" w:hAnsi="宋体" w:eastAsia="宋体" w:cs="宋体"/>
        </w:rPr>
      </w:pPr>
      <w:r>
        <w:rPr>
          <w:rFonts w:hint="eastAsia" w:ascii="宋体" w:hAnsi="宋体" w:eastAsia="宋体" w:cs="宋体"/>
          <w:b/>
          <w:sz w:val="24"/>
        </w:rPr>
        <w:t>4.4栈板的修订流程</w:t>
      </w:r>
    </w:p>
    <w:p w14:paraId="6671C0C6">
      <w:pPr>
        <w:jc w:val="both"/>
        <w:rPr>
          <w:rFonts w:hint="eastAsia" w:ascii="宋体" w:hAnsi="宋体" w:eastAsia="宋体" w:cs="宋体"/>
        </w:rPr>
      </w:pPr>
      <w:r>
        <w:rPr>
          <w:rFonts w:hint="eastAsia" w:ascii="宋体" w:hAnsi="宋体" w:eastAsia="宋体" w:cs="宋体"/>
          <w:sz w:val="24"/>
        </w:rPr>
        <w:t>4.4.1物流科负责维修栈板的预算和材料的申购手续的办理，报采购部。</w:t>
      </w:r>
    </w:p>
    <w:p w14:paraId="5CEB6423">
      <w:pPr>
        <w:jc w:val="both"/>
        <w:rPr>
          <w:rFonts w:hint="eastAsia" w:ascii="宋体" w:hAnsi="宋体" w:eastAsia="宋体" w:cs="宋体"/>
        </w:rPr>
      </w:pPr>
      <w:r>
        <w:rPr>
          <w:rFonts w:hint="eastAsia" w:ascii="宋体" w:hAnsi="宋体" w:eastAsia="宋体" w:cs="宋体"/>
          <w:sz w:val="24"/>
        </w:rPr>
        <w:t>4.4.2采购部送来的维修用木板条的验收同栈板新购入库验收。</w:t>
      </w:r>
    </w:p>
    <w:p w14:paraId="5C75DCC4">
      <w:pPr>
        <w:jc w:val="both"/>
        <w:rPr>
          <w:rFonts w:hint="eastAsia" w:ascii="宋体" w:hAnsi="宋体" w:eastAsia="宋体" w:cs="宋体"/>
        </w:rPr>
      </w:pPr>
      <w:r>
        <w:rPr>
          <w:rFonts w:hint="eastAsia" w:ascii="宋体" w:hAnsi="宋体" w:eastAsia="宋体" w:cs="宋体"/>
          <w:sz w:val="24"/>
        </w:rPr>
        <w:t>4.4.3物流科按上月各承运单位出库量占总出库量的百分比来计算分配各承运单位维修栈板的数量，并有序安排各承运单位的维修顺序，配合承运单位做好板条、铁钉的供应以及修好栈板的数量验收登记。</w:t>
      </w:r>
    </w:p>
    <w:p w14:paraId="7BB318E0">
      <w:pPr>
        <w:jc w:val="both"/>
        <w:rPr>
          <w:rFonts w:hint="eastAsia" w:ascii="宋体" w:hAnsi="宋体" w:eastAsia="宋体" w:cs="宋体"/>
        </w:rPr>
      </w:pPr>
      <w:r>
        <w:rPr>
          <w:rFonts w:hint="eastAsia" w:ascii="宋体" w:hAnsi="宋体" w:eastAsia="宋体" w:cs="宋体"/>
          <w:sz w:val="24"/>
        </w:rPr>
        <w:t>4.4.4品保科负责修好栈板的品质控制</w:t>
      </w:r>
    </w:p>
    <w:p w14:paraId="77420F1B">
      <w:pPr>
        <w:jc w:val="both"/>
        <w:rPr>
          <w:rFonts w:hint="eastAsia" w:ascii="宋体" w:hAnsi="宋体" w:eastAsia="宋体" w:cs="宋体"/>
        </w:rPr>
      </w:pPr>
      <w:r>
        <w:rPr>
          <w:rFonts w:hint="eastAsia" w:ascii="宋体" w:hAnsi="宋体" w:eastAsia="宋体" w:cs="宋体"/>
          <w:b/>
          <w:sz w:val="24"/>
        </w:rPr>
        <w:t>4.5栈板报废流程</w:t>
      </w:r>
    </w:p>
    <w:p w14:paraId="399029A5">
      <w:pPr>
        <w:jc w:val="both"/>
        <w:rPr>
          <w:rFonts w:hint="eastAsia" w:ascii="宋体" w:hAnsi="宋体" w:eastAsia="宋体" w:cs="宋体"/>
        </w:rPr>
      </w:pPr>
      <w:r>
        <w:rPr>
          <w:rFonts w:hint="eastAsia" w:ascii="宋体" w:hAnsi="宋体" w:eastAsia="宋体" w:cs="宋体"/>
          <w:sz w:val="24"/>
        </w:rPr>
        <w:t>4.5.1栈板材质霉变腐烂，已没有维修和使用价值的栈板，需作报废处理。</w:t>
      </w:r>
    </w:p>
    <w:p w14:paraId="5C7A0746">
      <w:pPr>
        <w:jc w:val="both"/>
        <w:rPr>
          <w:rFonts w:hint="eastAsia" w:ascii="宋体" w:hAnsi="宋体" w:eastAsia="宋体" w:cs="宋体"/>
        </w:rPr>
      </w:pPr>
      <w:r>
        <w:rPr>
          <w:rFonts w:hint="eastAsia" w:ascii="宋体" w:hAnsi="宋体" w:eastAsia="宋体" w:cs="宋体"/>
          <w:sz w:val="24"/>
        </w:rPr>
        <w:t>4.5.2当报废栈板和破碎木料达到一定数量时，由物流科通知生管科进行残值处理。</w:t>
      </w:r>
    </w:p>
    <w:p w14:paraId="4C6B923D">
      <w:pPr>
        <w:jc w:val="both"/>
        <w:rPr>
          <w:rFonts w:hint="eastAsia" w:ascii="宋体" w:hAnsi="宋体" w:eastAsia="宋体" w:cs="宋体"/>
        </w:rPr>
      </w:pPr>
      <w:r>
        <w:rPr>
          <w:rFonts w:hint="eastAsia" w:ascii="宋体" w:hAnsi="宋体" w:eastAsia="宋体" w:cs="宋体"/>
          <w:sz w:val="24"/>
        </w:rPr>
        <w:t>4.5.3生管科处理的报废品的数量与物流科实物盘点的数量核对一致，由物流科办理相关报废手续。报请相关领导批准后，由物流科开报损单报废，并在SAP中完成报废出库操作。</w:t>
      </w:r>
    </w:p>
    <w:p w14:paraId="51EB95D7">
      <w:pPr>
        <w:jc w:val="both"/>
        <w:rPr>
          <w:rFonts w:hint="eastAsia" w:ascii="宋体" w:hAnsi="宋体" w:eastAsia="宋体" w:cs="宋体"/>
        </w:rPr>
      </w:pPr>
      <w:r>
        <w:rPr>
          <w:rFonts w:hint="eastAsia" w:ascii="宋体" w:hAnsi="宋体" w:eastAsia="宋体" w:cs="宋体"/>
          <w:b/>
          <w:sz w:val="24"/>
        </w:rPr>
        <w:t>4.6栈板申购流程</w:t>
      </w:r>
    </w:p>
    <w:p w14:paraId="6BE98D7E">
      <w:pPr>
        <w:jc w:val="both"/>
        <w:rPr>
          <w:rFonts w:hint="eastAsia" w:ascii="宋体" w:hAnsi="宋体" w:eastAsia="宋体" w:cs="宋体"/>
        </w:rPr>
      </w:pPr>
      <w:r>
        <w:rPr>
          <w:rFonts w:hint="eastAsia" w:ascii="宋体" w:hAnsi="宋体" w:eastAsia="宋体" w:cs="宋体"/>
          <w:sz w:val="24"/>
        </w:rPr>
        <w:t>4.6.1物流科按生产计划及栈板库存情况，结合物流部外围仓库的设置，合理预计栈板使用量，做好申购预算。</w:t>
      </w:r>
    </w:p>
    <w:p w14:paraId="3D91B748">
      <w:pPr>
        <w:jc w:val="both"/>
        <w:rPr>
          <w:rFonts w:hint="eastAsia" w:ascii="宋体" w:hAnsi="宋体" w:eastAsia="宋体" w:cs="宋体"/>
        </w:rPr>
      </w:pPr>
      <w:r>
        <w:rPr>
          <w:rFonts w:hint="eastAsia" w:ascii="宋体" w:hAnsi="宋体" w:eastAsia="宋体" w:cs="宋体"/>
          <w:sz w:val="24"/>
        </w:rPr>
        <w:t>4.6.2物流科负责办理申购栈板的相关手续，报请相关领导批准后，由采购部采购。</w:t>
      </w:r>
    </w:p>
    <w:p w14:paraId="500CC4EE">
      <w:pPr>
        <w:jc w:val="both"/>
        <w:rPr>
          <w:rFonts w:hint="eastAsia" w:ascii="宋体" w:hAnsi="宋体" w:eastAsia="宋体" w:cs="宋体"/>
        </w:rPr>
      </w:pPr>
      <w:r>
        <w:rPr>
          <w:rFonts w:hint="eastAsia" w:ascii="宋体" w:hAnsi="宋体" w:eastAsia="宋体" w:cs="宋体"/>
          <w:b/>
          <w:sz w:val="24"/>
        </w:rPr>
        <w:t>4.7栈板盘点及帐务处理</w:t>
      </w:r>
    </w:p>
    <w:p w14:paraId="6AFBFDA1">
      <w:pPr>
        <w:jc w:val="both"/>
        <w:rPr>
          <w:rFonts w:hint="eastAsia" w:ascii="宋体" w:hAnsi="宋体" w:eastAsia="宋体" w:cs="宋体"/>
        </w:rPr>
      </w:pPr>
      <w:r>
        <w:rPr>
          <w:rFonts w:hint="eastAsia" w:ascii="宋体" w:hAnsi="宋体" w:eastAsia="宋体" w:cs="宋体"/>
          <w:sz w:val="24"/>
        </w:rPr>
        <w:t>4.7.1月底栈板的盘点与产品一样，由财务一起监盘，确保盘存数的准确性，确实保证帐实相符。</w:t>
      </w:r>
    </w:p>
    <w:p w14:paraId="7A6449A9">
      <w:pPr>
        <w:jc w:val="both"/>
        <w:rPr>
          <w:rFonts w:hint="eastAsia" w:ascii="宋体" w:hAnsi="宋体" w:eastAsia="宋体" w:cs="宋体"/>
        </w:rPr>
      </w:pPr>
      <w:r>
        <w:rPr>
          <w:rFonts w:hint="eastAsia" w:ascii="宋体" w:hAnsi="宋体" w:eastAsia="宋体" w:cs="宋体"/>
          <w:sz w:val="24"/>
        </w:rPr>
        <w:t>4.7.2帐务处理与产品一样</w:t>
      </w:r>
    </w:p>
    <w:p w14:paraId="42D17C06">
      <w:pPr>
        <w:rPr>
          <w:rFonts w:hint="eastAsia" w:ascii="宋体" w:hAnsi="宋体" w:eastAsia="宋体" w:cs="宋体"/>
        </w:rPr>
      </w:pPr>
    </w:p>
    <w:p w14:paraId="0EF1AE95">
      <w:pPr>
        <w:rPr>
          <w:rFonts w:hint="eastAsia" w:ascii="宋体" w:hAnsi="宋体" w:eastAsia="宋体" w:cs="宋体"/>
        </w:rPr>
      </w:pPr>
    </w:p>
    <w:p w14:paraId="2552BF1D">
      <w:pPr>
        <w:rPr>
          <w:rFonts w:hint="eastAsia" w:ascii="宋体" w:hAnsi="宋体" w:eastAsia="宋体" w:cs="宋体"/>
        </w:rPr>
      </w:pPr>
    </w:p>
    <w:p w14:paraId="30177F9E">
      <w:pPr>
        <w:rPr>
          <w:rFonts w:hint="eastAsia" w:ascii="宋体" w:hAnsi="宋体" w:eastAsia="宋体" w:cs="宋体"/>
        </w:rPr>
      </w:pPr>
    </w:p>
    <w:p w14:paraId="7A452313">
      <w:pPr>
        <w:rPr>
          <w:rFonts w:hint="eastAsia" w:ascii="宋体" w:hAnsi="宋体" w:eastAsia="宋体" w:cs="宋体"/>
        </w:rPr>
      </w:pPr>
    </w:p>
    <w:p w14:paraId="6437BF73">
      <w:pPr>
        <w:rPr>
          <w:rFonts w:hint="eastAsia" w:ascii="宋体" w:hAnsi="宋体" w:eastAsia="宋体" w:cs="宋体"/>
        </w:rPr>
      </w:pPr>
    </w:p>
    <w:p w14:paraId="301253B8">
      <w:pPr>
        <w:rPr>
          <w:rFonts w:hint="eastAsia" w:ascii="宋体" w:hAnsi="宋体" w:eastAsia="宋体" w:cs="宋体"/>
        </w:rPr>
      </w:pPr>
    </w:p>
    <w:p w14:paraId="3F4AB118">
      <w:pPr>
        <w:rPr>
          <w:rFonts w:hint="eastAsia" w:ascii="宋体" w:hAnsi="宋体" w:eastAsia="宋体" w:cs="宋体"/>
        </w:rPr>
      </w:pPr>
    </w:p>
    <w:p w14:paraId="22CF3FEC">
      <w:pPr>
        <w:rPr>
          <w:rFonts w:hint="eastAsia" w:ascii="宋体" w:hAnsi="宋体" w:eastAsia="宋体" w:cs="宋体"/>
        </w:rPr>
      </w:pPr>
    </w:p>
    <w:p w14:paraId="5C537A8F">
      <w:pPr>
        <w:rPr>
          <w:rFonts w:hint="eastAsia" w:ascii="宋体" w:hAnsi="宋体" w:eastAsia="宋体" w:cs="宋体"/>
        </w:rPr>
      </w:pPr>
    </w:p>
    <w:p w14:paraId="39D81894">
      <w:pPr>
        <w:rPr>
          <w:rFonts w:hint="eastAsia" w:ascii="宋体" w:hAnsi="宋体" w:eastAsia="宋体" w:cs="宋体"/>
        </w:rPr>
      </w:pPr>
    </w:p>
    <w:p w14:paraId="7662643E">
      <w:pPr>
        <w:rPr>
          <w:rFonts w:hint="eastAsia" w:ascii="宋体" w:hAnsi="宋体" w:eastAsia="宋体" w:cs="宋体"/>
        </w:rPr>
      </w:pPr>
    </w:p>
    <w:p w14:paraId="71F0B78D">
      <w:pPr>
        <w:rPr>
          <w:rFonts w:hint="eastAsia" w:ascii="宋体" w:hAnsi="宋体" w:eastAsia="宋体" w:cs="宋体"/>
        </w:rPr>
      </w:pPr>
    </w:p>
    <w:tbl>
      <w:tblPr>
        <w:tblStyle w:val="18"/>
        <w:tblpPr w:leftFromText="180" w:rightFromText="180" w:vertAnchor="text" w:horzAnchor="page" w:tblpX="681" w:tblpY="96"/>
        <w:tblOverlap w:val="never"/>
        <w:tblW w:w="106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52"/>
        <w:gridCol w:w="2622"/>
        <w:gridCol w:w="3163"/>
      </w:tblGrid>
      <w:tr w14:paraId="2D720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3" w:hRule="exact"/>
        </w:trPr>
        <w:tc>
          <w:tcPr>
            <w:tcW w:w="4852" w:type="dxa"/>
            <w:vMerge w:val="restart"/>
            <w:noWrap w:val="0"/>
            <w:vAlign w:val="center"/>
          </w:tcPr>
          <w:p w14:paraId="5E359D42">
            <w:pPr>
              <w:spacing w:line="500" w:lineRule="exact"/>
              <w:jc w:val="center"/>
              <w:rPr>
                <w:rFonts w:hint="eastAsia"/>
                <w:sz w:val="28"/>
                <w:szCs w:val="28"/>
                <w:lang w:eastAsia="zh-CN"/>
              </w:rPr>
            </w:pPr>
            <w:r>
              <w:rPr>
                <w:rFonts w:hint="eastAsia"/>
                <w:sz w:val="28"/>
                <w:szCs w:val="28"/>
                <w:lang w:eastAsia="zh-CN"/>
              </w:rPr>
              <w:t>宁波市奕博橡塑制品有限公司</w:t>
            </w:r>
          </w:p>
          <w:p w14:paraId="1C17D049">
            <w:pPr>
              <w:spacing w:line="500" w:lineRule="exact"/>
              <w:jc w:val="center"/>
              <w:rPr>
                <w:rFonts w:hint="eastAsia" w:ascii="宋体" w:hAnsi="宋体" w:eastAsia="宋体" w:cs="宋体"/>
                <w:sz w:val="36"/>
                <w:szCs w:val="36"/>
              </w:rPr>
            </w:pPr>
            <w:r>
              <w:rPr>
                <w:rFonts w:hint="eastAsia" w:ascii="黑体" w:eastAsia="黑体"/>
                <w:sz w:val="32"/>
              </w:rPr>
              <w:t>管理文件</w:t>
            </w:r>
          </w:p>
        </w:tc>
        <w:tc>
          <w:tcPr>
            <w:tcW w:w="2622" w:type="dxa"/>
            <w:vMerge w:val="restart"/>
            <w:noWrap w:val="0"/>
            <w:vAlign w:val="center"/>
          </w:tcPr>
          <w:p w14:paraId="07CA2F2C">
            <w:pPr>
              <w:pStyle w:val="17"/>
              <w:keepNext w:val="0"/>
              <w:keepLines w:val="0"/>
              <w:widowControl/>
              <w:suppressLineNumbers w:val="0"/>
              <w:spacing w:before="0" w:beforeAutospacing="0" w:after="137" w:afterAutospacing="0" w:line="286" w:lineRule="atLeast"/>
              <w:ind w:left="0" w:right="0"/>
              <w:jc w:val="center"/>
              <w:rPr>
                <w:rStyle w:val="21"/>
                <w:rFonts w:hint="default" w:ascii="Segoe UI" w:hAnsi="Segoe UI" w:eastAsia="Segoe UI" w:cs="Segoe UI"/>
                <w:b/>
                <w:bCs/>
                <w:i w:val="0"/>
                <w:iCs w:val="0"/>
                <w:caps w:val="0"/>
                <w:color w:val="404040"/>
                <w:spacing w:val="0"/>
                <w:sz w:val="24"/>
                <w:szCs w:val="24"/>
                <w:shd w:val="clear" w:color="auto" w:fill="FFFFFF"/>
              </w:rPr>
            </w:pPr>
            <w:r>
              <w:rPr>
                <w:rStyle w:val="21"/>
                <w:rFonts w:hint="default" w:ascii="Segoe UI" w:hAnsi="Segoe UI" w:eastAsia="Segoe UI" w:cs="Segoe UI"/>
                <w:b/>
                <w:bCs/>
                <w:i w:val="0"/>
                <w:iCs w:val="0"/>
                <w:caps w:val="0"/>
                <w:color w:val="404040"/>
                <w:spacing w:val="0"/>
                <w:sz w:val="24"/>
                <w:szCs w:val="24"/>
                <w:shd w:val="clear" w:color="auto" w:fill="FFFFFF"/>
              </w:rPr>
              <w:t>包装最终过程称重</w:t>
            </w:r>
            <w:r>
              <w:rPr>
                <w:rFonts w:hint="eastAsia" w:ascii="宋体" w:hAnsi="宋体"/>
                <w:b/>
                <w:bCs/>
                <w:sz w:val="22"/>
                <w:lang w:val="en-US" w:eastAsia="zh-CN"/>
              </w:rPr>
              <w:t>管理规程</w:t>
            </w:r>
          </w:p>
          <w:p w14:paraId="0D9FC1F6">
            <w:pPr>
              <w:spacing w:line="340" w:lineRule="exact"/>
              <w:jc w:val="center"/>
              <w:rPr>
                <w:rFonts w:hint="eastAsia" w:ascii="宋体" w:hAnsi="宋体" w:eastAsia="宋体" w:cs="宋体"/>
                <w:sz w:val="32"/>
              </w:rPr>
            </w:pPr>
          </w:p>
        </w:tc>
        <w:tc>
          <w:tcPr>
            <w:tcW w:w="3163" w:type="dxa"/>
            <w:noWrap w:val="0"/>
            <w:vAlign w:val="center"/>
          </w:tcPr>
          <w:p w14:paraId="6A593739">
            <w:pPr>
              <w:pStyle w:val="3"/>
              <w:spacing w:line="340" w:lineRule="exact"/>
              <w:rPr>
                <w:rFonts w:hint="default" w:ascii="宋体" w:hAnsi="宋体" w:eastAsia="宋体" w:cs="宋体"/>
                <w:lang w:val="en-US"/>
              </w:rPr>
            </w:pPr>
            <w:r>
              <w:rPr>
                <w:rFonts w:hint="eastAsia" w:ascii="宋体" w:hAnsi="宋体"/>
                <w:sz w:val="22"/>
                <w:lang w:val="en-US" w:eastAsia="zh-CN"/>
              </w:rPr>
              <w:t>YB</w:t>
            </w:r>
            <w:r>
              <w:rPr>
                <w:rFonts w:hint="eastAsia" w:ascii="宋体" w:hAnsi="宋体"/>
                <w:sz w:val="24"/>
                <w:szCs w:val="28"/>
                <w:lang w:val="en-US" w:eastAsia="zh-CN"/>
              </w:rPr>
              <w:t>-WI-GL31</w:t>
            </w:r>
          </w:p>
        </w:tc>
      </w:tr>
      <w:tr w14:paraId="5BA9D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4" w:hRule="atLeast"/>
        </w:trPr>
        <w:tc>
          <w:tcPr>
            <w:tcW w:w="4852" w:type="dxa"/>
            <w:vMerge w:val="continue"/>
            <w:noWrap w:val="0"/>
            <w:vAlign w:val="top"/>
          </w:tcPr>
          <w:p w14:paraId="4A68227F">
            <w:pPr>
              <w:spacing w:line="340" w:lineRule="exact"/>
              <w:rPr>
                <w:rFonts w:hint="eastAsia" w:ascii="宋体" w:hAnsi="宋体" w:eastAsia="宋体" w:cs="宋体"/>
              </w:rPr>
            </w:pPr>
          </w:p>
        </w:tc>
        <w:tc>
          <w:tcPr>
            <w:tcW w:w="2622" w:type="dxa"/>
            <w:vMerge w:val="continue"/>
            <w:noWrap w:val="0"/>
            <w:vAlign w:val="top"/>
          </w:tcPr>
          <w:p w14:paraId="04D12D95">
            <w:pPr>
              <w:spacing w:line="340" w:lineRule="exact"/>
              <w:rPr>
                <w:rFonts w:hint="eastAsia" w:ascii="宋体" w:hAnsi="宋体" w:eastAsia="宋体" w:cs="宋体"/>
              </w:rPr>
            </w:pPr>
          </w:p>
        </w:tc>
        <w:tc>
          <w:tcPr>
            <w:tcW w:w="3163" w:type="dxa"/>
            <w:noWrap w:val="0"/>
            <w:vAlign w:val="center"/>
          </w:tcPr>
          <w:p w14:paraId="42FABCB6">
            <w:pPr>
              <w:spacing w:line="340" w:lineRule="exact"/>
              <w:jc w:val="center"/>
              <w:rPr>
                <w:rFonts w:hint="eastAsia" w:ascii="宋体" w:hAnsi="宋体" w:eastAsia="宋体" w:cs="宋体"/>
              </w:rPr>
            </w:pPr>
            <w:r>
              <w:rPr>
                <w:rFonts w:hint="eastAsia"/>
                <w:sz w:val="24"/>
              </w:rPr>
              <w:t>版本/修改状态：</w:t>
            </w:r>
            <w:r>
              <w:rPr>
                <w:rFonts w:hint="eastAsia"/>
                <w:sz w:val="24"/>
                <w:lang w:val="en-US" w:eastAsia="zh-CN"/>
              </w:rPr>
              <w:t>D/0</w:t>
            </w:r>
          </w:p>
        </w:tc>
      </w:tr>
      <w:tr w14:paraId="54EF6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trPr>
        <w:tc>
          <w:tcPr>
            <w:tcW w:w="4852" w:type="dxa"/>
            <w:vMerge w:val="continue"/>
            <w:noWrap w:val="0"/>
            <w:vAlign w:val="top"/>
          </w:tcPr>
          <w:p w14:paraId="5A54179E">
            <w:pPr>
              <w:spacing w:line="340" w:lineRule="exact"/>
              <w:rPr>
                <w:rFonts w:hint="eastAsia" w:ascii="宋体" w:hAnsi="宋体" w:eastAsia="宋体" w:cs="宋体"/>
              </w:rPr>
            </w:pPr>
          </w:p>
        </w:tc>
        <w:tc>
          <w:tcPr>
            <w:tcW w:w="2622" w:type="dxa"/>
            <w:vMerge w:val="continue"/>
            <w:noWrap w:val="0"/>
            <w:vAlign w:val="top"/>
          </w:tcPr>
          <w:p w14:paraId="5C7CA081">
            <w:pPr>
              <w:spacing w:line="340" w:lineRule="exact"/>
              <w:rPr>
                <w:rFonts w:hint="eastAsia" w:ascii="宋体" w:hAnsi="宋体" w:eastAsia="宋体" w:cs="宋体"/>
              </w:rPr>
            </w:pPr>
          </w:p>
        </w:tc>
        <w:tc>
          <w:tcPr>
            <w:tcW w:w="3163" w:type="dxa"/>
            <w:noWrap w:val="0"/>
            <w:vAlign w:val="center"/>
          </w:tcPr>
          <w:p w14:paraId="149443B0">
            <w:pPr>
              <w:spacing w:line="340" w:lineRule="exact"/>
              <w:jc w:val="center"/>
              <w:rPr>
                <w:rFonts w:hint="eastAsia" w:ascii="宋体" w:hAnsi="宋体" w:eastAsia="宋体" w:cs="宋体"/>
              </w:rPr>
            </w:pPr>
            <w:r>
              <w:rPr>
                <w:rFonts w:hint="eastAsia"/>
                <w:sz w:val="24"/>
              </w:rPr>
              <w:t>第</w:t>
            </w:r>
            <w:r>
              <w:rPr>
                <w:rFonts w:hint="eastAsia"/>
                <w:sz w:val="24"/>
                <w:lang w:val="en-US" w:eastAsia="zh-CN"/>
              </w:rPr>
              <w:t>1</w:t>
            </w:r>
            <w:r>
              <w:rPr>
                <w:rFonts w:hint="eastAsia"/>
                <w:sz w:val="24"/>
              </w:rPr>
              <w:t xml:space="preserve"> 页   共 </w:t>
            </w:r>
            <w:r>
              <w:rPr>
                <w:rFonts w:hint="eastAsia"/>
                <w:sz w:val="24"/>
                <w:lang w:val="en-US" w:eastAsia="zh-CN"/>
              </w:rPr>
              <w:t>1</w:t>
            </w:r>
            <w:r>
              <w:rPr>
                <w:rFonts w:hint="eastAsia"/>
                <w:sz w:val="24"/>
              </w:rPr>
              <w:t>页</w:t>
            </w:r>
          </w:p>
        </w:tc>
      </w:tr>
    </w:tbl>
    <w:p w14:paraId="436F2D7F">
      <w:pPr>
        <w:tabs>
          <w:tab w:val="left" w:pos="6945"/>
        </w:tabs>
        <w:spacing w:line="360" w:lineRule="auto"/>
        <w:jc w:val="left"/>
        <w:rPr>
          <w:rStyle w:val="43"/>
          <w:rFonts w:hint="default" w:ascii="宋体" w:hAnsi="宋体" w:eastAsia="宋体" w:cs="Arial"/>
          <w:sz w:val="24"/>
          <w:szCs w:val="24"/>
        </w:rPr>
      </w:pPr>
      <w:r>
        <w:rPr>
          <w:rStyle w:val="43"/>
          <w:rFonts w:hint="eastAsia" w:ascii="宋体" w:hAnsi="宋体" w:eastAsia="宋体" w:cs="Arial"/>
          <w:sz w:val="24"/>
          <w:szCs w:val="24"/>
          <w:lang w:val="en-US" w:eastAsia="zh-CN"/>
        </w:rPr>
        <w:t>1.</w:t>
      </w:r>
      <w:r>
        <w:rPr>
          <w:rStyle w:val="43"/>
          <w:rFonts w:hint="default" w:ascii="宋体" w:hAnsi="宋体" w:eastAsia="宋体" w:cs="Arial"/>
          <w:sz w:val="24"/>
          <w:szCs w:val="24"/>
        </w:rPr>
        <w:t>目的</w:t>
      </w:r>
      <w:r>
        <w:rPr>
          <w:rStyle w:val="43"/>
          <w:rFonts w:hint="default" w:ascii="宋体" w:hAnsi="宋体" w:eastAsia="宋体" w:cs="Arial"/>
          <w:sz w:val="24"/>
          <w:szCs w:val="24"/>
        </w:rPr>
        <w:br w:type="textWrapping"/>
      </w:r>
      <w:r>
        <w:rPr>
          <w:rStyle w:val="43"/>
          <w:rFonts w:hint="default" w:ascii="宋体" w:hAnsi="宋体" w:eastAsia="宋体" w:cs="Arial"/>
          <w:sz w:val="24"/>
          <w:szCs w:val="24"/>
        </w:rPr>
        <w:t>确保产品在包装环节的最终称重符合质量标准，保证产品净重的一致性，避免超重或欠重问题，满足客户要求和法规标准。</w:t>
      </w:r>
    </w:p>
    <w:p w14:paraId="74166C89">
      <w:pPr>
        <w:tabs>
          <w:tab w:val="left" w:pos="6945"/>
        </w:tabs>
        <w:spacing w:line="360" w:lineRule="auto"/>
        <w:jc w:val="left"/>
        <w:rPr>
          <w:rStyle w:val="43"/>
          <w:rFonts w:hint="default" w:ascii="宋体" w:hAnsi="宋体" w:eastAsia="宋体" w:cs="Arial"/>
          <w:sz w:val="24"/>
          <w:szCs w:val="24"/>
        </w:rPr>
      </w:pPr>
      <w:r>
        <w:rPr>
          <w:rStyle w:val="43"/>
          <w:rFonts w:hint="eastAsia" w:ascii="宋体" w:hAnsi="宋体" w:eastAsia="宋体" w:cs="Arial"/>
          <w:sz w:val="24"/>
          <w:szCs w:val="24"/>
          <w:lang w:val="en-US" w:eastAsia="zh-CN"/>
        </w:rPr>
        <w:t>2.</w:t>
      </w:r>
      <w:r>
        <w:rPr>
          <w:rStyle w:val="43"/>
          <w:rFonts w:hint="default" w:ascii="宋体" w:hAnsi="宋体" w:eastAsia="宋体" w:cs="Arial"/>
          <w:sz w:val="24"/>
          <w:szCs w:val="24"/>
        </w:rPr>
        <w:t>适用范围</w:t>
      </w:r>
      <w:r>
        <w:rPr>
          <w:rStyle w:val="43"/>
          <w:rFonts w:hint="default" w:ascii="宋体" w:hAnsi="宋体" w:eastAsia="宋体" w:cs="Arial"/>
          <w:sz w:val="24"/>
          <w:szCs w:val="24"/>
        </w:rPr>
        <w:br w:type="textWrapping"/>
      </w:r>
      <w:r>
        <w:rPr>
          <w:rStyle w:val="43"/>
          <w:rFonts w:hint="default" w:ascii="宋体" w:hAnsi="宋体" w:eastAsia="宋体" w:cs="Arial"/>
          <w:sz w:val="24"/>
          <w:szCs w:val="24"/>
        </w:rPr>
        <w:t>适用于所有在包装环节需进行最终称重的产品。</w:t>
      </w:r>
    </w:p>
    <w:p w14:paraId="5D160EF5">
      <w:pPr>
        <w:tabs>
          <w:tab w:val="left" w:pos="6945"/>
        </w:tabs>
        <w:spacing w:line="360" w:lineRule="auto"/>
        <w:jc w:val="left"/>
        <w:rPr>
          <w:rStyle w:val="43"/>
          <w:rFonts w:hint="default" w:ascii="宋体" w:hAnsi="宋体" w:eastAsia="宋体" w:cs="Arial"/>
          <w:sz w:val="24"/>
          <w:szCs w:val="24"/>
        </w:rPr>
      </w:pPr>
      <w:r>
        <w:rPr>
          <w:rStyle w:val="43"/>
          <w:rFonts w:hint="eastAsia" w:ascii="宋体" w:hAnsi="宋体" w:eastAsia="宋体" w:cs="Arial"/>
          <w:sz w:val="24"/>
          <w:szCs w:val="24"/>
          <w:lang w:val="en-US" w:eastAsia="zh-CN"/>
        </w:rPr>
        <w:t>3.</w:t>
      </w:r>
      <w:r>
        <w:rPr>
          <w:rStyle w:val="43"/>
          <w:rFonts w:hint="default" w:ascii="宋体" w:hAnsi="宋体" w:eastAsia="宋体" w:cs="Arial"/>
          <w:sz w:val="24"/>
          <w:szCs w:val="24"/>
        </w:rPr>
        <w:t>职责操作员：负责按规程执行称重操作，记录数据，并报告异常。质检员：负责抽检称重结果，确保符合标准。生产主管：监督称重流程的执行，确保符合SOP要求。</w:t>
      </w:r>
    </w:p>
    <w:p w14:paraId="0B0C83A5">
      <w:pPr>
        <w:tabs>
          <w:tab w:val="left" w:pos="6945"/>
        </w:tabs>
        <w:spacing w:line="360" w:lineRule="auto"/>
        <w:jc w:val="left"/>
        <w:rPr>
          <w:rStyle w:val="43"/>
          <w:rFonts w:hint="default" w:ascii="宋体" w:hAnsi="宋体" w:eastAsia="宋体" w:cs="Arial"/>
          <w:sz w:val="24"/>
          <w:szCs w:val="24"/>
        </w:rPr>
      </w:pPr>
      <w:r>
        <w:rPr>
          <w:rStyle w:val="43"/>
          <w:rFonts w:hint="default" w:ascii="宋体" w:hAnsi="宋体" w:eastAsia="宋体" w:cs="Arial"/>
          <w:sz w:val="24"/>
          <w:szCs w:val="24"/>
        </w:rPr>
        <w:t>4. 设备与工具电子秤（精度符合产品要求，如±0.1g或±1g）标准砝码（用于日常校准）称重记录表（纸质或电子版）</w:t>
      </w:r>
    </w:p>
    <w:p w14:paraId="7F7F3A18">
      <w:pPr>
        <w:tabs>
          <w:tab w:val="left" w:pos="6945"/>
        </w:tabs>
        <w:spacing w:line="360" w:lineRule="auto"/>
        <w:jc w:val="left"/>
        <w:rPr>
          <w:rStyle w:val="43"/>
          <w:rFonts w:hint="default" w:ascii="宋体" w:hAnsi="宋体" w:eastAsia="宋体" w:cs="Arial"/>
          <w:sz w:val="24"/>
          <w:szCs w:val="24"/>
        </w:rPr>
      </w:pPr>
      <w:r>
        <w:rPr>
          <w:rStyle w:val="43"/>
          <w:rFonts w:hint="default" w:ascii="宋体" w:hAnsi="宋体" w:eastAsia="宋体" w:cs="Arial"/>
          <w:sz w:val="24"/>
          <w:szCs w:val="24"/>
        </w:rPr>
        <w:t>5. 程序步骤</w:t>
      </w:r>
    </w:p>
    <w:p w14:paraId="4769B898">
      <w:pPr>
        <w:tabs>
          <w:tab w:val="left" w:pos="6945"/>
        </w:tabs>
        <w:spacing w:line="360" w:lineRule="auto"/>
        <w:jc w:val="left"/>
        <w:rPr>
          <w:rStyle w:val="43"/>
          <w:rFonts w:hint="default" w:ascii="宋体" w:hAnsi="宋体" w:eastAsia="宋体" w:cs="Arial"/>
          <w:sz w:val="24"/>
          <w:szCs w:val="24"/>
        </w:rPr>
      </w:pPr>
      <w:r>
        <w:rPr>
          <w:rStyle w:val="43"/>
          <w:rFonts w:hint="default" w:ascii="宋体" w:hAnsi="宋体" w:eastAsia="宋体" w:cs="Arial"/>
          <w:sz w:val="24"/>
          <w:szCs w:val="24"/>
        </w:rPr>
        <w:t>5.1 准备工作检查电子秤是否清洁、水平放置，并确认电量充足或电源稳定。使用标准砝码进行校准，确保称量精度符合要求（每日开班前或更换产品规格时需校准）。确认当前产品的目标净重及允许偏差范围（如</w:t>
      </w:r>
      <w:r>
        <w:rPr>
          <w:rStyle w:val="43"/>
          <w:rFonts w:hint="eastAsia" w:ascii="宋体" w:hAnsi="宋体" w:eastAsia="宋体" w:cs="Arial"/>
          <w:sz w:val="24"/>
          <w:szCs w:val="24"/>
          <w:lang w:val="en-US" w:eastAsia="zh-CN"/>
        </w:rPr>
        <w:t>产品最小配件</w:t>
      </w:r>
      <w:r>
        <w:rPr>
          <w:rStyle w:val="43"/>
          <w:rFonts w:hint="default" w:ascii="宋体" w:hAnsi="宋体" w:eastAsia="宋体" w:cs="Arial"/>
          <w:sz w:val="24"/>
          <w:szCs w:val="24"/>
        </w:rPr>
        <w:t>标称重量</w:t>
      </w:r>
      <w:r>
        <w:rPr>
          <w:rStyle w:val="43"/>
          <w:rFonts w:hint="eastAsia" w:ascii="宋体" w:hAnsi="宋体" w:eastAsia="宋体" w:cs="Arial"/>
          <w:sz w:val="24"/>
          <w:szCs w:val="24"/>
          <w:lang w:val="en-US" w:eastAsia="zh-CN"/>
        </w:rPr>
        <w:t>-</w:t>
      </w:r>
      <w:r>
        <w:rPr>
          <w:rStyle w:val="43"/>
          <w:rFonts w:hint="default" w:ascii="宋体" w:hAnsi="宋体" w:eastAsia="宋体" w:cs="Arial"/>
          <w:sz w:val="24"/>
          <w:szCs w:val="24"/>
        </w:rPr>
        <w:t>2%）。</w:t>
      </w:r>
    </w:p>
    <w:p w14:paraId="6ADAFBED">
      <w:pPr>
        <w:tabs>
          <w:tab w:val="left" w:pos="6945"/>
        </w:tabs>
        <w:spacing w:line="360" w:lineRule="auto"/>
        <w:jc w:val="left"/>
        <w:rPr>
          <w:rStyle w:val="43"/>
          <w:rFonts w:hint="default" w:ascii="宋体" w:hAnsi="宋体" w:eastAsia="宋体" w:cs="Arial"/>
          <w:sz w:val="24"/>
          <w:szCs w:val="24"/>
        </w:rPr>
      </w:pPr>
      <w:r>
        <w:rPr>
          <w:rStyle w:val="43"/>
          <w:rFonts w:hint="default" w:ascii="宋体" w:hAnsi="宋体" w:eastAsia="宋体" w:cs="Arial"/>
          <w:sz w:val="24"/>
          <w:szCs w:val="24"/>
        </w:rPr>
        <w:t>5.2 称重操作将待包装产品轻放于秤盘中心，待数值稳定后记录重量。每批次（或每箱/每袋）产品需进行100%称重，或按抽样计划执行（如AQL标准</w:t>
      </w:r>
      <w:r>
        <w:rPr>
          <w:rStyle w:val="43"/>
          <w:rFonts w:hint="eastAsia" w:ascii="宋体" w:hAnsi="宋体" w:eastAsia="宋体" w:cs="Arial"/>
          <w:sz w:val="24"/>
          <w:szCs w:val="24"/>
          <w:lang w:eastAsia="zh-CN"/>
        </w:rPr>
        <w:t>）</w:t>
      </w:r>
      <w:r>
        <w:rPr>
          <w:rStyle w:val="43"/>
          <w:rFonts w:hint="default" w:ascii="宋体" w:hAnsi="宋体" w:eastAsia="宋体" w:cs="Arial"/>
          <w:sz w:val="24"/>
          <w:szCs w:val="24"/>
        </w:rPr>
        <w:t>）。若重量超出允许范围，需立即停机并通知质检员排查原因（如灌装不均、包装材料差异等）。</w:t>
      </w:r>
    </w:p>
    <w:p w14:paraId="3447AA9E">
      <w:pPr>
        <w:tabs>
          <w:tab w:val="left" w:pos="6945"/>
        </w:tabs>
        <w:spacing w:line="360" w:lineRule="auto"/>
        <w:jc w:val="left"/>
        <w:rPr>
          <w:rStyle w:val="43"/>
          <w:rFonts w:hint="default" w:ascii="宋体" w:hAnsi="宋体" w:eastAsia="宋体" w:cs="Arial"/>
          <w:sz w:val="24"/>
          <w:szCs w:val="24"/>
        </w:rPr>
      </w:pPr>
      <w:r>
        <w:rPr>
          <w:rStyle w:val="43"/>
          <w:rFonts w:hint="default" w:ascii="宋体" w:hAnsi="宋体" w:eastAsia="宋体" w:cs="Arial"/>
          <w:sz w:val="24"/>
          <w:szCs w:val="24"/>
        </w:rPr>
        <w:t>5.3 数据记录与处理记录称重数据（包括产品批次号、时间、实际重量、操作员等信息）。定期统计重量趋势，发现系统性偏差时需调整设备或工艺参数。</w:t>
      </w:r>
    </w:p>
    <w:p w14:paraId="79795054">
      <w:pPr>
        <w:tabs>
          <w:tab w:val="left" w:pos="6945"/>
        </w:tabs>
        <w:spacing w:line="360" w:lineRule="auto"/>
        <w:jc w:val="left"/>
        <w:rPr>
          <w:rStyle w:val="43"/>
          <w:rFonts w:hint="default" w:ascii="宋体" w:hAnsi="宋体" w:eastAsia="宋体" w:cs="Arial"/>
          <w:sz w:val="24"/>
          <w:szCs w:val="24"/>
        </w:rPr>
      </w:pPr>
      <w:r>
        <w:rPr>
          <w:rStyle w:val="43"/>
          <w:rFonts w:hint="default" w:ascii="宋体" w:hAnsi="宋体" w:eastAsia="宋体" w:cs="Arial"/>
          <w:sz w:val="24"/>
          <w:szCs w:val="24"/>
        </w:rPr>
        <w:t>5.4 异常处理不合格品隔离并标识，由质检员决定返工或报废。连续出现超差时，需停线并通知技术部门进行根本原因分析。</w:t>
      </w:r>
    </w:p>
    <w:p w14:paraId="18655B7B">
      <w:pPr>
        <w:tabs>
          <w:tab w:val="left" w:pos="6945"/>
        </w:tabs>
        <w:spacing w:line="360" w:lineRule="auto"/>
        <w:jc w:val="left"/>
        <w:rPr>
          <w:rStyle w:val="43"/>
          <w:rFonts w:hint="default" w:ascii="宋体" w:hAnsi="宋体" w:eastAsia="宋体" w:cs="Arial"/>
          <w:sz w:val="24"/>
          <w:szCs w:val="24"/>
        </w:rPr>
      </w:pPr>
      <w:r>
        <w:rPr>
          <w:rStyle w:val="43"/>
          <w:rFonts w:hint="default" w:ascii="宋体" w:hAnsi="宋体" w:eastAsia="宋体" w:cs="Arial"/>
          <w:sz w:val="24"/>
          <w:szCs w:val="24"/>
        </w:rPr>
        <w:t>6. 相关文件与记录《电子秤校准记录》《包装称重检验报告》《不合格品处理单》</w:t>
      </w:r>
    </w:p>
    <w:p w14:paraId="71C88889">
      <w:pPr>
        <w:tabs>
          <w:tab w:val="left" w:pos="6945"/>
        </w:tabs>
        <w:spacing w:line="360" w:lineRule="auto"/>
        <w:jc w:val="left"/>
        <w:rPr>
          <w:rStyle w:val="43"/>
          <w:rFonts w:hint="default" w:ascii="宋体" w:hAnsi="宋体" w:eastAsia="宋体" w:cs="Arial"/>
          <w:sz w:val="24"/>
          <w:szCs w:val="24"/>
        </w:rPr>
      </w:pPr>
      <w:r>
        <w:rPr>
          <w:rStyle w:val="43"/>
          <w:rFonts w:hint="default" w:ascii="宋体" w:hAnsi="宋体" w:eastAsia="宋体" w:cs="Arial"/>
          <w:sz w:val="24"/>
          <w:szCs w:val="24"/>
        </w:rPr>
        <w:t>7. 注意事项避免震动、气流对称重的影响。定期清洁秤盘，防止残留物干扰精度。</w:t>
      </w:r>
    </w:p>
    <w:p w14:paraId="3CCA75AF">
      <w:pPr>
        <w:tabs>
          <w:tab w:val="left" w:pos="6945"/>
        </w:tabs>
        <w:spacing w:line="360" w:lineRule="auto"/>
        <w:jc w:val="left"/>
        <w:rPr>
          <w:rStyle w:val="43"/>
          <w:rFonts w:hint="eastAsia" w:ascii="宋体" w:hAnsi="宋体" w:eastAsia="宋体" w:cs="Arial"/>
          <w:sz w:val="24"/>
          <w:szCs w:val="24"/>
        </w:rPr>
      </w:pPr>
      <w:r>
        <w:rPr>
          <w:rStyle w:val="43"/>
          <w:rFonts w:hint="default" w:ascii="宋体" w:hAnsi="宋体" w:eastAsia="宋体" w:cs="Arial"/>
          <w:sz w:val="24"/>
          <w:szCs w:val="24"/>
        </w:rPr>
        <w:t>8. 生效与修订本规程自批准之日起执行，修订需经质量部审核。</w:t>
      </w:r>
    </w:p>
    <w:p w14:paraId="73E9F26C">
      <w:pPr>
        <w:jc w:val="left"/>
        <w:rPr>
          <w:rFonts w:hint="eastAsia" w:ascii="宋体" w:hAnsi="宋体" w:eastAsia="宋体" w:cs="宋体"/>
          <w:b/>
          <w:sz w:val="24"/>
          <w:lang w:val="en-US" w:eastAsia="zh-CN"/>
        </w:rPr>
      </w:pPr>
    </w:p>
    <w:p w14:paraId="3A938A92">
      <w:pPr>
        <w:jc w:val="both"/>
        <w:rPr>
          <w:rFonts w:hint="eastAsia" w:ascii="宋体" w:hAnsi="宋体" w:eastAsia="宋体" w:cs="宋体"/>
          <w:b/>
          <w:sz w:val="24"/>
          <w:lang w:val="en-US" w:eastAsia="zh-CN"/>
        </w:rPr>
      </w:pPr>
    </w:p>
    <w:p w14:paraId="62B0798D">
      <w:pPr>
        <w:jc w:val="both"/>
        <w:rPr>
          <w:rFonts w:hint="eastAsia" w:ascii="宋体" w:hAnsi="宋体" w:eastAsia="宋体" w:cs="宋体"/>
          <w:b/>
          <w:sz w:val="24"/>
          <w:lang w:val="en-US" w:eastAsia="zh-CN"/>
        </w:rPr>
      </w:pPr>
    </w:p>
    <w:p w14:paraId="39A7FF08">
      <w:pPr>
        <w:rPr>
          <w:rFonts w:hint="eastAsia" w:ascii="宋体" w:hAnsi="宋体" w:eastAsia="宋体"/>
          <w:sz w:val="21"/>
          <w:szCs w:val="21"/>
          <w:lang w:val="en-US" w:eastAsia="zh-CN"/>
        </w:rPr>
      </w:pPr>
    </w:p>
    <w:p w14:paraId="4F64B818">
      <w:pPr>
        <w:rPr>
          <w:rFonts w:hint="eastAsia" w:ascii="宋体" w:hAnsi="宋体" w:eastAsia="宋体"/>
          <w:sz w:val="21"/>
          <w:szCs w:val="21"/>
          <w:lang w:val="en-US" w:eastAsia="zh-CN"/>
        </w:rPr>
      </w:pPr>
    </w:p>
    <w:p w14:paraId="76AB3D2F">
      <w:pPr>
        <w:rPr>
          <w:rFonts w:hint="eastAsia" w:ascii="宋体" w:hAnsi="宋体" w:eastAsia="宋体"/>
          <w:sz w:val="21"/>
          <w:szCs w:val="21"/>
          <w:lang w:val="en-US" w:eastAsia="zh-CN"/>
        </w:rPr>
      </w:pPr>
    </w:p>
    <w:p w14:paraId="2CE9715A">
      <w:pPr>
        <w:rPr>
          <w:rFonts w:hint="eastAsia" w:ascii="宋体" w:hAnsi="宋体" w:eastAsia="宋体"/>
          <w:sz w:val="21"/>
          <w:szCs w:val="21"/>
          <w:lang w:val="en-US" w:eastAsia="zh-CN"/>
        </w:rPr>
      </w:pPr>
    </w:p>
    <w:p w14:paraId="322512DA">
      <w:pPr>
        <w:rPr>
          <w:rFonts w:hint="eastAsia" w:ascii="宋体" w:hAnsi="宋体" w:eastAsia="宋体"/>
          <w:sz w:val="21"/>
          <w:szCs w:val="21"/>
          <w:lang w:val="en-US" w:eastAsia="zh-CN"/>
        </w:rPr>
      </w:pPr>
    </w:p>
    <w:tbl>
      <w:tblPr>
        <w:tblStyle w:val="18"/>
        <w:tblpPr w:leftFromText="180" w:rightFromText="180" w:vertAnchor="text" w:horzAnchor="page" w:tblpX="681" w:tblpY="96"/>
        <w:tblOverlap w:val="never"/>
        <w:tblW w:w="106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52"/>
        <w:gridCol w:w="2622"/>
        <w:gridCol w:w="3163"/>
      </w:tblGrid>
      <w:tr w14:paraId="4CF48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3" w:hRule="exact"/>
        </w:trPr>
        <w:tc>
          <w:tcPr>
            <w:tcW w:w="4852" w:type="dxa"/>
            <w:vMerge w:val="restart"/>
            <w:noWrap w:val="0"/>
            <w:vAlign w:val="center"/>
          </w:tcPr>
          <w:p w14:paraId="17BF311D">
            <w:pPr>
              <w:spacing w:line="500" w:lineRule="exact"/>
              <w:jc w:val="center"/>
              <w:rPr>
                <w:rFonts w:hint="eastAsia"/>
                <w:sz w:val="28"/>
                <w:szCs w:val="28"/>
                <w:lang w:eastAsia="zh-CN"/>
              </w:rPr>
            </w:pPr>
            <w:r>
              <w:rPr>
                <w:rFonts w:hint="eastAsia"/>
                <w:sz w:val="28"/>
                <w:szCs w:val="28"/>
                <w:lang w:eastAsia="zh-CN"/>
              </w:rPr>
              <w:t>宁波市奕博橡塑制品有限公司</w:t>
            </w:r>
          </w:p>
          <w:p w14:paraId="077EB7BC">
            <w:pPr>
              <w:spacing w:line="500" w:lineRule="exact"/>
              <w:jc w:val="center"/>
              <w:rPr>
                <w:rFonts w:hint="eastAsia" w:ascii="宋体" w:hAnsi="宋体" w:eastAsia="宋体" w:cs="宋体"/>
                <w:sz w:val="36"/>
                <w:szCs w:val="36"/>
              </w:rPr>
            </w:pPr>
            <w:r>
              <w:rPr>
                <w:rFonts w:hint="eastAsia" w:ascii="黑体" w:eastAsia="黑体"/>
                <w:sz w:val="32"/>
              </w:rPr>
              <w:t>管理文件</w:t>
            </w:r>
          </w:p>
        </w:tc>
        <w:tc>
          <w:tcPr>
            <w:tcW w:w="2622" w:type="dxa"/>
            <w:vMerge w:val="restart"/>
            <w:noWrap w:val="0"/>
            <w:vAlign w:val="center"/>
          </w:tcPr>
          <w:p w14:paraId="2567D0C1">
            <w:pPr>
              <w:spacing w:line="340" w:lineRule="exact"/>
              <w:jc w:val="center"/>
              <w:rPr>
                <w:rFonts w:hint="eastAsia" w:ascii="宋体" w:hAnsi="宋体" w:eastAsia="宋体" w:cs="宋体"/>
                <w:sz w:val="32"/>
              </w:rPr>
            </w:pPr>
            <w:r>
              <w:rPr>
                <w:rFonts w:hint="eastAsia" w:ascii="宋体" w:hAnsi="宋体" w:eastAsia="宋体" w:cs="Times New Roman"/>
                <w:sz w:val="22"/>
                <w:lang w:val="en-US" w:eastAsia="zh-CN"/>
              </w:rPr>
              <w:t>库存、呆滞及过期物料控制程序管理规程</w:t>
            </w:r>
          </w:p>
        </w:tc>
        <w:tc>
          <w:tcPr>
            <w:tcW w:w="3163" w:type="dxa"/>
            <w:noWrap w:val="0"/>
            <w:vAlign w:val="center"/>
          </w:tcPr>
          <w:p w14:paraId="080DF406">
            <w:pPr>
              <w:pStyle w:val="3"/>
              <w:spacing w:line="340" w:lineRule="exact"/>
              <w:rPr>
                <w:rFonts w:hint="default" w:ascii="宋体" w:hAnsi="宋体" w:eastAsia="宋体" w:cs="宋体"/>
                <w:lang w:val="en-US"/>
              </w:rPr>
            </w:pPr>
            <w:r>
              <w:rPr>
                <w:rFonts w:hint="eastAsia" w:ascii="宋体" w:hAnsi="宋体"/>
                <w:sz w:val="22"/>
                <w:lang w:val="en-US" w:eastAsia="zh-CN"/>
              </w:rPr>
              <w:t>YB</w:t>
            </w:r>
            <w:r>
              <w:rPr>
                <w:rFonts w:hint="eastAsia" w:ascii="宋体" w:hAnsi="宋体"/>
                <w:sz w:val="24"/>
                <w:szCs w:val="28"/>
                <w:lang w:val="en-US" w:eastAsia="zh-CN"/>
              </w:rPr>
              <w:t>-WI-GL32</w:t>
            </w:r>
          </w:p>
        </w:tc>
      </w:tr>
      <w:tr w14:paraId="6F9B8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4" w:hRule="atLeast"/>
        </w:trPr>
        <w:tc>
          <w:tcPr>
            <w:tcW w:w="4852" w:type="dxa"/>
            <w:vMerge w:val="continue"/>
            <w:noWrap w:val="0"/>
            <w:vAlign w:val="top"/>
          </w:tcPr>
          <w:p w14:paraId="27CF0E86">
            <w:pPr>
              <w:spacing w:line="340" w:lineRule="exact"/>
              <w:rPr>
                <w:rFonts w:hint="eastAsia" w:ascii="宋体" w:hAnsi="宋体" w:eastAsia="宋体" w:cs="宋体"/>
              </w:rPr>
            </w:pPr>
          </w:p>
        </w:tc>
        <w:tc>
          <w:tcPr>
            <w:tcW w:w="2622" w:type="dxa"/>
            <w:vMerge w:val="continue"/>
            <w:noWrap w:val="0"/>
            <w:vAlign w:val="top"/>
          </w:tcPr>
          <w:p w14:paraId="29F925F7">
            <w:pPr>
              <w:spacing w:line="340" w:lineRule="exact"/>
              <w:rPr>
                <w:rFonts w:hint="eastAsia" w:ascii="宋体" w:hAnsi="宋体" w:eastAsia="宋体" w:cs="宋体"/>
              </w:rPr>
            </w:pPr>
          </w:p>
        </w:tc>
        <w:tc>
          <w:tcPr>
            <w:tcW w:w="3163" w:type="dxa"/>
            <w:noWrap w:val="0"/>
            <w:vAlign w:val="center"/>
          </w:tcPr>
          <w:p w14:paraId="4BE33CB0">
            <w:pPr>
              <w:spacing w:line="340" w:lineRule="exact"/>
              <w:jc w:val="center"/>
              <w:rPr>
                <w:rFonts w:hint="eastAsia" w:ascii="宋体" w:hAnsi="宋体" w:eastAsia="宋体" w:cs="宋体"/>
              </w:rPr>
            </w:pPr>
            <w:r>
              <w:rPr>
                <w:rFonts w:hint="eastAsia"/>
                <w:sz w:val="24"/>
              </w:rPr>
              <w:t>版本/修改状态：</w:t>
            </w:r>
            <w:r>
              <w:rPr>
                <w:rFonts w:hint="eastAsia"/>
                <w:sz w:val="24"/>
                <w:lang w:val="en-US" w:eastAsia="zh-CN"/>
              </w:rPr>
              <w:t>D/0</w:t>
            </w:r>
          </w:p>
        </w:tc>
      </w:tr>
      <w:tr w14:paraId="5B0E0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trPr>
        <w:tc>
          <w:tcPr>
            <w:tcW w:w="4852" w:type="dxa"/>
            <w:vMerge w:val="continue"/>
            <w:noWrap w:val="0"/>
            <w:vAlign w:val="top"/>
          </w:tcPr>
          <w:p w14:paraId="79E2D364">
            <w:pPr>
              <w:spacing w:line="340" w:lineRule="exact"/>
              <w:rPr>
                <w:rFonts w:hint="eastAsia" w:ascii="宋体" w:hAnsi="宋体" w:eastAsia="宋体" w:cs="宋体"/>
              </w:rPr>
            </w:pPr>
          </w:p>
        </w:tc>
        <w:tc>
          <w:tcPr>
            <w:tcW w:w="2622" w:type="dxa"/>
            <w:vMerge w:val="continue"/>
            <w:noWrap w:val="0"/>
            <w:vAlign w:val="top"/>
          </w:tcPr>
          <w:p w14:paraId="17A82699">
            <w:pPr>
              <w:spacing w:line="340" w:lineRule="exact"/>
              <w:rPr>
                <w:rFonts w:hint="eastAsia" w:ascii="宋体" w:hAnsi="宋体" w:eastAsia="宋体" w:cs="宋体"/>
              </w:rPr>
            </w:pPr>
          </w:p>
        </w:tc>
        <w:tc>
          <w:tcPr>
            <w:tcW w:w="3163" w:type="dxa"/>
            <w:noWrap w:val="0"/>
            <w:vAlign w:val="center"/>
          </w:tcPr>
          <w:p w14:paraId="135D6B87">
            <w:pPr>
              <w:spacing w:line="340" w:lineRule="exact"/>
              <w:jc w:val="center"/>
              <w:rPr>
                <w:rFonts w:hint="eastAsia" w:ascii="宋体" w:hAnsi="宋体" w:eastAsia="宋体" w:cs="宋体"/>
              </w:rPr>
            </w:pPr>
            <w:r>
              <w:rPr>
                <w:rFonts w:hint="eastAsia"/>
                <w:sz w:val="24"/>
              </w:rPr>
              <w:t>第</w:t>
            </w:r>
            <w:r>
              <w:rPr>
                <w:rFonts w:hint="eastAsia"/>
                <w:sz w:val="24"/>
                <w:lang w:val="en-US" w:eastAsia="zh-CN"/>
              </w:rPr>
              <w:t>1</w:t>
            </w:r>
            <w:r>
              <w:rPr>
                <w:rFonts w:hint="eastAsia"/>
                <w:sz w:val="24"/>
              </w:rPr>
              <w:t xml:space="preserve"> 页   共 </w:t>
            </w:r>
            <w:r>
              <w:rPr>
                <w:rFonts w:hint="eastAsia"/>
                <w:sz w:val="24"/>
                <w:lang w:val="en-US" w:eastAsia="zh-CN"/>
              </w:rPr>
              <w:t>3</w:t>
            </w:r>
            <w:r>
              <w:rPr>
                <w:rFonts w:hint="eastAsia"/>
                <w:sz w:val="24"/>
              </w:rPr>
              <w:t>页</w:t>
            </w:r>
          </w:p>
        </w:tc>
      </w:tr>
    </w:tbl>
    <w:p w14:paraId="18215B43">
      <w:pPr>
        <w:tabs>
          <w:tab w:val="left" w:pos="6945"/>
        </w:tabs>
        <w:rPr>
          <w:rStyle w:val="43"/>
          <w:rFonts w:hint="eastAsia" w:ascii="宋体" w:hAnsi="宋体" w:eastAsia="宋体" w:cs="Arial"/>
          <w:sz w:val="28"/>
          <w:szCs w:val="28"/>
          <w:lang w:eastAsia="zh-CN"/>
        </w:rPr>
      </w:pPr>
      <w:r>
        <w:rPr>
          <w:rStyle w:val="43"/>
          <w:rFonts w:hint="eastAsia" w:ascii="宋体" w:hAnsi="宋体" w:eastAsia="宋体" w:cs="Arial"/>
          <w:sz w:val="28"/>
          <w:szCs w:val="28"/>
        </w:rPr>
        <w:t>1、 目的</w:t>
      </w:r>
      <w:r>
        <w:rPr>
          <w:rStyle w:val="43"/>
          <w:rFonts w:hint="eastAsia" w:ascii="宋体" w:hAnsi="宋体" w:eastAsia="宋体" w:cs="Arial"/>
          <w:sz w:val="28"/>
          <w:szCs w:val="28"/>
        </w:rPr>
        <w:tab/>
      </w:r>
    </w:p>
    <w:p w14:paraId="4B87F541">
      <w:pPr>
        <w:tabs>
          <w:tab w:val="left" w:pos="6945"/>
        </w:tabs>
        <w:rPr>
          <w:rStyle w:val="43"/>
          <w:rFonts w:hint="eastAsia" w:ascii="宋体" w:hAnsi="宋体" w:eastAsia="宋体" w:cs="Arial"/>
          <w:sz w:val="28"/>
          <w:szCs w:val="28"/>
          <w:lang w:eastAsia="zh-CN"/>
        </w:rPr>
      </w:pPr>
      <w:r>
        <w:rPr>
          <w:rStyle w:val="43"/>
          <w:rFonts w:hint="eastAsia" w:ascii="宋体" w:hAnsi="宋体" w:eastAsia="宋体" w:cs="Arial"/>
          <w:sz w:val="28"/>
          <w:szCs w:val="28"/>
        </w:rPr>
        <w:t>对公司生产经营过程中产生的库存、呆滞、过期物料进行及时有效的预防控制和处理。降低库存物资积压，提高物料储存能力、提高存货周转率，促进公司物资的良性运作。</w:t>
      </w:r>
    </w:p>
    <w:p w14:paraId="10F91B09">
      <w:pPr>
        <w:tabs>
          <w:tab w:val="left" w:pos="6945"/>
        </w:tabs>
        <w:rPr>
          <w:rStyle w:val="43"/>
          <w:rFonts w:hint="eastAsia" w:ascii="宋体" w:hAnsi="宋体" w:eastAsia="宋体" w:cs="Arial"/>
          <w:sz w:val="28"/>
          <w:szCs w:val="28"/>
          <w:lang w:eastAsia="zh-CN"/>
        </w:rPr>
      </w:pPr>
      <w:r>
        <w:rPr>
          <w:rStyle w:val="43"/>
          <w:rFonts w:hint="eastAsia" w:ascii="宋体" w:hAnsi="宋体" w:eastAsia="宋体" w:cs="Arial"/>
          <w:sz w:val="28"/>
          <w:szCs w:val="28"/>
        </w:rPr>
        <w:t>2、库存、呆滞、过期物料定义</w:t>
      </w:r>
    </w:p>
    <w:p w14:paraId="23305FFA">
      <w:pPr>
        <w:tabs>
          <w:tab w:val="left" w:pos="6945"/>
        </w:tabs>
        <w:rPr>
          <w:rStyle w:val="43"/>
          <w:rFonts w:hint="eastAsia" w:ascii="宋体" w:hAnsi="宋体" w:eastAsia="宋体" w:cs="Arial"/>
          <w:sz w:val="28"/>
          <w:szCs w:val="28"/>
          <w:lang w:eastAsia="zh-CN"/>
        </w:rPr>
      </w:pPr>
      <w:r>
        <w:rPr>
          <w:rStyle w:val="43"/>
          <w:rFonts w:hint="eastAsia" w:ascii="宋体" w:hAnsi="宋体" w:eastAsia="宋体" w:cs="Arial"/>
          <w:sz w:val="28"/>
          <w:szCs w:val="28"/>
        </w:rPr>
        <w:t>是指储存期限超过</w:t>
      </w:r>
      <w:r>
        <w:rPr>
          <w:rStyle w:val="43"/>
          <w:rFonts w:hint="eastAsia" w:ascii="宋体" w:hAnsi="宋体" w:eastAsia="宋体" w:cs="Arial"/>
          <w:sz w:val="28"/>
          <w:szCs w:val="28"/>
          <w:lang w:val="en-US" w:eastAsia="zh-CN"/>
        </w:rPr>
        <w:t>90天内</w:t>
      </w:r>
      <w:r>
        <w:rPr>
          <w:rStyle w:val="43"/>
          <w:rFonts w:hint="eastAsia" w:ascii="宋体" w:hAnsi="宋体" w:eastAsia="宋体" w:cs="Arial"/>
          <w:sz w:val="28"/>
          <w:szCs w:val="28"/>
        </w:rPr>
        <w:t>一定时限仍未使用过的物料，或</w:t>
      </w:r>
      <w:r>
        <w:rPr>
          <w:rStyle w:val="43"/>
          <w:rFonts w:hint="eastAsia" w:ascii="宋体" w:hAnsi="宋体" w:eastAsia="宋体" w:cs="Arial"/>
          <w:sz w:val="28"/>
          <w:szCs w:val="28"/>
          <w:lang w:val="en-US" w:eastAsia="zh-CN"/>
        </w:rPr>
        <w:t>90天内</w:t>
      </w:r>
      <w:r>
        <w:rPr>
          <w:rStyle w:val="43"/>
          <w:rFonts w:hint="eastAsia" w:ascii="宋体" w:hAnsi="宋体" w:eastAsia="宋体" w:cs="Arial"/>
          <w:sz w:val="28"/>
          <w:szCs w:val="28"/>
        </w:rPr>
        <w:t>有使用但存量过多、用量极少、库存周转率极低的物料,以及超过可储存期限的物料。</w:t>
      </w:r>
    </w:p>
    <w:p w14:paraId="58363F91">
      <w:pPr>
        <w:tabs>
          <w:tab w:val="left" w:pos="6945"/>
        </w:tabs>
        <w:rPr>
          <w:rStyle w:val="43"/>
          <w:rFonts w:hint="eastAsia" w:ascii="宋体" w:hAnsi="宋体" w:eastAsia="宋体" w:cs="Arial"/>
          <w:sz w:val="28"/>
          <w:szCs w:val="28"/>
          <w:lang w:eastAsia="zh-CN"/>
        </w:rPr>
      </w:pPr>
      <w:r>
        <w:rPr>
          <w:rStyle w:val="43"/>
          <w:rFonts w:hint="eastAsia" w:ascii="宋体" w:hAnsi="宋体" w:eastAsia="宋体" w:cs="Arial"/>
          <w:sz w:val="28"/>
          <w:szCs w:val="28"/>
        </w:rPr>
        <w:t>3、范围</w:t>
      </w:r>
    </w:p>
    <w:p w14:paraId="1F140AC1">
      <w:pPr>
        <w:tabs>
          <w:tab w:val="left" w:pos="6945"/>
        </w:tabs>
        <w:rPr>
          <w:rStyle w:val="43"/>
          <w:rFonts w:hint="eastAsia" w:ascii="宋体" w:hAnsi="宋体" w:eastAsia="宋体" w:cs="Arial"/>
          <w:sz w:val="28"/>
          <w:szCs w:val="28"/>
          <w:lang w:eastAsia="zh-CN"/>
        </w:rPr>
      </w:pPr>
      <w:r>
        <w:rPr>
          <w:rStyle w:val="43"/>
          <w:rFonts w:hint="eastAsia" w:ascii="宋体" w:hAnsi="宋体" w:eastAsia="宋体" w:cs="Arial"/>
          <w:sz w:val="28"/>
          <w:szCs w:val="28"/>
        </w:rPr>
        <w:t>适用原材料、包装物、低值品、半成品、在制品及成品呆滞、过期物料的处理。</w:t>
      </w:r>
    </w:p>
    <w:p w14:paraId="08A81216">
      <w:pPr>
        <w:tabs>
          <w:tab w:val="left" w:pos="6945"/>
        </w:tabs>
        <w:rPr>
          <w:rStyle w:val="43"/>
          <w:rFonts w:hint="eastAsia" w:ascii="宋体" w:hAnsi="宋体" w:eastAsia="宋体" w:cs="Arial"/>
          <w:sz w:val="28"/>
          <w:szCs w:val="28"/>
          <w:lang w:eastAsia="zh-CN"/>
        </w:rPr>
      </w:pPr>
      <w:r>
        <w:rPr>
          <w:rStyle w:val="43"/>
          <w:rFonts w:hint="eastAsia" w:ascii="宋体" w:hAnsi="宋体" w:eastAsia="宋体" w:cs="Arial"/>
          <w:sz w:val="28"/>
          <w:szCs w:val="28"/>
        </w:rPr>
        <w:t>4、职责</w:t>
      </w:r>
    </w:p>
    <w:p w14:paraId="455588B9">
      <w:pPr>
        <w:tabs>
          <w:tab w:val="left" w:pos="6945"/>
        </w:tabs>
        <w:rPr>
          <w:rStyle w:val="43"/>
          <w:rFonts w:hint="eastAsia" w:ascii="宋体" w:hAnsi="宋体" w:eastAsia="宋体" w:cs="Arial"/>
          <w:sz w:val="28"/>
          <w:szCs w:val="28"/>
          <w:lang w:eastAsia="zh-CN"/>
        </w:rPr>
      </w:pPr>
      <w:r>
        <w:rPr>
          <w:rStyle w:val="43"/>
          <w:rFonts w:hint="eastAsia" w:ascii="宋体" w:hAnsi="宋体" w:eastAsia="宋体" w:cs="Arial"/>
          <w:sz w:val="28"/>
          <w:szCs w:val="28"/>
        </w:rPr>
        <w:t>4．1生产部：负责定期对车间的物料进行盘点、清理、退库工作，同时实施返工返修工作。</w:t>
      </w:r>
    </w:p>
    <w:p w14:paraId="085529C8">
      <w:pPr>
        <w:tabs>
          <w:tab w:val="left" w:pos="6945"/>
        </w:tabs>
        <w:rPr>
          <w:rStyle w:val="43"/>
          <w:rFonts w:hint="eastAsia" w:ascii="宋体" w:hAnsi="宋体" w:eastAsia="宋体" w:cs="Arial"/>
          <w:sz w:val="28"/>
          <w:szCs w:val="28"/>
          <w:lang w:eastAsia="zh-CN"/>
        </w:rPr>
      </w:pPr>
      <w:r>
        <w:rPr>
          <w:rStyle w:val="43"/>
          <w:rFonts w:hint="eastAsia" w:ascii="宋体" w:hAnsi="宋体" w:eastAsia="宋体" w:cs="Arial"/>
          <w:sz w:val="28"/>
          <w:szCs w:val="28"/>
        </w:rPr>
        <w:t>4．2 品质部：负责库存、呆滞、过期物料质量的判定工作，判定结果可分为：合格、返工返修、报废、回收利用等。</w:t>
      </w:r>
    </w:p>
    <w:p w14:paraId="10AE9655">
      <w:pPr>
        <w:tabs>
          <w:tab w:val="left" w:pos="6945"/>
        </w:tabs>
        <w:rPr>
          <w:rStyle w:val="43"/>
          <w:rFonts w:hint="eastAsia" w:ascii="宋体" w:hAnsi="宋体" w:eastAsia="宋体" w:cs="Arial"/>
          <w:sz w:val="28"/>
          <w:szCs w:val="28"/>
          <w:lang w:eastAsia="zh-CN"/>
        </w:rPr>
      </w:pPr>
      <w:r>
        <w:rPr>
          <w:rStyle w:val="43"/>
          <w:rFonts w:hint="eastAsia" w:ascii="宋体" w:hAnsi="宋体" w:eastAsia="宋体" w:cs="Arial"/>
          <w:sz w:val="28"/>
          <w:szCs w:val="28"/>
        </w:rPr>
        <w:t>4．3技术部：因客户产品改变、产品优化，技术变更（包括更改原材料、更改配件、工艺单变更、品质变更、成本优化等引起的变更），技术部应在变更发生后一天内通知采购部并给予相关指引，以防止库存、呆滞、过期物料的产生。已造成呆滞、过期物料情况发生的，应提出相应的处理意见。</w:t>
      </w:r>
    </w:p>
    <w:p w14:paraId="3B46A254">
      <w:pPr>
        <w:tabs>
          <w:tab w:val="left" w:pos="6945"/>
        </w:tabs>
        <w:rPr>
          <w:rStyle w:val="43"/>
          <w:rFonts w:hint="eastAsia" w:ascii="宋体" w:hAnsi="宋体" w:eastAsia="宋体" w:cs="Arial"/>
          <w:sz w:val="28"/>
          <w:szCs w:val="28"/>
        </w:rPr>
      </w:pPr>
      <w:r>
        <w:rPr>
          <w:rStyle w:val="43"/>
          <w:rFonts w:hint="eastAsia" w:ascii="宋体" w:hAnsi="宋体" w:eastAsia="宋体" w:cs="Arial"/>
          <w:sz w:val="28"/>
          <w:szCs w:val="28"/>
        </w:rPr>
        <w:t>4．4 业务部：因销售订单取消或变更、市场需求预测变化，业务部应在变更发生后一天内通知采购和生产部并给予相关指引，以防止库存、呆滞、过期物料的产生。对造成呆滞、过期物料情况发生的，由采购部的安排，参与评审，</w:t>
      </w:r>
    </w:p>
    <w:tbl>
      <w:tblPr>
        <w:tblStyle w:val="18"/>
        <w:tblpPr w:leftFromText="180" w:rightFromText="180" w:vertAnchor="text" w:horzAnchor="page" w:tblpX="681" w:tblpY="96"/>
        <w:tblOverlap w:val="never"/>
        <w:tblW w:w="106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52"/>
        <w:gridCol w:w="2622"/>
        <w:gridCol w:w="3163"/>
      </w:tblGrid>
      <w:tr w14:paraId="37C26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3" w:hRule="exact"/>
        </w:trPr>
        <w:tc>
          <w:tcPr>
            <w:tcW w:w="4852" w:type="dxa"/>
            <w:vMerge w:val="restart"/>
            <w:noWrap w:val="0"/>
            <w:vAlign w:val="center"/>
          </w:tcPr>
          <w:p w14:paraId="6E505E77">
            <w:pPr>
              <w:spacing w:line="500" w:lineRule="exact"/>
              <w:jc w:val="center"/>
              <w:rPr>
                <w:rFonts w:hint="eastAsia"/>
                <w:sz w:val="28"/>
                <w:szCs w:val="28"/>
                <w:lang w:eastAsia="zh-CN"/>
              </w:rPr>
            </w:pPr>
            <w:r>
              <w:rPr>
                <w:rFonts w:hint="eastAsia"/>
                <w:sz w:val="28"/>
                <w:szCs w:val="28"/>
                <w:lang w:eastAsia="zh-CN"/>
              </w:rPr>
              <w:t>宁波市奕博橡塑制品有限公司</w:t>
            </w:r>
          </w:p>
          <w:p w14:paraId="70F6568E">
            <w:pPr>
              <w:spacing w:line="500" w:lineRule="exact"/>
              <w:jc w:val="center"/>
              <w:rPr>
                <w:rFonts w:hint="eastAsia" w:ascii="宋体" w:hAnsi="宋体" w:eastAsia="宋体" w:cs="宋体"/>
                <w:sz w:val="36"/>
                <w:szCs w:val="36"/>
              </w:rPr>
            </w:pPr>
            <w:r>
              <w:rPr>
                <w:rFonts w:hint="eastAsia" w:ascii="黑体" w:eastAsia="黑体"/>
                <w:sz w:val="32"/>
              </w:rPr>
              <w:t>管理文件</w:t>
            </w:r>
          </w:p>
        </w:tc>
        <w:tc>
          <w:tcPr>
            <w:tcW w:w="2622" w:type="dxa"/>
            <w:vMerge w:val="restart"/>
            <w:noWrap w:val="0"/>
            <w:vAlign w:val="center"/>
          </w:tcPr>
          <w:p w14:paraId="3DD7707E">
            <w:pPr>
              <w:spacing w:line="340" w:lineRule="exact"/>
              <w:jc w:val="center"/>
              <w:rPr>
                <w:rFonts w:hint="eastAsia" w:ascii="宋体" w:hAnsi="宋体" w:eastAsia="宋体" w:cs="宋体"/>
                <w:sz w:val="32"/>
              </w:rPr>
            </w:pPr>
            <w:r>
              <w:rPr>
                <w:rFonts w:hint="eastAsia" w:ascii="宋体" w:hAnsi="宋体" w:eastAsia="宋体" w:cs="Times New Roman"/>
                <w:sz w:val="22"/>
                <w:lang w:val="en-US" w:eastAsia="zh-CN"/>
              </w:rPr>
              <w:t>库存、呆滞及过期物料控制程序管理规程</w:t>
            </w:r>
          </w:p>
        </w:tc>
        <w:tc>
          <w:tcPr>
            <w:tcW w:w="3163" w:type="dxa"/>
            <w:noWrap w:val="0"/>
            <w:vAlign w:val="center"/>
          </w:tcPr>
          <w:p w14:paraId="6E962C3C">
            <w:pPr>
              <w:pStyle w:val="3"/>
              <w:spacing w:line="340" w:lineRule="exact"/>
              <w:rPr>
                <w:rFonts w:hint="default" w:ascii="宋体" w:hAnsi="宋体" w:eastAsia="宋体" w:cs="宋体"/>
                <w:lang w:val="en-US"/>
              </w:rPr>
            </w:pPr>
            <w:r>
              <w:rPr>
                <w:rFonts w:hint="eastAsia" w:ascii="宋体" w:hAnsi="宋体"/>
                <w:sz w:val="22"/>
                <w:lang w:val="en-US" w:eastAsia="zh-CN"/>
              </w:rPr>
              <w:t>YB</w:t>
            </w:r>
            <w:r>
              <w:rPr>
                <w:rFonts w:hint="eastAsia" w:ascii="宋体" w:hAnsi="宋体"/>
                <w:sz w:val="24"/>
                <w:szCs w:val="28"/>
                <w:lang w:val="en-US" w:eastAsia="zh-CN"/>
              </w:rPr>
              <w:t>-WI-GL32</w:t>
            </w:r>
          </w:p>
        </w:tc>
      </w:tr>
      <w:tr w14:paraId="49870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4" w:hRule="atLeast"/>
        </w:trPr>
        <w:tc>
          <w:tcPr>
            <w:tcW w:w="4852" w:type="dxa"/>
            <w:vMerge w:val="continue"/>
            <w:noWrap w:val="0"/>
            <w:vAlign w:val="top"/>
          </w:tcPr>
          <w:p w14:paraId="703D5D2B">
            <w:pPr>
              <w:spacing w:line="340" w:lineRule="exact"/>
              <w:rPr>
                <w:rFonts w:hint="eastAsia" w:ascii="宋体" w:hAnsi="宋体" w:eastAsia="宋体" w:cs="宋体"/>
              </w:rPr>
            </w:pPr>
          </w:p>
        </w:tc>
        <w:tc>
          <w:tcPr>
            <w:tcW w:w="2622" w:type="dxa"/>
            <w:vMerge w:val="continue"/>
            <w:noWrap w:val="0"/>
            <w:vAlign w:val="top"/>
          </w:tcPr>
          <w:p w14:paraId="06415851">
            <w:pPr>
              <w:spacing w:line="340" w:lineRule="exact"/>
              <w:rPr>
                <w:rFonts w:hint="eastAsia" w:ascii="宋体" w:hAnsi="宋体" w:eastAsia="宋体" w:cs="宋体"/>
              </w:rPr>
            </w:pPr>
          </w:p>
        </w:tc>
        <w:tc>
          <w:tcPr>
            <w:tcW w:w="3163" w:type="dxa"/>
            <w:noWrap w:val="0"/>
            <w:vAlign w:val="center"/>
          </w:tcPr>
          <w:p w14:paraId="32FAAE96">
            <w:pPr>
              <w:spacing w:line="340" w:lineRule="exact"/>
              <w:jc w:val="center"/>
              <w:rPr>
                <w:rFonts w:hint="eastAsia" w:ascii="宋体" w:hAnsi="宋体" w:eastAsia="宋体" w:cs="宋体"/>
              </w:rPr>
            </w:pPr>
            <w:r>
              <w:rPr>
                <w:rFonts w:hint="eastAsia"/>
                <w:sz w:val="24"/>
              </w:rPr>
              <w:t>版本/修改状态：</w:t>
            </w:r>
            <w:r>
              <w:rPr>
                <w:rFonts w:hint="eastAsia"/>
                <w:sz w:val="24"/>
                <w:lang w:val="en-US" w:eastAsia="zh-CN"/>
              </w:rPr>
              <w:t>D/0</w:t>
            </w:r>
          </w:p>
        </w:tc>
      </w:tr>
      <w:tr w14:paraId="4CF36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trPr>
        <w:tc>
          <w:tcPr>
            <w:tcW w:w="4852" w:type="dxa"/>
            <w:vMerge w:val="continue"/>
            <w:noWrap w:val="0"/>
            <w:vAlign w:val="top"/>
          </w:tcPr>
          <w:p w14:paraId="5B47BEBC">
            <w:pPr>
              <w:spacing w:line="340" w:lineRule="exact"/>
              <w:rPr>
                <w:rFonts w:hint="eastAsia" w:ascii="宋体" w:hAnsi="宋体" w:eastAsia="宋体" w:cs="宋体"/>
              </w:rPr>
            </w:pPr>
          </w:p>
        </w:tc>
        <w:tc>
          <w:tcPr>
            <w:tcW w:w="2622" w:type="dxa"/>
            <w:vMerge w:val="continue"/>
            <w:noWrap w:val="0"/>
            <w:vAlign w:val="top"/>
          </w:tcPr>
          <w:p w14:paraId="3FFEAABD">
            <w:pPr>
              <w:spacing w:line="340" w:lineRule="exact"/>
              <w:rPr>
                <w:rFonts w:hint="eastAsia" w:ascii="宋体" w:hAnsi="宋体" w:eastAsia="宋体" w:cs="宋体"/>
              </w:rPr>
            </w:pPr>
          </w:p>
        </w:tc>
        <w:tc>
          <w:tcPr>
            <w:tcW w:w="3163" w:type="dxa"/>
            <w:noWrap w:val="0"/>
            <w:vAlign w:val="center"/>
          </w:tcPr>
          <w:p w14:paraId="4C0E0BB5">
            <w:pPr>
              <w:spacing w:line="340" w:lineRule="exact"/>
              <w:jc w:val="center"/>
              <w:rPr>
                <w:rFonts w:hint="eastAsia" w:ascii="宋体" w:hAnsi="宋体" w:eastAsia="宋体" w:cs="宋体"/>
              </w:rPr>
            </w:pPr>
            <w:r>
              <w:rPr>
                <w:rFonts w:hint="eastAsia"/>
                <w:sz w:val="24"/>
              </w:rPr>
              <w:t>第</w:t>
            </w:r>
            <w:r>
              <w:rPr>
                <w:rFonts w:hint="eastAsia"/>
                <w:sz w:val="24"/>
                <w:lang w:val="en-US" w:eastAsia="zh-CN"/>
              </w:rPr>
              <w:t>2</w:t>
            </w:r>
            <w:r>
              <w:rPr>
                <w:rFonts w:hint="eastAsia"/>
                <w:sz w:val="24"/>
              </w:rPr>
              <w:t xml:space="preserve"> 页   共 </w:t>
            </w:r>
            <w:r>
              <w:rPr>
                <w:rFonts w:hint="eastAsia"/>
                <w:sz w:val="24"/>
                <w:lang w:val="en-US" w:eastAsia="zh-CN"/>
              </w:rPr>
              <w:t>3</w:t>
            </w:r>
            <w:r>
              <w:rPr>
                <w:rFonts w:hint="eastAsia"/>
                <w:sz w:val="24"/>
              </w:rPr>
              <w:t>页</w:t>
            </w:r>
          </w:p>
        </w:tc>
      </w:tr>
    </w:tbl>
    <w:p w14:paraId="2799C710">
      <w:pPr>
        <w:tabs>
          <w:tab w:val="left" w:pos="6945"/>
        </w:tabs>
        <w:rPr>
          <w:rStyle w:val="43"/>
          <w:rFonts w:hint="eastAsia" w:ascii="宋体" w:hAnsi="宋体" w:eastAsia="宋体" w:cs="Arial"/>
          <w:sz w:val="28"/>
          <w:szCs w:val="28"/>
          <w:lang w:eastAsia="zh-CN"/>
        </w:rPr>
      </w:pPr>
      <w:r>
        <w:rPr>
          <w:rStyle w:val="43"/>
          <w:rFonts w:hint="eastAsia" w:ascii="宋体" w:hAnsi="宋体" w:eastAsia="宋体" w:cs="Arial"/>
          <w:sz w:val="28"/>
          <w:szCs w:val="28"/>
        </w:rPr>
        <w:t>并提出相应的处理意见。</w:t>
      </w:r>
    </w:p>
    <w:p w14:paraId="3140E644">
      <w:pPr>
        <w:tabs>
          <w:tab w:val="left" w:pos="6945"/>
        </w:tabs>
        <w:rPr>
          <w:rStyle w:val="43"/>
          <w:rFonts w:hint="eastAsia" w:ascii="宋体" w:hAnsi="宋体" w:eastAsia="宋体" w:cs="Arial"/>
          <w:sz w:val="28"/>
          <w:szCs w:val="28"/>
          <w:lang w:eastAsia="zh-CN"/>
        </w:rPr>
      </w:pPr>
      <w:r>
        <w:rPr>
          <w:rStyle w:val="43"/>
          <w:rFonts w:hint="eastAsia" w:ascii="宋体" w:hAnsi="宋体" w:eastAsia="宋体" w:cs="Arial"/>
          <w:sz w:val="28"/>
          <w:szCs w:val="28"/>
        </w:rPr>
        <w:t>4.5  仓库：负责定期对在仓的库存、呆滞、过期物料进行盘点、清理、退库工作，并接受采购部安排，参与呆滞、过期物料的评审和处理工作。</w:t>
      </w:r>
    </w:p>
    <w:p w14:paraId="545B8ACA">
      <w:pPr>
        <w:tabs>
          <w:tab w:val="left" w:pos="6945"/>
        </w:tabs>
        <w:rPr>
          <w:rStyle w:val="43"/>
          <w:rFonts w:hint="eastAsia" w:ascii="宋体" w:hAnsi="宋体" w:eastAsia="宋体" w:cs="Arial"/>
          <w:sz w:val="28"/>
          <w:szCs w:val="28"/>
        </w:rPr>
      </w:pPr>
      <w:r>
        <w:rPr>
          <w:rStyle w:val="43"/>
          <w:rFonts w:hint="eastAsia" w:ascii="宋体" w:hAnsi="宋体" w:eastAsia="宋体" w:cs="Arial"/>
          <w:sz w:val="28"/>
          <w:szCs w:val="28"/>
        </w:rPr>
        <w:t>4．6 生产部：负责生产过程中呆滞、过期物料产生的预防控制工作，提出呆滞、过期物料处理申请，判定呆滞、过期物料产生的原因，组织相关部门进行评审工作，对评审结果提交相应的部门进行处理，并对评审工作做出结论上报公司领导。</w:t>
      </w:r>
    </w:p>
    <w:p w14:paraId="299A84CC">
      <w:pPr>
        <w:tabs>
          <w:tab w:val="left" w:pos="6945"/>
        </w:tabs>
        <w:rPr>
          <w:rStyle w:val="43"/>
          <w:rFonts w:hint="eastAsia" w:ascii="宋体" w:hAnsi="宋体" w:eastAsia="宋体" w:cs="Arial"/>
          <w:sz w:val="28"/>
          <w:szCs w:val="28"/>
        </w:rPr>
      </w:pPr>
      <w:r>
        <w:rPr>
          <w:rStyle w:val="43"/>
          <w:rFonts w:hint="eastAsia" w:ascii="宋体" w:hAnsi="宋体" w:eastAsia="宋体" w:cs="Arial"/>
          <w:sz w:val="28"/>
          <w:szCs w:val="28"/>
        </w:rPr>
        <w:t>4．7仓库：负责呆滞、过期物料的接收、储存管理工作；负责提供库存、呆滞、过期物料统计清单；配合相关部门作好库存、呆滞、过期物料处置工作，包括可回收利用的呆滞、过期物料</w:t>
      </w:r>
    </w:p>
    <w:p w14:paraId="0CE07980">
      <w:pPr>
        <w:tabs>
          <w:tab w:val="left" w:pos="6945"/>
        </w:tabs>
        <w:rPr>
          <w:rStyle w:val="43"/>
          <w:rFonts w:hint="eastAsia" w:ascii="宋体" w:hAnsi="宋体" w:eastAsia="宋体" w:cs="Arial"/>
          <w:sz w:val="28"/>
          <w:szCs w:val="28"/>
          <w:lang w:eastAsia="zh-CN"/>
        </w:rPr>
      </w:pPr>
      <w:r>
        <w:rPr>
          <w:rStyle w:val="43"/>
          <w:rFonts w:hint="eastAsia" w:ascii="宋体" w:hAnsi="宋体" w:eastAsia="宋体" w:cs="Arial"/>
          <w:sz w:val="28"/>
          <w:szCs w:val="28"/>
        </w:rPr>
        <w:t>的更换以及物料产生的呆滞、过期物料返工返修或处理、配合采购部退换等联系工作。</w:t>
      </w:r>
    </w:p>
    <w:p w14:paraId="1AF3AA16">
      <w:pPr>
        <w:tabs>
          <w:tab w:val="left" w:pos="6945"/>
        </w:tabs>
        <w:rPr>
          <w:rStyle w:val="43"/>
          <w:rFonts w:hint="eastAsia" w:ascii="宋体" w:hAnsi="宋体" w:eastAsia="宋体" w:cs="Arial"/>
          <w:sz w:val="28"/>
          <w:szCs w:val="28"/>
          <w:lang w:eastAsia="zh-CN"/>
        </w:rPr>
      </w:pPr>
      <w:r>
        <w:rPr>
          <w:rStyle w:val="43"/>
          <w:rFonts w:hint="eastAsia" w:ascii="宋体" w:hAnsi="宋体" w:eastAsia="宋体" w:cs="Arial"/>
          <w:sz w:val="28"/>
          <w:szCs w:val="28"/>
        </w:rPr>
        <w:t>4．8后勤部：负责呆滞、过期物料的变卖等处理工作，并在接到报废通知起两周内按环保体系的要求处理废品。</w:t>
      </w:r>
    </w:p>
    <w:p w14:paraId="2CA9F603">
      <w:pPr>
        <w:tabs>
          <w:tab w:val="left" w:pos="6945"/>
        </w:tabs>
        <w:rPr>
          <w:rStyle w:val="43"/>
          <w:rFonts w:hint="eastAsia" w:ascii="宋体" w:hAnsi="宋体" w:eastAsia="宋体" w:cs="Arial"/>
          <w:sz w:val="28"/>
          <w:szCs w:val="28"/>
          <w:lang w:eastAsia="zh-CN"/>
        </w:rPr>
      </w:pPr>
      <w:r>
        <w:rPr>
          <w:rStyle w:val="43"/>
          <w:rFonts w:hint="eastAsia" w:ascii="宋体" w:hAnsi="宋体" w:eastAsia="宋体" w:cs="Arial"/>
          <w:sz w:val="28"/>
          <w:szCs w:val="28"/>
        </w:rPr>
        <w:t>4．9 财务部：负责对库存、呆滞、过期物料处置过程的监控、核价、评估及账务处理等工作</w:t>
      </w:r>
    </w:p>
    <w:p w14:paraId="01192B5A">
      <w:pPr>
        <w:tabs>
          <w:tab w:val="left" w:pos="6945"/>
        </w:tabs>
        <w:rPr>
          <w:rStyle w:val="43"/>
          <w:rFonts w:hint="eastAsia" w:ascii="宋体" w:hAnsi="宋体" w:eastAsia="宋体" w:cs="Arial"/>
          <w:sz w:val="28"/>
          <w:szCs w:val="28"/>
          <w:lang w:eastAsia="zh-CN"/>
        </w:rPr>
      </w:pPr>
      <w:r>
        <w:rPr>
          <w:rStyle w:val="43"/>
          <w:rFonts w:hint="eastAsia" w:ascii="宋体" w:hAnsi="宋体" w:eastAsia="宋体" w:cs="Arial"/>
          <w:sz w:val="28"/>
          <w:szCs w:val="28"/>
        </w:rPr>
        <w:t>4．10 总经理：根据此规定的权限对呆滞、过期物料的处置进行审批。</w:t>
      </w:r>
    </w:p>
    <w:p w14:paraId="3A74989C">
      <w:pPr>
        <w:tabs>
          <w:tab w:val="left" w:pos="6945"/>
        </w:tabs>
        <w:rPr>
          <w:rStyle w:val="43"/>
          <w:rFonts w:hint="eastAsia" w:ascii="宋体" w:hAnsi="宋体" w:eastAsia="宋体" w:cs="Arial"/>
          <w:sz w:val="28"/>
          <w:szCs w:val="28"/>
          <w:lang w:eastAsia="zh-CN"/>
        </w:rPr>
      </w:pPr>
      <w:r>
        <w:rPr>
          <w:rStyle w:val="43"/>
          <w:rFonts w:hint="eastAsia" w:ascii="宋体" w:hAnsi="宋体" w:eastAsia="宋体" w:cs="Arial"/>
          <w:sz w:val="28"/>
          <w:szCs w:val="28"/>
        </w:rPr>
        <w:t>5、库存、呆滞、过期物料处置程序</w:t>
      </w:r>
    </w:p>
    <w:p w14:paraId="6FD5E2D9">
      <w:pPr>
        <w:tabs>
          <w:tab w:val="left" w:pos="6945"/>
        </w:tabs>
        <w:rPr>
          <w:rStyle w:val="43"/>
          <w:rFonts w:hint="eastAsia" w:ascii="宋体" w:hAnsi="宋体" w:eastAsia="宋体" w:cs="Arial"/>
          <w:sz w:val="28"/>
          <w:szCs w:val="28"/>
          <w:lang w:eastAsia="zh-CN"/>
        </w:rPr>
      </w:pPr>
      <w:r>
        <w:rPr>
          <w:rStyle w:val="43"/>
          <w:rFonts w:hint="eastAsia" w:ascii="宋体" w:hAnsi="宋体" w:eastAsia="宋体" w:cs="Arial"/>
          <w:sz w:val="28"/>
          <w:szCs w:val="28"/>
        </w:rPr>
        <w:t>5．1  呆滞、过期物料处置每一年组织一次盘点清理工作。</w:t>
      </w:r>
    </w:p>
    <w:p w14:paraId="19873FF7">
      <w:pPr>
        <w:tabs>
          <w:tab w:val="left" w:pos="6945"/>
        </w:tabs>
        <w:rPr>
          <w:rStyle w:val="43"/>
          <w:rFonts w:hint="eastAsia" w:ascii="宋体" w:hAnsi="宋体" w:eastAsia="宋体" w:cs="Arial"/>
          <w:sz w:val="28"/>
          <w:szCs w:val="28"/>
          <w:lang w:eastAsia="zh-CN"/>
        </w:rPr>
      </w:pPr>
      <w:r>
        <w:rPr>
          <w:rStyle w:val="43"/>
          <w:rFonts w:hint="eastAsia" w:ascii="宋体" w:hAnsi="宋体" w:eastAsia="宋体" w:cs="Arial"/>
          <w:sz w:val="28"/>
          <w:szCs w:val="28"/>
        </w:rPr>
        <w:t>5．2 采购部在接到清单后两天内提出处理申请并组织相关部门进行呆滞、过期物料处置评审工作，相关部门在两天内提出处理意见。</w:t>
      </w:r>
    </w:p>
    <w:tbl>
      <w:tblPr>
        <w:tblStyle w:val="18"/>
        <w:tblpPr w:leftFromText="180" w:rightFromText="180" w:vertAnchor="text" w:horzAnchor="page" w:tblpX="681" w:tblpY="96"/>
        <w:tblOverlap w:val="never"/>
        <w:tblW w:w="106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52"/>
        <w:gridCol w:w="2622"/>
        <w:gridCol w:w="3163"/>
      </w:tblGrid>
      <w:tr w14:paraId="4AA59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3" w:hRule="exact"/>
        </w:trPr>
        <w:tc>
          <w:tcPr>
            <w:tcW w:w="4852" w:type="dxa"/>
            <w:vMerge w:val="restart"/>
            <w:noWrap w:val="0"/>
            <w:vAlign w:val="center"/>
          </w:tcPr>
          <w:p w14:paraId="100D5BAB">
            <w:pPr>
              <w:spacing w:line="500" w:lineRule="exact"/>
              <w:jc w:val="center"/>
              <w:rPr>
                <w:rFonts w:hint="eastAsia"/>
                <w:sz w:val="28"/>
                <w:szCs w:val="28"/>
                <w:lang w:eastAsia="zh-CN"/>
              </w:rPr>
            </w:pPr>
            <w:r>
              <w:rPr>
                <w:rFonts w:hint="eastAsia"/>
                <w:sz w:val="28"/>
                <w:szCs w:val="28"/>
                <w:lang w:eastAsia="zh-CN"/>
              </w:rPr>
              <w:t>宁波市奕博橡塑制品有限公司</w:t>
            </w:r>
          </w:p>
          <w:p w14:paraId="1E074374">
            <w:pPr>
              <w:spacing w:line="500" w:lineRule="exact"/>
              <w:jc w:val="center"/>
              <w:rPr>
                <w:rFonts w:hint="eastAsia" w:ascii="宋体" w:hAnsi="宋体" w:eastAsia="宋体" w:cs="宋体"/>
                <w:sz w:val="36"/>
                <w:szCs w:val="36"/>
              </w:rPr>
            </w:pPr>
            <w:r>
              <w:rPr>
                <w:rFonts w:hint="eastAsia" w:ascii="黑体" w:eastAsia="黑体"/>
                <w:sz w:val="32"/>
              </w:rPr>
              <w:t>管理文件</w:t>
            </w:r>
          </w:p>
        </w:tc>
        <w:tc>
          <w:tcPr>
            <w:tcW w:w="2622" w:type="dxa"/>
            <w:vMerge w:val="restart"/>
            <w:noWrap w:val="0"/>
            <w:vAlign w:val="center"/>
          </w:tcPr>
          <w:p w14:paraId="6729B0A7">
            <w:pPr>
              <w:spacing w:line="340" w:lineRule="exact"/>
              <w:jc w:val="center"/>
              <w:rPr>
                <w:rFonts w:hint="eastAsia" w:ascii="宋体" w:hAnsi="宋体" w:eastAsia="宋体" w:cs="宋体"/>
                <w:sz w:val="32"/>
              </w:rPr>
            </w:pPr>
            <w:r>
              <w:rPr>
                <w:rFonts w:hint="eastAsia" w:ascii="宋体" w:hAnsi="宋体" w:eastAsia="宋体" w:cs="Times New Roman"/>
                <w:sz w:val="22"/>
                <w:lang w:val="en-US" w:eastAsia="zh-CN"/>
              </w:rPr>
              <w:t>库存、呆滞及过期物料控制程序管理规程</w:t>
            </w:r>
          </w:p>
        </w:tc>
        <w:tc>
          <w:tcPr>
            <w:tcW w:w="3163" w:type="dxa"/>
            <w:noWrap w:val="0"/>
            <w:vAlign w:val="center"/>
          </w:tcPr>
          <w:p w14:paraId="13D3980C">
            <w:pPr>
              <w:pStyle w:val="3"/>
              <w:spacing w:line="340" w:lineRule="exact"/>
              <w:rPr>
                <w:rFonts w:hint="default" w:ascii="宋体" w:hAnsi="宋体" w:eastAsia="宋体" w:cs="宋体"/>
                <w:lang w:val="en-US"/>
              </w:rPr>
            </w:pPr>
            <w:r>
              <w:rPr>
                <w:rFonts w:hint="eastAsia" w:ascii="宋体" w:hAnsi="宋体"/>
                <w:sz w:val="22"/>
                <w:lang w:val="en-US" w:eastAsia="zh-CN"/>
              </w:rPr>
              <w:t>YB</w:t>
            </w:r>
            <w:r>
              <w:rPr>
                <w:rFonts w:hint="eastAsia" w:ascii="宋体" w:hAnsi="宋体"/>
                <w:sz w:val="24"/>
                <w:szCs w:val="28"/>
                <w:lang w:val="en-US" w:eastAsia="zh-CN"/>
              </w:rPr>
              <w:t>-WI-GL32</w:t>
            </w:r>
          </w:p>
        </w:tc>
      </w:tr>
      <w:tr w14:paraId="2EFD4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4" w:hRule="atLeast"/>
        </w:trPr>
        <w:tc>
          <w:tcPr>
            <w:tcW w:w="4852" w:type="dxa"/>
            <w:vMerge w:val="continue"/>
            <w:noWrap w:val="0"/>
            <w:vAlign w:val="top"/>
          </w:tcPr>
          <w:p w14:paraId="48B741FB">
            <w:pPr>
              <w:spacing w:line="340" w:lineRule="exact"/>
              <w:rPr>
                <w:rFonts w:hint="eastAsia" w:ascii="宋体" w:hAnsi="宋体" w:eastAsia="宋体" w:cs="宋体"/>
              </w:rPr>
            </w:pPr>
          </w:p>
        </w:tc>
        <w:tc>
          <w:tcPr>
            <w:tcW w:w="2622" w:type="dxa"/>
            <w:vMerge w:val="continue"/>
            <w:noWrap w:val="0"/>
            <w:vAlign w:val="top"/>
          </w:tcPr>
          <w:p w14:paraId="15B436CF">
            <w:pPr>
              <w:spacing w:line="340" w:lineRule="exact"/>
              <w:rPr>
                <w:rFonts w:hint="eastAsia" w:ascii="宋体" w:hAnsi="宋体" w:eastAsia="宋体" w:cs="宋体"/>
              </w:rPr>
            </w:pPr>
          </w:p>
        </w:tc>
        <w:tc>
          <w:tcPr>
            <w:tcW w:w="3163" w:type="dxa"/>
            <w:noWrap w:val="0"/>
            <w:vAlign w:val="center"/>
          </w:tcPr>
          <w:p w14:paraId="53DBA2CE">
            <w:pPr>
              <w:spacing w:line="340" w:lineRule="exact"/>
              <w:jc w:val="center"/>
              <w:rPr>
                <w:rFonts w:hint="eastAsia" w:ascii="宋体" w:hAnsi="宋体" w:eastAsia="宋体" w:cs="宋体"/>
              </w:rPr>
            </w:pPr>
            <w:r>
              <w:rPr>
                <w:rFonts w:hint="eastAsia"/>
                <w:sz w:val="24"/>
              </w:rPr>
              <w:t>版本/修改状态：</w:t>
            </w:r>
            <w:r>
              <w:rPr>
                <w:rFonts w:hint="eastAsia"/>
                <w:sz w:val="24"/>
                <w:lang w:val="en-US" w:eastAsia="zh-CN"/>
              </w:rPr>
              <w:t>D/0</w:t>
            </w:r>
          </w:p>
        </w:tc>
      </w:tr>
      <w:tr w14:paraId="4846C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trPr>
        <w:tc>
          <w:tcPr>
            <w:tcW w:w="4852" w:type="dxa"/>
            <w:vMerge w:val="continue"/>
            <w:noWrap w:val="0"/>
            <w:vAlign w:val="top"/>
          </w:tcPr>
          <w:p w14:paraId="6B8CAF72">
            <w:pPr>
              <w:spacing w:line="340" w:lineRule="exact"/>
              <w:rPr>
                <w:rFonts w:hint="eastAsia" w:ascii="宋体" w:hAnsi="宋体" w:eastAsia="宋体" w:cs="宋体"/>
              </w:rPr>
            </w:pPr>
          </w:p>
        </w:tc>
        <w:tc>
          <w:tcPr>
            <w:tcW w:w="2622" w:type="dxa"/>
            <w:vMerge w:val="continue"/>
            <w:noWrap w:val="0"/>
            <w:vAlign w:val="top"/>
          </w:tcPr>
          <w:p w14:paraId="204907D1">
            <w:pPr>
              <w:spacing w:line="340" w:lineRule="exact"/>
              <w:rPr>
                <w:rFonts w:hint="eastAsia" w:ascii="宋体" w:hAnsi="宋体" w:eastAsia="宋体" w:cs="宋体"/>
              </w:rPr>
            </w:pPr>
          </w:p>
        </w:tc>
        <w:tc>
          <w:tcPr>
            <w:tcW w:w="3163" w:type="dxa"/>
            <w:noWrap w:val="0"/>
            <w:vAlign w:val="center"/>
          </w:tcPr>
          <w:p w14:paraId="4D739D9A">
            <w:pPr>
              <w:spacing w:line="340" w:lineRule="exact"/>
              <w:jc w:val="center"/>
              <w:rPr>
                <w:rFonts w:hint="eastAsia" w:ascii="宋体" w:hAnsi="宋体" w:eastAsia="宋体" w:cs="宋体"/>
              </w:rPr>
            </w:pPr>
            <w:r>
              <w:rPr>
                <w:rFonts w:hint="eastAsia"/>
                <w:sz w:val="24"/>
              </w:rPr>
              <w:t>第</w:t>
            </w:r>
            <w:r>
              <w:rPr>
                <w:rFonts w:hint="eastAsia"/>
                <w:sz w:val="24"/>
                <w:lang w:val="en-US" w:eastAsia="zh-CN"/>
              </w:rPr>
              <w:t>3</w:t>
            </w:r>
            <w:r>
              <w:rPr>
                <w:rFonts w:hint="eastAsia"/>
                <w:sz w:val="24"/>
              </w:rPr>
              <w:t xml:space="preserve"> 页   共 </w:t>
            </w:r>
            <w:r>
              <w:rPr>
                <w:rFonts w:hint="eastAsia"/>
                <w:sz w:val="24"/>
                <w:lang w:val="en-US" w:eastAsia="zh-CN"/>
              </w:rPr>
              <w:t>3</w:t>
            </w:r>
            <w:r>
              <w:rPr>
                <w:rFonts w:hint="eastAsia"/>
                <w:sz w:val="24"/>
              </w:rPr>
              <w:t>页</w:t>
            </w:r>
          </w:p>
        </w:tc>
      </w:tr>
    </w:tbl>
    <w:p w14:paraId="1A39B4FE">
      <w:pPr>
        <w:tabs>
          <w:tab w:val="left" w:pos="6945"/>
        </w:tabs>
        <w:rPr>
          <w:rStyle w:val="43"/>
          <w:rFonts w:hint="eastAsia" w:ascii="宋体" w:hAnsi="宋体" w:eastAsia="宋体" w:cs="Arial"/>
          <w:sz w:val="28"/>
          <w:szCs w:val="28"/>
          <w:lang w:eastAsia="zh-CN"/>
        </w:rPr>
      </w:pPr>
      <w:r>
        <w:rPr>
          <w:rStyle w:val="43"/>
          <w:rFonts w:hint="eastAsia" w:ascii="宋体" w:hAnsi="宋体" w:eastAsia="宋体" w:cs="Arial"/>
          <w:sz w:val="28"/>
          <w:szCs w:val="28"/>
        </w:rPr>
        <w:t>5．3 技术部、生产部及品质部同时对提报的呆滞、过期物料清单及申请在两天内进行判定，作出评审意见。</w:t>
      </w:r>
    </w:p>
    <w:p w14:paraId="0E5A388E">
      <w:pPr>
        <w:tabs>
          <w:tab w:val="left" w:pos="6945"/>
        </w:tabs>
        <w:rPr>
          <w:rStyle w:val="43"/>
          <w:rFonts w:hint="eastAsia" w:ascii="宋体" w:hAnsi="宋体" w:eastAsia="宋体" w:cs="Arial"/>
          <w:sz w:val="28"/>
          <w:szCs w:val="28"/>
          <w:lang w:eastAsia="zh-CN"/>
        </w:rPr>
      </w:pPr>
      <w:r>
        <w:rPr>
          <w:rStyle w:val="43"/>
          <w:rFonts w:hint="eastAsia" w:ascii="宋体" w:hAnsi="宋体" w:eastAsia="宋体" w:cs="Arial"/>
          <w:sz w:val="28"/>
          <w:szCs w:val="28"/>
        </w:rPr>
        <w:t>5．4 评审意见完成次日,仓库将相关处理报告和清单提交财务部，财务部在三天内完成核价工作，作出审核意见并报送总经理审批。</w:t>
      </w:r>
    </w:p>
    <w:p w14:paraId="7A9F28F5">
      <w:pPr>
        <w:tabs>
          <w:tab w:val="left" w:pos="6945"/>
        </w:tabs>
        <w:rPr>
          <w:rStyle w:val="43"/>
          <w:rFonts w:hint="eastAsia" w:ascii="宋体" w:hAnsi="宋体" w:eastAsia="宋体" w:cs="Arial"/>
          <w:sz w:val="28"/>
          <w:szCs w:val="28"/>
          <w:lang w:eastAsia="zh-CN"/>
        </w:rPr>
      </w:pPr>
      <w:r>
        <w:rPr>
          <w:rStyle w:val="43"/>
          <w:rFonts w:hint="eastAsia" w:ascii="宋体" w:hAnsi="宋体" w:eastAsia="宋体" w:cs="Arial"/>
          <w:sz w:val="28"/>
          <w:szCs w:val="28"/>
        </w:rPr>
        <w:t>5．5 后勤部根据最终的审批意见，在收到审批意见后一周内进行一一处理。</w:t>
      </w:r>
    </w:p>
    <w:p w14:paraId="57B4E6EC">
      <w:pPr>
        <w:tabs>
          <w:tab w:val="left" w:pos="6945"/>
        </w:tabs>
        <w:rPr>
          <w:rStyle w:val="43"/>
          <w:rFonts w:hint="eastAsia" w:ascii="宋体" w:hAnsi="宋体" w:eastAsia="宋体" w:cs="Arial"/>
          <w:sz w:val="28"/>
          <w:szCs w:val="28"/>
        </w:rPr>
      </w:pPr>
      <w:r>
        <w:rPr>
          <w:rStyle w:val="43"/>
          <w:rFonts w:hint="eastAsia" w:ascii="宋体" w:hAnsi="宋体" w:eastAsia="宋体" w:cs="Arial"/>
          <w:sz w:val="28"/>
          <w:szCs w:val="28"/>
        </w:rPr>
        <w:t>5．6 仓库负责配合呆滞、过期物料现场处理工作。</w:t>
      </w:r>
    </w:p>
    <w:p w14:paraId="7A0724D6">
      <w:pPr>
        <w:tabs>
          <w:tab w:val="left" w:pos="6945"/>
        </w:tabs>
        <w:rPr>
          <w:rStyle w:val="43"/>
          <w:rFonts w:hint="eastAsia" w:ascii="宋体" w:hAnsi="宋体" w:eastAsia="宋体" w:cs="Arial"/>
          <w:sz w:val="28"/>
          <w:szCs w:val="28"/>
        </w:rPr>
      </w:pPr>
      <w:r>
        <w:rPr>
          <w:rStyle w:val="43"/>
          <w:rFonts w:hint="eastAsia" w:ascii="宋体" w:hAnsi="宋体" w:eastAsia="宋体" w:cs="Arial"/>
          <w:sz w:val="28"/>
          <w:szCs w:val="28"/>
        </w:rPr>
        <w:t>5．7  后勤部将处理的相关单据移交财务进行销帐处理</w:t>
      </w:r>
    </w:p>
    <w:p w14:paraId="72A1B607">
      <w:pPr>
        <w:ind w:left="1960" w:hanging="1960" w:hangingChars="700"/>
        <w:rPr>
          <w:rStyle w:val="43"/>
          <w:rFonts w:hint="eastAsia" w:ascii="宋体" w:hAnsi="宋体" w:eastAsia="宋体" w:cs="Arial"/>
          <w:sz w:val="28"/>
          <w:szCs w:val="28"/>
          <w:lang w:eastAsia="zh-CN"/>
        </w:rPr>
      </w:pPr>
      <w:r>
        <w:rPr>
          <w:rStyle w:val="43"/>
          <w:rFonts w:hint="eastAsia" w:ascii="宋体" w:hAnsi="宋体" w:eastAsia="宋体" w:cs="Arial"/>
          <w:sz w:val="28"/>
          <w:szCs w:val="28"/>
        </w:rPr>
        <w:t xml:space="preserve">6、相关文件 </w:t>
      </w:r>
    </w:p>
    <w:p w14:paraId="34D8814A">
      <w:pPr>
        <w:ind w:left="1960" w:hanging="1960" w:hangingChars="700"/>
        <w:rPr>
          <w:rFonts w:hint="default" w:ascii="宋体" w:hAnsi="宋体" w:eastAsia="宋体" w:cs="Arial"/>
          <w:sz w:val="28"/>
          <w:szCs w:val="28"/>
          <w:lang w:val="en-US" w:eastAsia="zh-CN"/>
        </w:rPr>
      </w:pPr>
      <w:r>
        <w:rPr>
          <w:rFonts w:hint="eastAsia" w:ascii="宋体" w:hAnsi="宋体" w:eastAsia="宋体" w:cs="Arial"/>
          <w:sz w:val="28"/>
          <w:szCs w:val="28"/>
          <w:lang w:val="en-US" w:eastAsia="zh-CN"/>
        </w:rPr>
        <w:t>物料储存期限表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1"/>
        <w:gridCol w:w="2360"/>
        <w:gridCol w:w="2240"/>
      </w:tblGrid>
      <w:tr w14:paraId="21C02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481" w:type="dxa"/>
            <w:noWrap w:val="0"/>
            <w:vAlign w:val="top"/>
          </w:tcPr>
          <w:p w14:paraId="194B86CA">
            <w:pPr>
              <w:jc w:val="center"/>
              <w:rPr>
                <w:rFonts w:hint="default" w:eastAsia="宋体"/>
                <w:sz w:val="28"/>
                <w:szCs w:val="28"/>
                <w:vertAlign w:val="baseline"/>
                <w:lang w:val="en-US" w:eastAsia="zh-CN"/>
              </w:rPr>
            </w:pPr>
            <w:r>
              <w:rPr>
                <w:rFonts w:hint="eastAsia" w:eastAsia="宋体"/>
                <w:sz w:val="28"/>
                <w:szCs w:val="28"/>
                <w:vertAlign w:val="baseline"/>
                <w:lang w:val="en-US" w:eastAsia="zh-CN"/>
              </w:rPr>
              <w:t>物料名称</w:t>
            </w:r>
          </w:p>
        </w:tc>
        <w:tc>
          <w:tcPr>
            <w:tcW w:w="2360" w:type="dxa"/>
            <w:noWrap w:val="0"/>
            <w:vAlign w:val="top"/>
          </w:tcPr>
          <w:p w14:paraId="73DB9A01">
            <w:pPr>
              <w:jc w:val="center"/>
              <w:rPr>
                <w:rFonts w:hint="default" w:eastAsia="宋体"/>
                <w:sz w:val="28"/>
                <w:szCs w:val="28"/>
                <w:vertAlign w:val="baseline"/>
                <w:lang w:val="en-US" w:eastAsia="zh-CN"/>
              </w:rPr>
            </w:pPr>
            <w:r>
              <w:rPr>
                <w:rFonts w:hint="eastAsia" w:eastAsia="宋体"/>
                <w:sz w:val="28"/>
                <w:szCs w:val="28"/>
                <w:vertAlign w:val="baseline"/>
                <w:lang w:val="en-US" w:eastAsia="zh-CN"/>
              </w:rPr>
              <w:t>保存期限</w:t>
            </w:r>
          </w:p>
        </w:tc>
        <w:tc>
          <w:tcPr>
            <w:tcW w:w="2240" w:type="dxa"/>
            <w:noWrap w:val="0"/>
            <w:vAlign w:val="top"/>
          </w:tcPr>
          <w:p w14:paraId="294E475A">
            <w:pPr>
              <w:jc w:val="center"/>
              <w:rPr>
                <w:rFonts w:hint="eastAsia" w:eastAsia="宋体"/>
                <w:sz w:val="28"/>
                <w:szCs w:val="28"/>
                <w:vertAlign w:val="baseline"/>
                <w:lang w:val="en-US" w:eastAsia="zh-CN"/>
              </w:rPr>
            </w:pPr>
            <w:r>
              <w:rPr>
                <w:rFonts w:hint="eastAsia" w:eastAsia="宋体"/>
                <w:sz w:val="28"/>
                <w:szCs w:val="28"/>
                <w:vertAlign w:val="baseline"/>
                <w:lang w:val="en-US" w:eastAsia="zh-CN"/>
              </w:rPr>
              <w:t>备注</w:t>
            </w:r>
          </w:p>
        </w:tc>
      </w:tr>
      <w:tr w14:paraId="5B944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2481" w:type="dxa"/>
            <w:noWrap w:val="0"/>
            <w:vAlign w:val="center"/>
          </w:tcPr>
          <w:p w14:paraId="5F80DE06">
            <w:pPr>
              <w:jc w:val="center"/>
              <w:rPr>
                <w:rFonts w:hint="default" w:eastAsia="宋体"/>
                <w:b/>
                <w:bCs/>
                <w:color w:val="FF0000"/>
                <w:sz w:val="28"/>
                <w:szCs w:val="28"/>
                <w:vertAlign w:val="baseline"/>
                <w:lang w:val="en-US" w:eastAsia="zh-CN"/>
              </w:rPr>
            </w:pPr>
            <w:r>
              <w:rPr>
                <w:rFonts w:hint="eastAsia" w:eastAsia="宋体"/>
                <w:b/>
                <w:bCs/>
                <w:color w:val="FF0000"/>
                <w:sz w:val="28"/>
                <w:szCs w:val="28"/>
                <w:vertAlign w:val="baseline"/>
                <w:lang w:val="en-US" w:eastAsia="zh-CN"/>
              </w:rPr>
              <w:t>化学品</w:t>
            </w:r>
          </w:p>
        </w:tc>
        <w:tc>
          <w:tcPr>
            <w:tcW w:w="2360" w:type="dxa"/>
            <w:noWrap w:val="0"/>
            <w:vAlign w:val="top"/>
          </w:tcPr>
          <w:p w14:paraId="1B4342D2">
            <w:pPr>
              <w:jc w:val="center"/>
              <w:rPr>
                <w:rFonts w:hint="default" w:eastAsia="宋体"/>
                <w:sz w:val="28"/>
                <w:szCs w:val="28"/>
                <w:vertAlign w:val="baseline"/>
                <w:lang w:val="en-US" w:eastAsia="zh-CN"/>
              </w:rPr>
            </w:pPr>
            <w:r>
              <w:rPr>
                <w:rFonts w:hint="eastAsia" w:eastAsia="宋体"/>
                <w:sz w:val="28"/>
                <w:szCs w:val="28"/>
                <w:vertAlign w:val="baseline"/>
                <w:lang w:val="en-US" w:eastAsia="zh-CN"/>
              </w:rPr>
              <w:t>3年</w:t>
            </w:r>
          </w:p>
        </w:tc>
        <w:tc>
          <w:tcPr>
            <w:tcW w:w="2240" w:type="dxa"/>
            <w:noWrap w:val="0"/>
            <w:vAlign w:val="top"/>
          </w:tcPr>
          <w:p w14:paraId="4E8ADC39">
            <w:pPr>
              <w:jc w:val="center"/>
              <w:rPr>
                <w:rFonts w:hint="eastAsia" w:eastAsia="宋体"/>
                <w:sz w:val="28"/>
                <w:szCs w:val="28"/>
                <w:vertAlign w:val="baseline"/>
                <w:lang w:eastAsia="zh-CN"/>
              </w:rPr>
            </w:pPr>
          </w:p>
        </w:tc>
      </w:tr>
      <w:tr w14:paraId="600A9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481" w:type="dxa"/>
            <w:noWrap w:val="0"/>
            <w:vAlign w:val="center"/>
          </w:tcPr>
          <w:p w14:paraId="6D7F3D71">
            <w:pPr>
              <w:jc w:val="center"/>
              <w:rPr>
                <w:rFonts w:hint="default" w:eastAsia="宋体"/>
                <w:b/>
                <w:bCs/>
                <w:color w:val="FF0000"/>
                <w:sz w:val="28"/>
                <w:szCs w:val="28"/>
                <w:vertAlign w:val="baseline"/>
                <w:lang w:val="en-US" w:eastAsia="zh-CN"/>
              </w:rPr>
            </w:pPr>
            <w:r>
              <w:rPr>
                <w:rFonts w:hint="eastAsia" w:eastAsia="宋体"/>
                <w:b/>
                <w:bCs/>
                <w:color w:val="FF0000"/>
                <w:sz w:val="24"/>
                <w:szCs w:val="24"/>
                <w:vertAlign w:val="baseline"/>
                <w:lang w:val="en-US" w:eastAsia="zh-CN"/>
              </w:rPr>
              <w:t>辅材</w:t>
            </w:r>
          </w:p>
        </w:tc>
        <w:tc>
          <w:tcPr>
            <w:tcW w:w="2360" w:type="dxa"/>
            <w:noWrap w:val="0"/>
            <w:vAlign w:val="top"/>
          </w:tcPr>
          <w:p w14:paraId="5652FF4A">
            <w:pPr>
              <w:jc w:val="center"/>
              <w:rPr>
                <w:rFonts w:hint="default" w:eastAsia="宋体"/>
                <w:sz w:val="28"/>
                <w:szCs w:val="28"/>
                <w:vertAlign w:val="baseline"/>
                <w:lang w:val="en-US" w:eastAsia="zh-CN"/>
              </w:rPr>
            </w:pPr>
            <w:r>
              <w:rPr>
                <w:rFonts w:hint="eastAsia" w:eastAsia="宋体"/>
                <w:sz w:val="28"/>
                <w:szCs w:val="28"/>
                <w:vertAlign w:val="baseline"/>
                <w:lang w:val="en-US" w:eastAsia="zh-CN"/>
              </w:rPr>
              <w:t>180天</w:t>
            </w:r>
          </w:p>
        </w:tc>
        <w:tc>
          <w:tcPr>
            <w:tcW w:w="2240" w:type="dxa"/>
            <w:noWrap w:val="0"/>
            <w:vAlign w:val="top"/>
          </w:tcPr>
          <w:p w14:paraId="70CACE4A">
            <w:pPr>
              <w:jc w:val="center"/>
              <w:rPr>
                <w:sz w:val="28"/>
                <w:szCs w:val="28"/>
                <w:vertAlign w:val="baseline"/>
              </w:rPr>
            </w:pPr>
          </w:p>
        </w:tc>
      </w:tr>
      <w:tr w14:paraId="6C7E2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481" w:type="dxa"/>
            <w:noWrap w:val="0"/>
            <w:vAlign w:val="center"/>
          </w:tcPr>
          <w:p w14:paraId="122558C2">
            <w:pPr>
              <w:jc w:val="center"/>
              <w:rPr>
                <w:rFonts w:hint="default" w:eastAsia="宋体"/>
                <w:b/>
                <w:bCs/>
                <w:color w:val="FF0000"/>
                <w:sz w:val="28"/>
                <w:szCs w:val="28"/>
                <w:vertAlign w:val="baseline"/>
                <w:lang w:val="en-US" w:eastAsia="zh-CN"/>
              </w:rPr>
            </w:pPr>
            <w:r>
              <w:rPr>
                <w:rFonts w:hint="eastAsia" w:eastAsia="宋体"/>
                <w:b/>
                <w:bCs/>
                <w:color w:val="FF0000"/>
                <w:sz w:val="28"/>
                <w:szCs w:val="28"/>
                <w:vertAlign w:val="baseline"/>
                <w:lang w:val="en-US" w:eastAsia="zh-CN"/>
              </w:rPr>
              <w:t>半成品</w:t>
            </w:r>
          </w:p>
        </w:tc>
        <w:tc>
          <w:tcPr>
            <w:tcW w:w="2360" w:type="dxa"/>
            <w:noWrap w:val="0"/>
            <w:vAlign w:val="top"/>
          </w:tcPr>
          <w:p w14:paraId="7F73B616">
            <w:pPr>
              <w:jc w:val="center"/>
              <w:rPr>
                <w:rFonts w:hint="default" w:eastAsia="宋体"/>
                <w:sz w:val="28"/>
                <w:szCs w:val="28"/>
                <w:vertAlign w:val="baseline"/>
                <w:lang w:val="en-US" w:eastAsia="zh-CN"/>
              </w:rPr>
            </w:pPr>
            <w:r>
              <w:rPr>
                <w:rFonts w:hint="eastAsia" w:eastAsia="宋体"/>
                <w:sz w:val="28"/>
                <w:szCs w:val="28"/>
                <w:vertAlign w:val="baseline"/>
                <w:lang w:val="en-US" w:eastAsia="zh-CN"/>
              </w:rPr>
              <w:t>2年</w:t>
            </w:r>
          </w:p>
        </w:tc>
        <w:tc>
          <w:tcPr>
            <w:tcW w:w="2240" w:type="dxa"/>
            <w:noWrap w:val="0"/>
            <w:vAlign w:val="top"/>
          </w:tcPr>
          <w:p w14:paraId="2B1A3527">
            <w:pPr>
              <w:jc w:val="center"/>
              <w:rPr>
                <w:sz w:val="28"/>
                <w:szCs w:val="28"/>
                <w:vertAlign w:val="baseline"/>
              </w:rPr>
            </w:pPr>
          </w:p>
        </w:tc>
      </w:tr>
      <w:tr w14:paraId="4EB9B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2481" w:type="dxa"/>
            <w:noWrap w:val="0"/>
            <w:vAlign w:val="center"/>
          </w:tcPr>
          <w:p w14:paraId="57AAE6BC">
            <w:pPr>
              <w:jc w:val="center"/>
              <w:rPr>
                <w:rFonts w:hint="default" w:eastAsia="宋体"/>
                <w:b/>
                <w:bCs/>
                <w:color w:val="FF0000"/>
                <w:sz w:val="28"/>
                <w:szCs w:val="28"/>
                <w:vertAlign w:val="baseline"/>
                <w:lang w:val="en-US" w:eastAsia="zh-CN"/>
              </w:rPr>
            </w:pPr>
            <w:r>
              <w:rPr>
                <w:rFonts w:hint="eastAsia" w:eastAsia="宋体"/>
                <w:b/>
                <w:bCs/>
                <w:color w:val="FF0000"/>
                <w:sz w:val="28"/>
                <w:szCs w:val="28"/>
                <w:vertAlign w:val="baseline"/>
                <w:lang w:val="en-US" w:eastAsia="zh-CN"/>
              </w:rPr>
              <w:t>成品</w:t>
            </w:r>
          </w:p>
        </w:tc>
        <w:tc>
          <w:tcPr>
            <w:tcW w:w="2360" w:type="dxa"/>
            <w:noWrap w:val="0"/>
            <w:vAlign w:val="top"/>
          </w:tcPr>
          <w:p w14:paraId="36F29779">
            <w:pPr>
              <w:jc w:val="center"/>
              <w:rPr>
                <w:rFonts w:hint="default" w:eastAsia="宋体"/>
                <w:sz w:val="28"/>
                <w:szCs w:val="28"/>
                <w:vertAlign w:val="baseline"/>
                <w:lang w:val="en-US" w:eastAsia="zh-CN"/>
              </w:rPr>
            </w:pPr>
            <w:r>
              <w:rPr>
                <w:rFonts w:hint="eastAsia" w:eastAsia="宋体"/>
                <w:sz w:val="28"/>
                <w:szCs w:val="28"/>
                <w:vertAlign w:val="baseline"/>
                <w:lang w:val="en-US" w:eastAsia="zh-CN"/>
              </w:rPr>
              <w:t>3年</w:t>
            </w:r>
          </w:p>
        </w:tc>
        <w:tc>
          <w:tcPr>
            <w:tcW w:w="2240" w:type="dxa"/>
            <w:noWrap w:val="0"/>
            <w:vAlign w:val="top"/>
          </w:tcPr>
          <w:p w14:paraId="763EEEAA">
            <w:pPr>
              <w:jc w:val="center"/>
              <w:rPr>
                <w:sz w:val="28"/>
                <w:szCs w:val="28"/>
                <w:vertAlign w:val="baseline"/>
              </w:rPr>
            </w:pPr>
          </w:p>
        </w:tc>
      </w:tr>
      <w:tr w14:paraId="62EEA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2481" w:type="dxa"/>
            <w:noWrap w:val="0"/>
            <w:vAlign w:val="top"/>
          </w:tcPr>
          <w:p w14:paraId="59694D46">
            <w:pPr>
              <w:jc w:val="center"/>
              <w:rPr>
                <w:rFonts w:hint="eastAsia" w:eastAsia="宋体"/>
                <w:b/>
                <w:bCs/>
                <w:color w:val="FF0000"/>
                <w:sz w:val="28"/>
                <w:szCs w:val="28"/>
                <w:vertAlign w:val="baseline"/>
                <w:lang w:val="en-US" w:eastAsia="zh-CN"/>
              </w:rPr>
            </w:pPr>
          </w:p>
        </w:tc>
        <w:tc>
          <w:tcPr>
            <w:tcW w:w="2360" w:type="dxa"/>
            <w:noWrap w:val="0"/>
            <w:vAlign w:val="top"/>
          </w:tcPr>
          <w:p w14:paraId="25461482">
            <w:pPr>
              <w:jc w:val="center"/>
              <w:rPr>
                <w:rFonts w:hint="default" w:eastAsia="宋体"/>
                <w:sz w:val="28"/>
                <w:szCs w:val="28"/>
                <w:vertAlign w:val="baseline"/>
                <w:lang w:val="en-US" w:eastAsia="zh-CN"/>
              </w:rPr>
            </w:pPr>
          </w:p>
        </w:tc>
        <w:tc>
          <w:tcPr>
            <w:tcW w:w="2240" w:type="dxa"/>
            <w:noWrap w:val="0"/>
            <w:vAlign w:val="top"/>
          </w:tcPr>
          <w:p w14:paraId="76DCE4CC">
            <w:pPr>
              <w:jc w:val="center"/>
              <w:rPr>
                <w:rFonts w:hint="default" w:eastAsia="宋体"/>
                <w:sz w:val="28"/>
                <w:szCs w:val="28"/>
                <w:vertAlign w:val="baseline"/>
                <w:lang w:val="en-US" w:eastAsia="zh-CN"/>
              </w:rPr>
            </w:pPr>
          </w:p>
        </w:tc>
      </w:tr>
      <w:tr w14:paraId="25571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2481" w:type="dxa"/>
            <w:noWrap w:val="0"/>
            <w:vAlign w:val="top"/>
          </w:tcPr>
          <w:p w14:paraId="2825AE44">
            <w:pPr>
              <w:jc w:val="center"/>
              <w:rPr>
                <w:rFonts w:hint="default" w:eastAsia="宋体"/>
                <w:b/>
                <w:bCs/>
                <w:color w:val="FF0000"/>
                <w:sz w:val="28"/>
                <w:szCs w:val="28"/>
                <w:vertAlign w:val="baseline"/>
                <w:lang w:val="en-US" w:eastAsia="zh-CN"/>
              </w:rPr>
            </w:pPr>
          </w:p>
        </w:tc>
        <w:tc>
          <w:tcPr>
            <w:tcW w:w="2360" w:type="dxa"/>
            <w:noWrap w:val="0"/>
            <w:vAlign w:val="top"/>
          </w:tcPr>
          <w:p w14:paraId="6201A974">
            <w:pPr>
              <w:jc w:val="center"/>
              <w:rPr>
                <w:rFonts w:hint="eastAsia" w:eastAsia="宋体"/>
                <w:sz w:val="28"/>
                <w:szCs w:val="28"/>
                <w:vertAlign w:val="baseline"/>
                <w:lang w:val="en-US" w:eastAsia="zh-CN"/>
              </w:rPr>
            </w:pPr>
          </w:p>
        </w:tc>
        <w:tc>
          <w:tcPr>
            <w:tcW w:w="2240" w:type="dxa"/>
            <w:noWrap w:val="0"/>
            <w:vAlign w:val="top"/>
          </w:tcPr>
          <w:p w14:paraId="241F3122">
            <w:pPr>
              <w:jc w:val="center"/>
              <w:rPr>
                <w:rFonts w:hint="eastAsia" w:eastAsia="宋体"/>
                <w:sz w:val="28"/>
                <w:szCs w:val="28"/>
                <w:vertAlign w:val="baseline"/>
                <w:lang w:val="en-US" w:eastAsia="zh-CN"/>
              </w:rPr>
            </w:pPr>
          </w:p>
        </w:tc>
      </w:tr>
      <w:tr w14:paraId="409C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2481" w:type="dxa"/>
            <w:noWrap w:val="0"/>
            <w:vAlign w:val="top"/>
          </w:tcPr>
          <w:p w14:paraId="16ECE118">
            <w:pPr>
              <w:jc w:val="center"/>
              <w:rPr>
                <w:rFonts w:hint="default" w:eastAsia="宋体"/>
                <w:b/>
                <w:bCs/>
                <w:color w:val="FF0000"/>
                <w:sz w:val="28"/>
                <w:szCs w:val="28"/>
                <w:vertAlign w:val="baseline"/>
                <w:lang w:val="en-US" w:eastAsia="zh-CN"/>
              </w:rPr>
            </w:pPr>
          </w:p>
        </w:tc>
        <w:tc>
          <w:tcPr>
            <w:tcW w:w="2360" w:type="dxa"/>
            <w:noWrap w:val="0"/>
            <w:vAlign w:val="top"/>
          </w:tcPr>
          <w:p w14:paraId="21BE3CAD">
            <w:pPr>
              <w:jc w:val="center"/>
              <w:rPr>
                <w:rFonts w:hint="default" w:eastAsia="宋体"/>
                <w:sz w:val="28"/>
                <w:szCs w:val="28"/>
                <w:vertAlign w:val="baseline"/>
                <w:lang w:val="en-US" w:eastAsia="zh-CN"/>
              </w:rPr>
            </w:pPr>
          </w:p>
        </w:tc>
        <w:tc>
          <w:tcPr>
            <w:tcW w:w="2240" w:type="dxa"/>
            <w:noWrap w:val="0"/>
            <w:vAlign w:val="top"/>
          </w:tcPr>
          <w:p w14:paraId="5B224E78">
            <w:pPr>
              <w:jc w:val="center"/>
              <w:rPr>
                <w:rFonts w:hint="eastAsia" w:eastAsia="宋体"/>
                <w:sz w:val="28"/>
                <w:szCs w:val="28"/>
                <w:vertAlign w:val="baseline"/>
                <w:lang w:val="en-US" w:eastAsia="zh-CN"/>
              </w:rPr>
            </w:pPr>
          </w:p>
        </w:tc>
      </w:tr>
    </w:tbl>
    <w:p w14:paraId="2FAA767E">
      <w:pPr>
        <w:rPr>
          <w:rFonts w:hint="eastAsia" w:ascii="宋体" w:hAnsi="宋体" w:eastAsia="宋体"/>
          <w:sz w:val="21"/>
          <w:szCs w:val="21"/>
          <w:lang w:val="en-US" w:eastAsia="zh-CN"/>
        </w:rPr>
      </w:pPr>
    </w:p>
    <w:p w14:paraId="25581EC8">
      <w:pPr>
        <w:rPr>
          <w:rFonts w:hint="eastAsia"/>
          <w:sz w:val="24"/>
          <w:lang w:val="en-US" w:eastAsia="zh-CN"/>
        </w:rPr>
      </w:pPr>
    </w:p>
    <w:p w14:paraId="15861C79">
      <w:pPr>
        <w:rPr>
          <w:rFonts w:hint="eastAsia"/>
          <w:sz w:val="24"/>
          <w:lang w:val="en-US" w:eastAsia="zh-CN"/>
        </w:rPr>
      </w:pPr>
    </w:p>
    <w:p w14:paraId="557AA5A0">
      <w:pPr>
        <w:rPr>
          <w:rFonts w:hint="eastAsia"/>
          <w:sz w:val="24"/>
          <w:lang w:val="en-US" w:eastAsia="zh-CN"/>
        </w:rPr>
      </w:pPr>
    </w:p>
    <w:p w14:paraId="69ED6508">
      <w:pPr>
        <w:rPr>
          <w:rFonts w:hint="eastAsia"/>
          <w:sz w:val="24"/>
          <w:lang w:val="en-US" w:eastAsia="zh-CN"/>
        </w:rPr>
      </w:pPr>
    </w:p>
    <w:p w14:paraId="69991541">
      <w:pPr>
        <w:rPr>
          <w:rFonts w:hint="eastAsia"/>
          <w:sz w:val="24"/>
          <w:lang w:val="en-US" w:eastAsia="zh-CN"/>
        </w:rPr>
      </w:pPr>
    </w:p>
    <w:p w14:paraId="3EE4C03C">
      <w:pPr>
        <w:rPr>
          <w:rFonts w:hint="eastAsia"/>
          <w:sz w:val="24"/>
          <w:lang w:val="en-US" w:eastAsia="zh-CN"/>
        </w:rPr>
      </w:pPr>
    </w:p>
    <w:p w14:paraId="6D47EA57">
      <w:pPr>
        <w:rPr>
          <w:rFonts w:hint="eastAsia"/>
          <w:sz w:val="24"/>
          <w:lang w:val="en-US" w:eastAsia="zh-CN"/>
        </w:rPr>
      </w:pPr>
    </w:p>
    <w:tbl>
      <w:tblPr>
        <w:tblStyle w:val="18"/>
        <w:tblpPr w:leftFromText="180" w:rightFromText="180" w:vertAnchor="text" w:horzAnchor="page" w:tblpX="681" w:tblpY="96"/>
        <w:tblOverlap w:val="never"/>
        <w:tblW w:w="106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52"/>
        <w:gridCol w:w="2622"/>
        <w:gridCol w:w="3163"/>
      </w:tblGrid>
      <w:tr w14:paraId="1430F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3" w:hRule="exact"/>
        </w:trPr>
        <w:tc>
          <w:tcPr>
            <w:tcW w:w="4852" w:type="dxa"/>
            <w:vMerge w:val="restart"/>
            <w:noWrap w:val="0"/>
            <w:vAlign w:val="center"/>
          </w:tcPr>
          <w:p w14:paraId="1C621D81">
            <w:pPr>
              <w:spacing w:line="500" w:lineRule="exact"/>
              <w:jc w:val="center"/>
              <w:rPr>
                <w:rFonts w:hint="eastAsia"/>
                <w:sz w:val="28"/>
                <w:szCs w:val="28"/>
                <w:lang w:eastAsia="zh-CN"/>
              </w:rPr>
            </w:pPr>
            <w:r>
              <w:rPr>
                <w:rFonts w:hint="eastAsia"/>
                <w:sz w:val="28"/>
                <w:szCs w:val="28"/>
                <w:lang w:eastAsia="zh-CN"/>
              </w:rPr>
              <w:t>宁波市奕博橡塑制品有限公司</w:t>
            </w:r>
          </w:p>
          <w:p w14:paraId="25D1986C">
            <w:pPr>
              <w:spacing w:line="500" w:lineRule="exact"/>
              <w:jc w:val="center"/>
              <w:rPr>
                <w:rFonts w:hint="eastAsia" w:ascii="宋体" w:hAnsi="宋体" w:eastAsia="宋体" w:cs="宋体"/>
                <w:sz w:val="36"/>
                <w:szCs w:val="36"/>
              </w:rPr>
            </w:pPr>
            <w:r>
              <w:rPr>
                <w:rFonts w:hint="eastAsia" w:ascii="黑体" w:eastAsia="黑体"/>
                <w:sz w:val="32"/>
              </w:rPr>
              <w:t>管理文件</w:t>
            </w:r>
          </w:p>
        </w:tc>
        <w:tc>
          <w:tcPr>
            <w:tcW w:w="2622" w:type="dxa"/>
            <w:vMerge w:val="restart"/>
            <w:noWrap w:val="0"/>
            <w:vAlign w:val="center"/>
          </w:tcPr>
          <w:p w14:paraId="446A0188">
            <w:pPr>
              <w:pStyle w:val="4"/>
            </w:pPr>
            <w:r>
              <w:rPr>
                <w:rFonts w:hint="eastAsia"/>
                <w:b/>
                <w:bCs/>
              </w:rPr>
              <w:t>第三方符合性测试报告申请流程</w:t>
            </w:r>
          </w:p>
          <w:p w14:paraId="0A094E1D">
            <w:pPr>
              <w:spacing w:line="340" w:lineRule="exact"/>
              <w:jc w:val="center"/>
              <w:rPr>
                <w:rFonts w:hint="eastAsia" w:ascii="宋体" w:hAnsi="宋体" w:eastAsia="宋体" w:cs="宋体"/>
                <w:sz w:val="32"/>
              </w:rPr>
            </w:pPr>
          </w:p>
        </w:tc>
        <w:tc>
          <w:tcPr>
            <w:tcW w:w="3163" w:type="dxa"/>
            <w:noWrap w:val="0"/>
            <w:vAlign w:val="center"/>
          </w:tcPr>
          <w:p w14:paraId="6ED428C8">
            <w:pPr>
              <w:pStyle w:val="3"/>
              <w:spacing w:line="340" w:lineRule="exact"/>
              <w:rPr>
                <w:rFonts w:hint="default" w:ascii="宋体" w:hAnsi="宋体" w:eastAsia="宋体" w:cs="宋体"/>
                <w:lang w:val="en-US"/>
              </w:rPr>
            </w:pPr>
            <w:r>
              <w:rPr>
                <w:rFonts w:hint="eastAsia" w:ascii="宋体" w:hAnsi="宋体"/>
                <w:sz w:val="22"/>
                <w:lang w:val="en-US" w:eastAsia="zh-CN"/>
              </w:rPr>
              <w:t>YB</w:t>
            </w:r>
            <w:r>
              <w:rPr>
                <w:rFonts w:hint="eastAsia" w:ascii="宋体" w:hAnsi="宋体"/>
                <w:sz w:val="24"/>
                <w:szCs w:val="28"/>
                <w:lang w:val="en-US" w:eastAsia="zh-CN"/>
              </w:rPr>
              <w:t>-WI-GL33</w:t>
            </w:r>
          </w:p>
        </w:tc>
      </w:tr>
      <w:tr w14:paraId="072F8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4" w:hRule="atLeast"/>
        </w:trPr>
        <w:tc>
          <w:tcPr>
            <w:tcW w:w="4852" w:type="dxa"/>
            <w:vMerge w:val="continue"/>
            <w:noWrap w:val="0"/>
            <w:vAlign w:val="top"/>
          </w:tcPr>
          <w:p w14:paraId="54BCFF4C">
            <w:pPr>
              <w:spacing w:line="340" w:lineRule="exact"/>
              <w:rPr>
                <w:rFonts w:hint="eastAsia" w:ascii="宋体" w:hAnsi="宋体" w:eastAsia="宋体" w:cs="宋体"/>
              </w:rPr>
            </w:pPr>
          </w:p>
        </w:tc>
        <w:tc>
          <w:tcPr>
            <w:tcW w:w="2622" w:type="dxa"/>
            <w:vMerge w:val="continue"/>
            <w:noWrap w:val="0"/>
            <w:vAlign w:val="top"/>
          </w:tcPr>
          <w:p w14:paraId="30A76CEE">
            <w:pPr>
              <w:spacing w:line="340" w:lineRule="exact"/>
              <w:rPr>
                <w:rFonts w:hint="eastAsia" w:ascii="宋体" w:hAnsi="宋体" w:eastAsia="宋体" w:cs="宋体"/>
              </w:rPr>
            </w:pPr>
          </w:p>
        </w:tc>
        <w:tc>
          <w:tcPr>
            <w:tcW w:w="3163" w:type="dxa"/>
            <w:noWrap w:val="0"/>
            <w:vAlign w:val="center"/>
          </w:tcPr>
          <w:p w14:paraId="2CA28C15">
            <w:pPr>
              <w:spacing w:line="340" w:lineRule="exact"/>
              <w:jc w:val="center"/>
              <w:rPr>
                <w:rFonts w:hint="eastAsia" w:ascii="宋体" w:hAnsi="宋体" w:eastAsia="宋体" w:cs="宋体"/>
              </w:rPr>
            </w:pPr>
            <w:r>
              <w:rPr>
                <w:rFonts w:hint="eastAsia"/>
                <w:sz w:val="24"/>
              </w:rPr>
              <w:t>版本/修改状态：</w:t>
            </w:r>
            <w:r>
              <w:rPr>
                <w:rFonts w:hint="eastAsia"/>
                <w:sz w:val="24"/>
                <w:lang w:val="en-US" w:eastAsia="zh-CN"/>
              </w:rPr>
              <w:t>D/0</w:t>
            </w:r>
          </w:p>
        </w:tc>
      </w:tr>
      <w:tr w14:paraId="5F36B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trPr>
        <w:tc>
          <w:tcPr>
            <w:tcW w:w="4852" w:type="dxa"/>
            <w:vMerge w:val="continue"/>
            <w:noWrap w:val="0"/>
            <w:vAlign w:val="top"/>
          </w:tcPr>
          <w:p w14:paraId="3898581D">
            <w:pPr>
              <w:spacing w:line="340" w:lineRule="exact"/>
              <w:rPr>
                <w:rFonts w:hint="eastAsia" w:ascii="宋体" w:hAnsi="宋体" w:eastAsia="宋体" w:cs="宋体"/>
              </w:rPr>
            </w:pPr>
          </w:p>
        </w:tc>
        <w:tc>
          <w:tcPr>
            <w:tcW w:w="2622" w:type="dxa"/>
            <w:vMerge w:val="continue"/>
            <w:noWrap w:val="0"/>
            <w:vAlign w:val="top"/>
          </w:tcPr>
          <w:p w14:paraId="31C17240">
            <w:pPr>
              <w:spacing w:line="340" w:lineRule="exact"/>
              <w:rPr>
                <w:rFonts w:hint="eastAsia" w:ascii="宋体" w:hAnsi="宋体" w:eastAsia="宋体" w:cs="宋体"/>
              </w:rPr>
            </w:pPr>
          </w:p>
        </w:tc>
        <w:tc>
          <w:tcPr>
            <w:tcW w:w="3163" w:type="dxa"/>
            <w:noWrap w:val="0"/>
            <w:vAlign w:val="center"/>
          </w:tcPr>
          <w:p w14:paraId="66445E16">
            <w:pPr>
              <w:spacing w:line="340" w:lineRule="exact"/>
              <w:jc w:val="center"/>
              <w:rPr>
                <w:rFonts w:hint="eastAsia" w:ascii="宋体" w:hAnsi="宋体" w:eastAsia="宋体" w:cs="宋体"/>
              </w:rPr>
            </w:pPr>
            <w:r>
              <w:rPr>
                <w:rFonts w:hint="eastAsia"/>
                <w:sz w:val="24"/>
              </w:rPr>
              <w:t>第</w:t>
            </w:r>
            <w:r>
              <w:rPr>
                <w:rFonts w:hint="eastAsia"/>
                <w:sz w:val="24"/>
                <w:lang w:val="en-US" w:eastAsia="zh-CN"/>
              </w:rPr>
              <w:t>1</w:t>
            </w:r>
            <w:r>
              <w:rPr>
                <w:rFonts w:hint="eastAsia"/>
                <w:sz w:val="24"/>
              </w:rPr>
              <w:t xml:space="preserve"> 页   共 </w:t>
            </w:r>
            <w:r>
              <w:rPr>
                <w:rFonts w:hint="eastAsia"/>
                <w:sz w:val="24"/>
                <w:lang w:val="en-US" w:eastAsia="zh-CN"/>
              </w:rPr>
              <w:t>1</w:t>
            </w:r>
            <w:r>
              <w:rPr>
                <w:rFonts w:hint="eastAsia"/>
                <w:sz w:val="24"/>
              </w:rPr>
              <w:t>页</w:t>
            </w:r>
          </w:p>
        </w:tc>
      </w:tr>
    </w:tbl>
    <w:p w14:paraId="64FB0B11">
      <w:pPr>
        <w:pStyle w:val="6"/>
        <w:jc w:val="left"/>
        <w:rPr>
          <w:sz w:val="24"/>
          <w:szCs w:val="11"/>
        </w:rPr>
      </w:pPr>
      <w:bookmarkStart w:id="9" w:name="目的"/>
      <w:r>
        <w:rPr>
          <w:sz w:val="24"/>
          <w:szCs w:val="11"/>
        </w:rPr>
        <w:t xml:space="preserve">1. </w:t>
      </w:r>
      <w:r>
        <w:rPr>
          <w:rFonts w:hint="eastAsia"/>
          <w:b/>
          <w:bCs/>
          <w:sz w:val="24"/>
          <w:szCs w:val="11"/>
        </w:rPr>
        <w:t>目的</w:t>
      </w:r>
    </w:p>
    <w:p w14:paraId="02652173">
      <w:pPr>
        <w:pStyle w:val="44"/>
        <w:jc w:val="left"/>
        <w:rPr>
          <w:sz w:val="18"/>
          <w:szCs w:val="21"/>
        </w:rPr>
      </w:pPr>
      <w:r>
        <w:rPr>
          <w:rFonts w:hint="eastAsia"/>
          <w:sz w:val="18"/>
          <w:szCs w:val="21"/>
        </w:rPr>
        <w:t>建立规范、透明的第三方符合性测试申请程序，确保关键原材料或成品在必要时通过外部权威机构进行测试，并保留有效报告以备客户或审核需要。</w:t>
      </w:r>
    </w:p>
    <w:bookmarkEnd w:id="9"/>
    <w:p w14:paraId="117964C1">
      <w:pPr>
        <w:pStyle w:val="6"/>
        <w:jc w:val="left"/>
        <w:rPr>
          <w:sz w:val="24"/>
          <w:szCs w:val="11"/>
        </w:rPr>
      </w:pPr>
      <w:bookmarkStart w:id="10" w:name="适用范围"/>
      <w:r>
        <w:rPr>
          <w:sz w:val="24"/>
          <w:szCs w:val="11"/>
        </w:rPr>
        <w:t xml:space="preserve">2. </w:t>
      </w:r>
      <w:r>
        <w:rPr>
          <w:rFonts w:hint="eastAsia"/>
          <w:b/>
          <w:bCs/>
          <w:sz w:val="24"/>
          <w:szCs w:val="11"/>
        </w:rPr>
        <w:t>适用范围</w:t>
      </w:r>
    </w:p>
    <w:p w14:paraId="5B1C1146">
      <w:pPr>
        <w:pStyle w:val="44"/>
        <w:jc w:val="left"/>
        <w:rPr>
          <w:sz w:val="18"/>
          <w:szCs w:val="21"/>
        </w:rPr>
      </w:pPr>
      <w:r>
        <w:rPr>
          <w:rFonts w:hint="eastAsia"/>
          <w:sz w:val="18"/>
          <w:szCs w:val="21"/>
        </w:rPr>
        <w:t>适用于所有需通过第三方实验室或认证机构进行测试的原材料、半成品、成品或生产过程。</w:t>
      </w:r>
    </w:p>
    <w:bookmarkEnd w:id="10"/>
    <w:p w14:paraId="03B1E57C">
      <w:pPr>
        <w:pStyle w:val="6"/>
        <w:jc w:val="left"/>
        <w:rPr>
          <w:sz w:val="24"/>
          <w:szCs w:val="11"/>
        </w:rPr>
      </w:pPr>
      <w:bookmarkStart w:id="11" w:name="职责划分"/>
      <w:r>
        <w:rPr>
          <w:sz w:val="24"/>
          <w:szCs w:val="11"/>
        </w:rPr>
        <w:t xml:space="preserve">3. </w:t>
      </w:r>
      <w:r>
        <w:rPr>
          <w:rFonts w:hint="eastAsia"/>
          <w:sz w:val="24"/>
          <w:szCs w:val="11"/>
        </w:rPr>
        <w:t>职责划分</w:t>
      </w:r>
    </w:p>
    <w:p w14:paraId="0244A8C2">
      <w:pPr>
        <w:pStyle w:val="45"/>
        <w:numPr>
          <w:ilvl w:val="0"/>
          <w:numId w:val="34"/>
        </w:numPr>
        <w:jc w:val="left"/>
        <w:rPr>
          <w:sz w:val="18"/>
          <w:szCs w:val="21"/>
        </w:rPr>
      </w:pPr>
      <w:r>
        <w:rPr>
          <w:rFonts w:hint="eastAsia"/>
          <w:b/>
          <w:bCs/>
          <w:sz w:val="18"/>
          <w:szCs w:val="21"/>
        </w:rPr>
        <w:t>质量部</w:t>
      </w:r>
      <w:r>
        <w:rPr>
          <w:rFonts w:hint="eastAsia"/>
          <w:sz w:val="18"/>
          <w:szCs w:val="21"/>
        </w:rPr>
        <w:t>：负责发起测试需求、选择合格实验室、跟踪报告进度及归档。</w:t>
      </w:r>
    </w:p>
    <w:p w14:paraId="5ED55FE7">
      <w:pPr>
        <w:pStyle w:val="45"/>
        <w:numPr>
          <w:ilvl w:val="0"/>
          <w:numId w:val="34"/>
        </w:numPr>
        <w:jc w:val="left"/>
        <w:rPr>
          <w:sz w:val="18"/>
          <w:szCs w:val="21"/>
        </w:rPr>
      </w:pPr>
      <w:r>
        <w:rPr>
          <w:rFonts w:hint="eastAsia"/>
          <w:b/>
          <w:bCs/>
          <w:sz w:val="18"/>
          <w:szCs w:val="21"/>
        </w:rPr>
        <w:t>采购部</w:t>
      </w:r>
      <w:r>
        <w:rPr>
          <w:rFonts w:hint="eastAsia"/>
          <w:sz w:val="18"/>
          <w:szCs w:val="21"/>
        </w:rPr>
        <w:t>：负责协调供应商配合取样或提供必要文件。</w:t>
      </w:r>
    </w:p>
    <w:p w14:paraId="78AFB3B6">
      <w:pPr>
        <w:pStyle w:val="45"/>
        <w:numPr>
          <w:ilvl w:val="0"/>
          <w:numId w:val="34"/>
        </w:numPr>
        <w:jc w:val="left"/>
        <w:rPr>
          <w:sz w:val="18"/>
          <w:szCs w:val="21"/>
        </w:rPr>
      </w:pPr>
      <w:r>
        <w:rPr>
          <w:rFonts w:hint="eastAsia"/>
          <w:b/>
          <w:bCs/>
          <w:sz w:val="18"/>
          <w:szCs w:val="21"/>
        </w:rPr>
        <w:t>生产/仓库</w:t>
      </w:r>
      <w:r>
        <w:rPr>
          <w:rFonts w:hint="eastAsia"/>
          <w:sz w:val="18"/>
          <w:szCs w:val="21"/>
        </w:rPr>
        <w:t>：配合提供测试样品。</w:t>
      </w:r>
    </w:p>
    <w:p w14:paraId="5074BF70">
      <w:pPr>
        <w:pStyle w:val="45"/>
        <w:numPr>
          <w:ilvl w:val="0"/>
          <w:numId w:val="34"/>
        </w:numPr>
        <w:jc w:val="left"/>
        <w:rPr>
          <w:sz w:val="18"/>
          <w:szCs w:val="21"/>
        </w:rPr>
      </w:pPr>
      <w:r>
        <w:rPr>
          <w:rFonts w:hint="eastAsia"/>
          <w:b/>
          <w:bCs/>
          <w:sz w:val="18"/>
          <w:szCs w:val="21"/>
        </w:rPr>
        <w:t>管理层</w:t>
      </w:r>
      <w:r>
        <w:rPr>
          <w:rFonts w:hint="eastAsia"/>
          <w:sz w:val="18"/>
          <w:szCs w:val="21"/>
        </w:rPr>
        <w:t>：审批测试费用与必要性。</w:t>
      </w:r>
    </w:p>
    <w:bookmarkEnd w:id="11"/>
    <w:p w14:paraId="181A5316">
      <w:pPr>
        <w:pStyle w:val="6"/>
        <w:jc w:val="left"/>
        <w:rPr>
          <w:sz w:val="24"/>
          <w:szCs w:val="11"/>
        </w:rPr>
      </w:pPr>
      <w:bookmarkStart w:id="12" w:name="流程图简化"/>
      <w:r>
        <w:rPr>
          <w:sz w:val="24"/>
          <w:szCs w:val="11"/>
        </w:rPr>
        <w:t xml:space="preserve">4. </w:t>
      </w:r>
      <w:r>
        <w:rPr>
          <w:rFonts w:hint="eastAsia"/>
          <w:sz w:val="24"/>
          <w:szCs w:val="11"/>
        </w:rPr>
        <w:t>流程图（简化）</w:t>
      </w:r>
    </w:p>
    <w:p w14:paraId="2CE89FFB">
      <w:pPr>
        <w:pStyle w:val="46"/>
        <w:jc w:val="left"/>
        <w:rPr>
          <w:sz w:val="18"/>
          <w:szCs w:val="21"/>
        </w:rPr>
      </w:pPr>
      <w:r>
        <w:rPr>
          <w:rStyle w:val="47"/>
          <w:rFonts w:hint="eastAsia"/>
          <w:sz w:val="18"/>
          <w:szCs w:val="21"/>
        </w:rPr>
        <w:t>需求提出</w:t>
      </w:r>
      <w:r>
        <w:rPr>
          <w:rStyle w:val="47"/>
          <w:sz w:val="18"/>
          <w:szCs w:val="21"/>
        </w:rPr>
        <w:t xml:space="preserve"> → </w:t>
      </w:r>
      <w:r>
        <w:rPr>
          <w:rStyle w:val="47"/>
          <w:rFonts w:hint="eastAsia"/>
          <w:sz w:val="18"/>
          <w:szCs w:val="21"/>
        </w:rPr>
        <w:t>申请审批</w:t>
      </w:r>
      <w:r>
        <w:rPr>
          <w:rStyle w:val="47"/>
          <w:sz w:val="18"/>
          <w:szCs w:val="21"/>
        </w:rPr>
        <w:t xml:space="preserve"> → </w:t>
      </w:r>
      <w:r>
        <w:rPr>
          <w:rStyle w:val="47"/>
          <w:rFonts w:hint="eastAsia"/>
          <w:sz w:val="18"/>
          <w:szCs w:val="21"/>
        </w:rPr>
        <w:t>实验室选择与联系</w:t>
      </w:r>
      <w:r>
        <w:rPr>
          <w:rStyle w:val="47"/>
          <w:sz w:val="18"/>
          <w:szCs w:val="21"/>
        </w:rPr>
        <w:t xml:space="preserve"> → </w:t>
      </w:r>
      <w:r>
        <w:rPr>
          <w:rStyle w:val="47"/>
          <w:rFonts w:hint="eastAsia"/>
          <w:sz w:val="18"/>
          <w:szCs w:val="21"/>
        </w:rPr>
        <w:t>取样与寄送</w:t>
      </w:r>
      <w:r>
        <w:rPr>
          <w:rStyle w:val="47"/>
          <w:sz w:val="18"/>
          <w:szCs w:val="21"/>
        </w:rPr>
        <w:t xml:space="preserve"> → </w:t>
      </w:r>
      <w:r>
        <w:rPr>
          <w:rStyle w:val="47"/>
          <w:rFonts w:hint="eastAsia"/>
          <w:sz w:val="18"/>
          <w:szCs w:val="21"/>
        </w:rPr>
        <w:t>跟踪进度</w:t>
      </w:r>
      <w:r>
        <w:rPr>
          <w:rStyle w:val="47"/>
          <w:sz w:val="18"/>
          <w:szCs w:val="21"/>
        </w:rPr>
        <w:t xml:space="preserve"> → </w:t>
      </w:r>
      <w:r>
        <w:rPr>
          <w:rStyle w:val="47"/>
          <w:rFonts w:hint="eastAsia"/>
          <w:sz w:val="18"/>
          <w:szCs w:val="21"/>
        </w:rPr>
        <w:t>报告接收与归档</w:t>
      </w:r>
    </w:p>
    <w:bookmarkEnd w:id="12"/>
    <w:p w14:paraId="457ABDFA">
      <w:pPr>
        <w:pStyle w:val="6"/>
        <w:jc w:val="left"/>
        <w:rPr>
          <w:sz w:val="24"/>
          <w:szCs w:val="11"/>
        </w:rPr>
      </w:pPr>
      <w:bookmarkStart w:id="13" w:name="步骤说明"/>
      <w:r>
        <w:rPr>
          <w:sz w:val="24"/>
          <w:szCs w:val="11"/>
        </w:rPr>
        <w:t xml:space="preserve">5. </w:t>
      </w:r>
      <w:r>
        <w:rPr>
          <w:rFonts w:hint="eastAsia"/>
          <w:sz w:val="24"/>
          <w:szCs w:val="11"/>
        </w:rPr>
        <w:t>步骤说明</w:t>
      </w:r>
    </w:p>
    <w:tbl>
      <w:tblPr>
        <w:tblStyle w:val="48"/>
        <w:tblW w:w="8856" w:type="dxa"/>
        <w:jc w:val="center"/>
        <w:tblLayout w:type="autofit"/>
        <w:tblCellMar>
          <w:top w:w="0" w:type="dxa"/>
          <w:left w:w="108" w:type="dxa"/>
          <w:bottom w:w="0" w:type="dxa"/>
          <w:right w:w="108" w:type="dxa"/>
        </w:tblCellMar>
      </w:tblPr>
      <w:tblGrid>
        <w:gridCol w:w="883"/>
        <w:gridCol w:w="4398"/>
        <w:gridCol w:w="1776"/>
        <w:gridCol w:w="1799"/>
      </w:tblGrid>
      <w:tr w14:paraId="3931984C">
        <w:tblPrEx>
          <w:tblCellMar>
            <w:top w:w="0" w:type="dxa"/>
            <w:left w:w="108" w:type="dxa"/>
            <w:bottom w:w="0" w:type="dxa"/>
            <w:right w:w="108" w:type="dxa"/>
          </w:tblCellMar>
        </w:tblPrEx>
        <w:trPr>
          <w:trHeight w:val="0" w:hRule="atLeast"/>
          <w:tblHeader/>
          <w:jc w:val="center"/>
        </w:trPr>
        <w:tc>
          <w:tcPr>
            <w:tcW w:w="883" w:type="dxa"/>
            <w:tcBorders>
              <w:top w:val="single" w:color="auto" w:sz="4" w:space="0"/>
              <w:left w:val="single" w:color="auto" w:sz="4" w:space="0"/>
              <w:bottom w:val="single" w:color="auto" w:sz="4" w:space="0"/>
              <w:right w:val="single" w:color="auto" w:sz="4" w:space="0"/>
            </w:tcBorders>
            <w:noWrap w:val="0"/>
            <w:vAlign w:val="center"/>
          </w:tcPr>
          <w:p w14:paraId="2486D328">
            <w:pPr>
              <w:pStyle w:val="45"/>
              <w:snapToGrid w:val="0"/>
              <w:ind w:left="0" w:leftChars="0" w:right="0" w:rightChars="0" w:firstLine="0" w:firstLineChars="0"/>
              <w:jc w:val="left"/>
              <w:rPr>
                <w:b/>
                <w:sz w:val="18"/>
                <w:szCs w:val="21"/>
              </w:rPr>
            </w:pPr>
            <w:r>
              <w:rPr>
                <w:rFonts w:hint="eastAsia"/>
                <w:b/>
                <w:sz w:val="18"/>
                <w:szCs w:val="21"/>
              </w:rPr>
              <w:t>步骤</w:t>
            </w:r>
          </w:p>
        </w:tc>
        <w:tc>
          <w:tcPr>
            <w:tcW w:w="4398" w:type="dxa"/>
            <w:tcBorders>
              <w:top w:val="single" w:color="auto" w:sz="4" w:space="0"/>
              <w:left w:val="single" w:color="auto" w:sz="4" w:space="0"/>
              <w:bottom w:val="single" w:color="auto" w:sz="4" w:space="0"/>
              <w:right w:val="single" w:color="auto" w:sz="4" w:space="0"/>
            </w:tcBorders>
            <w:noWrap w:val="0"/>
            <w:vAlign w:val="center"/>
          </w:tcPr>
          <w:p w14:paraId="5F997B2F">
            <w:pPr>
              <w:pStyle w:val="45"/>
              <w:snapToGrid w:val="0"/>
              <w:ind w:left="0" w:leftChars="0" w:right="0" w:rightChars="0" w:firstLine="0" w:firstLineChars="0"/>
              <w:jc w:val="left"/>
              <w:rPr>
                <w:b/>
                <w:sz w:val="18"/>
                <w:szCs w:val="21"/>
              </w:rPr>
            </w:pPr>
            <w:r>
              <w:rPr>
                <w:rFonts w:hint="eastAsia"/>
                <w:b/>
                <w:sz w:val="18"/>
                <w:szCs w:val="21"/>
              </w:rPr>
              <w:t>执行内容</w:t>
            </w:r>
          </w:p>
        </w:tc>
        <w:tc>
          <w:tcPr>
            <w:tcW w:w="1776" w:type="dxa"/>
            <w:tcBorders>
              <w:top w:val="single" w:color="auto" w:sz="4" w:space="0"/>
              <w:left w:val="single" w:color="auto" w:sz="4" w:space="0"/>
              <w:bottom w:val="single" w:color="auto" w:sz="4" w:space="0"/>
              <w:right w:val="single" w:color="auto" w:sz="4" w:space="0"/>
            </w:tcBorders>
            <w:noWrap w:val="0"/>
            <w:vAlign w:val="center"/>
          </w:tcPr>
          <w:p w14:paraId="71963762">
            <w:pPr>
              <w:pStyle w:val="45"/>
              <w:snapToGrid w:val="0"/>
              <w:ind w:left="0" w:leftChars="0" w:right="0" w:rightChars="0" w:firstLine="0" w:firstLineChars="0"/>
              <w:jc w:val="left"/>
              <w:rPr>
                <w:b/>
                <w:sz w:val="18"/>
                <w:szCs w:val="21"/>
              </w:rPr>
            </w:pPr>
            <w:r>
              <w:rPr>
                <w:rFonts w:hint="eastAsia"/>
                <w:b/>
                <w:sz w:val="18"/>
                <w:szCs w:val="21"/>
              </w:rPr>
              <w:t>责任人</w:t>
            </w:r>
          </w:p>
        </w:tc>
        <w:tc>
          <w:tcPr>
            <w:tcW w:w="1799" w:type="dxa"/>
            <w:tcBorders>
              <w:top w:val="single" w:color="auto" w:sz="4" w:space="0"/>
              <w:left w:val="single" w:color="auto" w:sz="4" w:space="0"/>
              <w:bottom w:val="single" w:color="auto" w:sz="4" w:space="0"/>
              <w:right w:val="single" w:color="auto" w:sz="4" w:space="0"/>
            </w:tcBorders>
            <w:noWrap w:val="0"/>
            <w:vAlign w:val="center"/>
          </w:tcPr>
          <w:p w14:paraId="083509CF">
            <w:pPr>
              <w:pStyle w:val="45"/>
              <w:snapToGrid w:val="0"/>
              <w:ind w:left="0" w:leftChars="0" w:right="0" w:rightChars="0" w:firstLine="0" w:firstLineChars="0"/>
              <w:jc w:val="left"/>
              <w:rPr>
                <w:b/>
                <w:sz w:val="18"/>
                <w:szCs w:val="21"/>
              </w:rPr>
            </w:pPr>
            <w:r>
              <w:rPr>
                <w:rFonts w:hint="eastAsia"/>
                <w:b/>
                <w:sz w:val="18"/>
                <w:szCs w:val="21"/>
              </w:rPr>
              <w:t>输出记录</w:t>
            </w:r>
          </w:p>
        </w:tc>
      </w:tr>
      <w:tr w14:paraId="3FE593C9">
        <w:tblPrEx>
          <w:tblCellMar>
            <w:top w:w="0" w:type="dxa"/>
            <w:left w:w="108" w:type="dxa"/>
            <w:bottom w:w="0" w:type="dxa"/>
            <w:right w:w="108" w:type="dxa"/>
          </w:tblCellMar>
        </w:tblPrEx>
        <w:trPr>
          <w:trHeight w:val="0" w:hRule="atLeast"/>
          <w:jc w:val="center"/>
        </w:trPr>
        <w:tc>
          <w:tcPr>
            <w:tcW w:w="883" w:type="dxa"/>
            <w:tcBorders>
              <w:top w:val="single" w:color="auto" w:sz="4" w:space="0"/>
              <w:left w:val="single" w:color="auto" w:sz="4" w:space="0"/>
              <w:bottom w:val="single" w:color="auto" w:sz="4" w:space="0"/>
              <w:right w:val="single" w:color="auto" w:sz="4" w:space="0"/>
            </w:tcBorders>
            <w:noWrap w:val="0"/>
            <w:vAlign w:val="center"/>
          </w:tcPr>
          <w:p w14:paraId="6D478087">
            <w:pPr>
              <w:pStyle w:val="45"/>
              <w:snapToGrid w:val="0"/>
              <w:ind w:left="0" w:leftChars="0" w:right="0" w:rightChars="0" w:firstLine="0" w:firstLineChars="0"/>
              <w:jc w:val="left"/>
              <w:rPr>
                <w:sz w:val="18"/>
                <w:szCs w:val="21"/>
              </w:rPr>
            </w:pPr>
            <w:r>
              <w:rPr>
                <w:sz w:val="18"/>
                <w:szCs w:val="21"/>
              </w:rPr>
              <w:t>1</w:t>
            </w:r>
          </w:p>
        </w:tc>
        <w:tc>
          <w:tcPr>
            <w:tcW w:w="4398" w:type="dxa"/>
            <w:tcBorders>
              <w:top w:val="single" w:color="auto" w:sz="4" w:space="0"/>
              <w:left w:val="single" w:color="auto" w:sz="4" w:space="0"/>
              <w:bottom w:val="single" w:color="auto" w:sz="4" w:space="0"/>
              <w:right w:val="single" w:color="auto" w:sz="4" w:space="0"/>
            </w:tcBorders>
            <w:noWrap w:val="0"/>
            <w:vAlign w:val="center"/>
          </w:tcPr>
          <w:p w14:paraId="20B9189C">
            <w:pPr>
              <w:pStyle w:val="45"/>
              <w:snapToGrid w:val="0"/>
              <w:ind w:left="0" w:leftChars="0" w:right="0" w:rightChars="0" w:firstLine="0" w:firstLineChars="0"/>
              <w:jc w:val="left"/>
              <w:rPr>
                <w:sz w:val="18"/>
                <w:szCs w:val="21"/>
              </w:rPr>
            </w:pPr>
            <w:r>
              <w:rPr>
                <w:rFonts w:hint="eastAsia"/>
                <w:b/>
                <w:bCs/>
                <w:sz w:val="18"/>
                <w:szCs w:val="21"/>
              </w:rPr>
              <w:t>需求提出</w:t>
            </w:r>
            <w:r>
              <w:rPr>
                <w:rFonts w:hint="eastAsia"/>
                <w:sz w:val="18"/>
                <w:szCs w:val="21"/>
              </w:rPr>
              <w:t>：基于客户要求、法规变更、材料变更或内部质量异常，提出测试需求。</w:t>
            </w:r>
          </w:p>
        </w:tc>
        <w:tc>
          <w:tcPr>
            <w:tcW w:w="1776" w:type="dxa"/>
            <w:tcBorders>
              <w:top w:val="single" w:color="auto" w:sz="4" w:space="0"/>
              <w:left w:val="single" w:color="auto" w:sz="4" w:space="0"/>
              <w:bottom w:val="single" w:color="auto" w:sz="4" w:space="0"/>
              <w:right w:val="single" w:color="auto" w:sz="4" w:space="0"/>
            </w:tcBorders>
            <w:noWrap w:val="0"/>
            <w:vAlign w:val="center"/>
          </w:tcPr>
          <w:p w14:paraId="7FF9678C">
            <w:pPr>
              <w:pStyle w:val="45"/>
              <w:snapToGrid w:val="0"/>
              <w:ind w:left="0" w:leftChars="0" w:right="0" w:rightChars="0" w:firstLine="0" w:firstLineChars="0"/>
              <w:jc w:val="left"/>
              <w:rPr>
                <w:sz w:val="18"/>
                <w:szCs w:val="21"/>
              </w:rPr>
            </w:pPr>
            <w:r>
              <w:rPr>
                <w:rFonts w:hint="eastAsia"/>
                <w:sz w:val="18"/>
                <w:szCs w:val="21"/>
              </w:rPr>
              <w:t>质量部</w:t>
            </w:r>
          </w:p>
        </w:tc>
        <w:tc>
          <w:tcPr>
            <w:tcW w:w="1799" w:type="dxa"/>
            <w:tcBorders>
              <w:top w:val="single" w:color="auto" w:sz="4" w:space="0"/>
              <w:left w:val="single" w:color="auto" w:sz="4" w:space="0"/>
              <w:bottom w:val="single" w:color="auto" w:sz="4" w:space="0"/>
              <w:right w:val="single" w:color="auto" w:sz="4" w:space="0"/>
            </w:tcBorders>
            <w:noWrap w:val="0"/>
            <w:vAlign w:val="center"/>
          </w:tcPr>
          <w:p w14:paraId="2A20546D">
            <w:pPr>
              <w:pStyle w:val="45"/>
              <w:snapToGrid w:val="0"/>
              <w:ind w:left="0" w:leftChars="0" w:right="0" w:rightChars="0" w:firstLine="0" w:firstLineChars="0"/>
              <w:jc w:val="left"/>
              <w:rPr>
                <w:sz w:val="18"/>
                <w:szCs w:val="21"/>
              </w:rPr>
            </w:pPr>
            <w:r>
              <w:rPr>
                <w:rFonts w:hint="eastAsia"/>
                <w:sz w:val="18"/>
                <w:szCs w:val="21"/>
              </w:rPr>
              <w:t>《测试需求申请表》</w:t>
            </w:r>
          </w:p>
        </w:tc>
      </w:tr>
      <w:tr w14:paraId="48D9064B">
        <w:tblPrEx>
          <w:tblCellMar>
            <w:top w:w="0" w:type="dxa"/>
            <w:left w:w="108" w:type="dxa"/>
            <w:bottom w:w="0" w:type="dxa"/>
            <w:right w:w="108" w:type="dxa"/>
          </w:tblCellMar>
        </w:tblPrEx>
        <w:trPr>
          <w:trHeight w:val="0" w:hRule="atLeast"/>
          <w:jc w:val="center"/>
        </w:trPr>
        <w:tc>
          <w:tcPr>
            <w:tcW w:w="883" w:type="dxa"/>
            <w:tcBorders>
              <w:top w:val="single" w:color="auto" w:sz="4" w:space="0"/>
              <w:left w:val="single" w:color="auto" w:sz="4" w:space="0"/>
              <w:bottom w:val="single" w:color="auto" w:sz="4" w:space="0"/>
              <w:right w:val="single" w:color="auto" w:sz="4" w:space="0"/>
            </w:tcBorders>
            <w:noWrap w:val="0"/>
            <w:vAlign w:val="center"/>
          </w:tcPr>
          <w:p w14:paraId="160B484A">
            <w:pPr>
              <w:pStyle w:val="45"/>
              <w:snapToGrid w:val="0"/>
              <w:ind w:left="0" w:leftChars="0" w:right="0" w:rightChars="0" w:firstLine="0" w:firstLineChars="0"/>
              <w:jc w:val="left"/>
              <w:rPr>
                <w:sz w:val="18"/>
                <w:szCs w:val="21"/>
              </w:rPr>
            </w:pPr>
            <w:r>
              <w:rPr>
                <w:sz w:val="18"/>
                <w:szCs w:val="21"/>
              </w:rPr>
              <w:t>2</w:t>
            </w:r>
          </w:p>
        </w:tc>
        <w:tc>
          <w:tcPr>
            <w:tcW w:w="4398" w:type="dxa"/>
            <w:tcBorders>
              <w:top w:val="single" w:color="auto" w:sz="4" w:space="0"/>
              <w:left w:val="single" w:color="auto" w:sz="4" w:space="0"/>
              <w:bottom w:val="single" w:color="auto" w:sz="4" w:space="0"/>
              <w:right w:val="single" w:color="auto" w:sz="4" w:space="0"/>
            </w:tcBorders>
            <w:noWrap w:val="0"/>
            <w:vAlign w:val="center"/>
          </w:tcPr>
          <w:p w14:paraId="05BF2531">
            <w:pPr>
              <w:pStyle w:val="45"/>
              <w:snapToGrid w:val="0"/>
              <w:ind w:left="0" w:leftChars="0" w:right="0" w:rightChars="0" w:firstLine="0" w:firstLineChars="0"/>
              <w:jc w:val="left"/>
              <w:rPr>
                <w:sz w:val="18"/>
                <w:szCs w:val="21"/>
              </w:rPr>
            </w:pPr>
            <w:r>
              <w:rPr>
                <w:rFonts w:hint="eastAsia"/>
                <w:b/>
                <w:bCs/>
                <w:sz w:val="18"/>
                <w:szCs w:val="21"/>
              </w:rPr>
              <w:t>申请审批</w:t>
            </w:r>
            <w:r>
              <w:rPr>
                <w:rFonts w:hint="eastAsia"/>
                <w:sz w:val="18"/>
                <w:szCs w:val="21"/>
              </w:rPr>
              <w:t>：质量部填写申请表，注明测试项目、标准、预算，由部门主管及管理层审批。</w:t>
            </w:r>
          </w:p>
        </w:tc>
        <w:tc>
          <w:tcPr>
            <w:tcW w:w="1776" w:type="dxa"/>
            <w:tcBorders>
              <w:top w:val="single" w:color="auto" w:sz="4" w:space="0"/>
              <w:left w:val="single" w:color="auto" w:sz="4" w:space="0"/>
              <w:bottom w:val="single" w:color="auto" w:sz="4" w:space="0"/>
              <w:right w:val="single" w:color="auto" w:sz="4" w:space="0"/>
            </w:tcBorders>
            <w:noWrap w:val="0"/>
            <w:vAlign w:val="center"/>
          </w:tcPr>
          <w:p w14:paraId="076B8F92">
            <w:pPr>
              <w:pStyle w:val="45"/>
              <w:snapToGrid w:val="0"/>
              <w:ind w:left="0" w:leftChars="0" w:right="0" w:rightChars="0" w:firstLine="0" w:firstLineChars="0"/>
              <w:jc w:val="left"/>
              <w:rPr>
                <w:sz w:val="18"/>
                <w:szCs w:val="21"/>
              </w:rPr>
            </w:pPr>
            <w:r>
              <w:rPr>
                <w:rFonts w:hint="eastAsia"/>
                <w:sz w:val="18"/>
                <w:szCs w:val="21"/>
              </w:rPr>
              <w:t>质量主管/厂长</w:t>
            </w:r>
          </w:p>
        </w:tc>
        <w:tc>
          <w:tcPr>
            <w:tcW w:w="1799" w:type="dxa"/>
            <w:tcBorders>
              <w:top w:val="single" w:color="auto" w:sz="4" w:space="0"/>
              <w:left w:val="single" w:color="auto" w:sz="4" w:space="0"/>
              <w:bottom w:val="single" w:color="auto" w:sz="4" w:space="0"/>
              <w:right w:val="single" w:color="auto" w:sz="4" w:space="0"/>
            </w:tcBorders>
            <w:noWrap w:val="0"/>
            <w:vAlign w:val="center"/>
          </w:tcPr>
          <w:p w14:paraId="64CFF7C6">
            <w:pPr>
              <w:pStyle w:val="45"/>
              <w:snapToGrid w:val="0"/>
              <w:ind w:left="0" w:leftChars="0" w:right="0" w:rightChars="0" w:firstLine="0" w:firstLineChars="0"/>
              <w:jc w:val="left"/>
              <w:rPr>
                <w:sz w:val="18"/>
                <w:szCs w:val="21"/>
              </w:rPr>
            </w:pPr>
            <w:r>
              <w:rPr>
                <w:rFonts w:hint="eastAsia"/>
                <w:sz w:val="18"/>
                <w:szCs w:val="21"/>
              </w:rPr>
              <w:t>审批签字</w:t>
            </w:r>
          </w:p>
        </w:tc>
      </w:tr>
      <w:tr w14:paraId="491F62A0">
        <w:tblPrEx>
          <w:tblCellMar>
            <w:top w:w="0" w:type="dxa"/>
            <w:left w:w="108" w:type="dxa"/>
            <w:bottom w:w="0" w:type="dxa"/>
            <w:right w:w="108" w:type="dxa"/>
          </w:tblCellMar>
        </w:tblPrEx>
        <w:trPr>
          <w:trHeight w:val="0" w:hRule="atLeast"/>
          <w:jc w:val="center"/>
        </w:trPr>
        <w:tc>
          <w:tcPr>
            <w:tcW w:w="883" w:type="dxa"/>
            <w:tcBorders>
              <w:top w:val="single" w:color="auto" w:sz="4" w:space="0"/>
              <w:left w:val="single" w:color="auto" w:sz="4" w:space="0"/>
              <w:bottom w:val="single" w:color="auto" w:sz="4" w:space="0"/>
              <w:right w:val="single" w:color="auto" w:sz="4" w:space="0"/>
            </w:tcBorders>
            <w:noWrap w:val="0"/>
            <w:vAlign w:val="center"/>
          </w:tcPr>
          <w:p w14:paraId="1BE50E2A">
            <w:pPr>
              <w:pStyle w:val="45"/>
              <w:snapToGrid w:val="0"/>
              <w:ind w:left="0" w:leftChars="0" w:right="0" w:rightChars="0" w:firstLine="0" w:firstLineChars="0"/>
              <w:jc w:val="left"/>
              <w:rPr>
                <w:sz w:val="18"/>
                <w:szCs w:val="21"/>
              </w:rPr>
            </w:pPr>
            <w:r>
              <w:rPr>
                <w:sz w:val="18"/>
                <w:szCs w:val="21"/>
              </w:rPr>
              <w:t>3</w:t>
            </w:r>
          </w:p>
        </w:tc>
        <w:tc>
          <w:tcPr>
            <w:tcW w:w="4398" w:type="dxa"/>
            <w:tcBorders>
              <w:top w:val="single" w:color="auto" w:sz="4" w:space="0"/>
              <w:left w:val="single" w:color="auto" w:sz="4" w:space="0"/>
              <w:bottom w:val="single" w:color="auto" w:sz="4" w:space="0"/>
              <w:right w:val="single" w:color="auto" w:sz="4" w:space="0"/>
            </w:tcBorders>
            <w:noWrap w:val="0"/>
            <w:vAlign w:val="center"/>
          </w:tcPr>
          <w:p w14:paraId="1CED3F32">
            <w:pPr>
              <w:pStyle w:val="45"/>
              <w:snapToGrid w:val="0"/>
              <w:ind w:left="0" w:leftChars="0" w:right="0" w:rightChars="0" w:firstLine="0" w:firstLineChars="0"/>
              <w:jc w:val="left"/>
              <w:rPr>
                <w:sz w:val="18"/>
                <w:szCs w:val="21"/>
              </w:rPr>
            </w:pPr>
            <w:r>
              <w:rPr>
                <w:rFonts w:hint="eastAsia"/>
                <w:b/>
                <w:bCs/>
                <w:sz w:val="18"/>
                <w:szCs w:val="21"/>
              </w:rPr>
              <w:t>选择实验室</w:t>
            </w:r>
            <w:r>
              <w:rPr>
                <w:rFonts w:hint="eastAsia"/>
                <w:sz w:val="18"/>
                <w:szCs w:val="21"/>
              </w:rPr>
              <w:t>：从合格供应商列表中选择具备资质的第三方实验室（如CNAS、CMA认可）。</w:t>
            </w:r>
          </w:p>
        </w:tc>
        <w:tc>
          <w:tcPr>
            <w:tcW w:w="1776" w:type="dxa"/>
            <w:tcBorders>
              <w:top w:val="single" w:color="auto" w:sz="4" w:space="0"/>
              <w:left w:val="single" w:color="auto" w:sz="4" w:space="0"/>
              <w:bottom w:val="single" w:color="auto" w:sz="4" w:space="0"/>
              <w:right w:val="single" w:color="auto" w:sz="4" w:space="0"/>
            </w:tcBorders>
            <w:noWrap w:val="0"/>
            <w:vAlign w:val="center"/>
          </w:tcPr>
          <w:p w14:paraId="4B94D8BC">
            <w:pPr>
              <w:pStyle w:val="45"/>
              <w:snapToGrid w:val="0"/>
              <w:ind w:left="0" w:leftChars="0" w:right="0" w:rightChars="0" w:firstLine="0" w:firstLineChars="0"/>
              <w:jc w:val="left"/>
              <w:rPr>
                <w:sz w:val="18"/>
                <w:szCs w:val="21"/>
              </w:rPr>
            </w:pPr>
            <w:r>
              <w:rPr>
                <w:rFonts w:hint="eastAsia"/>
                <w:sz w:val="18"/>
                <w:szCs w:val="21"/>
              </w:rPr>
              <w:t>质量部</w:t>
            </w:r>
          </w:p>
        </w:tc>
        <w:tc>
          <w:tcPr>
            <w:tcW w:w="1799" w:type="dxa"/>
            <w:tcBorders>
              <w:top w:val="single" w:color="auto" w:sz="4" w:space="0"/>
              <w:left w:val="single" w:color="auto" w:sz="4" w:space="0"/>
              <w:bottom w:val="single" w:color="auto" w:sz="4" w:space="0"/>
              <w:right w:val="single" w:color="auto" w:sz="4" w:space="0"/>
            </w:tcBorders>
            <w:noWrap w:val="0"/>
            <w:vAlign w:val="center"/>
          </w:tcPr>
          <w:p w14:paraId="14C5C3C4">
            <w:pPr>
              <w:pStyle w:val="45"/>
              <w:snapToGrid w:val="0"/>
              <w:ind w:left="0" w:leftChars="0" w:right="0" w:rightChars="0" w:firstLine="0" w:firstLineChars="0"/>
              <w:jc w:val="left"/>
              <w:rPr>
                <w:sz w:val="18"/>
                <w:szCs w:val="21"/>
              </w:rPr>
            </w:pPr>
            <w:r>
              <w:rPr>
                <w:rFonts w:hint="eastAsia"/>
                <w:sz w:val="18"/>
                <w:szCs w:val="21"/>
              </w:rPr>
              <w:t>实验室资质文件存档</w:t>
            </w:r>
          </w:p>
        </w:tc>
      </w:tr>
      <w:tr w14:paraId="38FB9EEF">
        <w:tblPrEx>
          <w:tblCellMar>
            <w:top w:w="0" w:type="dxa"/>
            <w:left w:w="108" w:type="dxa"/>
            <w:bottom w:w="0" w:type="dxa"/>
            <w:right w:w="108" w:type="dxa"/>
          </w:tblCellMar>
        </w:tblPrEx>
        <w:trPr>
          <w:trHeight w:val="0" w:hRule="atLeast"/>
          <w:jc w:val="center"/>
        </w:trPr>
        <w:tc>
          <w:tcPr>
            <w:tcW w:w="883" w:type="dxa"/>
            <w:tcBorders>
              <w:top w:val="single" w:color="auto" w:sz="4" w:space="0"/>
              <w:left w:val="single" w:color="auto" w:sz="4" w:space="0"/>
              <w:bottom w:val="single" w:color="auto" w:sz="4" w:space="0"/>
              <w:right w:val="single" w:color="auto" w:sz="4" w:space="0"/>
            </w:tcBorders>
            <w:noWrap w:val="0"/>
            <w:vAlign w:val="center"/>
          </w:tcPr>
          <w:p w14:paraId="6C785A68">
            <w:pPr>
              <w:pStyle w:val="45"/>
              <w:snapToGrid w:val="0"/>
              <w:ind w:left="0" w:leftChars="0" w:right="0" w:rightChars="0" w:firstLine="0" w:firstLineChars="0"/>
              <w:jc w:val="left"/>
              <w:rPr>
                <w:sz w:val="18"/>
                <w:szCs w:val="21"/>
              </w:rPr>
            </w:pPr>
            <w:r>
              <w:rPr>
                <w:sz w:val="18"/>
                <w:szCs w:val="21"/>
              </w:rPr>
              <w:t>4</w:t>
            </w:r>
          </w:p>
        </w:tc>
        <w:tc>
          <w:tcPr>
            <w:tcW w:w="4398" w:type="dxa"/>
            <w:tcBorders>
              <w:top w:val="single" w:color="auto" w:sz="4" w:space="0"/>
              <w:left w:val="single" w:color="auto" w:sz="4" w:space="0"/>
              <w:bottom w:val="single" w:color="auto" w:sz="4" w:space="0"/>
              <w:right w:val="single" w:color="auto" w:sz="4" w:space="0"/>
            </w:tcBorders>
            <w:noWrap w:val="0"/>
            <w:vAlign w:val="center"/>
          </w:tcPr>
          <w:p w14:paraId="139C81E4">
            <w:pPr>
              <w:pStyle w:val="45"/>
              <w:snapToGrid w:val="0"/>
              <w:ind w:left="0" w:leftChars="0" w:right="0" w:rightChars="0" w:firstLine="0" w:firstLineChars="0"/>
              <w:jc w:val="left"/>
              <w:rPr>
                <w:sz w:val="18"/>
                <w:szCs w:val="21"/>
              </w:rPr>
            </w:pPr>
            <w:r>
              <w:rPr>
                <w:rFonts w:hint="eastAsia"/>
                <w:b/>
                <w:bCs/>
                <w:sz w:val="18"/>
                <w:szCs w:val="21"/>
              </w:rPr>
              <w:t>取样与寄送</w:t>
            </w:r>
            <w:r>
              <w:rPr>
                <w:rFonts w:hint="eastAsia"/>
                <w:sz w:val="18"/>
                <w:szCs w:val="21"/>
              </w:rPr>
              <w:t>：按实验室要求取样、封装、标识，并寄送样品及相关文件。</w:t>
            </w:r>
          </w:p>
        </w:tc>
        <w:tc>
          <w:tcPr>
            <w:tcW w:w="1776" w:type="dxa"/>
            <w:tcBorders>
              <w:top w:val="single" w:color="auto" w:sz="4" w:space="0"/>
              <w:left w:val="single" w:color="auto" w:sz="4" w:space="0"/>
              <w:bottom w:val="single" w:color="auto" w:sz="4" w:space="0"/>
              <w:right w:val="single" w:color="auto" w:sz="4" w:space="0"/>
            </w:tcBorders>
            <w:noWrap w:val="0"/>
            <w:vAlign w:val="center"/>
          </w:tcPr>
          <w:p w14:paraId="044DA769">
            <w:pPr>
              <w:pStyle w:val="45"/>
              <w:snapToGrid w:val="0"/>
              <w:ind w:left="0" w:leftChars="0" w:right="0" w:rightChars="0" w:firstLine="0" w:firstLineChars="0"/>
              <w:jc w:val="left"/>
              <w:rPr>
                <w:sz w:val="18"/>
                <w:szCs w:val="21"/>
              </w:rPr>
            </w:pPr>
            <w:r>
              <w:rPr>
                <w:rFonts w:hint="eastAsia"/>
                <w:sz w:val="18"/>
                <w:szCs w:val="21"/>
              </w:rPr>
              <w:t>质量部+仓库</w:t>
            </w:r>
          </w:p>
        </w:tc>
        <w:tc>
          <w:tcPr>
            <w:tcW w:w="1799" w:type="dxa"/>
            <w:tcBorders>
              <w:top w:val="single" w:color="auto" w:sz="4" w:space="0"/>
              <w:left w:val="single" w:color="auto" w:sz="4" w:space="0"/>
              <w:bottom w:val="single" w:color="auto" w:sz="4" w:space="0"/>
              <w:right w:val="single" w:color="auto" w:sz="4" w:space="0"/>
            </w:tcBorders>
            <w:noWrap w:val="0"/>
            <w:vAlign w:val="center"/>
          </w:tcPr>
          <w:p w14:paraId="768F2AD7">
            <w:pPr>
              <w:pStyle w:val="45"/>
              <w:snapToGrid w:val="0"/>
              <w:ind w:left="0" w:leftChars="0" w:right="0" w:rightChars="0" w:firstLine="0" w:firstLineChars="0"/>
              <w:jc w:val="left"/>
              <w:rPr>
                <w:sz w:val="18"/>
                <w:szCs w:val="21"/>
              </w:rPr>
            </w:pPr>
            <w:r>
              <w:rPr>
                <w:rFonts w:hint="eastAsia"/>
                <w:sz w:val="18"/>
                <w:szCs w:val="21"/>
              </w:rPr>
              <w:t>《样品寄送记录》</w:t>
            </w:r>
          </w:p>
        </w:tc>
      </w:tr>
      <w:tr w14:paraId="1384EB9D">
        <w:tblPrEx>
          <w:tblCellMar>
            <w:top w:w="0" w:type="dxa"/>
            <w:left w:w="108" w:type="dxa"/>
            <w:bottom w:w="0" w:type="dxa"/>
            <w:right w:w="108" w:type="dxa"/>
          </w:tblCellMar>
        </w:tblPrEx>
        <w:trPr>
          <w:trHeight w:val="0" w:hRule="atLeast"/>
          <w:jc w:val="center"/>
        </w:trPr>
        <w:tc>
          <w:tcPr>
            <w:tcW w:w="883" w:type="dxa"/>
            <w:tcBorders>
              <w:top w:val="single" w:color="auto" w:sz="4" w:space="0"/>
              <w:left w:val="single" w:color="auto" w:sz="4" w:space="0"/>
              <w:bottom w:val="single" w:color="auto" w:sz="4" w:space="0"/>
              <w:right w:val="single" w:color="auto" w:sz="4" w:space="0"/>
            </w:tcBorders>
            <w:noWrap w:val="0"/>
            <w:vAlign w:val="center"/>
          </w:tcPr>
          <w:p w14:paraId="44510907">
            <w:pPr>
              <w:pStyle w:val="45"/>
              <w:snapToGrid w:val="0"/>
              <w:ind w:left="0" w:leftChars="0" w:right="0" w:rightChars="0" w:firstLine="0" w:firstLineChars="0"/>
              <w:jc w:val="left"/>
              <w:rPr>
                <w:sz w:val="18"/>
                <w:szCs w:val="21"/>
              </w:rPr>
            </w:pPr>
            <w:r>
              <w:rPr>
                <w:sz w:val="18"/>
                <w:szCs w:val="21"/>
              </w:rPr>
              <w:t>5</w:t>
            </w:r>
          </w:p>
        </w:tc>
        <w:tc>
          <w:tcPr>
            <w:tcW w:w="4398" w:type="dxa"/>
            <w:tcBorders>
              <w:top w:val="single" w:color="auto" w:sz="4" w:space="0"/>
              <w:left w:val="single" w:color="auto" w:sz="4" w:space="0"/>
              <w:bottom w:val="single" w:color="auto" w:sz="4" w:space="0"/>
              <w:right w:val="single" w:color="auto" w:sz="4" w:space="0"/>
            </w:tcBorders>
            <w:noWrap w:val="0"/>
            <w:vAlign w:val="center"/>
          </w:tcPr>
          <w:p w14:paraId="345D2733">
            <w:pPr>
              <w:pStyle w:val="45"/>
              <w:snapToGrid w:val="0"/>
              <w:ind w:left="0" w:leftChars="0" w:right="0" w:rightChars="0" w:firstLine="0" w:firstLineChars="0"/>
              <w:jc w:val="left"/>
              <w:rPr>
                <w:sz w:val="18"/>
                <w:szCs w:val="21"/>
              </w:rPr>
            </w:pPr>
            <w:r>
              <w:rPr>
                <w:rFonts w:hint="eastAsia"/>
                <w:b/>
                <w:bCs/>
                <w:sz w:val="18"/>
                <w:szCs w:val="21"/>
              </w:rPr>
              <w:t>跟踪进度</w:t>
            </w:r>
            <w:r>
              <w:rPr>
                <w:rFonts w:hint="eastAsia"/>
                <w:sz w:val="18"/>
                <w:szCs w:val="21"/>
              </w:rPr>
              <w:t>：定期与实验室沟通测试进度，确保按时完成。</w:t>
            </w:r>
          </w:p>
        </w:tc>
        <w:tc>
          <w:tcPr>
            <w:tcW w:w="1776" w:type="dxa"/>
            <w:tcBorders>
              <w:top w:val="single" w:color="auto" w:sz="4" w:space="0"/>
              <w:left w:val="single" w:color="auto" w:sz="4" w:space="0"/>
              <w:bottom w:val="single" w:color="auto" w:sz="4" w:space="0"/>
              <w:right w:val="single" w:color="auto" w:sz="4" w:space="0"/>
            </w:tcBorders>
            <w:noWrap w:val="0"/>
            <w:vAlign w:val="center"/>
          </w:tcPr>
          <w:p w14:paraId="647B0F38">
            <w:pPr>
              <w:pStyle w:val="45"/>
              <w:snapToGrid w:val="0"/>
              <w:ind w:left="0" w:leftChars="0" w:right="0" w:rightChars="0" w:firstLine="0" w:firstLineChars="0"/>
              <w:jc w:val="left"/>
              <w:rPr>
                <w:sz w:val="18"/>
                <w:szCs w:val="21"/>
              </w:rPr>
            </w:pPr>
            <w:r>
              <w:rPr>
                <w:rFonts w:hint="eastAsia"/>
                <w:sz w:val="18"/>
                <w:szCs w:val="21"/>
              </w:rPr>
              <w:t>质量部</w:t>
            </w:r>
          </w:p>
        </w:tc>
        <w:tc>
          <w:tcPr>
            <w:tcW w:w="1799" w:type="dxa"/>
            <w:tcBorders>
              <w:top w:val="single" w:color="auto" w:sz="4" w:space="0"/>
              <w:left w:val="single" w:color="auto" w:sz="4" w:space="0"/>
              <w:bottom w:val="single" w:color="auto" w:sz="4" w:space="0"/>
              <w:right w:val="single" w:color="auto" w:sz="4" w:space="0"/>
            </w:tcBorders>
            <w:noWrap w:val="0"/>
            <w:vAlign w:val="center"/>
          </w:tcPr>
          <w:p w14:paraId="7B196683">
            <w:pPr>
              <w:pStyle w:val="45"/>
              <w:snapToGrid w:val="0"/>
              <w:ind w:left="0" w:leftChars="0" w:right="0" w:rightChars="0" w:firstLine="0" w:firstLineChars="0"/>
              <w:jc w:val="left"/>
              <w:rPr>
                <w:sz w:val="18"/>
                <w:szCs w:val="21"/>
              </w:rPr>
            </w:pPr>
            <w:r>
              <w:rPr>
                <w:rFonts w:hint="eastAsia"/>
                <w:sz w:val="18"/>
                <w:szCs w:val="21"/>
              </w:rPr>
              <w:t>进度跟踪记录</w:t>
            </w:r>
          </w:p>
        </w:tc>
      </w:tr>
      <w:tr w14:paraId="4BCF2260">
        <w:tblPrEx>
          <w:tblCellMar>
            <w:top w:w="0" w:type="dxa"/>
            <w:left w:w="108" w:type="dxa"/>
            <w:bottom w:w="0" w:type="dxa"/>
            <w:right w:w="108" w:type="dxa"/>
          </w:tblCellMar>
        </w:tblPrEx>
        <w:trPr>
          <w:trHeight w:val="0" w:hRule="atLeast"/>
          <w:jc w:val="center"/>
        </w:trPr>
        <w:tc>
          <w:tcPr>
            <w:tcW w:w="883" w:type="dxa"/>
            <w:tcBorders>
              <w:top w:val="single" w:color="auto" w:sz="4" w:space="0"/>
              <w:left w:val="single" w:color="auto" w:sz="4" w:space="0"/>
              <w:bottom w:val="single" w:color="auto" w:sz="4" w:space="0"/>
              <w:right w:val="single" w:color="auto" w:sz="4" w:space="0"/>
            </w:tcBorders>
            <w:noWrap w:val="0"/>
            <w:vAlign w:val="center"/>
          </w:tcPr>
          <w:p w14:paraId="04CDE9BB">
            <w:pPr>
              <w:pStyle w:val="45"/>
              <w:snapToGrid w:val="0"/>
              <w:ind w:left="0" w:leftChars="0" w:right="0" w:rightChars="0" w:firstLine="0" w:firstLineChars="0"/>
              <w:jc w:val="left"/>
              <w:rPr>
                <w:sz w:val="18"/>
                <w:szCs w:val="21"/>
              </w:rPr>
            </w:pPr>
            <w:r>
              <w:rPr>
                <w:sz w:val="18"/>
                <w:szCs w:val="21"/>
              </w:rPr>
              <w:t>6</w:t>
            </w:r>
          </w:p>
        </w:tc>
        <w:tc>
          <w:tcPr>
            <w:tcW w:w="4398" w:type="dxa"/>
            <w:tcBorders>
              <w:top w:val="single" w:color="auto" w:sz="4" w:space="0"/>
              <w:left w:val="single" w:color="auto" w:sz="4" w:space="0"/>
              <w:bottom w:val="single" w:color="auto" w:sz="4" w:space="0"/>
              <w:right w:val="single" w:color="auto" w:sz="4" w:space="0"/>
            </w:tcBorders>
            <w:noWrap w:val="0"/>
            <w:vAlign w:val="center"/>
          </w:tcPr>
          <w:p w14:paraId="55E51DD8">
            <w:pPr>
              <w:pStyle w:val="45"/>
              <w:snapToGrid w:val="0"/>
              <w:ind w:left="0" w:leftChars="0" w:right="0" w:rightChars="0" w:firstLine="0" w:firstLineChars="0"/>
              <w:jc w:val="left"/>
              <w:rPr>
                <w:sz w:val="18"/>
                <w:szCs w:val="21"/>
              </w:rPr>
            </w:pPr>
            <w:r>
              <w:rPr>
                <w:rFonts w:hint="eastAsia"/>
                <w:b/>
                <w:bCs/>
                <w:sz w:val="18"/>
                <w:szCs w:val="21"/>
              </w:rPr>
              <w:t>报告接收与评审</w:t>
            </w:r>
            <w:r>
              <w:rPr>
                <w:rFonts w:hint="eastAsia"/>
                <w:sz w:val="18"/>
                <w:szCs w:val="21"/>
              </w:rPr>
              <w:t>：收到报告后确认内容完整、数据有效，并存档电子版与纸质版。</w:t>
            </w:r>
          </w:p>
        </w:tc>
        <w:tc>
          <w:tcPr>
            <w:tcW w:w="1776" w:type="dxa"/>
            <w:tcBorders>
              <w:top w:val="single" w:color="auto" w:sz="4" w:space="0"/>
              <w:left w:val="single" w:color="auto" w:sz="4" w:space="0"/>
              <w:bottom w:val="single" w:color="auto" w:sz="4" w:space="0"/>
              <w:right w:val="single" w:color="auto" w:sz="4" w:space="0"/>
            </w:tcBorders>
            <w:noWrap w:val="0"/>
            <w:vAlign w:val="center"/>
          </w:tcPr>
          <w:p w14:paraId="39B0C23F">
            <w:pPr>
              <w:pStyle w:val="45"/>
              <w:snapToGrid w:val="0"/>
              <w:ind w:left="0" w:leftChars="0" w:right="0" w:rightChars="0" w:firstLine="0" w:firstLineChars="0"/>
              <w:jc w:val="left"/>
              <w:rPr>
                <w:sz w:val="18"/>
                <w:szCs w:val="21"/>
              </w:rPr>
            </w:pPr>
            <w:r>
              <w:rPr>
                <w:rFonts w:hint="eastAsia"/>
                <w:sz w:val="18"/>
                <w:szCs w:val="21"/>
              </w:rPr>
              <w:t>质量部</w:t>
            </w:r>
          </w:p>
        </w:tc>
        <w:tc>
          <w:tcPr>
            <w:tcW w:w="1799" w:type="dxa"/>
            <w:tcBorders>
              <w:top w:val="single" w:color="auto" w:sz="4" w:space="0"/>
              <w:left w:val="single" w:color="auto" w:sz="4" w:space="0"/>
              <w:bottom w:val="single" w:color="auto" w:sz="4" w:space="0"/>
              <w:right w:val="single" w:color="auto" w:sz="4" w:space="0"/>
            </w:tcBorders>
            <w:noWrap w:val="0"/>
            <w:vAlign w:val="center"/>
          </w:tcPr>
          <w:p w14:paraId="038DA577">
            <w:pPr>
              <w:pStyle w:val="45"/>
              <w:snapToGrid w:val="0"/>
              <w:ind w:left="0" w:leftChars="0" w:right="0" w:rightChars="0" w:firstLine="0" w:firstLineChars="0"/>
              <w:jc w:val="left"/>
              <w:rPr>
                <w:sz w:val="18"/>
                <w:szCs w:val="21"/>
              </w:rPr>
            </w:pPr>
            <w:r>
              <w:rPr>
                <w:rFonts w:hint="eastAsia"/>
                <w:sz w:val="18"/>
                <w:szCs w:val="21"/>
              </w:rPr>
              <w:t>《测试报告归档登记表》</w:t>
            </w:r>
          </w:p>
        </w:tc>
      </w:tr>
      <w:tr w14:paraId="32744296">
        <w:tblPrEx>
          <w:tblCellMar>
            <w:top w:w="0" w:type="dxa"/>
            <w:left w:w="108" w:type="dxa"/>
            <w:bottom w:w="0" w:type="dxa"/>
            <w:right w:w="108" w:type="dxa"/>
          </w:tblCellMar>
        </w:tblPrEx>
        <w:trPr>
          <w:trHeight w:val="0" w:hRule="atLeast"/>
          <w:jc w:val="center"/>
        </w:trPr>
        <w:tc>
          <w:tcPr>
            <w:tcW w:w="883" w:type="dxa"/>
            <w:tcBorders>
              <w:top w:val="single" w:color="auto" w:sz="4" w:space="0"/>
              <w:left w:val="single" w:color="auto" w:sz="4" w:space="0"/>
              <w:bottom w:val="single" w:color="auto" w:sz="4" w:space="0"/>
              <w:right w:val="single" w:color="auto" w:sz="4" w:space="0"/>
            </w:tcBorders>
            <w:noWrap w:val="0"/>
            <w:vAlign w:val="center"/>
          </w:tcPr>
          <w:p w14:paraId="395E3E9F">
            <w:pPr>
              <w:pStyle w:val="45"/>
              <w:snapToGrid w:val="0"/>
              <w:ind w:left="0" w:leftChars="0" w:right="0" w:rightChars="0" w:firstLine="0" w:firstLineChars="0"/>
              <w:jc w:val="left"/>
              <w:rPr>
                <w:sz w:val="18"/>
                <w:szCs w:val="21"/>
              </w:rPr>
            </w:pPr>
            <w:r>
              <w:rPr>
                <w:sz w:val="18"/>
                <w:szCs w:val="21"/>
              </w:rPr>
              <w:t>7</w:t>
            </w:r>
          </w:p>
        </w:tc>
        <w:tc>
          <w:tcPr>
            <w:tcW w:w="4398" w:type="dxa"/>
            <w:tcBorders>
              <w:top w:val="single" w:color="auto" w:sz="4" w:space="0"/>
              <w:left w:val="single" w:color="auto" w:sz="4" w:space="0"/>
              <w:bottom w:val="single" w:color="auto" w:sz="4" w:space="0"/>
              <w:right w:val="single" w:color="auto" w:sz="4" w:space="0"/>
            </w:tcBorders>
            <w:noWrap w:val="0"/>
            <w:vAlign w:val="center"/>
          </w:tcPr>
          <w:p w14:paraId="2C0B4EBF">
            <w:pPr>
              <w:pStyle w:val="45"/>
              <w:snapToGrid w:val="0"/>
              <w:ind w:left="0" w:leftChars="0" w:right="0" w:rightChars="0" w:firstLine="0" w:firstLineChars="0"/>
              <w:jc w:val="left"/>
              <w:rPr>
                <w:sz w:val="18"/>
                <w:szCs w:val="21"/>
              </w:rPr>
            </w:pPr>
            <w:r>
              <w:rPr>
                <w:rFonts w:hint="eastAsia"/>
                <w:b/>
                <w:bCs/>
                <w:sz w:val="18"/>
                <w:szCs w:val="21"/>
              </w:rPr>
              <w:t>结果应用</w:t>
            </w:r>
            <w:r>
              <w:rPr>
                <w:rFonts w:hint="eastAsia"/>
                <w:sz w:val="18"/>
                <w:szCs w:val="21"/>
              </w:rPr>
              <w:t>：将测试结果通知相关部门，如有不合格则启动纠正措施流程。</w:t>
            </w:r>
          </w:p>
        </w:tc>
        <w:tc>
          <w:tcPr>
            <w:tcW w:w="1776" w:type="dxa"/>
            <w:tcBorders>
              <w:top w:val="single" w:color="auto" w:sz="4" w:space="0"/>
              <w:left w:val="single" w:color="auto" w:sz="4" w:space="0"/>
              <w:bottom w:val="single" w:color="auto" w:sz="4" w:space="0"/>
              <w:right w:val="single" w:color="auto" w:sz="4" w:space="0"/>
            </w:tcBorders>
            <w:noWrap w:val="0"/>
            <w:vAlign w:val="center"/>
          </w:tcPr>
          <w:p w14:paraId="46686C8D">
            <w:pPr>
              <w:pStyle w:val="45"/>
              <w:snapToGrid w:val="0"/>
              <w:ind w:left="0" w:leftChars="0" w:right="0" w:rightChars="0" w:firstLine="0" w:firstLineChars="0"/>
              <w:jc w:val="left"/>
              <w:rPr>
                <w:sz w:val="18"/>
                <w:szCs w:val="21"/>
              </w:rPr>
            </w:pPr>
            <w:r>
              <w:rPr>
                <w:rFonts w:hint="eastAsia"/>
                <w:sz w:val="18"/>
                <w:szCs w:val="21"/>
              </w:rPr>
              <w:t>质量部</w:t>
            </w:r>
          </w:p>
        </w:tc>
        <w:tc>
          <w:tcPr>
            <w:tcW w:w="1799" w:type="dxa"/>
            <w:tcBorders>
              <w:top w:val="single" w:color="auto" w:sz="4" w:space="0"/>
              <w:left w:val="single" w:color="auto" w:sz="4" w:space="0"/>
              <w:bottom w:val="single" w:color="auto" w:sz="4" w:space="0"/>
              <w:right w:val="single" w:color="auto" w:sz="4" w:space="0"/>
            </w:tcBorders>
            <w:noWrap w:val="0"/>
            <w:vAlign w:val="center"/>
          </w:tcPr>
          <w:p w14:paraId="2D2CD7A6">
            <w:pPr>
              <w:pStyle w:val="45"/>
              <w:snapToGrid w:val="0"/>
              <w:ind w:left="0" w:leftChars="0" w:right="0" w:rightChars="0" w:firstLine="0" w:firstLineChars="0"/>
              <w:jc w:val="left"/>
              <w:rPr>
                <w:sz w:val="18"/>
                <w:szCs w:val="21"/>
              </w:rPr>
            </w:pPr>
            <w:r>
              <w:rPr>
                <w:rFonts w:hint="eastAsia"/>
                <w:sz w:val="18"/>
                <w:szCs w:val="21"/>
              </w:rPr>
              <w:t>内部通知记录</w:t>
            </w:r>
          </w:p>
        </w:tc>
      </w:tr>
      <w:bookmarkEnd w:id="13"/>
    </w:tbl>
    <w:p w14:paraId="3A56E2EF">
      <w:pPr>
        <w:pStyle w:val="6"/>
        <w:jc w:val="left"/>
        <w:rPr>
          <w:rFonts w:hint="eastAsia"/>
          <w:b/>
          <w:bCs/>
          <w:sz w:val="24"/>
          <w:szCs w:val="11"/>
        </w:rPr>
      </w:pPr>
      <w:bookmarkStart w:id="14" w:name="记录保存"/>
      <w:r>
        <w:rPr>
          <w:rFonts w:hint="eastAsia"/>
          <w:b/>
          <w:bCs/>
          <w:sz w:val="24"/>
          <w:szCs w:val="11"/>
        </w:rPr>
        <w:t>6. 记录保存</w:t>
      </w:r>
    </w:p>
    <w:p w14:paraId="3327ED54">
      <w:pPr>
        <w:pStyle w:val="45"/>
        <w:numPr>
          <w:ilvl w:val="0"/>
          <w:numId w:val="34"/>
        </w:numPr>
        <w:jc w:val="left"/>
        <w:rPr>
          <w:sz w:val="18"/>
          <w:szCs w:val="21"/>
        </w:rPr>
      </w:pPr>
      <w:r>
        <w:rPr>
          <w:rFonts w:hint="eastAsia"/>
          <w:sz w:val="18"/>
          <w:szCs w:val="21"/>
        </w:rPr>
        <w:t>所有测试报告及申请记录保存至少</w:t>
      </w:r>
      <w:r>
        <w:rPr>
          <w:sz w:val="18"/>
          <w:szCs w:val="21"/>
        </w:rPr>
        <w:t xml:space="preserve"> </w:t>
      </w:r>
      <w:r>
        <w:rPr>
          <w:rFonts w:hint="eastAsia"/>
          <w:b/>
          <w:bCs/>
          <w:sz w:val="18"/>
          <w:szCs w:val="21"/>
        </w:rPr>
        <w:t>3年</w:t>
      </w:r>
      <w:r>
        <w:rPr>
          <w:sz w:val="18"/>
          <w:szCs w:val="21"/>
        </w:rPr>
        <w:t>。</w:t>
      </w:r>
    </w:p>
    <w:p w14:paraId="790D164A">
      <w:pPr>
        <w:pStyle w:val="45"/>
        <w:numPr>
          <w:ilvl w:val="0"/>
          <w:numId w:val="34"/>
        </w:numPr>
        <w:jc w:val="left"/>
        <w:rPr>
          <w:sz w:val="18"/>
          <w:szCs w:val="21"/>
        </w:rPr>
      </w:pPr>
      <w:r>
        <w:rPr>
          <w:rFonts w:hint="eastAsia"/>
          <w:sz w:val="18"/>
          <w:szCs w:val="21"/>
        </w:rPr>
        <w:t>电子档案备份至公司共享服务器指定文件夹。</w:t>
      </w:r>
    </w:p>
    <w:bookmarkEnd w:id="14"/>
    <w:p w14:paraId="75B6287A">
      <w:pPr>
        <w:pStyle w:val="6"/>
        <w:jc w:val="left"/>
        <w:rPr>
          <w:rFonts w:hint="eastAsia"/>
          <w:b/>
          <w:bCs/>
          <w:sz w:val="24"/>
          <w:szCs w:val="11"/>
        </w:rPr>
      </w:pPr>
      <w:r>
        <w:rPr>
          <w:rFonts w:hint="eastAsia"/>
          <w:b/>
          <w:bCs/>
          <w:sz w:val="24"/>
          <w:szCs w:val="11"/>
        </w:rPr>
        <w:t>7. 附则</w:t>
      </w:r>
    </w:p>
    <w:p w14:paraId="480BC996">
      <w:pPr>
        <w:pStyle w:val="45"/>
        <w:numPr>
          <w:ilvl w:val="0"/>
          <w:numId w:val="34"/>
        </w:numPr>
        <w:jc w:val="left"/>
        <w:rPr>
          <w:sz w:val="18"/>
          <w:szCs w:val="21"/>
        </w:rPr>
      </w:pPr>
      <w:r>
        <w:rPr>
          <w:rFonts w:hint="eastAsia"/>
          <w:sz w:val="18"/>
          <w:szCs w:val="21"/>
        </w:rPr>
        <w:t>本流程自发布之日起执行，由质量部负责解释与修订。</w:t>
      </w:r>
    </w:p>
    <w:p w14:paraId="3B8D94D8">
      <w:pPr>
        <w:pStyle w:val="45"/>
        <w:numPr>
          <w:ilvl w:val="0"/>
          <w:numId w:val="34"/>
        </w:numPr>
        <w:jc w:val="left"/>
        <w:rPr>
          <w:sz w:val="18"/>
          <w:szCs w:val="21"/>
        </w:rPr>
      </w:pPr>
      <w:r>
        <w:rPr>
          <w:rFonts w:hint="eastAsia"/>
          <w:sz w:val="18"/>
          <w:szCs w:val="21"/>
        </w:rPr>
        <w:t>实验室名单应定期评审与更新。</w:t>
      </w:r>
    </w:p>
    <w:p w14:paraId="177448D0">
      <w:pPr>
        <w:pStyle w:val="45"/>
        <w:widowControl w:val="0"/>
        <w:numPr>
          <w:ilvl w:val="0"/>
          <w:numId w:val="0"/>
        </w:numPr>
        <w:spacing w:before="36" w:after="36" w:afterLines="0"/>
        <w:jc w:val="left"/>
        <w:rPr>
          <w:rFonts w:hint="eastAsia"/>
          <w:sz w:val="18"/>
          <w:szCs w:val="21"/>
        </w:rPr>
      </w:pPr>
    </w:p>
    <w:p w14:paraId="55EDB7FB">
      <w:pPr>
        <w:pStyle w:val="45"/>
        <w:widowControl w:val="0"/>
        <w:numPr>
          <w:ilvl w:val="0"/>
          <w:numId w:val="0"/>
        </w:numPr>
        <w:spacing w:before="36" w:after="36" w:afterLines="0"/>
        <w:jc w:val="left"/>
        <w:rPr>
          <w:rFonts w:hint="eastAsia"/>
          <w:sz w:val="18"/>
          <w:szCs w:val="21"/>
        </w:rPr>
      </w:pPr>
    </w:p>
    <w:p w14:paraId="587F587D">
      <w:pPr>
        <w:pStyle w:val="45"/>
        <w:widowControl w:val="0"/>
        <w:numPr>
          <w:ilvl w:val="0"/>
          <w:numId w:val="0"/>
        </w:numPr>
        <w:spacing w:before="36" w:after="36" w:afterLines="0"/>
        <w:jc w:val="left"/>
        <w:rPr>
          <w:rFonts w:hint="eastAsia"/>
          <w:sz w:val="18"/>
          <w:szCs w:val="21"/>
        </w:rPr>
      </w:pPr>
    </w:p>
    <w:p w14:paraId="626FF248">
      <w:pPr>
        <w:pStyle w:val="45"/>
        <w:widowControl w:val="0"/>
        <w:numPr>
          <w:ilvl w:val="0"/>
          <w:numId w:val="0"/>
        </w:numPr>
        <w:spacing w:before="36" w:after="36" w:afterLines="0"/>
        <w:jc w:val="left"/>
        <w:rPr>
          <w:rFonts w:hint="eastAsia"/>
          <w:sz w:val="18"/>
          <w:szCs w:val="21"/>
        </w:rPr>
      </w:pPr>
    </w:p>
    <w:p w14:paraId="1376B354">
      <w:pPr>
        <w:pStyle w:val="45"/>
        <w:widowControl w:val="0"/>
        <w:numPr>
          <w:ilvl w:val="0"/>
          <w:numId w:val="0"/>
        </w:numPr>
        <w:spacing w:before="36" w:after="36" w:afterLines="0"/>
        <w:jc w:val="left"/>
        <w:rPr>
          <w:rFonts w:hint="eastAsia"/>
          <w:sz w:val="18"/>
          <w:szCs w:val="21"/>
        </w:rPr>
      </w:pPr>
    </w:p>
    <w:p w14:paraId="69733A9F">
      <w:pPr>
        <w:pStyle w:val="45"/>
        <w:widowControl w:val="0"/>
        <w:numPr>
          <w:ilvl w:val="0"/>
          <w:numId w:val="0"/>
        </w:numPr>
        <w:spacing w:before="36" w:after="36" w:afterLines="0"/>
        <w:jc w:val="left"/>
        <w:rPr>
          <w:rFonts w:hint="eastAsia"/>
          <w:sz w:val="18"/>
          <w:szCs w:val="21"/>
        </w:rPr>
      </w:pPr>
    </w:p>
    <w:p w14:paraId="63A0F90D">
      <w:pPr>
        <w:pStyle w:val="45"/>
        <w:widowControl w:val="0"/>
        <w:numPr>
          <w:ilvl w:val="0"/>
          <w:numId w:val="0"/>
        </w:numPr>
        <w:spacing w:before="36" w:after="36" w:afterLines="0"/>
        <w:jc w:val="left"/>
        <w:rPr>
          <w:rFonts w:hint="eastAsia"/>
          <w:sz w:val="18"/>
          <w:szCs w:val="21"/>
        </w:rPr>
      </w:pPr>
    </w:p>
    <w:tbl>
      <w:tblPr>
        <w:tblStyle w:val="18"/>
        <w:tblpPr w:leftFromText="180" w:rightFromText="180" w:vertAnchor="text" w:horzAnchor="page" w:tblpX="681" w:tblpY="96"/>
        <w:tblOverlap w:val="never"/>
        <w:tblW w:w="106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52"/>
        <w:gridCol w:w="2622"/>
        <w:gridCol w:w="3163"/>
      </w:tblGrid>
      <w:tr w14:paraId="402BD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3" w:hRule="exact"/>
        </w:trPr>
        <w:tc>
          <w:tcPr>
            <w:tcW w:w="4852" w:type="dxa"/>
            <w:vMerge w:val="restart"/>
            <w:noWrap w:val="0"/>
            <w:vAlign w:val="center"/>
          </w:tcPr>
          <w:p w14:paraId="4C220187">
            <w:pPr>
              <w:spacing w:line="500" w:lineRule="exact"/>
              <w:jc w:val="center"/>
              <w:rPr>
                <w:rFonts w:hint="eastAsia"/>
                <w:sz w:val="28"/>
                <w:szCs w:val="28"/>
                <w:lang w:eastAsia="zh-CN"/>
              </w:rPr>
            </w:pPr>
            <w:r>
              <w:rPr>
                <w:rFonts w:hint="eastAsia"/>
                <w:sz w:val="28"/>
                <w:szCs w:val="28"/>
                <w:lang w:eastAsia="zh-CN"/>
              </w:rPr>
              <w:t>宁波市奕博橡塑制品有限公司</w:t>
            </w:r>
          </w:p>
          <w:p w14:paraId="793A5EFE">
            <w:pPr>
              <w:spacing w:line="500" w:lineRule="exact"/>
              <w:jc w:val="center"/>
              <w:rPr>
                <w:rFonts w:hint="eastAsia" w:ascii="宋体" w:hAnsi="宋体" w:eastAsia="宋体" w:cs="宋体"/>
                <w:sz w:val="36"/>
                <w:szCs w:val="36"/>
              </w:rPr>
            </w:pPr>
            <w:r>
              <w:rPr>
                <w:rFonts w:hint="eastAsia" w:ascii="黑体" w:eastAsia="黑体"/>
                <w:sz w:val="32"/>
              </w:rPr>
              <w:t>管理文件</w:t>
            </w:r>
          </w:p>
        </w:tc>
        <w:tc>
          <w:tcPr>
            <w:tcW w:w="2622" w:type="dxa"/>
            <w:vMerge w:val="restart"/>
            <w:noWrap w:val="0"/>
            <w:vAlign w:val="center"/>
          </w:tcPr>
          <w:p w14:paraId="3236764D">
            <w:pPr>
              <w:spacing w:line="340" w:lineRule="exact"/>
              <w:jc w:val="center"/>
              <w:rPr>
                <w:rFonts w:hint="eastAsia" w:ascii="宋体" w:hAnsi="宋体" w:eastAsia="宋体" w:cs="宋体"/>
                <w:sz w:val="32"/>
              </w:rPr>
            </w:pPr>
            <w:r>
              <w:rPr>
                <w:rFonts w:hint="eastAsia"/>
                <w:sz w:val="22"/>
                <w:szCs w:val="22"/>
              </w:rPr>
              <w:t>物料和产品的复检管理规范</w:t>
            </w:r>
          </w:p>
        </w:tc>
        <w:tc>
          <w:tcPr>
            <w:tcW w:w="3163" w:type="dxa"/>
            <w:noWrap w:val="0"/>
            <w:vAlign w:val="center"/>
          </w:tcPr>
          <w:p w14:paraId="0E758A51">
            <w:pPr>
              <w:pStyle w:val="3"/>
              <w:spacing w:line="340" w:lineRule="exact"/>
              <w:rPr>
                <w:rFonts w:hint="default" w:ascii="宋体" w:hAnsi="宋体" w:eastAsia="宋体" w:cs="宋体"/>
                <w:lang w:val="en-US"/>
              </w:rPr>
            </w:pPr>
            <w:r>
              <w:rPr>
                <w:rFonts w:hint="eastAsia" w:ascii="宋体" w:hAnsi="宋体"/>
                <w:sz w:val="22"/>
                <w:lang w:val="en-US" w:eastAsia="zh-CN"/>
              </w:rPr>
              <w:t>YB</w:t>
            </w:r>
            <w:r>
              <w:rPr>
                <w:rFonts w:hint="eastAsia" w:ascii="宋体" w:hAnsi="宋体"/>
                <w:sz w:val="24"/>
                <w:szCs w:val="28"/>
                <w:lang w:val="en-US" w:eastAsia="zh-CN"/>
              </w:rPr>
              <w:t>-WI-GL34</w:t>
            </w:r>
          </w:p>
        </w:tc>
      </w:tr>
      <w:tr w14:paraId="3728B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4" w:hRule="atLeast"/>
        </w:trPr>
        <w:tc>
          <w:tcPr>
            <w:tcW w:w="4852" w:type="dxa"/>
            <w:vMerge w:val="continue"/>
            <w:noWrap w:val="0"/>
            <w:vAlign w:val="top"/>
          </w:tcPr>
          <w:p w14:paraId="72EF7020">
            <w:pPr>
              <w:spacing w:line="340" w:lineRule="exact"/>
              <w:rPr>
                <w:rFonts w:hint="eastAsia" w:ascii="宋体" w:hAnsi="宋体" w:eastAsia="宋体" w:cs="宋体"/>
              </w:rPr>
            </w:pPr>
          </w:p>
        </w:tc>
        <w:tc>
          <w:tcPr>
            <w:tcW w:w="2622" w:type="dxa"/>
            <w:vMerge w:val="continue"/>
            <w:noWrap w:val="0"/>
            <w:vAlign w:val="top"/>
          </w:tcPr>
          <w:p w14:paraId="4AC9FE9C">
            <w:pPr>
              <w:spacing w:line="340" w:lineRule="exact"/>
              <w:rPr>
                <w:rFonts w:hint="eastAsia" w:ascii="宋体" w:hAnsi="宋体" w:eastAsia="宋体" w:cs="宋体"/>
              </w:rPr>
            </w:pPr>
          </w:p>
        </w:tc>
        <w:tc>
          <w:tcPr>
            <w:tcW w:w="3163" w:type="dxa"/>
            <w:noWrap w:val="0"/>
            <w:vAlign w:val="center"/>
          </w:tcPr>
          <w:p w14:paraId="01E15765">
            <w:pPr>
              <w:spacing w:line="340" w:lineRule="exact"/>
              <w:jc w:val="center"/>
              <w:rPr>
                <w:rFonts w:hint="eastAsia" w:ascii="宋体" w:hAnsi="宋体" w:eastAsia="宋体" w:cs="宋体"/>
              </w:rPr>
            </w:pPr>
            <w:r>
              <w:rPr>
                <w:rFonts w:hint="eastAsia"/>
                <w:sz w:val="24"/>
              </w:rPr>
              <w:t>版本/修改状态：</w:t>
            </w:r>
            <w:r>
              <w:rPr>
                <w:rFonts w:hint="eastAsia"/>
                <w:sz w:val="24"/>
                <w:lang w:val="en-US" w:eastAsia="zh-CN"/>
              </w:rPr>
              <w:t>D/0</w:t>
            </w:r>
          </w:p>
        </w:tc>
      </w:tr>
      <w:tr w14:paraId="3F857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trPr>
        <w:tc>
          <w:tcPr>
            <w:tcW w:w="4852" w:type="dxa"/>
            <w:vMerge w:val="continue"/>
            <w:noWrap w:val="0"/>
            <w:vAlign w:val="top"/>
          </w:tcPr>
          <w:p w14:paraId="14A7A01D">
            <w:pPr>
              <w:spacing w:line="340" w:lineRule="exact"/>
              <w:rPr>
                <w:rFonts w:hint="eastAsia" w:ascii="宋体" w:hAnsi="宋体" w:eastAsia="宋体" w:cs="宋体"/>
              </w:rPr>
            </w:pPr>
          </w:p>
        </w:tc>
        <w:tc>
          <w:tcPr>
            <w:tcW w:w="2622" w:type="dxa"/>
            <w:vMerge w:val="continue"/>
            <w:noWrap w:val="0"/>
            <w:vAlign w:val="top"/>
          </w:tcPr>
          <w:p w14:paraId="11D90339">
            <w:pPr>
              <w:spacing w:line="340" w:lineRule="exact"/>
              <w:rPr>
                <w:rFonts w:hint="eastAsia" w:ascii="宋体" w:hAnsi="宋体" w:eastAsia="宋体" w:cs="宋体"/>
              </w:rPr>
            </w:pPr>
          </w:p>
        </w:tc>
        <w:tc>
          <w:tcPr>
            <w:tcW w:w="3163" w:type="dxa"/>
            <w:noWrap w:val="0"/>
            <w:vAlign w:val="center"/>
          </w:tcPr>
          <w:p w14:paraId="6782BAE3">
            <w:pPr>
              <w:spacing w:line="340" w:lineRule="exact"/>
              <w:jc w:val="center"/>
              <w:rPr>
                <w:rFonts w:hint="eastAsia" w:ascii="宋体" w:hAnsi="宋体" w:eastAsia="宋体" w:cs="宋体"/>
              </w:rPr>
            </w:pPr>
            <w:r>
              <w:rPr>
                <w:rFonts w:hint="eastAsia"/>
                <w:sz w:val="24"/>
              </w:rPr>
              <w:t>第</w:t>
            </w:r>
            <w:r>
              <w:rPr>
                <w:rFonts w:hint="eastAsia"/>
                <w:sz w:val="24"/>
                <w:lang w:val="en-US" w:eastAsia="zh-CN"/>
              </w:rPr>
              <w:t>1</w:t>
            </w:r>
            <w:r>
              <w:rPr>
                <w:rFonts w:hint="eastAsia"/>
                <w:sz w:val="24"/>
              </w:rPr>
              <w:t xml:space="preserve"> 页   共 </w:t>
            </w:r>
            <w:r>
              <w:rPr>
                <w:rFonts w:hint="eastAsia"/>
                <w:sz w:val="24"/>
                <w:lang w:val="en-US" w:eastAsia="zh-CN"/>
              </w:rPr>
              <w:t>1</w:t>
            </w:r>
            <w:r>
              <w:rPr>
                <w:rFonts w:hint="eastAsia"/>
                <w:sz w:val="24"/>
              </w:rPr>
              <w:t>页</w:t>
            </w:r>
          </w:p>
        </w:tc>
      </w:tr>
    </w:tbl>
    <w:p w14:paraId="03E68F5B">
      <w:pPr>
        <w:numPr>
          <w:ilvl w:val="0"/>
          <w:numId w:val="35"/>
        </w:numPr>
        <w:spacing w:line="380" w:lineRule="exact"/>
        <w:rPr>
          <w:rFonts w:hint="eastAsia" w:ascii="宋体" w:hAnsi="宋体" w:cs="Arial"/>
          <w:color w:val="000000"/>
          <w:sz w:val="24"/>
          <w:szCs w:val="24"/>
        </w:rPr>
      </w:pPr>
      <w:r>
        <w:rPr>
          <w:rFonts w:hint="eastAsia" w:ascii="宋体" w:hAnsi="宋体" w:cs="Arial"/>
          <w:color w:val="000000"/>
          <w:sz w:val="24"/>
          <w:szCs w:val="24"/>
        </w:rPr>
        <w:t>目的：</w:t>
      </w:r>
    </w:p>
    <w:p w14:paraId="1B923161">
      <w:pPr>
        <w:spacing w:line="380" w:lineRule="exact"/>
        <w:ind w:left="360"/>
        <w:rPr>
          <w:rFonts w:ascii="宋体" w:hAnsi="宋体" w:cs="Arial"/>
          <w:color w:val="000000"/>
          <w:sz w:val="24"/>
          <w:szCs w:val="24"/>
        </w:rPr>
      </w:pPr>
      <w:r>
        <w:rPr>
          <w:rFonts w:hint="eastAsia" w:ascii="宋体" w:hAnsi="宋体" w:cs="Arial"/>
          <w:color w:val="000000"/>
          <w:sz w:val="24"/>
          <w:szCs w:val="24"/>
        </w:rPr>
        <w:t xml:space="preserve">掌握经检验合格的原辅料、包装材料、内料、中间产成品、成品在储存期内的质量情况，保证不合格的物料、内料、中间产成品不投入生产。  </w:t>
      </w:r>
    </w:p>
    <w:p w14:paraId="35981953">
      <w:pPr>
        <w:numPr>
          <w:ilvl w:val="0"/>
          <w:numId w:val="35"/>
        </w:numPr>
        <w:spacing w:line="380" w:lineRule="exact"/>
        <w:rPr>
          <w:rFonts w:ascii="宋体" w:hAnsi="宋体" w:cs="Arial"/>
          <w:color w:val="000000"/>
          <w:sz w:val="24"/>
          <w:szCs w:val="24"/>
        </w:rPr>
      </w:pPr>
      <w:r>
        <w:rPr>
          <w:rFonts w:hint="eastAsia" w:ascii="宋体" w:hAnsi="宋体" w:cs="Arial"/>
          <w:color w:val="000000"/>
          <w:sz w:val="24"/>
          <w:szCs w:val="24"/>
        </w:rPr>
        <w:t xml:space="preserve">范围：适用于原辅料、包装材料、内料、中间产成品、成品的管理。 </w:t>
      </w:r>
    </w:p>
    <w:p w14:paraId="69504DBC">
      <w:pPr>
        <w:numPr>
          <w:ilvl w:val="0"/>
          <w:numId w:val="35"/>
        </w:numPr>
        <w:spacing w:line="380" w:lineRule="exact"/>
        <w:rPr>
          <w:rFonts w:ascii="宋体" w:hAnsi="宋体" w:cs="Arial"/>
          <w:color w:val="000000"/>
          <w:sz w:val="24"/>
          <w:szCs w:val="24"/>
        </w:rPr>
      </w:pPr>
      <w:r>
        <w:rPr>
          <w:rFonts w:hint="eastAsia" w:ascii="宋体" w:hAnsi="宋体" w:cs="Arial"/>
          <w:color w:val="000000"/>
          <w:sz w:val="24"/>
          <w:szCs w:val="24"/>
        </w:rPr>
        <w:t>职责：</w:t>
      </w:r>
    </w:p>
    <w:p w14:paraId="29246469">
      <w:pPr>
        <w:spacing w:line="380" w:lineRule="exact"/>
        <w:ind w:left="360"/>
        <w:rPr>
          <w:rFonts w:ascii="宋体" w:hAnsi="宋体" w:cs="Arial"/>
          <w:color w:val="000000"/>
          <w:sz w:val="24"/>
          <w:szCs w:val="24"/>
        </w:rPr>
      </w:pPr>
      <w:r>
        <w:rPr>
          <w:rFonts w:hint="eastAsia" w:ascii="宋体" w:hAnsi="宋体" w:cs="Arial"/>
          <w:color w:val="000000"/>
          <w:sz w:val="24"/>
          <w:szCs w:val="24"/>
        </w:rPr>
        <w:t>PMC部：负责包材、原料1、在库成品的管理，及超过规定储存期限物料的报检。</w:t>
      </w:r>
    </w:p>
    <w:p w14:paraId="39B74250">
      <w:pPr>
        <w:spacing w:line="380" w:lineRule="exact"/>
        <w:ind w:left="360"/>
        <w:rPr>
          <w:rFonts w:ascii="宋体" w:hAnsi="宋体" w:cs="Arial"/>
          <w:color w:val="000000"/>
          <w:sz w:val="24"/>
          <w:szCs w:val="24"/>
        </w:rPr>
      </w:pPr>
      <w:r>
        <w:rPr>
          <w:rFonts w:ascii="宋体" w:hAnsi="宋体" w:cs="Arial"/>
          <w:color w:val="000000"/>
          <w:sz w:val="24"/>
          <w:szCs w:val="24"/>
        </w:rPr>
        <w:t>生产部</w:t>
      </w:r>
      <w:r>
        <w:rPr>
          <w:rFonts w:hint="eastAsia" w:ascii="宋体" w:hAnsi="宋体" w:cs="Arial"/>
          <w:color w:val="000000"/>
          <w:sz w:val="24"/>
          <w:szCs w:val="24"/>
        </w:rPr>
        <w:t>：</w:t>
      </w:r>
      <w:r>
        <w:rPr>
          <w:rFonts w:ascii="宋体" w:hAnsi="宋体" w:cs="Arial"/>
          <w:color w:val="000000"/>
          <w:sz w:val="24"/>
          <w:szCs w:val="24"/>
        </w:rPr>
        <w:t>负责</w:t>
      </w:r>
      <w:r>
        <w:rPr>
          <w:rFonts w:hint="eastAsia" w:ascii="宋体" w:hAnsi="宋体" w:cs="Arial"/>
          <w:color w:val="000000"/>
          <w:sz w:val="24"/>
          <w:szCs w:val="24"/>
        </w:rPr>
        <w:t>内料、中间产成品的管理，及超过规定储存期限物料的报检。</w:t>
      </w:r>
    </w:p>
    <w:p w14:paraId="02ED3D47">
      <w:pPr>
        <w:spacing w:line="380" w:lineRule="exact"/>
        <w:ind w:left="360"/>
        <w:rPr>
          <w:rFonts w:hint="eastAsia" w:ascii="宋体" w:hAnsi="宋体" w:cs="Arial"/>
          <w:color w:val="000000"/>
          <w:sz w:val="24"/>
          <w:szCs w:val="24"/>
        </w:rPr>
      </w:pPr>
      <w:r>
        <w:rPr>
          <w:rFonts w:ascii="宋体" w:hAnsi="宋体" w:cs="Arial"/>
          <w:color w:val="000000"/>
          <w:sz w:val="24"/>
          <w:szCs w:val="24"/>
        </w:rPr>
        <w:t>品管部</w:t>
      </w:r>
      <w:r>
        <w:rPr>
          <w:rFonts w:hint="eastAsia" w:ascii="宋体" w:hAnsi="宋体" w:cs="Arial"/>
          <w:color w:val="000000"/>
          <w:sz w:val="24"/>
          <w:szCs w:val="24"/>
        </w:rPr>
        <w:t>：负责各物料的检验，并跟进异常情况的处理。</w:t>
      </w:r>
    </w:p>
    <w:p w14:paraId="5E0CFFDF">
      <w:pPr>
        <w:numPr>
          <w:ilvl w:val="0"/>
          <w:numId w:val="35"/>
        </w:numPr>
        <w:spacing w:line="380" w:lineRule="exact"/>
        <w:rPr>
          <w:rFonts w:ascii="宋体" w:hAnsi="宋体" w:cs="Arial"/>
          <w:color w:val="000000"/>
          <w:sz w:val="24"/>
          <w:szCs w:val="24"/>
        </w:rPr>
      </w:pPr>
      <w:r>
        <w:rPr>
          <w:rFonts w:hint="eastAsia" w:ascii="宋体" w:hAnsi="宋体" w:cs="Arial"/>
          <w:color w:val="000000"/>
          <w:sz w:val="24"/>
          <w:szCs w:val="24"/>
        </w:rPr>
        <w:t>内容：</w:t>
      </w:r>
    </w:p>
    <w:p w14:paraId="0454B101">
      <w:pPr>
        <w:spacing w:line="380" w:lineRule="exact"/>
        <w:ind w:firstLine="240" w:firstLineChars="100"/>
        <w:rPr>
          <w:rFonts w:ascii="宋体" w:hAnsi="宋体" w:cs="Arial"/>
          <w:color w:val="000000"/>
          <w:sz w:val="24"/>
          <w:szCs w:val="24"/>
        </w:rPr>
      </w:pPr>
      <w:r>
        <w:rPr>
          <w:rFonts w:hint="eastAsia" w:ascii="宋体" w:hAnsi="宋体" w:cs="Arial"/>
          <w:color w:val="000000"/>
          <w:sz w:val="24"/>
          <w:szCs w:val="24"/>
        </w:rPr>
        <w:t xml:space="preserve">4.1 原则要求  </w:t>
      </w:r>
    </w:p>
    <w:p w14:paraId="48D781B3">
      <w:pPr>
        <w:spacing w:line="380" w:lineRule="exact"/>
        <w:ind w:firstLine="424" w:firstLineChars="177"/>
        <w:rPr>
          <w:rFonts w:hint="eastAsia" w:ascii="宋体" w:hAnsi="宋体" w:eastAsia="宋体" w:cs="Arial"/>
          <w:color w:val="000000"/>
          <w:sz w:val="24"/>
          <w:szCs w:val="24"/>
          <w:lang w:eastAsia="zh-CN"/>
        </w:rPr>
      </w:pPr>
      <w:r>
        <w:rPr>
          <w:rFonts w:hint="eastAsia" w:ascii="宋体" w:hAnsi="宋体" w:cs="Arial"/>
          <w:color w:val="000000"/>
          <w:sz w:val="24"/>
          <w:szCs w:val="24"/>
        </w:rPr>
        <w:t>4.1.1 对经检验合格的原辅料、包装材料及内料、中间产成品，根据其稳定性制定存储期限。对于储存超过90天的成品</w:t>
      </w:r>
      <w:r>
        <w:rPr>
          <w:rFonts w:hint="eastAsia" w:ascii="宋体" w:hAnsi="宋体" w:cs="Arial"/>
          <w:color w:val="000000"/>
          <w:sz w:val="24"/>
          <w:szCs w:val="24"/>
          <w:lang w:val="en-US" w:eastAsia="zh-CN"/>
        </w:rPr>
        <w:t>以及原辅料</w:t>
      </w:r>
      <w:r>
        <w:rPr>
          <w:rFonts w:hint="eastAsia" w:ascii="宋体" w:hAnsi="宋体" w:cs="Arial"/>
          <w:color w:val="000000"/>
          <w:sz w:val="24"/>
          <w:szCs w:val="24"/>
        </w:rPr>
        <w:t>，需实施</w:t>
      </w:r>
      <w:r>
        <w:rPr>
          <w:rFonts w:hint="eastAsia" w:ascii="宋体" w:hAnsi="宋体" w:cs="Arial"/>
          <w:color w:val="000000"/>
          <w:sz w:val="24"/>
          <w:szCs w:val="24"/>
          <w:lang w:val="en-US" w:eastAsia="zh-CN"/>
        </w:rPr>
        <w:t>霉菌</w:t>
      </w:r>
      <w:r>
        <w:rPr>
          <w:rFonts w:hint="eastAsia" w:ascii="宋体" w:hAnsi="宋体" w:cs="Arial"/>
          <w:color w:val="000000"/>
          <w:sz w:val="24"/>
          <w:szCs w:val="24"/>
        </w:rPr>
        <w:t>检查</w:t>
      </w:r>
      <w:r>
        <w:rPr>
          <w:rFonts w:hint="eastAsia" w:ascii="宋体" w:hAnsi="宋体" w:cs="Arial"/>
          <w:color w:val="000000"/>
          <w:sz w:val="24"/>
          <w:szCs w:val="24"/>
          <w:lang w:eastAsia="zh-CN"/>
        </w:rPr>
        <w:t>。</w:t>
      </w:r>
    </w:p>
    <w:p w14:paraId="2F8BCC41">
      <w:pPr>
        <w:spacing w:line="380" w:lineRule="exact"/>
        <w:ind w:firstLine="424" w:firstLineChars="177"/>
        <w:rPr>
          <w:rFonts w:ascii="宋体" w:hAnsi="宋体" w:cs="Arial"/>
          <w:color w:val="000000"/>
          <w:sz w:val="24"/>
          <w:szCs w:val="24"/>
        </w:rPr>
      </w:pPr>
      <w:r>
        <w:rPr>
          <w:rFonts w:hint="eastAsia" w:ascii="宋体" w:hAnsi="宋体" w:cs="Arial"/>
          <w:color w:val="000000"/>
          <w:sz w:val="24"/>
          <w:szCs w:val="24"/>
        </w:rPr>
        <w:t xml:space="preserve">4.1.2 在库原辅料、包装材料及内料、中间产成品须按规定妥善保管，在储存期间如发生异样情况，应随时抽样复检。  </w:t>
      </w:r>
    </w:p>
    <w:p w14:paraId="2C25CB79">
      <w:pPr>
        <w:spacing w:line="380" w:lineRule="exact"/>
        <w:ind w:firstLine="480" w:firstLineChars="200"/>
        <w:rPr>
          <w:rFonts w:ascii="宋体" w:hAnsi="宋体" w:cs="Arial"/>
          <w:sz w:val="24"/>
          <w:szCs w:val="24"/>
        </w:rPr>
      </w:pPr>
      <w:r>
        <w:rPr>
          <w:rFonts w:hint="eastAsia" w:ascii="宋体" w:hAnsi="宋体" w:cs="Arial"/>
          <w:color w:val="000000"/>
          <w:sz w:val="24"/>
          <w:szCs w:val="24"/>
        </w:rPr>
        <w:t>4.1.3 贮</w:t>
      </w:r>
      <w:r>
        <w:rPr>
          <w:rFonts w:hint="eastAsia" w:ascii="宋体" w:hAnsi="宋体" w:cs="Arial"/>
          <w:sz w:val="24"/>
          <w:szCs w:val="24"/>
        </w:rPr>
        <w:t>存至近失效期的原辅料、包装材料，最迟应于储存期满前1个月抽样复检；</w:t>
      </w:r>
    </w:p>
    <w:p w14:paraId="7E381F23">
      <w:pPr>
        <w:spacing w:line="380" w:lineRule="exact"/>
        <w:ind w:firstLine="480" w:firstLineChars="200"/>
        <w:rPr>
          <w:rFonts w:ascii="宋体" w:hAnsi="宋体" w:cs="Arial"/>
          <w:color w:val="FF0000"/>
          <w:sz w:val="24"/>
          <w:szCs w:val="24"/>
        </w:rPr>
      </w:pPr>
      <w:r>
        <w:rPr>
          <w:rFonts w:ascii="宋体" w:hAnsi="宋体" w:cs="Arial"/>
          <w:sz w:val="24"/>
          <w:szCs w:val="24"/>
        </w:rPr>
        <w:t>4.1.4库存复检周期</w:t>
      </w:r>
      <w:r>
        <w:rPr>
          <w:rFonts w:hint="eastAsia" w:ascii="宋体" w:hAnsi="宋体" w:cs="Arial"/>
          <w:sz w:val="24"/>
          <w:szCs w:val="24"/>
        </w:rPr>
        <w:t>：</w:t>
      </w:r>
      <w:r>
        <w:rPr>
          <w:rFonts w:hint="eastAsia" w:ascii="宋体" w:hAnsi="宋体" w:cs="Arial"/>
          <w:sz w:val="24"/>
          <w:szCs w:val="24"/>
          <w:lang w:val="en-US" w:eastAsia="zh-CN"/>
        </w:rPr>
        <w:t>配件、主要原料1</w:t>
      </w:r>
      <w:r>
        <w:rPr>
          <w:rFonts w:hint="eastAsia" w:ascii="宋体" w:hAnsi="宋体" w:cs="Arial"/>
          <w:sz w:val="24"/>
          <w:szCs w:val="24"/>
        </w:rPr>
        <w:t>应每3个月复检一次；原料1、中间产成品、成品每</w:t>
      </w:r>
      <w:r>
        <w:rPr>
          <w:rFonts w:hint="eastAsia" w:ascii="宋体" w:hAnsi="宋体" w:cs="Arial"/>
          <w:sz w:val="24"/>
          <w:szCs w:val="24"/>
          <w:lang w:val="en-US" w:eastAsia="zh-CN"/>
        </w:rPr>
        <w:t>3</w:t>
      </w:r>
      <w:r>
        <w:rPr>
          <w:rFonts w:hint="eastAsia" w:ascii="宋体" w:hAnsi="宋体" w:cs="Arial"/>
          <w:sz w:val="24"/>
          <w:szCs w:val="24"/>
        </w:rPr>
        <w:t xml:space="preserve">个月复检一次。 </w:t>
      </w:r>
      <w:r>
        <w:rPr>
          <w:rFonts w:hint="eastAsia" w:ascii="宋体" w:hAnsi="宋体" w:cs="Arial"/>
          <w:color w:val="FF0000"/>
          <w:sz w:val="24"/>
          <w:szCs w:val="24"/>
        </w:rPr>
        <w:t xml:space="preserve"> </w:t>
      </w:r>
    </w:p>
    <w:p w14:paraId="7847CF8F">
      <w:pPr>
        <w:spacing w:line="380" w:lineRule="exact"/>
        <w:ind w:firstLine="480" w:firstLineChars="200"/>
        <w:rPr>
          <w:rFonts w:ascii="宋体" w:hAnsi="宋体" w:cs="Arial"/>
          <w:color w:val="000000"/>
          <w:sz w:val="24"/>
          <w:szCs w:val="24"/>
        </w:rPr>
      </w:pPr>
      <w:r>
        <w:rPr>
          <w:rFonts w:hint="eastAsia" w:ascii="宋体" w:hAnsi="宋体" w:cs="Arial"/>
          <w:color w:val="000000"/>
          <w:sz w:val="24"/>
          <w:szCs w:val="24"/>
        </w:rPr>
        <w:t>4.1.</w:t>
      </w:r>
      <w:r>
        <w:rPr>
          <w:rFonts w:ascii="宋体" w:hAnsi="宋体" w:cs="Arial"/>
          <w:color w:val="000000"/>
          <w:sz w:val="24"/>
          <w:szCs w:val="24"/>
        </w:rPr>
        <w:t>5</w:t>
      </w:r>
      <w:r>
        <w:rPr>
          <w:rFonts w:hint="eastAsia" w:ascii="宋体" w:hAnsi="宋体" w:cs="Arial"/>
          <w:color w:val="000000"/>
          <w:sz w:val="24"/>
          <w:szCs w:val="24"/>
        </w:rPr>
        <w:t xml:space="preserve">超过规定储存期限的原辅料、包装材料及内料、中间产成品，须经抽样复检，检验合格后方可发放。  </w:t>
      </w:r>
    </w:p>
    <w:p w14:paraId="1AA0B655">
      <w:pPr>
        <w:spacing w:line="380" w:lineRule="exact"/>
        <w:ind w:firstLine="480" w:firstLineChars="200"/>
        <w:rPr>
          <w:rFonts w:ascii="宋体" w:hAnsi="宋体" w:cs="Arial"/>
          <w:color w:val="000000"/>
          <w:sz w:val="24"/>
          <w:szCs w:val="24"/>
        </w:rPr>
      </w:pPr>
      <w:r>
        <w:rPr>
          <w:rFonts w:hint="eastAsia" w:ascii="宋体" w:hAnsi="宋体" w:cs="Arial"/>
          <w:color w:val="000000"/>
          <w:sz w:val="24"/>
          <w:szCs w:val="24"/>
        </w:rPr>
        <w:t>4.1.</w:t>
      </w:r>
      <w:r>
        <w:rPr>
          <w:rFonts w:ascii="宋体" w:hAnsi="宋体" w:cs="Arial"/>
          <w:color w:val="000000"/>
          <w:sz w:val="24"/>
          <w:szCs w:val="24"/>
        </w:rPr>
        <w:t>6</w:t>
      </w:r>
      <w:r>
        <w:rPr>
          <w:rFonts w:hint="eastAsia" w:ascii="宋体" w:hAnsi="宋体" w:cs="Arial"/>
          <w:color w:val="000000"/>
          <w:sz w:val="24"/>
          <w:szCs w:val="24"/>
        </w:rPr>
        <w:t xml:space="preserve"> 原辅料、成品复检品种、批次由PMC部每月汇总并填写《报检单》送检，中间产成品由生产部每月汇总并填写《报检单》送检。品管部根据上报部门汇总的复检品种进行核实，依据库存量多少、价格情况作出复检是否有价值的决定。 </w:t>
      </w:r>
    </w:p>
    <w:p w14:paraId="447B3F04">
      <w:pPr>
        <w:spacing w:line="380" w:lineRule="exact"/>
        <w:ind w:left="477" w:leftChars="135" w:hanging="194" w:hangingChars="81"/>
        <w:rPr>
          <w:rFonts w:ascii="宋体" w:hAnsi="宋体" w:cs="Arial"/>
          <w:color w:val="000000"/>
          <w:sz w:val="24"/>
          <w:szCs w:val="24"/>
        </w:rPr>
      </w:pPr>
      <w:r>
        <w:rPr>
          <w:rFonts w:hint="eastAsia" w:ascii="宋体" w:hAnsi="宋体" w:cs="Arial"/>
          <w:color w:val="000000"/>
          <w:sz w:val="24"/>
          <w:szCs w:val="24"/>
        </w:rPr>
        <w:t>4.2 取样与复检：品管部检验员按物料重检申请单上的物料进行取样，复检要求与初次检验相同。</w:t>
      </w:r>
    </w:p>
    <w:p w14:paraId="16BEA61A">
      <w:pPr>
        <w:spacing w:line="380" w:lineRule="exact"/>
        <w:ind w:left="477" w:leftChars="135" w:hanging="194" w:hangingChars="81"/>
        <w:rPr>
          <w:rFonts w:ascii="宋体" w:hAnsi="宋体" w:cs="Arial"/>
          <w:color w:val="000000"/>
          <w:sz w:val="24"/>
          <w:szCs w:val="24"/>
        </w:rPr>
      </w:pPr>
      <w:r>
        <w:rPr>
          <w:rFonts w:hint="eastAsia" w:ascii="宋体" w:hAnsi="宋体" w:cs="Arial"/>
          <w:color w:val="000000"/>
          <w:sz w:val="24"/>
          <w:szCs w:val="24"/>
        </w:rPr>
        <w:t>4.3 复检结果处理：</w:t>
      </w:r>
    </w:p>
    <w:p w14:paraId="1EAA5C01">
      <w:pPr>
        <w:spacing w:line="380" w:lineRule="exact"/>
        <w:ind w:left="629" w:leftChars="270" w:hanging="62" w:hangingChars="26"/>
        <w:rPr>
          <w:rFonts w:ascii="宋体" w:hAnsi="宋体" w:cs="Arial"/>
          <w:color w:val="000000"/>
          <w:sz w:val="24"/>
          <w:szCs w:val="24"/>
        </w:rPr>
      </w:pPr>
      <w:r>
        <w:rPr>
          <w:rFonts w:hint="eastAsia" w:ascii="宋体" w:hAnsi="宋体" w:cs="Arial"/>
          <w:color w:val="000000"/>
          <w:sz w:val="24"/>
          <w:szCs w:val="24"/>
        </w:rPr>
        <w:t>4.3.1 按复检周期进行复检的原辅料、包装材料、内料、中间产成品经复检合格，由品管部发出检验报告，并在检验报告上注明新的储存期，在储存期内继续使用，并对复检合格的物料贴上合格标。</w:t>
      </w:r>
    </w:p>
    <w:p w14:paraId="2A77B604">
      <w:pPr>
        <w:spacing w:line="380" w:lineRule="exact"/>
        <w:ind w:left="420" w:leftChars="200" w:firstLine="146" w:firstLineChars="61"/>
        <w:rPr>
          <w:rFonts w:hint="eastAsia" w:ascii="宋体" w:hAnsi="宋体" w:cs="Arial"/>
          <w:color w:val="000000"/>
          <w:sz w:val="24"/>
          <w:szCs w:val="24"/>
        </w:rPr>
      </w:pPr>
      <w:r>
        <w:rPr>
          <w:rFonts w:hint="eastAsia" w:ascii="宋体" w:hAnsi="宋体" w:cs="Arial"/>
          <w:color w:val="000000"/>
          <w:sz w:val="24"/>
          <w:szCs w:val="24"/>
        </w:rPr>
        <w:t>4.3.2复检不合格的原辅料、包装材料、内料、中间产成品、成品，品管部发出不合格品检验报告按照《不合格品控制程序》执行，并将复检不合格的物料逐件贴上红色不合格证，仓管员立即从合格品区移至不合格品区中进行隔离。</w:t>
      </w:r>
    </w:p>
    <w:tbl>
      <w:tblPr>
        <w:tblStyle w:val="1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1134"/>
        <w:gridCol w:w="1701"/>
        <w:gridCol w:w="1134"/>
        <w:gridCol w:w="1065"/>
        <w:gridCol w:w="1345"/>
        <w:gridCol w:w="1698"/>
      </w:tblGrid>
      <w:tr w14:paraId="0C44C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134" w:type="dxa"/>
            <w:noWrap w:val="0"/>
            <w:vAlign w:val="top"/>
          </w:tcPr>
          <w:p w14:paraId="7FCA69EA">
            <w:pPr>
              <w:jc w:val="center"/>
              <w:rPr>
                <w:rFonts w:ascii="微软雅黑" w:hAnsi="微软雅黑" w:eastAsia="微软雅黑"/>
                <w:b/>
                <w:szCs w:val="21"/>
              </w:rPr>
            </w:pPr>
            <w:r>
              <w:rPr>
                <w:rFonts w:hint="eastAsia" w:ascii="微软雅黑" w:hAnsi="微软雅黑" w:eastAsia="微软雅黑"/>
                <w:b/>
                <w:szCs w:val="21"/>
              </w:rPr>
              <w:t>物料名称</w:t>
            </w:r>
          </w:p>
        </w:tc>
        <w:tc>
          <w:tcPr>
            <w:tcW w:w="1134" w:type="dxa"/>
            <w:noWrap w:val="0"/>
            <w:vAlign w:val="top"/>
          </w:tcPr>
          <w:p w14:paraId="4767A544">
            <w:pPr>
              <w:jc w:val="center"/>
              <w:rPr>
                <w:rFonts w:ascii="微软雅黑" w:hAnsi="微软雅黑" w:eastAsia="微软雅黑"/>
                <w:b/>
                <w:szCs w:val="21"/>
              </w:rPr>
            </w:pPr>
            <w:r>
              <w:rPr>
                <w:rFonts w:hint="eastAsia" w:ascii="微软雅黑" w:hAnsi="微软雅黑" w:eastAsia="微软雅黑"/>
                <w:b/>
                <w:szCs w:val="21"/>
              </w:rPr>
              <w:t>纸质包材</w:t>
            </w:r>
          </w:p>
        </w:tc>
        <w:tc>
          <w:tcPr>
            <w:tcW w:w="1701" w:type="dxa"/>
            <w:noWrap w:val="0"/>
            <w:vAlign w:val="top"/>
          </w:tcPr>
          <w:p w14:paraId="1AC6945F">
            <w:pPr>
              <w:jc w:val="center"/>
              <w:rPr>
                <w:rFonts w:ascii="微软雅黑" w:hAnsi="微软雅黑" w:eastAsia="微软雅黑"/>
                <w:b/>
                <w:szCs w:val="21"/>
              </w:rPr>
            </w:pPr>
            <w:r>
              <w:rPr>
                <w:rFonts w:hint="eastAsia" w:ascii="微软雅黑" w:hAnsi="微软雅黑" w:eastAsia="微软雅黑"/>
                <w:b/>
                <w:szCs w:val="21"/>
              </w:rPr>
              <w:t>塑胶包材</w:t>
            </w:r>
          </w:p>
        </w:tc>
        <w:tc>
          <w:tcPr>
            <w:tcW w:w="1134" w:type="dxa"/>
            <w:noWrap w:val="0"/>
            <w:vAlign w:val="top"/>
          </w:tcPr>
          <w:p w14:paraId="4BD05CC6">
            <w:pPr>
              <w:jc w:val="center"/>
              <w:rPr>
                <w:rFonts w:ascii="微软雅黑" w:hAnsi="微软雅黑" w:eastAsia="微软雅黑"/>
                <w:b/>
                <w:szCs w:val="21"/>
              </w:rPr>
            </w:pPr>
            <w:r>
              <w:rPr>
                <w:rFonts w:hint="eastAsia" w:ascii="微软雅黑" w:hAnsi="微软雅黑" w:eastAsia="微软雅黑"/>
                <w:b/>
                <w:szCs w:val="21"/>
              </w:rPr>
              <w:t>原料1</w:t>
            </w:r>
          </w:p>
        </w:tc>
        <w:tc>
          <w:tcPr>
            <w:tcW w:w="1065" w:type="dxa"/>
            <w:noWrap w:val="0"/>
            <w:vAlign w:val="top"/>
          </w:tcPr>
          <w:p w14:paraId="27AEA05A">
            <w:pPr>
              <w:jc w:val="center"/>
              <w:rPr>
                <w:rFonts w:hint="default" w:ascii="微软雅黑" w:hAnsi="微软雅黑" w:eastAsia="微软雅黑"/>
                <w:b/>
                <w:szCs w:val="21"/>
                <w:lang w:val="en-US" w:eastAsia="zh-CN"/>
              </w:rPr>
            </w:pPr>
            <w:r>
              <w:rPr>
                <w:rFonts w:hint="eastAsia" w:ascii="微软雅黑" w:hAnsi="微软雅黑" w:eastAsia="微软雅黑"/>
                <w:b/>
                <w:szCs w:val="21"/>
                <w:lang w:val="en-US" w:eastAsia="zh-CN"/>
              </w:rPr>
              <w:t>五金11件</w:t>
            </w:r>
          </w:p>
        </w:tc>
        <w:tc>
          <w:tcPr>
            <w:tcW w:w="1345" w:type="dxa"/>
            <w:noWrap w:val="0"/>
            <w:vAlign w:val="top"/>
          </w:tcPr>
          <w:p w14:paraId="7E24ACFB">
            <w:pPr>
              <w:jc w:val="center"/>
              <w:rPr>
                <w:rFonts w:ascii="微软雅黑" w:hAnsi="微软雅黑" w:eastAsia="微软雅黑"/>
                <w:b/>
                <w:szCs w:val="21"/>
              </w:rPr>
            </w:pPr>
            <w:r>
              <w:rPr>
                <w:rFonts w:ascii="微软雅黑" w:hAnsi="微软雅黑" w:eastAsia="微软雅黑"/>
                <w:b/>
                <w:szCs w:val="21"/>
              </w:rPr>
              <w:t>中间产成品</w:t>
            </w:r>
          </w:p>
        </w:tc>
        <w:tc>
          <w:tcPr>
            <w:tcW w:w="1698" w:type="dxa"/>
            <w:noWrap w:val="0"/>
            <w:vAlign w:val="top"/>
          </w:tcPr>
          <w:p w14:paraId="72D397DC">
            <w:pPr>
              <w:jc w:val="center"/>
              <w:rPr>
                <w:rFonts w:ascii="微软雅黑" w:hAnsi="微软雅黑" w:eastAsia="微软雅黑"/>
                <w:b/>
                <w:szCs w:val="21"/>
              </w:rPr>
            </w:pPr>
            <w:r>
              <w:rPr>
                <w:rFonts w:ascii="微软雅黑" w:hAnsi="微软雅黑" w:eastAsia="微软雅黑"/>
                <w:b/>
                <w:szCs w:val="21"/>
              </w:rPr>
              <w:t>成品</w:t>
            </w:r>
          </w:p>
        </w:tc>
      </w:tr>
      <w:tr w14:paraId="227D0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1134" w:type="dxa"/>
            <w:noWrap w:val="0"/>
            <w:vAlign w:val="top"/>
          </w:tcPr>
          <w:p w14:paraId="3D0556B0">
            <w:pPr>
              <w:jc w:val="center"/>
              <w:rPr>
                <w:rFonts w:ascii="微软雅黑" w:hAnsi="微软雅黑" w:eastAsia="微软雅黑"/>
                <w:b/>
                <w:szCs w:val="21"/>
              </w:rPr>
            </w:pPr>
            <w:r>
              <w:rPr>
                <w:rFonts w:hint="eastAsia" w:ascii="微软雅黑" w:hAnsi="微软雅黑" w:eastAsia="微软雅黑"/>
                <w:b/>
                <w:szCs w:val="21"/>
              </w:rPr>
              <w:t>复检周期</w:t>
            </w:r>
          </w:p>
        </w:tc>
        <w:tc>
          <w:tcPr>
            <w:tcW w:w="1134" w:type="dxa"/>
            <w:noWrap w:val="0"/>
            <w:vAlign w:val="top"/>
          </w:tcPr>
          <w:p w14:paraId="19279F55">
            <w:pPr>
              <w:jc w:val="center"/>
              <w:rPr>
                <w:rFonts w:ascii="微软雅黑" w:hAnsi="微软雅黑" w:eastAsia="微软雅黑"/>
                <w:b/>
                <w:szCs w:val="21"/>
              </w:rPr>
            </w:pPr>
            <w:r>
              <w:rPr>
                <w:rFonts w:hint="eastAsia" w:ascii="微软雅黑" w:hAnsi="微软雅黑" w:eastAsia="微软雅黑"/>
                <w:b/>
                <w:szCs w:val="21"/>
                <w:lang w:val="en-US" w:eastAsia="zh-CN"/>
              </w:rPr>
              <w:t>3</w:t>
            </w:r>
            <w:r>
              <w:rPr>
                <w:rFonts w:ascii="微软雅黑" w:hAnsi="微软雅黑" w:eastAsia="微软雅黑"/>
                <w:b/>
                <w:szCs w:val="21"/>
              </w:rPr>
              <w:t>个月</w:t>
            </w:r>
          </w:p>
        </w:tc>
        <w:tc>
          <w:tcPr>
            <w:tcW w:w="1701" w:type="dxa"/>
            <w:noWrap w:val="0"/>
            <w:vAlign w:val="top"/>
          </w:tcPr>
          <w:p w14:paraId="47099BF1">
            <w:pPr>
              <w:jc w:val="center"/>
              <w:rPr>
                <w:rFonts w:ascii="微软雅黑" w:hAnsi="微软雅黑" w:eastAsia="微软雅黑"/>
                <w:b/>
                <w:szCs w:val="21"/>
              </w:rPr>
            </w:pPr>
            <w:r>
              <w:rPr>
                <w:rFonts w:hint="eastAsia" w:ascii="微软雅黑" w:hAnsi="微软雅黑" w:eastAsia="微软雅黑"/>
                <w:b/>
                <w:szCs w:val="21"/>
                <w:lang w:val="en-US" w:eastAsia="zh-CN"/>
              </w:rPr>
              <w:t>3</w:t>
            </w:r>
            <w:r>
              <w:rPr>
                <w:rFonts w:ascii="微软雅黑" w:hAnsi="微软雅黑" w:eastAsia="微软雅黑"/>
                <w:b/>
                <w:szCs w:val="21"/>
              </w:rPr>
              <w:t>个月</w:t>
            </w:r>
          </w:p>
        </w:tc>
        <w:tc>
          <w:tcPr>
            <w:tcW w:w="1134" w:type="dxa"/>
            <w:noWrap w:val="0"/>
            <w:vAlign w:val="top"/>
          </w:tcPr>
          <w:p w14:paraId="244544A9">
            <w:pPr>
              <w:jc w:val="center"/>
              <w:rPr>
                <w:rFonts w:hint="eastAsia" w:ascii="微软雅黑" w:hAnsi="微软雅黑" w:eastAsia="微软雅黑"/>
                <w:b/>
                <w:szCs w:val="21"/>
              </w:rPr>
            </w:pPr>
            <w:r>
              <w:rPr>
                <w:rFonts w:hint="eastAsia" w:ascii="微软雅黑" w:hAnsi="微软雅黑" w:eastAsia="微软雅黑"/>
                <w:b/>
                <w:szCs w:val="21"/>
                <w:lang w:val="en-US" w:eastAsia="zh-CN"/>
              </w:rPr>
              <w:t>3</w:t>
            </w:r>
            <w:r>
              <w:rPr>
                <w:rFonts w:ascii="微软雅黑" w:hAnsi="微软雅黑" w:eastAsia="微软雅黑"/>
                <w:b/>
                <w:szCs w:val="21"/>
              </w:rPr>
              <w:t>个月</w:t>
            </w:r>
          </w:p>
        </w:tc>
        <w:tc>
          <w:tcPr>
            <w:tcW w:w="1065" w:type="dxa"/>
            <w:noWrap w:val="0"/>
            <w:vAlign w:val="top"/>
          </w:tcPr>
          <w:p w14:paraId="65E28797">
            <w:pPr>
              <w:jc w:val="center"/>
              <w:rPr>
                <w:rFonts w:ascii="微软雅黑" w:hAnsi="微软雅黑" w:eastAsia="微软雅黑"/>
                <w:b/>
                <w:szCs w:val="21"/>
              </w:rPr>
            </w:pPr>
            <w:r>
              <w:rPr>
                <w:rFonts w:hint="eastAsia" w:ascii="微软雅黑" w:hAnsi="微软雅黑" w:eastAsia="微软雅黑"/>
                <w:b/>
                <w:szCs w:val="21"/>
              </w:rPr>
              <w:t>3个月</w:t>
            </w:r>
          </w:p>
        </w:tc>
        <w:tc>
          <w:tcPr>
            <w:tcW w:w="1345" w:type="dxa"/>
            <w:noWrap w:val="0"/>
            <w:vAlign w:val="top"/>
          </w:tcPr>
          <w:p w14:paraId="27FA55BF">
            <w:pPr>
              <w:jc w:val="center"/>
              <w:rPr>
                <w:rFonts w:ascii="微软雅黑" w:hAnsi="微软雅黑" w:eastAsia="微软雅黑"/>
                <w:b/>
                <w:szCs w:val="21"/>
              </w:rPr>
            </w:pPr>
            <w:r>
              <w:rPr>
                <w:rFonts w:hint="eastAsia" w:ascii="微软雅黑" w:hAnsi="微软雅黑" w:eastAsia="微软雅黑"/>
                <w:b/>
                <w:szCs w:val="21"/>
                <w:lang w:val="en-US" w:eastAsia="zh-CN"/>
              </w:rPr>
              <w:t>3</w:t>
            </w:r>
            <w:r>
              <w:rPr>
                <w:rFonts w:hint="eastAsia" w:ascii="微软雅黑" w:hAnsi="微软雅黑" w:eastAsia="微软雅黑"/>
                <w:b/>
                <w:szCs w:val="21"/>
              </w:rPr>
              <w:t>个月</w:t>
            </w:r>
          </w:p>
        </w:tc>
        <w:tc>
          <w:tcPr>
            <w:tcW w:w="1698" w:type="dxa"/>
            <w:noWrap w:val="0"/>
            <w:vAlign w:val="top"/>
          </w:tcPr>
          <w:p w14:paraId="6D23394C">
            <w:pPr>
              <w:jc w:val="center"/>
              <w:rPr>
                <w:rFonts w:hint="eastAsia" w:ascii="微软雅黑" w:hAnsi="微软雅黑" w:eastAsia="微软雅黑"/>
                <w:b/>
                <w:szCs w:val="21"/>
              </w:rPr>
            </w:pPr>
            <w:r>
              <w:rPr>
                <w:rFonts w:hint="eastAsia" w:ascii="微软雅黑" w:hAnsi="微软雅黑" w:eastAsia="微软雅黑"/>
                <w:b/>
                <w:szCs w:val="21"/>
                <w:lang w:val="en-US" w:eastAsia="zh-CN"/>
              </w:rPr>
              <w:t>3</w:t>
            </w:r>
            <w:r>
              <w:rPr>
                <w:rFonts w:hint="eastAsia" w:ascii="微软雅黑" w:hAnsi="微软雅黑" w:eastAsia="微软雅黑"/>
                <w:b/>
                <w:szCs w:val="21"/>
              </w:rPr>
              <w:t>个月</w:t>
            </w:r>
          </w:p>
        </w:tc>
      </w:tr>
    </w:tbl>
    <w:p w14:paraId="70288CDB">
      <w:pPr>
        <w:rPr>
          <w:rFonts w:hint="eastAsia"/>
          <w:sz w:val="24"/>
          <w:lang w:val="en-US" w:eastAsia="zh-CN"/>
        </w:rPr>
      </w:pPr>
    </w:p>
    <w:tbl>
      <w:tblPr>
        <w:tblStyle w:val="18"/>
        <w:tblpPr w:leftFromText="180" w:rightFromText="180" w:vertAnchor="text" w:horzAnchor="page" w:tblpX="681" w:tblpY="96"/>
        <w:tblOverlap w:val="never"/>
        <w:tblW w:w="106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52"/>
        <w:gridCol w:w="2622"/>
        <w:gridCol w:w="3163"/>
      </w:tblGrid>
      <w:tr w14:paraId="4DBD8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3" w:hRule="exact"/>
        </w:trPr>
        <w:tc>
          <w:tcPr>
            <w:tcW w:w="4852" w:type="dxa"/>
            <w:vMerge w:val="restart"/>
            <w:noWrap w:val="0"/>
            <w:vAlign w:val="center"/>
          </w:tcPr>
          <w:p w14:paraId="4A3F46CA">
            <w:pPr>
              <w:spacing w:line="500" w:lineRule="exact"/>
              <w:jc w:val="center"/>
              <w:rPr>
                <w:rFonts w:hint="eastAsia"/>
                <w:sz w:val="28"/>
                <w:szCs w:val="28"/>
                <w:lang w:eastAsia="zh-CN"/>
              </w:rPr>
            </w:pPr>
            <w:r>
              <w:rPr>
                <w:rFonts w:hint="eastAsia"/>
                <w:sz w:val="28"/>
                <w:szCs w:val="28"/>
                <w:lang w:eastAsia="zh-CN"/>
              </w:rPr>
              <w:t>宁波市奕博橡塑制品有限公司</w:t>
            </w:r>
          </w:p>
          <w:p w14:paraId="73820B13">
            <w:pPr>
              <w:spacing w:line="500" w:lineRule="exact"/>
              <w:jc w:val="center"/>
              <w:rPr>
                <w:rFonts w:hint="eastAsia" w:ascii="宋体" w:hAnsi="宋体" w:eastAsia="宋体" w:cs="宋体"/>
                <w:sz w:val="36"/>
                <w:szCs w:val="36"/>
              </w:rPr>
            </w:pPr>
            <w:r>
              <w:rPr>
                <w:rFonts w:hint="eastAsia" w:ascii="黑体" w:eastAsia="黑体"/>
                <w:sz w:val="32"/>
              </w:rPr>
              <w:t>管理文件</w:t>
            </w:r>
          </w:p>
        </w:tc>
        <w:tc>
          <w:tcPr>
            <w:tcW w:w="2622" w:type="dxa"/>
            <w:vMerge w:val="restart"/>
            <w:noWrap w:val="0"/>
            <w:vAlign w:val="center"/>
          </w:tcPr>
          <w:p w14:paraId="532B1307">
            <w:pPr>
              <w:spacing w:line="340" w:lineRule="exact"/>
              <w:jc w:val="cente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产品特采与检验让步接收管理规定</w:t>
            </w:r>
          </w:p>
          <w:p w14:paraId="7ACC8637">
            <w:pPr>
              <w:spacing w:line="340" w:lineRule="exact"/>
              <w:jc w:val="center"/>
              <w:rPr>
                <w:rFonts w:hint="eastAsia" w:ascii="宋体" w:hAnsi="宋体" w:eastAsia="宋体" w:cs="宋体"/>
                <w:sz w:val="32"/>
              </w:rPr>
            </w:pPr>
          </w:p>
        </w:tc>
        <w:tc>
          <w:tcPr>
            <w:tcW w:w="3163" w:type="dxa"/>
            <w:noWrap w:val="0"/>
            <w:vAlign w:val="center"/>
          </w:tcPr>
          <w:p w14:paraId="278E1FDB">
            <w:pPr>
              <w:pStyle w:val="3"/>
              <w:spacing w:line="340" w:lineRule="exact"/>
              <w:rPr>
                <w:rFonts w:hint="default" w:ascii="宋体" w:hAnsi="宋体" w:eastAsia="宋体" w:cs="宋体"/>
                <w:lang w:val="en-US"/>
              </w:rPr>
            </w:pPr>
            <w:r>
              <w:rPr>
                <w:rFonts w:hint="eastAsia" w:ascii="宋体" w:hAnsi="宋体"/>
                <w:sz w:val="22"/>
                <w:lang w:val="en-US" w:eastAsia="zh-CN"/>
              </w:rPr>
              <w:t>YB</w:t>
            </w:r>
            <w:r>
              <w:rPr>
                <w:rFonts w:hint="eastAsia" w:ascii="宋体" w:hAnsi="宋体"/>
                <w:sz w:val="24"/>
                <w:szCs w:val="28"/>
                <w:lang w:val="en-US" w:eastAsia="zh-CN"/>
              </w:rPr>
              <w:t>-WI-GL35</w:t>
            </w:r>
          </w:p>
        </w:tc>
      </w:tr>
      <w:tr w14:paraId="070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4" w:hRule="atLeast"/>
        </w:trPr>
        <w:tc>
          <w:tcPr>
            <w:tcW w:w="4852" w:type="dxa"/>
            <w:vMerge w:val="continue"/>
            <w:noWrap w:val="0"/>
            <w:vAlign w:val="top"/>
          </w:tcPr>
          <w:p w14:paraId="04457622">
            <w:pPr>
              <w:spacing w:line="340" w:lineRule="exact"/>
              <w:rPr>
                <w:rFonts w:hint="eastAsia" w:ascii="宋体" w:hAnsi="宋体" w:eastAsia="宋体" w:cs="宋体"/>
              </w:rPr>
            </w:pPr>
          </w:p>
        </w:tc>
        <w:tc>
          <w:tcPr>
            <w:tcW w:w="2622" w:type="dxa"/>
            <w:vMerge w:val="continue"/>
            <w:noWrap w:val="0"/>
            <w:vAlign w:val="top"/>
          </w:tcPr>
          <w:p w14:paraId="09614605">
            <w:pPr>
              <w:spacing w:line="340" w:lineRule="exact"/>
              <w:rPr>
                <w:rFonts w:hint="eastAsia" w:ascii="宋体" w:hAnsi="宋体" w:eastAsia="宋体" w:cs="宋体"/>
              </w:rPr>
            </w:pPr>
          </w:p>
        </w:tc>
        <w:tc>
          <w:tcPr>
            <w:tcW w:w="3163" w:type="dxa"/>
            <w:noWrap w:val="0"/>
            <w:vAlign w:val="center"/>
          </w:tcPr>
          <w:p w14:paraId="53102EEF">
            <w:pPr>
              <w:spacing w:line="340" w:lineRule="exact"/>
              <w:jc w:val="center"/>
              <w:rPr>
                <w:rFonts w:hint="eastAsia" w:ascii="宋体" w:hAnsi="宋体" w:eastAsia="宋体" w:cs="宋体"/>
              </w:rPr>
            </w:pPr>
            <w:r>
              <w:rPr>
                <w:rFonts w:hint="eastAsia"/>
                <w:sz w:val="24"/>
              </w:rPr>
              <w:t>版本/修改状态：</w:t>
            </w:r>
            <w:r>
              <w:rPr>
                <w:rFonts w:hint="eastAsia"/>
                <w:sz w:val="24"/>
                <w:lang w:val="en-US" w:eastAsia="zh-CN"/>
              </w:rPr>
              <w:t>D/0</w:t>
            </w:r>
          </w:p>
        </w:tc>
      </w:tr>
      <w:tr w14:paraId="1BC11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trPr>
        <w:tc>
          <w:tcPr>
            <w:tcW w:w="4852" w:type="dxa"/>
            <w:vMerge w:val="continue"/>
            <w:noWrap w:val="0"/>
            <w:vAlign w:val="top"/>
          </w:tcPr>
          <w:p w14:paraId="68D1CB32">
            <w:pPr>
              <w:spacing w:line="340" w:lineRule="exact"/>
              <w:rPr>
                <w:rFonts w:hint="eastAsia" w:ascii="宋体" w:hAnsi="宋体" w:eastAsia="宋体" w:cs="宋体"/>
              </w:rPr>
            </w:pPr>
          </w:p>
        </w:tc>
        <w:tc>
          <w:tcPr>
            <w:tcW w:w="2622" w:type="dxa"/>
            <w:vMerge w:val="continue"/>
            <w:noWrap w:val="0"/>
            <w:vAlign w:val="top"/>
          </w:tcPr>
          <w:p w14:paraId="5B95AA0D">
            <w:pPr>
              <w:spacing w:line="340" w:lineRule="exact"/>
              <w:rPr>
                <w:rFonts w:hint="eastAsia" w:ascii="宋体" w:hAnsi="宋体" w:eastAsia="宋体" w:cs="宋体"/>
              </w:rPr>
            </w:pPr>
          </w:p>
        </w:tc>
        <w:tc>
          <w:tcPr>
            <w:tcW w:w="3163" w:type="dxa"/>
            <w:noWrap w:val="0"/>
            <w:vAlign w:val="center"/>
          </w:tcPr>
          <w:p w14:paraId="5F5A2DE4">
            <w:pPr>
              <w:spacing w:line="340" w:lineRule="exact"/>
              <w:jc w:val="center"/>
              <w:rPr>
                <w:rFonts w:hint="eastAsia" w:ascii="宋体" w:hAnsi="宋体" w:eastAsia="宋体" w:cs="宋体"/>
              </w:rPr>
            </w:pPr>
            <w:r>
              <w:rPr>
                <w:rFonts w:hint="eastAsia"/>
                <w:sz w:val="24"/>
              </w:rPr>
              <w:t>第</w:t>
            </w:r>
            <w:r>
              <w:rPr>
                <w:rFonts w:hint="eastAsia"/>
                <w:sz w:val="24"/>
                <w:lang w:val="en-US" w:eastAsia="zh-CN"/>
              </w:rPr>
              <w:t>1</w:t>
            </w:r>
            <w:r>
              <w:rPr>
                <w:rFonts w:hint="eastAsia"/>
                <w:sz w:val="24"/>
              </w:rPr>
              <w:t xml:space="preserve"> 页   共 </w:t>
            </w:r>
            <w:r>
              <w:rPr>
                <w:rFonts w:hint="eastAsia"/>
                <w:sz w:val="24"/>
                <w:lang w:val="en-US" w:eastAsia="zh-CN"/>
              </w:rPr>
              <w:t>3</w:t>
            </w:r>
            <w:r>
              <w:rPr>
                <w:rFonts w:hint="eastAsia"/>
                <w:sz w:val="24"/>
              </w:rPr>
              <w:t>页</w:t>
            </w:r>
          </w:p>
        </w:tc>
      </w:tr>
    </w:tbl>
    <w:p w14:paraId="5ADAE0AC">
      <w:pPr>
        <w:pageBreakBefore w:val="0"/>
        <w:wordWrap/>
        <w:spacing w:before="160" w:after="0" w:line="240" w:lineRule="auto"/>
        <w:ind w:left="0" w:right="0"/>
        <w:jc w:val="left"/>
        <w:textAlignment w:val="auto"/>
        <w:rPr>
          <w:sz w:val="24"/>
          <w:szCs w:val="22"/>
        </w:rPr>
      </w:pPr>
      <w:r>
        <w:rPr>
          <w:rFonts w:ascii="宋体" w:hAnsi="宋体" w:eastAsia="宋体" w:cs="宋体"/>
          <w:b/>
          <w:i w:val="0"/>
          <w:spacing w:val="0"/>
          <w:sz w:val="24"/>
          <w:szCs w:val="22"/>
        </w:rPr>
        <w:t>1. 目的</w:t>
      </w:r>
    </w:p>
    <w:p w14:paraId="71478669">
      <w:pPr>
        <w:pageBreakBefore w:val="0"/>
        <w:wordWrap/>
        <w:spacing w:before="160" w:after="0" w:line="240" w:lineRule="auto"/>
        <w:ind w:left="0" w:right="0"/>
        <w:jc w:val="left"/>
        <w:textAlignment w:val="auto"/>
        <w:rPr>
          <w:sz w:val="22"/>
          <w:szCs w:val="22"/>
        </w:rPr>
      </w:pPr>
      <w:r>
        <w:rPr>
          <w:rFonts w:ascii="宋体" w:hAnsi="宋体" w:eastAsia="宋体" w:cs="宋体"/>
          <w:b w:val="0"/>
          <w:i w:val="0"/>
          <w:spacing w:val="0"/>
          <w:sz w:val="22"/>
          <w:szCs w:val="22"/>
        </w:rPr>
        <w:t>为规范生产过程中因物料或产品轻微不符合标准，但不影响最终产品功能、安全及主要性能时的处理流程，在确保风险可控的前提下，减少浪费、保障交付，特制定本规定。</w:t>
      </w:r>
    </w:p>
    <w:p w14:paraId="794CD173">
      <w:pPr>
        <w:pageBreakBefore w:val="0"/>
        <w:wordWrap/>
        <w:spacing w:before="160" w:after="0" w:line="240" w:lineRule="auto"/>
        <w:ind w:left="0" w:right="0"/>
        <w:jc w:val="left"/>
        <w:textAlignment w:val="auto"/>
        <w:rPr>
          <w:sz w:val="24"/>
          <w:szCs w:val="22"/>
        </w:rPr>
      </w:pPr>
      <w:r>
        <w:rPr>
          <w:rFonts w:ascii="宋体" w:hAnsi="宋体" w:eastAsia="宋体" w:cs="宋体"/>
          <w:b/>
          <w:i w:val="0"/>
          <w:spacing w:val="0"/>
          <w:sz w:val="24"/>
          <w:szCs w:val="22"/>
        </w:rPr>
        <w:t>2. 适用范围</w:t>
      </w:r>
    </w:p>
    <w:p w14:paraId="751BE997">
      <w:pPr>
        <w:pageBreakBefore w:val="0"/>
        <w:wordWrap/>
        <w:spacing w:before="160" w:after="0" w:line="240" w:lineRule="auto"/>
        <w:ind w:left="0" w:right="0"/>
        <w:jc w:val="left"/>
        <w:textAlignment w:val="auto"/>
        <w:rPr>
          <w:sz w:val="22"/>
          <w:szCs w:val="22"/>
        </w:rPr>
      </w:pPr>
      <w:r>
        <w:rPr>
          <w:rFonts w:ascii="宋体" w:hAnsi="宋体" w:eastAsia="宋体" w:cs="宋体"/>
          <w:b w:val="0"/>
          <w:i w:val="0"/>
          <w:spacing w:val="0"/>
          <w:sz w:val="22"/>
          <w:szCs w:val="22"/>
        </w:rPr>
        <w:t>本规定适用于本公司采购原材料、外协件、半成品及成品的检验过程中，发现的不合格项需进行“特采”或“让步接收”的情形。</w:t>
      </w:r>
    </w:p>
    <w:p w14:paraId="2DDFF8D8">
      <w:pPr>
        <w:pageBreakBefore w:val="0"/>
        <w:wordWrap/>
        <w:spacing w:before="160" w:after="0" w:line="240" w:lineRule="auto"/>
        <w:ind w:left="0" w:right="0"/>
        <w:jc w:val="left"/>
        <w:textAlignment w:val="auto"/>
        <w:rPr>
          <w:sz w:val="22"/>
          <w:szCs w:val="22"/>
        </w:rPr>
      </w:pPr>
      <w:r>
        <w:rPr>
          <w:rFonts w:ascii="宋体" w:hAnsi="宋体" w:eastAsia="宋体" w:cs="宋体"/>
          <w:b/>
          <w:i w:val="0"/>
          <w:spacing w:val="0"/>
          <w:sz w:val="22"/>
          <w:szCs w:val="22"/>
        </w:rPr>
        <w:t>注：</w:t>
      </w:r>
      <w:r>
        <w:rPr>
          <w:rFonts w:ascii="宋体" w:hAnsi="宋体" w:eastAsia="宋体" w:cs="宋体"/>
          <w:b w:val="0"/>
          <w:i w:val="0"/>
          <w:spacing w:val="0"/>
          <w:sz w:val="22"/>
          <w:szCs w:val="22"/>
        </w:rPr>
        <w:t xml:space="preserve"> 涉及国家安全、法律法规强制标准、客户明确禁止让步的关键安全特性（如电气安全、结构强度等），严禁特采。</w:t>
      </w:r>
    </w:p>
    <w:p w14:paraId="368A2864">
      <w:pPr>
        <w:pageBreakBefore w:val="0"/>
        <w:wordWrap/>
        <w:spacing w:before="160" w:after="0" w:line="240" w:lineRule="auto"/>
        <w:ind w:left="0" w:right="0"/>
        <w:jc w:val="left"/>
        <w:textAlignment w:val="auto"/>
        <w:rPr>
          <w:sz w:val="24"/>
          <w:szCs w:val="22"/>
        </w:rPr>
      </w:pPr>
      <w:r>
        <w:rPr>
          <w:rFonts w:ascii="宋体" w:hAnsi="宋体" w:eastAsia="宋体" w:cs="宋体"/>
          <w:b/>
          <w:i w:val="0"/>
          <w:spacing w:val="0"/>
          <w:sz w:val="24"/>
          <w:szCs w:val="22"/>
        </w:rPr>
        <w:t>3. 定义</w:t>
      </w:r>
    </w:p>
    <w:p w14:paraId="2323A309">
      <w:pPr>
        <w:pageBreakBefore w:val="0"/>
        <w:numPr>
          <w:ilvl w:val="0"/>
          <w:numId w:val="36"/>
        </w:numPr>
        <w:wordWrap/>
        <w:spacing w:before="160" w:after="0" w:line="240" w:lineRule="auto"/>
        <w:ind w:left="420" w:leftChars="0" w:right="0" w:hanging="420" w:firstLineChars="0"/>
        <w:jc w:val="left"/>
        <w:textAlignment w:val="auto"/>
        <w:rPr>
          <w:sz w:val="22"/>
          <w:szCs w:val="22"/>
        </w:rPr>
      </w:pPr>
      <w:r>
        <w:rPr>
          <w:rFonts w:ascii="宋体" w:hAnsi="宋体" w:eastAsia="宋体" w:cs="宋体"/>
          <w:b/>
          <w:i w:val="0"/>
          <w:spacing w:val="0"/>
          <w:sz w:val="22"/>
          <w:szCs w:val="22"/>
        </w:rPr>
        <w:t>特采 (Special Adoption)：</w:t>
      </w:r>
      <w:r>
        <w:rPr>
          <w:rFonts w:ascii="宋体" w:hAnsi="宋体" w:eastAsia="宋体" w:cs="宋体"/>
          <w:b w:val="0"/>
          <w:i w:val="0"/>
          <w:spacing w:val="0"/>
          <w:sz w:val="22"/>
          <w:szCs w:val="22"/>
        </w:rPr>
        <w:t xml:space="preserve"> 指对不符合检验标准的物料或产品，经评估确认不影响最终产品质量和使用性能，由授权人员批准破格接收的行为。</w:t>
      </w:r>
    </w:p>
    <w:p w14:paraId="2642D7C9">
      <w:pPr>
        <w:pageBreakBefore w:val="0"/>
        <w:numPr>
          <w:ilvl w:val="0"/>
          <w:numId w:val="36"/>
        </w:numPr>
        <w:wordWrap/>
        <w:spacing w:before="160" w:after="0" w:line="240" w:lineRule="auto"/>
        <w:ind w:left="420" w:leftChars="0" w:right="0" w:hanging="420" w:firstLineChars="0"/>
        <w:jc w:val="left"/>
        <w:textAlignment w:val="auto"/>
        <w:rPr>
          <w:sz w:val="22"/>
          <w:szCs w:val="22"/>
        </w:rPr>
      </w:pPr>
      <w:r>
        <w:rPr>
          <w:rFonts w:ascii="宋体" w:hAnsi="宋体" w:eastAsia="宋体" w:cs="宋体"/>
          <w:b/>
          <w:i w:val="0"/>
          <w:spacing w:val="0"/>
          <w:sz w:val="22"/>
          <w:szCs w:val="22"/>
        </w:rPr>
        <w:t>让步接收 (Concession Acceptance)：</w:t>
      </w:r>
      <w:r>
        <w:rPr>
          <w:rFonts w:ascii="宋体" w:hAnsi="宋体" w:eastAsia="宋体" w:cs="宋体"/>
          <w:b w:val="0"/>
          <w:i w:val="0"/>
          <w:spacing w:val="0"/>
          <w:sz w:val="22"/>
          <w:szCs w:val="22"/>
        </w:rPr>
        <w:t xml:space="preserve"> 指在特定条件下（如挑选使用、限批次使用、降级使用等），接受不合格品的处理方式。</w:t>
      </w:r>
    </w:p>
    <w:p w14:paraId="7A0AF285">
      <w:pPr>
        <w:pageBreakBefore w:val="0"/>
        <w:numPr>
          <w:ilvl w:val="0"/>
          <w:numId w:val="36"/>
        </w:numPr>
        <w:wordWrap/>
        <w:spacing w:before="160" w:after="0" w:line="240" w:lineRule="auto"/>
        <w:ind w:left="420" w:leftChars="0" w:right="0" w:hanging="420" w:firstLineChars="0"/>
        <w:jc w:val="left"/>
        <w:textAlignment w:val="auto"/>
        <w:rPr>
          <w:sz w:val="22"/>
          <w:szCs w:val="22"/>
        </w:rPr>
      </w:pPr>
      <w:r>
        <w:rPr>
          <w:rFonts w:ascii="宋体" w:hAnsi="宋体" w:eastAsia="宋体" w:cs="宋体"/>
          <w:b/>
          <w:i w:val="0"/>
          <w:spacing w:val="0"/>
          <w:sz w:val="22"/>
          <w:szCs w:val="22"/>
        </w:rPr>
        <w:t>关键缺陷 (Critical Defect)：</w:t>
      </w:r>
      <w:r>
        <w:rPr>
          <w:rFonts w:ascii="宋体" w:hAnsi="宋体" w:eastAsia="宋体" w:cs="宋体"/>
          <w:b w:val="0"/>
          <w:i w:val="0"/>
          <w:spacing w:val="0"/>
          <w:sz w:val="22"/>
          <w:szCs w:val="22"/>
        </w:rPr>
        <w:t xml:space="preserve"> 可能导致人身伤害、违反法规或导致产品完全失效的缺陷。</w:t>
      </w:r>
      <w:r>
        <w:rPr>
          <w:rFonts w:ascii="宋体" w:hAnsi="宋体" w:eastAsia="宋体" w:cs="宋体"/>
          <w:b/>
          <w:i w:val="0"/>
          <w:spacing w:val="0"/>
          <w:sz w:val="22"/>
          <w:szCs w:val="22"/>
        </w:rPr>
        <w:t>此类缺陷不得特采。</w:t>
      </w:r>
    </w:p>
    <w:p w14:paraId="1E880C3A">
      <w:pPr>
        <w:pageBreakBefore w:val="0"/>
        <w:numPr>
          <w:ilvl w:val="0"/>
          <w:numId w:val="36"/>
        </w:numPr>
        <w:wordWrap/>
        <w:spacing w:before="160" w:after="0" w:line="240" w:lineRule="auto"/>
        <w:ind w:left="420" w:leftChars="0" w:right="0" w:hanging="420" w:firstLineChars="0"/>
        <w:jc w:val="left"/>
        <w:textAlignment w:val="auto"/>
        <w:rPr>
          <w:sz w:val="22"/>
          <w:szCs w:val="22"/>
        </w:rPr>
      </w:pPr>
      <w:r>
        <w:rPr>
          <w:rFonts w:ascii="宋体" w:hAnsi="宋体" w:eastAsia="宋体" w:cs="宋体"/>
          <w:b/>
          <w:i w:val="0"/>
          <w:spacing w:val="0"/>
          <w:sz w:val="22"/>
          <w:szCs w:val="22"/>
        </w:rPr>
        <w:t>主要缺陷 (Major Defect)：</w:t>
      </w:r>
      <w:r>
        <w:rPr>
          <w:rFonts w:ascii="宋体" w:hAnsi="宋体" w:eastAsia="宋体" w:cs="宋体"/>
          <w:b w:val="0"/>
          <w:i w:val="0"/>
          <w:spacing w:val="0"/>
          <w:sz w:val="22"/>
          <w:szCs w:val="22"/>
        </w:rPr>
        <w:t xml:space="preserve"> 可能导致产品性能下降或寿命缩短，但不至于完全失效的缺陷。需严格评估。</w:t>
      </w:r>
    </w:p>
    <w:p w14:paraId="3048B9A9">
      <w:pPr>
        <w:pageBreakBefore w:val="0"/>
        <w:numPr>
          <w:ilvl w:val="0"/>
          <w:numId w:val="36"/>
        </w:numPr>
        <w:wordWrap/>
        <w:spacing w:before="160" w:after="0" w:line="240" w:lineRule="auto"/>
        <w:ind w:left="420" w:leftChars="0" w:right="0" w:hanging="420" w:firstLineChars="0"/>
        <w:jc w:val="left"/>
        <w:textAlignment w:val="auto"/>
        <w:rPr>
          <w:sz w:val="22"/>
          <w:szCs w:val="22"/>
        </w:rPr>
      </w:pPr>
      <w:r>
        <w:rPr>
          <w:rFonts w:ascii="宋体" w:hAnsi="宋体" w:eastAsia="宋体" w:cs="宋体"/>
          <w:b/>
          <w:i w:val="0"/>
          <w:spacing w:val="0"/>
          <w:sz w:val="22"/>
          <w:szCs w:val="22"/>
        </w:rPr>
        <w:t>次要缺陷 (Minor Defect)：</w:t>
      </w:r>
      <w:r>
        <w:rPr>
          <w:rFonts w:ascii="宋体" w:hAnsi="宋体" w:eastAsia="宋体" w:cs="宋体"/>
          <w:b w:val="0"/>
          <w:i w:val="0"/>
          <w:spacing w:val="0"/>
          <w:sz w:val="22"/>
          <w:szCs w:val="22"/>
        </w:rPr>
        <w:t xml:space="preserve"> 不影响产品功能和寿命，仅影响外观或轻微尺寸偏差的缺陷。</w:t>
      </w:r>
    </w:p>
    <w:p w14:paraId="1387CA36">
      <w:pPr>
        <w:pageBreakBefore w:val="0"/>
        <w:wordWrap/>
        <w:spacing w:before="160" w:after="0" w:line="240" w:lineRule="auto"/>
        <w:ind w:left="0" w:right="0"/>
        <w:jc w:val="left"/>
        <w:textAlignment w:val="auto"/>
        <w:rPr>
          <w:sz w:val="24"/>
          <w:szCs w:val="22"/>
        </w:rPr>
      </w:pPr>
      <w:r>
        <w:rPr>
          <w:rFonts w:ascii="宋体" w:hAnsi="宋体" w:eastAsia="宋体" w:cs="宋体"/>
          <w:b/>
          <w:i w:val="0"/>
          <w:spacing w:val="0"/>
          <w:sz w:val="24"/>
          <w:szCs w:val="22"/>
        </w:rPr>
        <w:t>4. 职责权限</w:t>
      </w:r>
    </w:p>
    <w:p w14:paraId="2A624220">
      <w:pPr>
        <w:pageBreakBefore w:val="0"/>
        <w:numPr>
          <w:ilvl w:val="0"/>
          <w:numId w:val="36"/>
        </w:numPr>
        <w:wordWrap/>
        <w:spacing w:before="160" w:after="0" w:line="240" w:lineRule="auto"/>
        <w:ind w:left="420" w:leftChars="0" w:right="0" w:hanging="420" w:firstLineChars="0"/>
        <w:jc w:val="left"/>
        <w:textAlignment w:val="auto"/>
        <w:rPr>
          <w:sz w:val="22"/>
          <w:szCs w:val="22"/>
        </w:rPr>
      </w:pPr>
      <w:r>
        <w:rPr>
          <w:rFonts w:ascii="宋体" w:hAnsi="宋体" w:eastAsia="宋体" w:cs="宋体"/>
          <w:b/>
          <w:i w:val="0"/>
          <w:spacing w:val="0"/>
          <w:sz w:val="22"/>
          <w:szCs w:val="22"/>
        </w:rPr>
        <w:t>质量部 (QA/QC)：</w:t>
      </w:r>
      <w:r>
        <w:rPr>
          <w:rFonts w:ascii="宋体" w:hAnsi="宋体" w:eastAsia="宋体" w:cs="宋体"/>
          <w:b w:val="0"/>
          <w:i w:val="0"/>
          <w:spacing w:val="0"/>
          <w:sz w:val="22"/>
          <w:szCs w:val="22"/>
        </w:rPr>
        <w:t xml:space="preserve"> 负责不合格品的判定、发起特采申请、组织风险评估、跟踪特采后的质量表现。拥有一票否决权。</w:t>
      </w:r>
    </w:p>
    <w:p w14:paraId="324B10B6">
      <w:pPr>
        <w:pageBreakBefore w:val="0"/>
        <w:numPr>
          <w:ilvl w:val="0"/>
          <w:numId w:val="36"/>
        </w:numPr>
        <w:wordWrap/>
        <w:spacing w:before="160" w:after="0" w:line="240" w:lineRule="auto"/>
        <w:ind w:left="420" w:leftChars="0" w:right="0" w:hanging="420" w:firstLineChars="0"/>
        <w:jc w:val="left"/>
        <w:textAlignment w:val="auto"/>
        <w:rPr>
          <w:sz w:val="22"/>
          <w:szCs w:val="22"/>
        </w:rPr>
      </w:pPr>
      <w:r>
        <w:rPr>
          <w:rFonts w:ascii="宋体" w:hAnsi="宋体" w:eastAsia="宋体" w:cs="宋体"/>
          <w:b/>
          <w:i w:val="0"/>
          <w:spacing w:val="0"/>
          <w:sz w:val="22"/>
          <w:szCs w:val="22"/>
        </w:rPr>
        <w:t>技术/研发部：</w:t>
      </w:r>
      <w:r>
        <w:rPr>
          <w:rFonts w:ascii="宋体" w:hAnsi="宋体" w:eastAsia="宋体" w:cs="宋体"/>
          <w:b w:val="0"/>
          <w:i w:val="0"/>
          <w:spacing w:val="0"/>
          <w:sz w:val="22"/>
          <w:szCs w:val="22"/>
        </w:rPr>
        <w:t xml:space="preserve"> 负责评估不合格项对产品功能、可靠性、装配及寿命的技术影响，出具技术评估意见。</w:t>
      </w:r>
      <w:r>
        <w:rPr>
          <w:rFonts w:ascii="宋体" w:hAnsi="宋体" w:eastAsia="宋体" w:cs="宋体"/>
          <w:b/>
          <w:i w:val="0"/>
          <w:spacing w:val="0"/>
          <w:sz w:val="22"/>
          <w:szCs w:val="22"/>
        </w:rPr>
        <w:t>生产部：</w:t>
      </w:r>
      <w:r>
        <w:rPr>
          <w:rFonts w:ascii="宋体" w:hAnsi="宋体" w:eastAsia="宋体" w:cs="宋体"/>
          <w:b w:val="0"/>
          <w:i w:val="0"/>
          <w:spacing w:val="0"/>
          <w:sz w:val="22"/>
          <w:szCs w:val="22"/>
        </w:rPr>
        <w:t xml:space="preserve"> 负责评估特采物料对生产进度、工艺操作的影响，并执行筛选或特殊加工。</w:t>
      </w:r>
    </w:p>
    <w:p w14:paraId="2A719090">
      <w:pPr>
        <w:pageBreakBefore w:val="0"/>
        <w:numPr>
          <w:ilvl w:val="0"/>
          <w:numId w:val="36"/>
        </w:numPr>
        <w:wordWrap/>
        <w:spacing w:before="160" w:after="0" w:line="240" w:lineRule="auto"/>
        <w:ind w:left="420" w:leftChars="0" w:right="0" w:hanging="420" w:firstLineChars="0"/>
        <w:jc w:val="left"/>
        <w:textAlignment w:val="auto"/>
        <w:rPr>
          <w:sz w:val="22"/>
          <w:szCs w:val="22"/>
        </w:rPr>
      </w:pPr>
      <w:r>
        <w:rPr>
          <w:rFonts w:ascii="宋体" w:hAnsi="宋体" w:eastAsia="宋体" w:cs="宋体"/>
          <w:b/>
          <w:i w:val="0"/>
          <w:spacing w:val="0"/>
          <w:sz w:val="22"/>
          <w:szCs w:val="22"/>
        </w:rPr>
        <w:t>销售/客服部：</w:t>
      </w:r>
      <w:r>
        <w:rPr>
          <w:rFonts w:ascii="宋体" w:hAnsi="宋体" w:eastAsia="宋体" w:cs="宋体"/>
          <w:b w:val="0"/>
          <w:i w:val="0"/>
          <w:spacing w:val="0"/>
          <w:sz w:val="22"/>
          <w:szCs w:val="22"/>
        </w:rPr>
        <w:t xml:space="preserve"> 若涉及已发货或客户指定物料，负责与客户沟通并获取客户书面同意（如合同要求）。</w:t>
      </w:r>
    </w:p>
    <w:p w14:paraId="66F40142">
      <w:pPr>
        <w:pageBreakBefore w:val="0"/>
        <w:numPr>
          <w:ilvl w:val="0"/>
          <w:numId w:val="36"/>
        </w:numPr>
        <w:wordWrap/>
        <w:spacing w:before="160" w:after="0" w:line="240" w:lineRule="auto"/>
        <w:ind w:left="420" w:leftChars="0" w:right="0" w:hanging="420" w:firstLineChars="0"/>
        <w:jc w:val="left"/>
        <w:textAlignment w:val="auto"/>
        <w:rPr>
          <w:sz w:val="22"/>
          <w:szCs w:val="22"/>
        </w:rPr>
      </w:pPr>
      <w:r>
        <w:rPr>
          <w:rFonts w:ascii="宋体" w:hAnsi="宋体" w:eastAsia="宋体" w:cs="宋体"/>
          <w:b/>
          <w:i w:val="0"/>
          <w:spacing w:val="0"/>
          <w:sz w:val="22"/>
          <w:szCs w:val="22"/>
        </w:rPr>
        <w:t>总经理/授权代理人：</w:t>
      </w:r>
      <w:r>
        <w:rPr>
          <w:rFonts w:ascii="宋体" w:hAnsi="宋体" w:eastAsia="宋体" w:cs="宋体"/>
          <w:b w:val="0"/>
          <w:i w:val="0"/>
          <w:spacing w:val="0"/>
          <w:sz w:val="22"/>
          <w:szCs w:val="22"/>
        </w:rPr>
        <w:t xml:space="preserve"> 负责最终批准特采申请（根据金额和风险等级分级授权）。</w:t>
      </w:r>
    </w:p>
    <w:p w14:paraId="1A2FB169">
      <w:pPr>
        <w:pageBreakBefore w:val="0"/>
        <w:wordWrap/>
        <w:spacing w:before="160" w:after="0" w:line="240" w:lineRule="auto"/>
        <w:ind w:left="0" w:right="0"/>
        <w:jc w:val="left"/>
        <w:textAlignment w:val="auto"/>
        <w:rPr>
          <w:sz w:val="24"/>
          <w:szCs w:val="22"/>
        </w:rPr>
      </w:pPr>
      <w:r>
        <w:rPr>
          <w:rFonts w:ascii="宋体" w:hAnsi="宋体" w:eastAsia="宋体" w:cs="宋体"/>
          <w:b/>
          <w:i w:val="0"/>
          <w:spacing w:val="0"/>
          <w:sz w:val="24"/>
          <w:szCs w:val="22"/>
        </w:rPr>
        <w:t>5. 管理流程</w:t>
      </w:r>
    </w:p>
    <w:p w14:paraId="1A099C95">
      <w:pPr>
        <w:pageBreakBefore w:val="0"/>
        <w:wordWrap/>
        <w:spacing w:before="160" w:after="0" w:line="240" w:lineRule="auto"/>
        <w:ind w:left="0" w:right="0"/>
        <w:jc w:val="left"/>
        <w:textAlignment w:val="auto"/>
        <w:rPr>
          <w:sz w:val="22"/>
          <w:szCs w:val="22"/>
        </w:rPr>
      </w:pPr>
      <w:r>
        <w:rPr>
          <w:rFonts w:ascii="宋体" w:hAnsi="宋体" w:eastAsia="宋体" w:cs="宋体"/>
          <w:b/>
          <w:i w:val="0"/>
          <w:spacing w:val="0"/>
          <w:sz w:val="22"/>
          <w:szCs w:val="22"/>
        </w:rPr>
        <w:t>5.1 不合格判定与隔离</w:t>
      </w:r>
    </w:p>
    <w:p w14:paraId="3B696E21">
      <w:pPr>
        <w:pageBreakBefore w:val="0"/>
        <w:wordWrap/>
        <w:spacing w:before="160" w:after="0" w:line="240" w:lineRule="auto"/>
        <w:ind w:left="0" w:right="0"/>
        <w:jc w:val="left"/>
        <w:textAlignment w:val="auto"/>
        <w:rPr>
          <w:sz w:val="22"/>
          <w:szCs w:val="22"/>
        </w:rPr>
      </w:pPr>
      <w:r>
        <w:rPr>
          <w:rFonts w:ascii="宋体" w:hAnsi="宋体" w:eastAsia="宋体" w:cs="宋体"/>
          <w:b w:val="0"/>
          <w:i w:val="0"/>
          <w:spacing w:val="0"/>
          <w:sz w:val="22"/>
          <w:szCs w:val="22"/>
        </w:rPr>
        <w:t>检验员发现不合格品时，立即张贴“不合格”标签，隔离存放，并开具《不合格品报告单》。</w:t>
      </w:r>
    </w:p>
    <w:p w14:paraId="28F7B310">
      <w:pPr>
        <w:pageBreakBefore w:val="0"/>
        <w:wordWrap/>
        <w:spacing w:before="160" w:after="0" w:line="240" w:lineRule="auto"/>
        <w:ind w:left="0" w:right="0"/>
        <w:jc w:val="left"/>
        <w:textAlignment w:val="auto"/>
        <w:rPr>
          <w:sz w:val="22"/>
          <w:szCs w:val="22"/>
        </w:rPr>
      </w:pPr>
      <w:r>
        <w:rPr>
          <w:rFonts w:ascii="宋体" w:hAnsi="宋体" w:eastAsia="宋体" w:cs="宋体"/>
          <w:b/>
          <w:i w:val="0"/>
          <w:spacing w:val="0"/>
          <w:sz w:val="22"/>
          <w:szCs w:val="22"/>
        </w:rPr>
        <w:t>5.2 特采申请</w:t>
      </w:r>
    </w:p>
    <w:p w14:paraId="4B9EB2F6">
      <w:pPr>
        <w:pageBreakBefore w:val="0"/>
        <w:numPr>
          <w:ilvl w:val="0"/>
          <w:numId w:val="36"/>
        </w:numPr>
        <w:wordWrap/>
        <w:spacing w:before="160" w:after="0" w:line="240" w:lineRule="auto"/>
        <w:ind w:left="420" w:leftChars="0" w:right="0" w:hanging="420" w:firstLineChars="0"/>
        <w:jc w:val="left"/>
        <w:textAlignment w:val="auto"/>
        <w:rPr>
          <w:sz w:val="22"/>
          <w:szCs w:val="22"/>
        </w:rPr>
      </w:pPr>
      <w:r>
        <w:rPr>
          <w:rFonts w:ascii="宋体" w:hAnsi="宋体" w:eastAsia="宋体" w:cs="宋体"/>
          <w:b w:val="0"/>
          <w:i w:val="0"/>
          <w:spacing w:val="0"/>
          <w:sz w:val="22"/>
          <w:szCs w:val="22"/>
        </w:rPr>
        <w:t>责任部门（采购或生产）认为可尝试特采时，填写《特采/让步接收申请单》，注明：</w:t>
      </w:r>
    </w:p>
    <w:tbl>
      <w:tblPr>
        <w:tblStyle w:val="18"/>
        <w:tblpPr w:leftFromText="180" w:rightFromText="180" w:vertAnchor="text" w:horzAnchor="page" w:tblpX="681" w:tblpY="96"/>
        <w:tblOverlap w:val="never"/>
        <w:tblW w:w="106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52"/>
        <w:gridCol w:w="2622"/>
        <w:gridCol w:w="3163"/>
      </w:tblGrid>
      <w:tr w14:paraId="66DF0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3" w:hRule="exact"/>
        </w:trPr>
        <w:tc>
          <w:tcPr>
            <w:tcW w:w="4852" w:type="dxa"/>
            <w:vMerge w:val="restart"/>
            <w:noWrap w:val="0"/>
            <w:vAlign w:val="center"/>
          </w:tcPr>
          <w:p w14:paraId="6936DBB3">
            <w:pPr>
              <w:numPr>
                <w:ilvl w:val="0"/>
                <w:numId w:val="0"/>
              </w:numPr>
              <w:spacing w:line="240" w:lineRule="auto"/>
              <w:ind w:leftChars="0"/>
              <w:jc w:val="center"/>
              <w:rPr>
                <w:rFonts w:hint="eastAsia"/>
                <w:sz w:val="24"/>
                <w:szCs w:val="24"/>
                <w:lang w:eastAsia="zh-CN"/>
              </w:rPr>
            </w:pPr>
            <w:r>
              <w:rPr>
                <w:rFonts w:hint="eastAsia"/>
                <w:sz w:val="24"/>
                <w:szCs w:val="24"/>
                <w:lang w:eastAsia="zh-CN"/>
              </w:rPr>
              <w:t>宁波市奕博橡塑制品有限公司</w:t>
            </w:r>
          </w:p>
          <w:p w14:paraId="1BF485BB">
            <w:pPr>
              <w:numPr>
                <w:ilvl w:val="0"/>
                <w:numId w:val="0"/>
              </w:numPr>
              <w:spacing w:line="240" w:lineRule="auto"/>
              <w:ind w:leftChars="0"/>
              <w:jc w:val="center"/>
              <w:rPr>
                <w:rFonts w:hint="eastAsia" w:ascii="宋体" w:hAnsi="宋体" w:eastAsia="宋体" w:cs="宋体"/>
                <w:sz w:val="32"/>
                <w:szCs w:val="32"/>
              </w:rPr>
            </w:pPr>
            <w:r>
              <w:rPr>
                <w:rFonts w:hint="eastAsia" w:ascii="黑体" w:eastAsia="黑体"/>
                <w:sz w:val="28"/>
                <w:szCs w:val="22"/>
              </w:rPr>
              <w:t>管理文件</w:t>
            </w:r>
          </w:p>
        </w:tc>
        <w:tc>
          <w:tcPr>
            <w:tcW w:w="2622" w:type="dxa"/>
            <w:vMerge w:val="restart"/>
            <w:noWrap w:val="0"/>
            <w:vAlign w:val="center"/>
          </w:tcPr>
          <w:p w14:paraId="28E1FBDA">
            <w:pPr>
              <w:numPr>
                <w:ilvl w:val="0"/>
                <w:numId w:val="0"/>
              </w:numPr>
              <w:spacing w:line="240" w:lineRule="auto"/>
              <w:ind w:leftChars="0"/>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产品特采与检验让步接收管理规定</w:t>
            </w:r>
          </w:p>
          <w:p w14:paraId="5C67EB1C">
            <w:pPr>
              <w:spacing w:line="240" w:lineRule="auto"/>
              <w:jc w:val="center"/>
              <w:rPr>
                <w:rFonts w:hint="eastAsia" w:ascii="宋体" w:hAnsi="宋体" w:eastAsia="宋体" w:cs="宋体"/>
                <w:sz w:val="28"/>
                <w:szCs w:val="22"/>
              </w:rPr>
            </w:pPr>
          </w:p>
        </w:tc>
        <w:tc>
          <w:tcPr>
            <w:tcW w:w="3163" w:type="dxa"/>
            <w:noWrap w:val="0"/>
            <w:vAlign w:val="center"/>
          </w:tcPr>
          <w:p w14:paraId="768E936E">
            <w:pPr>
              <w:pStyle w:val="3"/>
              <w:numPr>
                <w:ilvl w:val="0"/>
                <w:numId w:val="0"/>
              </w:numPr>
              <w:spacing w:line="240" w:lineRule="auto"/>
              <w:ind w:leftChars="0"/>
              <w:rPr>
                <w:rFonts w:hint="default" w:ascii="宋体" w:hAnsi="宋体" w:eastAsia="宋体" w:cs="宋体"/>
                <w:sz w:val="24"/>
                <w:szCs w:val="22"/>
                <w:lang w:val="en-US"/>
              </w:rPr>
            </w:pPr>
            <w:r>
              <w:rPr>
                <w:rFonts w:hint="eastAsia" w:ascii="宋体" w:hAnsi="宋体"/>
                <w:sz w:val="21"/>
                <w:szCs w:val="22"/>
                <w:lang w:val="en-US" w:eastAsia="zh-CN"/>
              </w:rPr>
              <w:t>YB</w:t>
            </w:r>
            <w:r>
              <w:rPr>
                <w:rFonts w:hint="eastAsia" w:ascii="宋体" w:hAnsi="宋体"/>
                <w:sz w:val="22"/>
                <w:szCs w:val="24"/>
                <w:lang w:val="en-US" w:eastAsia="zh-CN"/>
              </w:rPr>
              <w:t>-WI-GL35</w:t>
            </w:r>
          </w:p>
        </w:tc>
      </w:tr>
      <w:tr w14:paraId="58454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4" w:hRule="atLeast"/>
        </w:trPr>
        <w:tc>
          <w:tcPr>
            <w:tcW w:w="4852" w:type="dxa"/>
            <w:vMerge w:val="continue"/>
            <w:noWrap w:val="0"/>
            <w:vAlign w:val="top"/>
          </w:tcPr>
          <w:p w14:paraId="217B8BC1">
            <w:pPr>
              <w:spacing w:line="240" w:lineRule="auto"/>
              <w:rPr>
                <w:rFonts w:hint="eastAsia" w:ascii="宋体" w:hAnsi="宋体" w:eastAsia="宋体" w:cs="宋体"/>
                <w:sz w:val="20"/>
                <w:szCs w:val="22"/>
              </w:rPr>
            </w:pPr>
          </w:p>
        </w:tc>
        <w:tc>
          <w:tcPr>
            <w:tcW w:w="2622" w:type="dxa"/>
            <w:vMerge w:val="continue"/>
            <w:noWrap w:val="0"/>
            <w:vAlign w:val="top"/>
          </w:tcPr>
          <w:p w14:paraId="00D9CA81">
            <w:pPr>
              <w:spacing w:line="240" w:lineRule="auto"/>
              <w:rPr>
                <w:rFonts w:hint="eastAsia" w:ascii="宋体" w:hAnsi="宋体" w:eastAsia="宋体" w:cs="宋体"/>
                <w:sz w:val="20"/>
                <w:szCs w:val="22"/>
              </w:rPr>
            </w:pPr>
          </w:p>
        </w:tc>
        <w:tc>
          <w:tcPr>
            <w:tcW w:w="3163" w:type="dxa"/>
            <w:noWrap w:val="0"/>
            <w:vAlign w:val="center"/>
          </w:tcPr>
          <w:p w14:paraId="4238FD54">
            <w:pPr>
              <w:numPr>
                <w:ilvl w:val="0"/>
                <w:numId w:val="0"/>
              </w:numPr>
              <w:spacing w:line="240" w:lineRule="auto"/>
              <w:ind w:leftChars="0"/>
              <w:jc w:val="center"/>
              <w:rPr>
                <w:rFonts w:hint="eastAsia" w:ascii="宋体" w:hAnsi="宋体" w:eastAsia="宋体" w:cs="宋体"/>
                <w:sz w:val="20"/>
                <w:szCs w:val="22"/>
              </w:rPr>
            </w:pPr>
            <w:r>
              <w:rPr>
                <w:rFonts w:hint="eastAsia"/>
                <w:sz w:val="22"/>
                <w:szCs w:val="22"/>
              </w:rPr>
              <w:t>版本/修改状态：</w:t>
            </w:r>
            <w:r>
              <w:rPr>
                <w:rFonts w:hint="eastAsia"/>
                <w:sz w:val="22"/>
                <w:szCs w:val="22"/>
                <w:lang w:val="en-US" w:eastAsia="zh-CN"/>
              </w:rPr>
              <w:t>D/0</w:t>
            </w:r>
          </w:p>
        </w:tc>
      </w:tr>
      <w:tr w14:paraId="6C694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trPr>
        <w:tc>
          <w:tcPr>
            <w:tcW w:w="4852" w:type="dxa"/>
            <w:vMerge w:val="continue"/>
            <w:noWrap w:val="0"/>
            <w:vAlign w:val="top"/>
          </w:tcPr>
          <w:p w14:paraId="5B2A0AE3">
            <w:pPr>
              <w:spacing w:line="240" w:lineRule="auto"/>
              <w:rPr>
                <w:rFonts w:hint="eastAsia" w:ascii="宋体" w:hAnsi="宋体" w:eastAsia="宋体" w:cs="宋体"/>
                <w:sz w:val="20"/>
                <w:szCs w:val="22"/>
              </w:rPr>
            </w:pPr>
          </w:p>
        </w:tc>
        <w:tc>
          <w:tcPr>
            <w:tcW w:w="2622" w:type="dxa"/>
            <w:vMerge w:val="continue"/>
            <w:noWrap w:val="0"/>
            <w:vAlign w:val="top"/>
          </w:tcPr>
          <w:p w14:paraId="357A5C36">
            <w:pPr>
              <w:spacing w:line="240" w:lineRule="auto"/>
              <w:rPr>
                <w:rFonts w:hint="eastAsia" w:ascii="宋体" w:hAnsi="宋体" w:eastAsia="宋体" w:cs="宋体"/>
                <w:sz w:val="20"/>
                <w:szCs w:val="22"/>
              </w:rPr>
            </w:pPr>
          </w:p>
        </w:tc>
        <w:tc>
          <w:tcPr>
            <w:tcW w:w="3163" w:type="dxa"/>
            <w:noWrap w:val="0"/>
            <w:vAlign w:val="center"/>
          </w:tcPr>
          <w:p w14:paraId="24167C1A">
            <w:pPr>
              <w:numPr>
                <w:ilvl w:val="0"/>
                <w:numId w:val="0"/>
              </w:numPr>
              <w:spacing w:line="240" w:lineRule="auto"/>
              <w:ind w:leftChars="0"/>
              <w:jc w:val="center"/>
              <w:rPr>
                <w:rFonts w:hint="eastAsia" w:ascii="宋体" w:hAnsi="宋体" w:eastAsia="宋体" w:cs="宋体"/>
                <w:sz w:val="20"/>
                <w:szCs w:val="22"/>
              </w:rPr>
            </w:pPr>
            <w:r>
              <w:rPr>
                <w:rFonts w:hint="eastAsia"/>
                <w:sz w:val="22"/>
                <w:szCs w:val="22"/>
              </w:rPr>
              <w:t>第</w:t>
            </w:r>
            <w:r>
              <w:rPr>
                <w:rFonts w:hint="eastAsia"/>
                <w:sz w:val="22"/>
                <w:szCs w:val="22"/>
                <w:lang w:val="en-US" w:eastAsia="zh-CN"/>
              </w:rPr>
              <w:t>2</w:t>
            </w:r>
            <w:r>
              <w:rPr>
                <w:rFonts w:hint="eastAsia"/>
                <w:sz w:val="22"/>
                <w:szCs w:val="22"/>
              </w:rPr>
              <w:t xml:space="preserve"> 页   共 </w:t>
            </w:r>
            <w:r>
              <w:rPr>
                <w:rFonts w:hint="eastAsia"/>
                <w:sz w:val="22"/>
                <w:szCs w:val="22"/>
                <w:lang w:val="en-US" w:eastAsia="zh-CN"/>
              </w:rPr>
              <w:t>3</w:t>
            </w:r>
            <w:r>
              <w:rPr>
                <w:rFonts w:hint="eastAsia"/>
                <w:sz w:val="22"/>
                <w:szCs w:val="22"/>
              </w:rPr>
              <w:t>页</w:t>
            </w:r>
          </w:p>
        </w:tc>
      </w:tr>
    </w:tbl>
    <w:p w14:paraId="1D2A5043">
      <w:pPr>
        <w:pageBreakBefore w:val="0"/>
        <w:numPr>
          <w:ilvl w:val="0"/>
          <w:numId w:val="36"/>
        </w:numPr>
        <w:wordWrap/>
        <w:spacing w:before="160" w:after="0" w:line="240" w:lineRule="auto"/>
        <w:ind w:left="420" w:leftChars="0" w:right="0" w:rightChars="0" w:hanging="420" w:firstLineChars="0"/>
        <w:jc w:val="left"/>
        <w:textAlignment w:val="auto"/>
        <w:rPr>
          <w:sz w:val="22"/>
          <w:szCs w:val="22"/>
        </w:rPr>
      </w:pPr>
      <w:r>
        <w:rPr>
          <w:rFonts w:ascii="宋体" w:hAnsi="宋体" w:eastAsia="宋体" w:cs="宋体"/>
          <w:b w:val="0"/>
          <w:i w:val="0"/>
          <w:spacing w:val="0"/>
          <w:sz w:val="22"/>
          <w:szCs w:val="22"/>
        </w:rPr>
        <w:t>不合格描述及数量；</w:t>
      </w:r>
    </w:p>
    <w:p w14:paraId="660C5172">
      <w:pPr>
        <w:pageBreakBefore w:val="0"/>
        <w:numPr>
          <w:ilvl w:val="0"/>
          <w:numId w:val="36"/>
        </w:numPr>
        <w:wordWrap/>
        <w:spacing w:before="160" w:after="0" w:line="240" w:lineRule="auto"/>
        <w:ind w:left="420" w:leftChars="0" w:right="0" w:rightChars="0" w:hanging="420" w:firstLineChars="0"/>
        <w:jc w:val="left"/>
        <w:textAlignment w:val="auto"/>
        <w:rPr>
          <w:sz w:val="22"/>
          <w:szCs w:val="22"/>
        </w:rPr>
      </w:pPr>
      <w:r>
        <w:rPr>
          <w:rFonts w:ascii="宋体" w:hAnsi="宋体" w:eastAsia="宋体" w:cs="宋体"/>
          <w:b w:val="0"/>
          <w:i w:val="0"/>
          <w:spacing w:val="0"/>
          <w:sz w:val="22"/>
          <w:szCs w:val="22"/>
        </w:rPr>
        <w:t>申请特采的理由（如：急缺料、停产损失大、缺陷轻微等）；</w:t>
      </w:r>
    </w:p>
    <w:p w14:paraId="064D4E9F">
      <w:pPr>
        <w:pageBreakBefore w:val="0"/>
        <w:numPr>
          <w:ilvl w:val="0"/>
          <w:numId w:val="36"/>
        </w:numPr>
        <w:wordWrap/>
        <w:spacing w:before="160" w:after="0" w:line="240" w:lineRule="auto"/>
        <w:ind w:left="420" w:leftChars="0" w:right="0" w:rightChars="0" w:hanging="420" w:firstLineChars="0"/>
        <w:jc w:val="left"/>
        <w:textAlignment w:val="auto"/>
        <w:rPr>
          <w:sz w:val="22"/>
          <w:szCs w:val="22"/>
        </w:rPr>
      </w:pPr>
      <w:r>
        <w:rPr>
          <w:rFonts w:ascii="宋体" w:hAnsi="宋体" w:eastAsia="宋体" w:cs="宋体"/>
          <w:b w:val="0"/>
          <w:i w:val="0"/>
          <w:spacing w:val="0"/>
          <w:sz w:val="22"/>
          <w:szCs w:val="22"/>
        </w:rPr>
        <w:t>拟采取的补救措施（如：全检筛选、返工、降级使用、限批次等）。</w:t>
      </w:r>
    </w:p>
    <w:p w14:paraId="70120A90">
      <w:pPr>
        <w:pageBreakBefore w:val="0"/>
        <w:wordWrap/>
        <w:spacing w:before="160" w:after="0" w:line="240" w:lineRule="auto"/>
        <w:ind w:left="0" w:right="0"/>
        <w:jc w:val="left"/>
        <w:textAlignment w:val="auto"/>
        <w:rPr>
          <w:sz w:val="22"/>
          <w:szCs w:val="22"/>
        </w:rPr>
      </w:pPr>
      <w:r>
        <w:rPr>
          <w:rFonts w:ascii="宋体" w:hAnsi="宋体" w:eastAsia="宋体" w:cs="宋体"/>
          <w:b/>
          <w:i w:val="0"/>
          <w:spacing w:val="0"/>
          <w:sz w:val="22"/>
          <w:szCs w:val="22"/>
        </w:rPr>
        <w:t>5.3 风险评估与会签</w:t>
      </w:r>
    </w:p>
    <w:p w14:paraId="0B349512">
      <w:pPr>
        <w:pageBreakBefore w:val="0"/>
        <w:wordWrap/>
        <w:spacing w:before="160" w:after="0" w:line="240" w:lineRule="auto"/>
        <w:ind w:left="0" w:right="0"/>
        <w:jc w:val="left"/>
        <w:textAlignment w:val="auto"/>
        <w:rPr>
          <w:sz w:val="22"/>
          <w:szCs w:val="22"/>
        </w:rPr>
      </w:pPr>
      <w:r>
        <w:rPr>
          <w:rFonts w:ascii="宋体" w:hAnsi="宋体" w:eastAsia="宋体" w:cs="宋体"/>
          <w:b w:val="0"/>
          <w:i w:val="0"/>
          <w:spacing w:val="0"/>
          <w:sz w:val="22"/>
          <w:szCs w:val="22"/>
        </w:rPr>
        <w:t>质量部组织技术、生产等部门进行会签评估：</w:t>
      </w:r>
    </w:p>
    <w:p w14:paraId="5A2B7ED6">
      <w:pPr>
        <w:pageBreakBefore w:val="0"/>
        <w:numPr>
          <w:ilvl w:val="0"/>
          <w:numId w:val="37"/>
        </w:numPr>
        <w:wordWrap/>
        <w:spacing w:before="160" w:after="0" w:line="240" w:lineRule="auto"/>
        <w:ind w:left="440" w:right="0" w:hanging="440"/>
        <w:jc w:val="left"/>
        <w:textAlignment w:val="auto"/>
        <w:rPr>
          <w:sz w:val="22"/>
          <w:szCs w:val="22"/>
        </w:rPr>
      </w:pPr>
      <w:r>
        <w:rPr>
          <w:rFonts w:ascii="宋体" w:hAnsi="宋体" w:eastAsia="宋体" w:cs="宋体"/>
          <w:b/>
          <w:i w:val="0"/>
          <w:spacing w:val="0"/>
          <w:sz w:val="22"/>
          <w:szCs w:val="22"/>
        </w:rPr>
        <w:t>技术评估：</w:t>
      </w:r>
      <w:r>
        <w:rPr>
          <w:rFonts w:ascii="宋体" w:hAnsi="宋体" w:eastAsia="宋体" w:cs="宋体"/>
          <w:b w:val="0"/>
          <w:i w:val="0"/>
          <w:spacing w:val="0"/>
          <w:sz w:val="22"/>
          <w:szCs w:val="22"/>
        </w:rPr>
        <w:t xml:space="preserve"> 确认是否影响功能、安全、寿命及后续工序。</w:t>
      </w:r>
    </w:p>
    <w:p w14:paraId="6AAE8F1C">
      <w:pPr>
        <w:pageBreakBefore w:val="0"/>
        <w:numPr>
          <w:ilvl w:val="0"/>
          <w:numId w:val="37"/>
        </w:numPr>
        <w:wordWrap/>
        <w:spacing w:before="160" w:after="0" w:line="240" w:lineRule="auto"/>
        <w:ind w:left="440" w:right="0" w:hanging="440"/>
        <w:jc w:val="left"/>
        <w:textAlignment w:val="auto"/>
        <w:rPr>
          <w:sz w:val="22"/>
          <w:szCs w:val="22"/>
        </w:rPr>
      </w:pPr>
      <w:r>
        <w:rPr>
          <w:rFonts w:ascii="宋体" w:hAnsi="宋体" w:eastAsia="宋体" w:cs="宋体"/>
          <w:b/>
          <w:i w:val="0"/>
          <w:spacing w:val="0"/>
          <w:sz w:val="22"/>
          <w:szCs w:val="22"/>
        </w:rPr>
        <w:t>客户确认：</w:t>
      </w:r>
      <w:r>
        <w:rPr>
          <w:rFonts w:ascii="宋体" w:hAnsi="宋体" w:eastAsia="宋体" w:cs="宋体"/>
          <w:b w:val="0"/>
          <w:i w:val="0"/>
          <w:spacing w:val="0"/>
          <w:sz w:val="22"/>
          <w:szCs w:val="22"/>
        </w:rPr>
        <w:t xml:space="preserve"> 若合同规定或涉及客户指定特性，必须事先获得客户书面批准。</w:t>
      </w:r>
    </w:p>
    <w:p w14:paraId="28090B38">
      <w:pPr>
        <w:pageBreakBefore w:val="0"/>
        <w:numPr>
          <w:ilvl w:val="0"/>
          <w:numId w:val="37"/>
        </w:numPr>
        <w:wordWrap/>
        <w:spacing w:before="160" w:after="0" w:line="240" w:lineRule="auto"/>
        <w:ind w:left="440" w:right="0" w:hanging="440"/>
        <w:jc w:val="left"/>
        <w:textAlignment w:val="auto"/>
        <w:rPr>
          <w:sz w:val="22"/>
          <w:szCs w:val="22"/>
        </w:rPr>
      </w:pPr>
      <w:r>
        <w:rPr>
          <w:rFonts w:ascii="宋体" w:hAnsi="宋体" w:eastAsia="宋体" w:cs="宋体"/>
          <w:b/>
          <w:i w:val="0"/>
          <w:spacing w:val="0"/>
          <w:sz w:val="22"/>
          <w:szCs w:val="22"/>
        </w:rPr>
        <w:t>风险定级：</w:t>
      </w:r>
    </w:p>
    <w:p w14:paraId="0B3A6E8B">
      <w:pPr>
        <w:pageBreakBefore w:val="0"/>
        <w:numPr>
          <w:ilvl w:val="0"/>
          <w:numId w:val="38"/>
        </w:numPr>
        <w:wordWrap/>
        <w:spacing w:before="160" w:after="0" w:line="240" w:lineRule="auto"/>
        <w:ind w:left="420" w:leftChars="0" w:right="0" w:rightChars="0" w:hanging="420" w:firstLineChars="0"/>
        <w:jc w:val="left"/>
        <w:textAlignment w:val="auto"/>
        <w:rPr>
          <w:sz w:val="22"/>
          <w:szCs w:val="22"/>
        </w:rPr>
      </w:pPr>
      <w:r>
        <w:rPr>
          <w:rFonts w:ascii="宋体" w:hAnsi="宋体" w:eastAsia="宋体" w:cs="宋体"/>
          <w:b/>
          <w:i w:val="0"/>
          <w:spacing w:val="0"/>
          <w:sz w:val="22"/>
          <w:szCs w:val="22"/>
        </w:rPr>
        <w:t>低风险：</w:t>
      </w:r>
      <w:r>
        <w:rPr>
          <w:rFonts w:ascii="宋体" w:hAnsi="宋体" w:eastAsia="宋体" w:cs="宋体"/>
          <w:b w:val="0"/>
          <w:i w:val="0"/>
          <w:spacing w:val="0"/>
          <w:sz w:val="22"/>
          <w:szCs w:val="22"/>
        </w:rPr>
        <w:t xml:space="preserve"> 仅外观或次要尺寸，不影响装配 -&gt; 质量经理批准。</w:t>
      </w:r>
    </w:p>
    <w:p w14:paraId="0A505224">
      <w:pPr>
        <w:pageBreakBefore w:val="0"/>
        <w:numPr>
          <w:ilvl w:val="0"/>
          <w:numId w:val="38"/>
        </w:numPr>
        <w:wordWrap/>
        <w:spacing w:before="160" w:after="0" w:line="240" w:lineRule="auto"/>
        <w:ind w:left="420" w:leftChars="0" w:right="0" w:rightChars="0" w:hanging="420" w:firstLineChars="0"/>
        <w:jc w:val="left"/>
        <w:textAlignment w:val="auto"/>
        <w:rPr>
          <w:sz w:val="22"/>
          <w:szCs w:val="22"/>
        </w:rPr>
      </w:pPr>
      <w:r>
        <w:rPr>
          <w:rFonts w:ascii="宋体" w:hAnsi="宋体" w:eastAsia="宋体" w:cs="宋体"/>
          <w:b/>
          <w:i w:val="0"/>
          <w:spacing w:val="0"/>
          <w:sz w:val="22"/>
          <w:szCs w:val="22"/>
        </w:rPr>
        <w:t>中风险：</w:t>
      </w:r>
      <w:r>
        <w:rPr>
          <w:rFonts w:ascii="宋体" w:hAnsi="宋体" w:eastAsia="宋体" w:cs="宋体"/>
          <w:b w:val="0"/>
          <w:i w:val="0"/>
          <w:spacing w:val="0"/>
          <w:sz w:val="22"/>
          <w:szCs w:val="22"/>
        </w:rPr>
        <w:t xml:space="preserve"> 涉及一般性能，需限定条件使用 -&gt; 技术总监 + 质量总监批准。</w:t>
      </w:r>
    </w:p>
    <w:p w14:paraId="4FFB3CD9">
      <w:pPr>
        <w:pageBreakBefore w:val="0"/>
        <w:numPr>
          <w:ilvl w:val="0"/>
          <w:numId w:val="38"/>
        </w:numPr>
        <w:wordWrap/>
        <w:spacing w:before="160" w:after="0" w:line="240" w:lineRule="auto"/>
        <w:ind w:left="420" w:leftChars="0" w:right="0" w:rightChars="0" w:hanging="420" w:firstLineChars="0"/>
        <w:jc w:val="left"/>
        <w:textAlignment w:val="auto"/>
        <w:rPr>
          <w:sz w:val="22"/>
          <w:szCs w:val="22"/>
        </w:rPr>
      </w:pPr>
      <w:r>
        <w:rPr>
          <w:rFonts w:ascii="宋体" w:hAnsi="宋体" w:eastAsia="宋体" w:cs="宋体"/>
          <w:b/>
          <w:i w:val="0"/>
          <w:spacing w:val="0"/>
          <w:sz w:val="22"/>
          <w:szCs w:val="22"/>
        </w:rPr>
        <w:t>高风险：</w:t>
      </w:r>
      <w:r>
        <w:rPr>
          <w:rFonts w:ascii="宋体" w:hAnsi="宋体" w:eastAsia="宋体" w:cs="宋体"/>
          <w:b w:val="0"/>
          <w:i w:val="0"/>
          <w:spacing w:val="0"/>
          <w:sz w:val="22"/>
          <w:szCs w:val="22"/>
        </w:rPr>
        <w:t xml:space="preserve"> 涉及主要性能但经论证可控 -&gt; 总经理批准。</w:t>
      </w:r>
    </w:p>
    <w:p w14:paraId="211AF323">
      <w:pPr>
        <w:pageBreakBefore w:val="0"/>
        <w:wordWrap/>
        <w:spacing w:before="160" w:after="0" w:line="240" w:lineRule="auto"/>
        <w:ind w:left="0" w:right="0"/>
        <w:jc w:val="left"/>
        <w:textAlignment w:val="auto"/>
        <w:rPr>
          <w:sz w:val="22"/>
          <w:szCs w:val="22"/>
        </w:rPr>
      </w:pPr>
      <w:r>
        <w:rPr>
          <w:rFonts w:ascii="宋体" w:hAnsi="宋体" w:eastAsia="宋体" w:cs="宋体"/>
          <w:b/>
          <w:i w:val="0"/>
          <w:spacing w:val="0"/>
          <w:sz w:val="22"/>
          <w:szCs w:val="22"/>
        </w:rPr>
        <w:t>5.4 审批决策</w:t>
      </w:r>
    </w:p>
    <w:p w14:paraId="4189576B">
      <w:pPr>
        <w:pageBreakBefore w:val="0"/>
        <w:numPr>
          <w:ilvl w:val="0"/>
          <w:numId w:val="38"/>
        </w:numPr>
        <w:wordWrap/>
        <w:spacing w:before="160" w:after="0" w:line="240" w:lineRule="auto"/>
        <w:ind w:left="420" w:leftChars="0" w:right="0" w:rightChars="0" w:hanging="420" w:firstLineChars="0"/>
        <w:jc w:val="left"/>
        <w:textAlignment w:val="auto"/>
        <w:rPr>
          <w:sz w:val="22"/>
          <w:szCs w:val="22"/>
        </w:rPr>
      </w:pPr>
      <w:r>
        <w:rPr>
          <w:rFonts w:ascii="宋体" w:hAnsi="宋体" w:eastAsia="宋体" w:cs="宋体"/>
          <w:b/>
          <w:i w:val="0"/>
          <w:spacing w:val="0"/>
          <w:sz w:val="22"/>
          <w:szCs w:val="22"/>
        </w:rPr>
        <w:t>批准：</w:t>
      </w:r>
      <w:r>
        <w:rPr>
          <w:rFonts w:ascii="宋体" w:hAnsi="宋体" w:eastAsia="宋体" w:cs="宋体"/>
          <w:b w:val="0"/>
          <w:i w:val="0"/>
          <w:spacing w:val="0"/>
          <w:sz w:val="22"/>
          <w:szCs w:val="22"/>
        </w:rPr>
        <w:t xml:space="preserve"> 签署《特采/让步接收申请单》，明确标识方式、使用范围及有效期。</w:t>
      </w:r>
    </w:p>
    <w:p w14:paraId="17A63C3E">
      <w:pPr>
        <w:pageBreakBefore w:val="0"/>
        <w:numPr>
          <w:ilvl w:val="0"/>
          <w:numId w:val="38"/>
        </w:numPr>
        <w:wordWrap/>
        <w:spacing w:before="160" w:after="0" w:line="240" w:lineRule="auto"/>
        <w:ind w:left="420" w:leftChars="0" w:right="0" w:rightChars="0" w:hanging="420" w:firstLineChars="0"/>
        <w:jc w:val="left"/>
        <w:textAlignment w:val="auto"/>
        <w:rPr>
          <w:sz w:val="22"/>
          <w:szCs w:val="22"/>
        </w:rPr>
      </w:pPr>
      <w:r>
        <w:rPr>
          <w:rFonts w:ascii="宋体" w:hAnsi="宋体" w:eastAsia="宋体" w:cs="宋体"/>
          <w:b/>
          <w:i w:val="0"/>
          <w:spacing w:val="0"/>
          <w:sz w:val="22"/>
          <w:szCs w:val="22"/>
        </w:rPr>
        <w:t>拒绝：</w:t>
      </w:r>
      <w:r>
        <w:rPr>
          <w:rFonts w:ascii="宋体" w:hAnsi="宋体" w:eastAsia="宋体" w:cs="宋体"/>
          <w:b w:val="0"/>
          <w:i w:val="0"/>
          <w:spacing w:val="0"/>
          <w:sz w:val="22"/>
          <w:szCs w:val="22"/>
        </w:rPr>
        <w:t xml:space="preserve"> 退回责任部门，按《不合格品控制程序》进行退货、报废或返工。</w:t>
      </w:r>
    </w:p>
    <w:p w14:paraId="5E37E488">
      <w:pPr>
        <w:pageBreakBefore w:val="0"/>
        <w:wordWrap/>
        <w:spacing w:before="160" w:after="0" w:line="240" w:lineRule="auto"/>
        <w:ind w:left="0" w:right="0"/>
        <w:jc w:val="left"/>
        <w:textAlignment w:val="auto"/>
        <w:rPr>
          <w:sz w:val="22"/>
          <w:szCs w:val="22"/>
        </w:rPr>
      </w:pPr>
      <w:r>
        <w:rPr>
          <w:rFonts w:ascii="宋体" w:hAnsi="宋体" w:eastAsia="宋体" w:cs="宋体"/>
          <w:b/>
          <w:i w:val="0"/>
          <w:spacing w:val="0"/>
          <w:sz w:val="22"/>
          <w:szCs w:val="22"/>
        </w:rPr>
        <w:t>5.5 实施与标识</w:t>
      </w:r>
    </w:p>
    <w:p w14:paraId="27BCE688">
      <w:pPr>
        <w:pageBreakBefore w:val="0"/>
        <w:numPr>
          <w:ilvl w:val="0"/>
          <w:numId w:val="38"/>
        </w:numPr>
        <w:wordWrap/>
        <w:spacing w:before="160" w:after="0" w:line="240" w:lineRule="auto"/>
        <w:ind w:left="420" w:leftChars="0" w:right="0" w:rightChars="0" w:hanging="420" w:firstLineChars="0"/>
        <w:jc w:val="left"/>
        <w:textAlignment w:val="auto"/>
        <w:rPr>
          <w:sz w:val="22"/>
          <w:szCs w:val="22"/>
        </w:rPr>
      </w:pPr>
      <w:r>
        <w:rPr>
          <w:rFonts w:ascii="宋体" w:hAnsi="宋体" w:eastAsia="宋体" w:cs="宋体"/>
          <w:b/>
          <w:i w:val="0"/>
          <w:spacing w:val="0"/>
          <w:sz w:val="22"/>
          <w:szCs w:val="22"/>
        </w:rPr>
        <w:t>标识：</w:t>
      </w:r>
      <w:r>
        <w:rPr>
          <w:rFonts w:ascii="宋体" w:hAnsi="宋体" w:eastAsia="宋体" w:cs="宋体"/>
          <w:b w:val="0"/>
          <w:i w:val="0"/>
          <w:spacing w:val="0"/>
          <w:sz w:val="22"/>
          <w:szCs w:val="22"/>
        </w:rPr>
        <w:t xml:space="preserve"> 特采物料/产品必须粘贴醒目的“特采”或“让步接收”标签，注明单号及限制条件。</w:t>
      </w:r>
    </w:p>
    <w:p w14:paraId="2261B7DA">
      <w:pPr>
        <w:pageBreakBefore w:val="0"/>
        <w:numPr>
          <w:ilvl w:val="0"/>
          <w:numId w:val="38"/>
        </w:numPr>
        <w:wordWrap/>
        <w:spacing w:before="160" w:after="0" w:line="240" w:lineRule="auto"/>
        <w:ind w:left="420" w:leftChars="0" w:right="0" w:rightChars="0" w:hanging="420" w:firstLineChars="0"/>
        <w:jc w:val="left"/>
        <w:textAlignment w:val="auto"/>
        <w:rPr>
          <w:sz w:val="22"/>
          <w:szCs w:val="22"/>
        </w:rPr>
      </w:pPr>
      <w:r>
        <w:rPr>
          <w:rFonts w:ascii="宋体" w:hAnsi="宋体" w:eastAsia="宋体" w:cs="宋体"/>
          <w:b/>
          <w:i w:val="0"/>
          <w:spacing w:val="0"/>
          <w:sz w:val="22"/>
          <w:szCs w:val="22"/>
        </w:rPr>
        <w:t>追溯：</w:t>
      </w:r>
      <w:r>
        <w:rPr>
          <w:rFonts w:ascii="宋体" w:hAnsi="宋体" w:eastAsia="宋体" w:cs="宋体"/>
          <w:b w:val="0"/>
          <w:i w:val="0"/>
          <w:spacing w:val="0"/>
          <w:sz w:val="22"/>
          <w:szCs w:val="22"/>
        </w:rPr>
        <w:t xml:space="preserve"> 仓库和生产部需建立台账，记录特采物料的批次、使用机台及对应成品序列号，确保全程可追溯。</w:t>
      </w:r>
    </w:p>
    <w:p w14:paraId="27536DC4">
      <w:pPr>
        <w:pageBreakBefore w:val="0"/>
        <w:numPr>
          <w:ilvl w:val="0"/>
          <w:numId w:val="38"/>
        </w:numPr>
        <w:wordWrap/>
        <w:spacing w:before="160" w:after="0" w:line="240" w:lineRule="auto"/>
        <w:ind w:left="420" w:leftChars="0" w:right="0" w:rightChars="0" w:hanging="420" w:firstLineChars="0"/>
        <w:jc w:val="left"/>
        <w:textAlignment w:val="auto"/>
        <w:rPr>
          <w:sz w:val="22"/>
          <w:szCs w:val="22"/>
        </w:rPr>
      </w:pPr>
      <w:r>
        <w:rPr>
          <w:rFonts w:ascii="宋体" w:hAnsi="宋体" w:eastAsia="宋体" w:cs="宋体"/>
          <w:b/>
          <w:i w:val="0"/>
          <w:spacing w:val="0"/>
          <w:sz w:val="22"/>
          <w:szCs w:val="22"/>
        </w:rPr>
        <w:t>执行：</w:t>
      </w:r>
      <w:r>
        <w:rPr>
          <w:rFonts w:ascii="宋体" w:hAnsi="宋体" w:eastAsia="宋体" w:cs="宋体"/>
          <w:b w:val="0"/>
          <w:i w:val="0"/>
          <w:spacing w:val="0"/>
          <w:sz w:val="22"/>
          <w:szCs w:val="22"/>
        </w:rPr>
        <w:t xml:space="preserve"> 生产部严格按照批准的补救措施（如100%全检）进行操作。</w:t>
      </w:r>
    </w:p>
    <w:p w14:paraId="1EFA75FF">
      <w:pPr>
        <w:pageBreakBefore w:val="0"/>
        <w:wordWrap/>
        <w:spacing w:before="160" w:after="0" w:line="240" w:lineRule="auto"/>
        <w:ind w:left="0" w:right="0"/>
        <w:jc w:val="left"/>
        <w:textAlignment w:val="auto"/>
        <w:rPr>
          <w:sz w:val="22"/>
          <w:szCs w:val="22"/>
        </w:rPr>
      </w:pPr>
      <w:r>
        <w:rPr>
          <w:rFonts w:ascii="宋体" w:hAnsi="宋体" w:eastAsia="宋体" w:cs="宋体"/>
          <w:b/>
          <w:i w:val="0"/>
          <w:spacing w:val="0"/>
          <w:sz w:val="22"/>
          <w:szCs w:val="22"/>
        </w:rPr>
        <w:t>5.6 后续监控</w:t>
      </w:r>
    </w:p>
    <w:p w14:paraId="404979D7">
      <w:pPr>
        <w:pageBreakBefore w:val="0"/>
        <w:wordWrap/>
        <w:spacing w:before="160" w:after="0" w:line="240" w:lineRule="auto"/>
        <w:ind w:left="0" w:right="0"/>
        <w:jc w:val="left"/>
        <w:textAlignment w:val="auto"/>
        <w:rPr>
          <w:sz w:val="22"/>
          <w:szCs w:val="22"/>
        </w:rPr>
      </w:pPr>
      <w:r>
        <w:rPr>
          <w:rFonts w:ascii="宋体" w:hAnsi="宋体" w:eastAsia="宋体" w:cs="宋体"/>
          <w:b w:val="0"/>
          <w:i w:val="0"/>
          <w:spacing w:val="0"/>
          <w:sz w:val="22"/>
          <w:szCs w:val="22"/>
        </w:rPr>
        <w:t>质量部对特采批次进行重点监控：</w:t>
      </w:r>
    </w:p>
    <w:p w14:paraId="6D492A38">
      <w:pPr>
        <w:pageBreakBefore w:val="0"/>
        <w:numPr>
          <w:ilvl w:val="0"/>
          <w:numId w:val="38"/>
        </w:numPr>
        <w:wordWrap/>
        <w:spacing w:before="160" w:after="0" w:line="240" w:lineRule="auto"/>
        <w:ind w:left="420" w:leftChars="0" w:right="0" w:rightChars="0" w:hanging="420" w:firstLineChars="0"/>
        <w:jc w:val="left"/>
        <w:textAlignment w:val="auto"/>
        <w:rPr>
          <w:sz w:val="22"/>
          <w:szCs w:val="22"/>
        </w:rPr>
      </w:pPr>
      <w:r>
        <w:rPr>
          <w:rFonts w:ascii="宋体" w:hAnsi="宋体" w:eastAsia="宋体" w:cs="宋体"/>
          <w:b w:val="0"/>
          <w:i w:val="0"/>
          <w:spacing w:val="0"/>
          <w:sz w:val="22"/>
          <w:szCs w:val="22"/>
        </w:rPr>
        <w:t>加大该批次在生产过程及出货检验的抽检比例（如加严一级）。</w:t>
      </w:r>
    </w:p>
    <w:p w14:paraId="16C25AC0">
      <w:pPr>
        <w:pageBreakBefore w:val="0"/>
        <w:numPr>
          <w:ilvl w:val="0"/>
          <w:numId w:val="38"/>
        </w:numPr>
        <w:wordWrap/>
        <w:spacing w:before="160" w:after="0" w:line="240" w:lineRule="auto"/>
        <w:ind w:left="420" w:leftChars="0" w:right="0" w:rightChars="0" w:hanging="420" w:firstLineChars="0"/>
        <w:jc w:val="left"/>
        <w:textAlignment w:val="auto"/>
        <w:rPr>
          <w:sz w:val="22"/>
          <w:szCs w:val="22"/>
        </w:rPr>
      </w:pPr>
      <w:r>
        <w:rPr>
          <w:rFonts w:ascii="宋体" w:hAnsi="宋体" w:eastAsia="宋体" w:cs="宋体"/>
          <w:b w:val="0"/>
          <w:i w:val="0"/>
          <w:spacing w:val="0"/>
          <w:sz w:val="22"/>
          <w:szCs w:val="22"/>
        </w:rPr>
        <w:t>跟踪市场反馈，若发生相关质量投诉，立即启动召回或纠正措施，并追究评估责任人责任。</w:t>
      </w:r>
    </w:p>
    <w:p w14:paraId="68A6A544">
      <w:pPr>
        <w:pageBreakBefore w:val="0"/>
        <w:numPr>
          <w:ilvl w:val="0"/>
          <w:numId w:val="35"/>
        </w:numPr>
        <w:wordWrap/>
        <w:spacing w:before="160" w:after="0" w:line="240" w:lineRule="auto"/>
        <w:ind w:left="360" w:leftChars="0" w:right="0" w:hanging="360" w:firstLineChars="0"/>
        <w:jc w:val="left"/>
        <w:textAlignment w:val="auto"/>
        <w:rPr>
          <w:rFonts w:ascii="宋体" w:hAnsi="宋体" w:eastAsia="宋体" w:cs="宋体"/>
          <w:b/>
          <w:i w:val="0"/>
          <w:spacing w:val="0"/>
          <w:sz w:val="24"/>
          <w:szCs w:val="22"/>
        </w:rPr>
      </w:pPr>
      <w:r>
        <w:rPr>
          <w:rFonts w:ascii="宋体" w:hAnsi="宋体" w:eastAsia="宋体" w:cs="宋体"/>
          <w:b/>
          <w:i w:val="0"/>
          <w:spacing w:val="0"/>
          <w:sz w:val="24"/>
          <w:szCs w:val="22"/>
        </w:rPr>
        <w:t>限制与禁止条款</w:t>
      </w:r>
    </w:p>
    <w:p w14:paraId="35D29C01">
      <w:pPr>
        <w:pageBreakBefore w:val="0"/>
        <w:widowControl w:val="0"/>
        <w:numPr>
          <w:ilvl w:val="0"/>
          <w:numId w:val="0"/>
        </w:numPr>
        <w:wordWrap/>
        <w:spacing w:before="160" w:after="0" w:line="240" w:lineRule="auto"/>
        <w:ind w:right="0" w:rightChars="0"/>
        <w:jc w:val="left"/>
        <w:textAlignment w:val="auto"/>
        <w:rPr>
          <w:rFonts w:ascii="宋体" w:hAnsi="宋体" w:eastAsia="宋体" w:cs="宋体"/>
          <w:b/>
          <w:i w:val="0"/>
          <w:spacing w:val="0"/>
          <w:sz w:val="24"/>
          <w:szCs w:val="22"/>
        </w:rPr>
      </w:pPr>
    </w:p>
    <w:p w14:paraId="19E43C8B">
      <w:pPr>
        <w:pageBreakBefore w:val="0"/>
        <w:widowControl w:val="0"/>
        <w:numPr>
          <w:ilvl w:val="0"/>
          <w:numId w:val="0"/>
        </w:numPr>
        <w:wordWrap/>
        <w:spacing w:before="160" w:after="0" w:line="240" w:lineRule="auto"/>
        <w:ind w:right="0" w:rightChars="0"/>
        <w:jc w:val="left"/>
        <w:textAlignment w:val="auto"/>
        <w:rPr>
          <w:rFonts w:ascii="宋体" w:hAnsi="宋体" w:eastAsia="宋体" w:cs="宋体"/>
          <w:b/>
          <w:i w:val="0"/>
          <w:spacing w:val="0"/>
          <w:sz w:val="24"/>
          <w:szCs w:val="22"/>
        </w:rPr>
      </w:pPr>
    </w:p>
    <w:tbl>
      <w:tblPr>
        <w:tblStyle w:val="18"/>
        <w:tblpPr w:leftFromText="180" w:rightFromText="180" w:vertAnchor="text" w:horzAnchor="page" w:tblpX="681" w:tblpY="96"/>
        <w:tblOverlap w:val="never"/>
        <w:tblW w:w="106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52"/>
        <w:gridCol w:w="2622"/>
        <w:gridCol w:w="3163"/>
      </w:tblGrid>
      <w:tr w14:paraId="14974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3" w:hRule="exact"/>
        </w:trPr>
        <w:tc>
          <w:tcPr>
            <w:tcW w:w="4852" w:type="dxa"/>
            <w:vMerge w:val="restart"/>
            <w:noWrap w:val="0"/>
            <w:vAlign w:val="center"/>
          </w:tcPr>
          <w:p w14:paraId="6201C7CD">
            <w:pPr>
              <w:spacing w:line="240" w:lineRule="auto"/>
              <w:jc w:val="center"/>
              <w:rPr>
                <w:rFonts w:hint="eastAsia"/>
                <w:sz w:val="24"/>
                <w:szCs w:val="24"/>
                <w:lang w:eastAsia="zh-CN"/>
              </w:rPr>
            </w:pPr>
            <w:r>
              <w:rPr>
                <w:rFonts w:hint="eastAsia"/>
                <w:sz w:val="24"/>
                <w:szCs w:val="24"/>
                <w:lang w:eastAsia="zh-CN"/>
              </w:rPr>
              <w:t>宁波市奕博橡塑制品有限公司</w:t>
            </w:r>
          </w:p>
          <w:p w14:paraId="262E43CB">
            <w:pPr>
              <w:spacing w:line="240" w:lineRule="auto"/>
              <w:jc w:val="center"/>
              <w:rPr>
                <w:rFonts w:hint="eastAsia" w:ascii="宋体" w:hAnsi="宋体" w:eastAsia="宋体" w:cs="宋体"/>
                <w:sz w:val="32"/>
                <w:szCs w:val="32"/>
              </w:rPr>
            </w:pPr>
            <w:r>
              <w:rPr>
                <w:rFonts w:hint="eastAsia" w:ascii="黑体" w:eastAsia="黑体"/>
                <w:sz w:val="28"/>
                <w:szCs w:val="22"/>
              </w:rPr>
              <w:t>管理文件</w:t>
            </w:r>
          </w:p>
        </w:tc>
        <w:tc>
          <w:tcPr>
            <w:tcW w:w="2622" w:type="dxa"/>
            <w:vMerge w:val="restart"/>
            <w:noWrap w:val="0"/>
            <w:vAlign w:val="center"/>
          </w:tcPr>
          <w:p w14:paraId="0631B97E">
            <w:pPr>
              <w:spacing w:line="240" w:lineRule="auto"/>
              <w:jc w:val="center"/>
              <w:rPr>
                <w:rFonts w:hint="eastAsia" w:ascii="Times New Roman" w:hAnsi="Times New Roman" w:eastAsia="宋体" w:cs="Times New Roman"/>
                <w:sz w:val="21"/>
                <w:szCs w:val="21"/>
              </w:rPr>
            </w:pPr>
            <w:r>
              <w:rPr>
                <w:rFonts w:hint="eastAsia" w:ascii="Times New Roman" w:hAnsi="Times New Roman" w:eastAsia="宋体" w:cs="Times New Roman"/>
                <w:sz w:val="21"/>
                <w:szCs w:val="21"/>
              </w:rPr>
              <w:t>产品特采与检验让步接收管理规定</w:t>
            </w:r>
          </w:p>
          <w:p w14:paraId="58C325EF">
            <w:pPr>
              <w:spacing w:line="240" w:lineRule="auto"/>
              <w:jc w:val="center"/>
              <w:rPr>
                <w:rFonts w:hint="eastAsia" w:ascii="宋体" w:hAnsi="宋体" w:eastAsia="宋体" w:cs="宋体"/>
                <w:sz w:val="28"/>
                <w:szCs w:val="22"/>
              </w:rPr>
            </w:pPr>
          </w:p>
        </w:tc>
        <w:tc>
          <w:tcPr>
            <w:tcW w:w="3163" w:type="dxa"/>
            <w:noWrap w:val="0"/>
            <w:vAlign w:val="center"/>
          </w:tcPr>
          <w:p w14:paraId="383941BD">
            <w:pPr>
              <w:pStyle w:val="3"/>
              <w:spacing w:line="240" w:lineRule="auto"/>
              <w:rPr>
                <w:rFonts w:hint="default" w:ascii="宋体" w:hAnsi="宋体" w:eastAsia="宋体" w:cs="宋体"/>
                <w:sz w:val="24"/>
                <w:szCs w:val="22"/>
                <w:lang w:val="en-US"/>
              </w:rPr>
            </w:pPr>
            <w:r>
              <w:rPr>
                <w:rFonts w:hint="eastAsia" w:ascii="宋体" w:hAnsi="宋体"/>
                <w:sz w:val="21"/>
                <w:szCs w:val="22"/>
                <w:lang w:val="en-US" w:eastAsia="zh-CN"/>
              </w:rPr>
              <w:t>YB</w:t>
            </w:r>
            <w:r>
              <w:rPr>
                <w:rFonts w:hint="eastAsia" w:ascii="宋体" w:hAnsi="宋体"/>
                <w:sz w:val="22"/>
                <w:szCs w:val="24"/>
                <w:lang w:val="en-US" w:eastAsia="zh-CN"/>
              </w:rPr>
              <w:t>-WI-GL35</w:t>
            </w:r>
          </w:p>
        </w:tc>
      </w:tr>
      <w:tr w14:paraId="5F41C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4" w:hRule="atLeast"/>
        </w:trPr>
        <w:tc>
          <w:tcPr>
            <w:tcW w:w="4852" w:type="dxa"/>
            <w:vMerge w:val="continue"/>
            <w:noWrap w:val="0"/>
            <w:vAlign w:val="top"/>
          </w:tcPr>
          <w:p w14:paraId="4C925655">
            <w:pPr>
              <w:spacing w:line="240" w:lineRule="auto"/>
              <w:rPr>
                <w:rFonts w:hint="eastAsia" w:ascii="宋体" w:hAnsi="宋体" w:eastAsia="宋体" w:cs="宋体"/>
                <w:sz w:val="20"/>
                <w:szCs w:val="22"/>
              </w:rPr>
            </w:pPr>
          </w:p>
        </w:tc>
        <w:tc>
          <w:tcPr>
            <w:tcW w:w="2622" w:type="dxa"/>
            <w:vMerge w:val="continue"/>
            <w:noWrap w:val="0"/>
            <w:vAlign w:val="top"/>
          </w:tcPr>
          <w:p w14:paraId="5047B63D">
            <w:pPr>
              <w:spacing w:line="240" w:lineRule="auto"/>
              <w:rPr>
                <w:rFonts w:hint="eastAsia" w:ascii="宋体" w:hAnsi="宋体" w:eastAsia="宋体" w:cs="宋体"/>
                <w:sz w:val="20"/>
                <w:szCs w:val="22"/>
              </w:rPr>
            </w:pPr>
          </w:p>
        </w:tc>
        <w:tc>
          <w:tcPr>
            <w:tcW w:w="3163" w:type="dxa"/>
            <w:noWrap w:val="0"/>
            <w:vAlign w:val="center"/>
          </w:tcPr>
          <w:p w14:paraId="6F60D081">
            <w:pPr>
              <w:spacing w:line="240" w:lineRule="auto"/>
              <w:jc w:val="center"/>
              <w:rPr>
                <w:rFonts w:hint="eastAsia" w:ascii="宋体" w:hAnsi="宋体" w:eastAsia="宋体" w:cs="宋体"/>
                <w:sz w:val="20"/>
                <w:szCs w:val="22"/>
              </w:rPr>
            </w:pPr>
            <w:r>
              <w:rPr>
                <w:rFonts w:hint="eastAsia"/>
                <w:sz w:val="22"/>
                <w:szCs w:val="22"/>
              </w:rPr>
              <w:t>版本/修改状态：</w:t>
            </w:r>
            <w:r>
              <w:rPr>
                <w:rFonts w:hint="eastAsia"/>
                <w:sz w:val="22"/>
                <w:szCs w:val="22"/>
                <w:lang w:val="en-US" w:eastAsia="zh-CN"/>
              </w:rPr>
              <w:t>D/0</w:t>
            </w:r>
          </w:p>
        </w:tc>
      </w:tr>
      <w:tr w14:paraId="79C8C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trPr>
        <w:tc>
          <w:tcPr>
            <w:tcW w:w="4852" w:type="dxa"/>
            <w:vMerge w:val="continue"/>
            <w:noWrap w:val="0"/>
            <w:vAlign w:val="top"/>
          </w:tcPr>
          <w:p w14:paraId="0B247654">
            <w:pPr>
              <w:spacing w:line="240" w:lineRule="auto"/>
              <w:rPr>
                <w:rFonts w:hint="eastAsia" w:ascii="宋体" w:hAnsi="宋体" w:eastAsia="宋体" w:cs="宋体"/>
                <w:sz w:val="20"/>
                <w:szCs w:val="22"/>
              </w:rPr>
            </w:pPr>
          </w:p>
        </w:tc>
        <w:tc>
          <w:tcPr>
            <w:tcW w:w="2622" w:type="dxa"/>
            <w:vMerge w:val="continue"/>
            <w:noWrap w:val="0"/>
            <w:vAlign w:val="top"/>
          </w:tcPr>
          <w:p w14:paraId="4FE1D3B1">
            <w:pPr>
              <w:spacing w:line="240" w:lineRule="auto"/>
              <w:rPr>
                <w:rFonts w:hint="eastAsia" w:ascii="宋体" w:hAnsi="宋体" w:eastAsia="宋体" w:cs="宋体"/>
                <w:sz w:val="20"/>
                <w:szCs w:val="22"/>
              </w:rPr>
            </w:pPr>
          </w:p>
        </w:tc>
        <w:tc>
          <w:tcPr>
            <w:tcW w:w="3163" w:type="dxa"/>
            <w:noWrap w:val="0"/>
            <w:vAlign w:val="center"/>
          </w:tcPr>
          <w:p w14:paraId="747A5303">
            <w:pPr>
              <w:spacing w:line="240" w:lineRule="auto"/>
              <w:jc w:val="center"/>
              <w:rPr>
                <w:rFonts w:hint="eastAsia" w:ascii="宋体" w:hAnsi="宋体" w:eastAsia="宋体" w:cs="宋体"/>
                <w:sz w:val="20"/>
                <w:szCs w:val="22"/>
              </w:rPr>
            </w:pPr>
            <w:r>
              <w:rPr>
                <w:rFonts w:hint="eastAsia"/>
                <w:sz w:val="22"/>
                <w:szCs w:val="22"/>
              </w:rPr>
              <w:t>第</w:t>
            </w:r>
            <w:r>
              <w:rPr>
                <w:rFonts w:hint="eastAsia"/>
                <w:sz w:val="22"/>
                <w:szCs w:val="22"/>
                <w:lang w:val="en-US" w:eastAsia="zh-CN"/>
              </w:rPr>
              <w:t>3</w:t>
            </w:r>
            <w:r>
              <w:rPr>
                <w:rFonts w:hint="eastAsia"/>
                <w:sz w:val="22"/>
                <w:szCs w:val="22"/>
              </w:rPr>
              <w:t xml:space="preserve"> 页   共 </w:t>
            </w:r>
            <w:r>
              <w:rPr>
                <w:rFonts w:hint="eastAsia"/>
                <w:sz w:val="22"/>
                <w:szCs w:val="22"/>
                <w:lang w:val="en-US" w:eastAsia="zh-CN"/>
              </w:rPr>
              <w:t>3</w:t>
            </w:r>
            <w:r>
              <w:rPr>
                <w:rFonts w:hint="eastAsia"/>
                <w:sz w:val="22"/>
                <w:szCs w:val="22"/>
              </w:rPr>
              <w:t>页</w:t>
            </w:r>
          </w:p>
        </w:tc>
      </w:tr>
    </w:tbl>
    <w:p w14:paraId="6756CFCF">
      <w:pPr>
        <w:pageBreakBefore w:val="0"/>
        <w:wordWrap/>
        <w:spacing w:before="160" w:after="0" w:line="240" w:lineRule="auto"/>
        <w:ind w:left="0" w:right="0"/>
        <w:jc w:val="left"/>
        <w:textAlignment w:val="auto"/>
        <w:rPr>
          <w:sz w:val="24"/>
          <w:szCs w:val="22"/>
        </w:rPr>
      </w:pPr>
    </w:p>
    <w:p w14:paraId="05F6E56A">
      <w:pPr>
        <w:pageBreakBefore w:val="0"/>
        <w:numPr>
          <w:ilvl w:val="0"/>
          <w:numId w:val="39"/>
        </w:numPr>
        <w:wordWrap/>
        <w:spacing w:before="160" w:after="0" w:line="240" w:lineRule="auto"/>
        <w:ind w:left="440" w:right="0" w:hanging="440"/>
        <w:jc w:val="left"/>
        <w:textAlignment w:val="auto"/>
        <w:rPr>
          <w:sz w:val="22"/>
          <w:szCs w:val="22"/>
        </w:rPr>
      </w:pPr>
      <w:r>
        <w:rPr>
          <w:rFonts w:ascii="宋体" w:hAnsi="宋体" w:eastAsia="宋体" w:cs="宋体"/>
          <w:b/>
          <w:i w:val="0"/>
          <w:spacing w:val="0"/>
          <w:sz w:val="22"/>
          <w:szCs w:val="22"/>
        </w:rPr>
        <w:t>禁止项：</w:t>
      </w:r>
      <w:r>
        <w:rPr>
          <w:rFonts w:ascii="宋体" w:hAnsi="宋体" w:eastAsia="宋体" w:cs="宋体"/>
          <w:b w:val="0"/>
          <w:i w:val="0"/>
          <w:spacing w:val="0"/>
          <w:sz w:val="22"/>
          <w:szCs w:val="22"/>
        </w:rPr>
        <w:t xml:space="preserve"> 凡涉及法律法规、安规认证、核心安全性能的缺陷，一律禁止特采。</w:t>
      </w:r>
    </w:p>
    <w:p w14:paraId="179F552A">
      <w:pPr>
        <w:pageBreakBefore w:val="0"/>
        <w:numPr>
          <w:ilvl w:val="0"/>
          <w:numId w:val="39"/>
        </w:numPr>
        <w:wordWrap/>
        <w:spacing w:before="160" w:after="0" w:line="240" w:lineRule="auto"/>
        <w:ind w:left="440" w:right="0" w:hanging="440"/>
        <w:jc w:val="left"/>
        <w:textAlignment w:val="auto"/>
        <w:rPr>
          <w:sz w:val="22"/>
          <w:szCs w:val="22"/>
        </w:rPr>
      </w:pPr>
      <w:r>
        <w:rPr>
          <w:rFonts w:ascii="宋体" w:hAnsi="宋体" w:eastAsia="宋体" w:cs="宋体"/>
          <w:b/>
          <w:i w:val="0"/>
          <w:spacing w:val="0"/>
          <w:sz w:val="22"/>
          <w:szCs w:val="22"/>
        </w:rPr>
        <w:t>频次限制：</w:t>
      </w:r>
      <w:r>
        <w:rPr>
          <w:rFonts w:ascii="宋体" w:hAnsi="宋体" w:eastAsia="宋体" w:cs="宋体"/>
          <w:b w:val="0"/>
          <w:i w:val="0"/>
          <w:spacing w:val="0"/>
          <w:sz w:val="22"/>
          <w:szCs w:val="22"/>
        </w:rPr>
        <w:t xml:space="preserve"> 同一供应商、同一物料、同一缺陷连续出现3次特采申请，自动触发“供应商整改通知”，暂停该物料特采资格，直至整改完成。</w:t>
      </w:r>
    </w:p>
    <w:p w14:paraId="402CDF39">
      <w:pPr>
        <w:pageBreakBefore w:val="0"/>
        <w:numPr>
          <w:ilvl w:val="0"/>
          <w:numId w:val="39"/>
        </w:numPr>
        <w:wordWrap/>
        <w:spacing w:before="160" w:after="0" w:line="240" w:lineRule="auto"/>
        <w:ind w:left="440" w:right="0" w:hanging="440"/>
        <w:jc w:val="left"/>
        <w:textAlignment w:val="auto"/>
        <w:rPr>
          <w:sz w:val="22"/>
          <w:szCs w:val="22"/>
        </w:rPr>
      </w:pPr>
      <w:r>
        <w:rPr>
          <w:rFonts w:ascii="宋体" w:hAnsi="宋体" w:eastAsia="宋体" w:cs="宋体"/>
          <w:b/>
          <w:i w:val="0"/>
          <w:spacing w:val="0"/>
          <w:sz w:val="22"/>
          <w:szCs w:val="22"/>
        </w:rPr>
        <w:t>数量限制：</w:t>
      </w:r>
      <w:r>
        <w:rPr>
          <w:rFonts w:ascii="宋体" w:hAnsi="宋体" w:eastAsia="宋体" w:cs="宋体"/>
          <w:b w:val="0"/>
          <w:i w:val="0"/>
          <w:spacing w:val="0"/>
          <w:sz w:val="22"/>
          <w:szCs w:val="22"/>
        </w:rPr>
        <w:t xml:space="preserve"> 单次特采数量原则上不超过该批次总量的20%（特殊情况需总经理特批）。</w:t>
      </w:r>
    </w:p>
    <w:p w14:paraId="5FB1B87A">
      <w:pPr>
        <w:pageBreakBefore w:val="0"/>
        <w:numPr>
          <w:ilvl w:val="0"/>
          <w:numId w:val="39"/>
        </w:numPr>
        <w:wordWrap/>
        <w:spacing w:before="160" w:after="0" w:line="240" w:lineRule="auto"/>
        <w:ind w:left="440" w:right="0" w:hanging="440"/>
        <w:jc w:val="left"/>
        <w:textAlignment w:val="auto"/>
        <w:rPr>
          <w:sz w:val="22"/>
          <w:szCs w:val="22"/>
        </w:rPr>
      </w:pPr>
      <w:r>
        <w:rPr>
          <w:rFonts w:ascii="宋体" w:hAnsi="宋体" w:eastAsia="宋体" w:cs="宋体"/>
          <w:b/>
          <w:i w:val="0"/>
          <w:spacing w:val="0"/>
          <w:sz w:val="22"/>
          <w:szCs w:val="22"/>
        </w:rPr>
        <w:t>客户禁令：</w:t>
      </w:r>
      <w:r>
        <w:rPr>
          <w:rFonts w:ascii="宋体" w:hAnsi="宋体" w:eastAsia="宋体" w:cs="宋体"/>
          <w:b w:val="0"/>
          <w:i w:val="0"/>
          <w:spacing w:val="0"/>
          <w:sz w:val="22"/>
          <w:szCs w:val="22"/>
        </w:rPr>
        <w:t xml:space="preserve"> 客户明确书面声明不允许让步接收的项目，严格执行客户标准。</w:t>
      </w:r>
    </w:p>
    <w:p w14:paraId="6D32D69A">
      <w:pPr>
        <w:pageBreakBefore w:val="0"/>
        <w:wordWrap/>
        <w:spacing w:before="160" w:after="0" w:line="240" w:lineRule="auto"/>
        <w:ind w:left="0" w:right="0"/>
        <w:jc w:val="left"/>
        <w:textAlignment w:val="auto"/>
        <w:rPr>
          <w:sz w:val="24"/>
          <w:szCs w:val="22"/>
        </w:rPr>
      </w:pPr>
      <w:r>
        <w:rPr>
          <w:rFonts w:ascii="宋体" w:hAnsi="宋体" w:eastAsia="宋体" w:cs="宋体"/>
          <w:b/>
          <w:i w:val="0"/>
          <w:spacing w:val="0"/>
          <w:sz w:val="24"/>
          <w:szCs w:val="22"/>
        </w:rPr>
        <w:t>7. 记录保存</w:t>
      </w:r>
    </w:p>
    <w:p w14:paraId="774633D0">
      <w:pPr>
        <w:pageBreakBefore w:val="0"/>
        <w:wordWrap/>
        <w:spacing w:before="160" w:after="0" w:line="240" w:lineRule="auto"/>
        <w:ind w:left="0" w:right="0"/>
        <w:jc w:val="left"/>
        <w:textAlignment w:val="auto"/>
        <w:rPr>
          <w:sz w:val="22"/>
          <w:szCs w:val="22"/>
        </w:rPr>
      </w:pPr>
      <w:r>
        <w:rPr>
          <w:rFonts w:ascii="宋体" w:hAnsi="宋体" w:eastAsia="宋体" w:cs="宋体"/>
          <w:b w:val="0"/>
          <w:i w:val="0"/>
          <w:spacing w:val="0"/>
          <w:sz w:val="22"/>
          <w:szCs w:val="22"/>
        </w:rPr>
        <w:t>所有《特采/让步接收申请单》、评估报告、客户确认函及相关检验记录，由质量部归档保存，保存期限不少于产品寿命周期+1年（或按客户要求）。</w:t>
      </w:r>
    </w:p>
    <w:p w14:paraId="0587CD9A">
      <w:pPr>
        <w:spacing w:line="240" w:lineRule="auto"/>
        <w:ind w:left="420" w:leftChars="200" w:firstLine="134" w:firstLineChars="61"/>
        <w:rPr>
          <w:rFonts w:hint="eastAsia" w:ascii="宋体" w:hAnsi="宋体" w:cs="Arial"/>
          <w:color w:val="000000"/>
          <w:sz w:val="22"/>
          <w:szCs w:val="22"/>
        </w:rPr>
      </w:pPr>
    </w:p>
    <w:p w14:paraId="1A54C648">
      <w:pPr>
        <w:spacing w:line="240" w:lineRule="auto"/>
        <w:rPr>
          <w:rFonts w:hint="eastAsia"/>
          <w:sz w:val="22"/>
          <w:szCs w:val="22"/>
          <w:lang w:val="en-US" w:eastAsia="zh-CN"/>
        </w:rPr>
      </w:pPr>
    </w:p>
    <w:p w14:paraId="32AD6131">
      <w:pPr>
        <w:spacing w:line="240" w:lineRule="auto"/>
        <w:rPr>
          <w:rFonts w:hint="eastAsia"/>
          <w:sz w:val="22"/>
          <w:szCs w:val="22"/>
          <w:lang w:val="en-US" w:eastAsia="zh-CN"/>
        </w:rPr>
      </w:pPr>
    </w:p>
    <w:p w14:paraId="7A2E2590">
      <w:pPr>
        <w:spacing w:line="240" w:lineRule="auto"/>
        <w:rPr>
          <w:rFonts w:hint="eastAsia"/>
          <w:sz w:val="22"/>
          <w:szCs w:val="22"/>
          <w:lang w:val="en-US" w:eastAsia="zh-CN"/>
        </w:rPr>
      </w:pPr>
    </w:p>
    <w:p w14:paraId="1C5235FA">
      <w:pPr>
        <w:spacing w:line="240" w:lineRule="auto"/>
        <w:rPr>
          <w:rFonts w:hint="eastAsia"/>
          <w:sz w:val="22"/>
          <w:szCs w:val="22"/>
          <w:lang w:val="en-US" w:eastAsia="zh-CN"/>
        </w:rPr>
      </w:pPr>
    </w:p>
    <w:p w14:paraId="1ACEC8F8">
      <w:pPr>
        <w:spacing w:line="240" w:lineRule="auto"/>
        <w:rPr>
          <w:rFonts w:hint="eastAsia"/>
          <w:sz w:val="22"/>
          <w:szCs w:val="22"/>
          <w:lang w:val="en-US" w:eastAsia="zh-CN"/>
        </w:rPr>
      </w:pPr>
    </w:p>
    <w:p w14:paraId="5B4057BB">
      <w:pPr>
        <w:spacing w:line="240" w:lineRule="auto"/>
        <w:rPr>
          <w:rFonts w:hint="eastAsia"/>
          <w:sz w:val="22"/>
          <w:szCs w:val="22"/>
          <w:lang w:val="en-US" w:eastAsia="zh-CN"/>
        </w:rPr>
      </w:pPr>
    </w:p>
    <w:p w14:paraId="19104604">
      <w:pPr>
        <w:spacing w:line="240" w:lineRule="auto"/>
        <w:rPr>
          <w:rFonts w:hint="eastAsia"/>
          <w:sz w:val="22"/>
          <w:szCs w:val="22"/>
          <w:lang w:val="en-US" w:eastAsia="zh-CN"/>
        </w:rPr>
      </w:pPr>
    </w:p>
    <w:p w14:paraId="4FAA8EBC">
      <w:pPr>
        <w:spacing w:line="240" w:lineRule="auto"/>
        <w:rPr>
          <w:rFonts w:hint="eastAsia"/>
          <w:sz w:val="22"/>
          <w:szCs w:val="22"/>
          <w:lang w:val="en-US" w:eastAsia="zh-CN"/>
        </w:rPr>
      </w:pPr>
    </w:p>
    <w:p w14:paraId="3AE90988">
      <w:pPr>
        <w:spacing w:line="240" w:lineRule="auto"/>
        <w:rPr>
          <w:rFonts w:hint="eastAsia"/>
          <w:sz w:val="22"/>
          <w:szCs w:val="22"/>
          <w:lang w:val="en-US" w:eastAsia="zh-CN"/>
        </w:rPr>
      </w:pPr>
    </w:p>
    <w:p w14:paraId="546E3164">
      <w:pPr>
        <w:spacing w:line="240" w:lineRule="auto"/>
        <w:rPr>
          <w:rFonts w:hint="eastAsia"/>
          <w:sz w:val="22"/>
          <w:szCs w:val="22"/>
          <w:lang w:val="en-US" w:eastAsia="zh-CN"/>
        </w:rPr>
      </w:pPr>
    </w:p>
    <w:p w14:paraId="50940E5D">
      <w:pPr>
        <w:spacing w:line="240" w:lineRule="auto"/>
        <w:rPr>
          <w:rFonts w:hint="eastAsia"/>
          <w:sz w:val="22"/>
          <w:szCs w:val="22"/>
          <w:lang w:val="en-US" w:eastAsia="zh-CN"/>
        </w:rPr>
      </w:pPr>
    </w:p>
    <w:p w14:paraId="1424697C">
      <w:pPr>
        <w:spacing w:line="240" w:lineRule="auto"/>
        <w:rPr>
          <w:rFonts w:hint="eastAsia"/>
          <w:sz w:val="22"/>
          <w:szCs w:val="22"/>
          <w:lang w:val="en-US" w:eastAsia="zh-CN"/>
        </w:rPr>
      </w:pPr>
    </w:p>
    <w:p w14:paraId="714D37B1">
      <w:pPr>
        <w:spacing w:line="240" w:lineRule="auto"/>
        <w:rPr>
          <w:rFonts w:hint="eastAsia"/>
          <w:sz w:val="22"/>
          <w:szCs w:val="22"/>
          <w:lang w:val="en-US" w:eastAsia="zh-CN"/>
        </w:rPr>
      </w:pPr>
    </w:p>
    <w:p w14:paraId="2612D836">
      <w:pPr>
        <w:spacing w:line="240" w:lineRule="auto"/>
        <w:rPr>
          <w:rFonts w:hint="eastAsia"/>
          <w:sz w:val="22"/>
          <w:szCs w:val="22"/>
          <w:lang w:val="en-US" w:eastAsia="zh-CN"/>
        </w:rPr>
      </w:pPr>
    </w:p>
    <w:p w14:paraId="585A5E5D">
      <w:pPr>
        <w:spacing w:line="240" w:lineRule="auto"/>
        <w:rPr>
          <w:rFonts w:hint="eastAsia"/>
          <w:sz w:val="22"/>
          <w:szCs w:val="22"/>
          <w:lang w:val="en-US" w:eastAsia="zh-CN"/>
        </w:rPr>
      </w:pPr>
    </w:p>
    <w:p w14:paraId="79205312">
      <w:pPr>
        <w:spacing w:line="240" w:lineRule="auto"/>
        <w:rPr>
          <w:rFonts w:hint="eastAsia"/>
          <w:sz w:val="22"/>
          <w:szCs w:val="22"/>
          <w:lang w:val="en-US" w:eastAsia="zh-CN"/>
        </w:rPr>
      </w:pPr>
    </w:p>
    <w:p w14:paraId="125B0BB0">
      <w:pPr>
        <w:spacing w:line="240" w:lineRule="auto"/>
        <w:rPr>
          <w:rFonts w:hint="eastAsia"/>
          <w:sz w:val="22"/>
          <w:szCs w:val="22"/>
          <w:lang w:val="en-US" w:eastAsia="zh-CN"/>
        </w:rPr>
      </w:pPr>
    </w:p>
    <w:p w14:paraId="113CF882">
      <w:pPr>
        <w:spacing w:line="240" w:lineRule="auto"/>
        <w:rPr>
          <w:rFonts w:hint="eastAsia"/>
          <w:sz w:val="22"/>
          <w:szCs w:val="22"/>
          <w:lang w:val="en-US" w:eastAsia="zh-CN"/>
        </w:rPr>
      </w:pPr>
    </w:p>
    <w:p w14:paraId="6BD464C0">
      <w:pPr>
        <w:spacing w:line="240" w:lineRule="auto"/>
        <w:rPr>
          <w:rFonts w:hint="eastAsia"/>
          <w:sz w:val="22"/>
          <w:szCs w:val="22"/>
          <w:lang w:val="en-US" w:eastAsia="zh-CN"/>
        </w:rPr>
      </w:pPr>
    </w:p>
    <w:p w14:paraId="5DC09159">
      <w:pPr>
        <w:spacing w:line="240" w:lineRule="auto"/>
        <w:rPr>
          <w:rFonts w:hint="eastAsia"/>
          <w:sz w:val="22"/>
          <w:szCs w:val="22"/>
          <w:lang w:val="en-US" w:eastAsia="zh-CN"/>
        </w:rPr>
      </w:pPr>
    </w:p>
    <w:p w14:paraId="269D8DFA">
      <w:pPr>
        <w:spacing w:line="240" w:lineRule="auto"/>
        <w:rPr>
          <w:rFonts w:hint="eastAsia"/>
          <w:sz w:val="22"/>
          <w:szCs w:val="22"/>
          <w:lang w:val="en-US" w:eastAsia="zh-CN"/>
        </w:rPr>
      </w:pPr>
    </w:p>
    <w:p w14:paraId="7C44A5E2">
      <w:pPr>
        <w:spacing w:line="240" w:lineRule="auto"/>
        <w:rPr>
          <w:rFonts w:hint="eastAsia"/>
          <w:sz w:val="22"/>
          <w:szCs w:val="22"/>
          <w:lang w:val="en-US" w:eastAsia="zh-CN"/>
        </w:rPr>
      </w:pPr>
    </w:p>
    <w:p w14:paraId="53DC11F9">
      <w:pPr>
        <w:spacing w:line="240" w:lineRule="auto"/>
        <w:rPr>
          <w:rFonts w:hint="eastAsia"/>
          <w:sz w:val="22"/>
          <w:szCs w:val="22"/>
          <w:lang w:val="en-US" w:eastAsia="zh-CN"/>
        </w:rPr>
      </w:pPr>
    </w:p>
    <w:p w14:paraId="71A65214">
      <w:pPr>
        <w:spacing w:line="240" w:lineRule="auto"/>
        <w:rPr>
          <w:rFonts w:hint="eastAsia"/>
          <w:sz w:val="22"/>
          <w:szCs w:val="22"/>
          <w:lang w:val="en-US" w:eastAsia="zh-CN"/>
        </w:rPr>
      </w:pPr>
    </w:p>
    <w:p w14:paraId="5509ABD2">
      <w:pPr>
        <w:spacing w:line="240" w:lineRule="auto"/>
        <w:rPr>
          <w:rFonts w:hint="eastAsia"/>
          <w:sz w:val="22"/>
          <w:szCs w:val="22"/>
          <w:lang w:val="en-US" w:eastAsia="zh-CN"/>
        </w:rPr>
      </w:pPr>
    </w:p>
    <w:p w14:paraId="43AEEE12">
      <w:pPr>
        <w:spacing w:line="240" w:lineRule="auto"/>
        <w:rPr>
          <w:rFonts w:hint="eastAsia"/>
          <w:sz w:val="22"/>
          <w:szCs w:val="22"/>
          <w:lang w:val="en-US" w:eastAsia="zh-CN"/>
        </w:rPr>
      </w:pPr>
    </w:p>
    <w:p w14:paraId="4DFA45D8">
      <w:pPr>
        <w:spacing w:line="240" w:lineRule="auto"/>
        <w:rPr>
          <w:rFonts w:hint="eastAsia"/>
          <w:sz w:val="22"/>
          <w:szCs w:val="22"/>
          <w:lang w:val="en-US" w:eastAsia="zh-CN"/>
        </w:rPr>
      </w:pPr>
    </w:p>
    <w:p w14:paraId="37A7085F">
      <w:pPr>
        <w:spacing w:line="240" w:lineRule="auto"/>
        <w:rPr>
          <w:rFonts w:hint="eastAsia"/>
          <w:sz w:val="22"/>
          <w:szCs w:val="22"/>
          <w:lang w:val="en-US" w:eastAsia="zh-CN"/>
        </w:rPr>
      </w:pPr>
    </w:p>
    <w:p w14:paraId="75C5870B">
      <w:pPr>
        <w:spacing w:line="240" w:lineRule="auto"/>
        <w:rPr>
          <w:rFonts w:hint="eastAsia"/>
          <w:sz w:val="22"/>
          <w:szCs w:val="22"/>
          <w:lang w:val="en-US" w:eastAsia="zh-CN"/>
        </w:rPr>
      </w:pPr>
    </w:p>
    <w:tbl>
      <w:tblPr>
        <w:tblStyle w:val="18"/>
        <w:tblpPr w:leftFromText="180" w:rightFromText="180" w:vertAnchor="text" w:horzAnchor="page" w:tblpX="681" w:tblpY="96"/>
        <w:tblOverlap w:val="never"/>
        <w:tblW w:w="106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52"/>
        <w:gridCol w:w="2622"/>
        <w:gridCol w:w="3163"/>
      </w:tblGrid>
      <w:tr w14:paraId="16877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3" w:hRule="exact"/>
        </w:trPr>
        <w:tc>
          <w:tcPr>
            <w:tcW w:w="4852" w:type="dxa"/>
            <w:vMerge w:val="restart"/>
            <w:noWrap w:val="0"/>
            <w:vAlign w:val="center"/>
          </w:tcPr>
          <w:p w14:paraId="021CE026">
            <w:pPr>
              <w:spacing w:line="240" w:lineRule="auto"/>
              <w:jc w:val="center"/>
              <w:rPr>
                <w:rFonts w:hint="eastAsia"/>
                <w:sz w:val="24"/>
                <w:szCs w:val="24"/>
                <w:lang w:eastAsia="zh-CN"/>
              </w:rPr>
            </w:pPr>
            <w:r>
              <w:rPr>
                <w:rFonts w:hint="eastAsia"/>
                <w:sz w:val="24"/>
                <w:szCs w:val="24"/>
                <w:lang w:eastAsia="zh-CN"/>
              </w:rPr>
              <w:t>宁波市奕博橡塑制品有限公司</w:t>
            </w:r>
          </w:p>
          <w:p w14:paraId="7198234A">
            <w:pPr>
              <w:spacing w:line="240" w:lineRule="auto"/>
              <w:jc w:val="center"/>
              <w:rPr>
                <w:rFonts w:hint="eastAsia" w:ascii="宋体" w:hAnsi="宋体" w:eastAsia="宋体" w:cs="宋体"/>
                <w:sz w:val="32"/>
                <w:szCs w:val="32"/>
              </w:rPr>
            </w:pPr>
            <w:r>
              <w:rPr>
                <w:rFonts w:hint="eastAsia" w:ascii="黑体" w:eastAsia="黑体"/>
                <w:sz w:val="28"/>
                <w:szCs w:val="22"/>
              </w:rPr>
              <w:t>管理文件</w:t>
            </w:r>
          </w:p>
        </w:tc>
        <w:tc>
          <w:tcPr>
            <w:tcW w:w="2622" w:type="dxa"/>
            <w:vMerge w:val="restart"/>
            <w:noWrap w:val="0"/>
            <w:vAlign w:val="center"/>
          </w:tcPr>
          <w:p w14:paraId="1FE3D5F4">
            <w:pPr>
              <w:spacing w:line="240" w:lineRule="auto"/>
              <w:jc w:val="center"/>
              <w:rPr>
                <w:rFonts w:hint="eastAsia" w:ascii="宋体" w:hAnsi="宋体" w:eastAsia="宋体" w:cs="宋体"/>
                <w:sz w:val="28"/>
                <w:szCs w:val="22"/>
              </w:rPr>
            </w:pPr>
            <w:r>
              <w:rPr>
                <w:rFonts w:hint="eastAsia" w:ascii="Times New Roman" w:hAnsi="Times New Roman" w:eastAsia="宋体" w:cs="Times New Roman"/>
                <w:sz w:val="21"/>
                <w:szCs w:val="21"/>
              </w:rPr>
              <w:t>材料产品留样封样管理规定</w:t>
            </w:r>
          </w:p>
        </w:tc>
        <w:tc>
          <w:tcPr>
            <w:tcW w:w="3163" w:type="dxa"/>
            <w:noWrap w:val="0"/>
            <w:vAlign w:val="center"/>
          </w:tcPr>
          <w:p w14:paraId="75FE27C9">
            <w:pPr>
              <w:pStyle w:val="3"/>
              <w:spacing w:line="240" w:lineRule="auto"/>
              <w:rPr>
                <w:rFonts w:hint="default" w:ascii="宋体" w:hAnsi="宋体" w:eastAsia="宋体" w:cs="宋体"/>
                <w:sz w:val="24"/>
                <w:szCs w:val="22"/>
                <w:lang w:val="en-US"/>
              </w:rPr>
            </w:pPr>
            <w:r>
              <w:rPr>
                <w:rFonts w:hint="eastAsia" w:ascii="宋体" w:hAnsi="宋体"/>
                <w:sz w:val="21"/>
                <w:szCs w:val="22"/>
                <w:lang w:val="en-US" w:eastAsia="zh-CN"/>
              </w:rPr>
              <w:t>YB</w:t>
            </w:r>
            <w:r>
              <w:rPr>
                <w:rFonts w:hint="eastAsia" w:ascii="宋体" w:hAnsi="宋体"/>
                <w:sz w:val="22"/>
                <w:szCs w:val="24"/>
                <w:lang w:val="en-US" w:eastAsia="zh-CN"/>
              </w:rPr>
              <w:t>-WI-GL36</w:t>
            </w:r>
          </w:p>
        </w:tc>
      </w:tr>
      <w:tr w14:paraId="753A0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4" w:hRule="atLeast"/>
        </w:trPr>
        <w:tc>
          <w:tcPr>
            <w:tcW w:w="4852" w:type="dxa"/>
            <w:vMerge w:val="continue"/>
            <w:noWrap w:val="0"/>
            <w:vAlign w:val="top"/>
          </w:tcPr>
          <w:p w14:paraId="42BF69C0">
            <w:pPr>
              <w:spacing w:line="240" w:lineRule="auto"/>
              <w:rPr>
                <w:rFonts w:hint="eastAsia" w:ascii="宋体" w:hAnsi="宋体" w:eastAsia="宋体" w:cs="宋体"/>
                <w:sz w:val="20"/>
                <w:szCs w:val="22"/>
              </w:rPr>
            </w:pPr>
          </w:p>
        </w:tc>
        <w:tc>
          <w:tcPr>
            <w:tcW w:w="2622" w:type="dxa"/>
            <w:vMerge w:val="continue"/>
            <w:noWrap w:val="0"/>
            <w:vAlign w:val="top"/>
          </w:tcPr>
          <w:p w14:paraId="6409F553">
            <w:pPr>
              <w:spacing w:line="240" w:lineRule="auto"/>
              <w:rPr>
                <w:rFonts w:hint="eastAsia" w:ascii="宋体" w:hAnsi="宋体" w:eastAsia="宋体" w:cs="宋体"/>
                <w:sz w:val="20"/>
                <w:szCs w:val="22"/>
              </w:rPr>
            </w:pPr>
          </w:p>
        </w:tc>
        <w:tc>
          <w:tcPr>
            <w:tcW w:w="3163" w:type="dxa"/>
            <w:noWrap w:val="0"/>
            <w:vAlign w:val="center"/>
          </w:tcPr>
          <w:p w14:paraId="14EF1C1B">
            <w:pPr>
              <w:spacing w:line="240" w:lineRule="auto"/>
              <w:jc w:val="center"/>
              <w:rPr>
                <w:rFonts w:hint="eastAsia" w:ascii="宋体" w:hAnsi="宋体" w:eastAsia="宋体" w:cs="宋体"/>
                <w:sz w:val="20"/>
                <w:szCs w:val="22"/>
              </w:rPr>
            </w:pPr>
            <w:r>
              <w:rPr>
                <w:rFonts w:hint="eastAsia"/>
                <w:sz w:val="22"/>
                <w:szCs w:val="22"/>
              </w:rPr>
              <w:t>版本/修改状态：</w:t>
            </w:r>
            <w:r>
              <w:rPr>
                <w:rFonts w:hint="eastAsia"/>
                <w:sz w:val="22"/>
                <w:szCs w:val="22"/>
                <w:lang w:val="en-US" w:eastAsia="zh-CN"/>
              </w:rPr>
              <w:t>D/0</w:t>
            </w:r>
          </w:p>
        </w:tc>
      </w:tr>
      <w:tr w14:paraId="15A5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trPr>
        <w:tc>
          <w:tcPr>
            <w:tcW w:w="4852" w:type="dxa"/>
            <w:vMerge w:val="continue"/>
            <w:noWrap w:val="0"/>
            <w:vAlign w:val="top"/>
          </w:tcPr>
          <w:p w14:paraId="204E2B32">
            <w:pPr>
              <w:spacing w:line="240" w:lineRule="auto"/>
              <w:rPr>
                <w:rFonts w:hint="eastAsia" w:ascii="宋体" w:hAnsi="宋体" w:eastAsia="宋体" w:cs="宋体"/>
                <w:sz w:val="20"/>
                <w:szCs w:val="22"/>
              </w:rPr>
            </w:pPr>
          </w:p>
        </w:tc>
        <w:tc>
          <w:tcPr>
            <w:tcW w:w="2622" w:type="dxa"/>
            <w:vMerge w:val="continue"/>
            <w:noWrap w:val="0"/>
            <w:vAlign w:val="top"/>
          </w:tcPr>
          <w:p w14:paraId="7347059C">
            <w:pPr>
              <w:spacing w:line="240" w:lineRule="auto"/>
              <w:rPr>
                <w:rFonts w:hint="eastAsia" w:ascii="宋体" w:hAnsi="宋体" w:eastAsia="宋体" w:cs="宋体"/>
                <w:sz w:val="20"/>
                <w:szCs w:val="22"/>
              </w:rPr>
            </w:pPr>
          </w:p>
        </w:tc>
        <w:tc>
          <w:tcPr>
            <w:tcW w:w="3163" w:type="dxa"/>
            <w:noWrap w:val="0"/>
            <w:vAlign w:val="center"/>
          </w:tcPr>
          <w:p w14:paraId="3D37DD6F">
            <w:pPr>
              <w:spacing w:line="240" w:lineRule="auto"/>
              <w:jc w:val="center"/>
              <w:rPr>
                <w:rFonts w:hint="eastAsia" w:ascii="宋体" w:hAnsi="宋体" w:eastAsia="宋体" w:cs="宋体"/>
                <w:sz w:val="20"/>
                <w:szCs w:val="22"/>
              </w:rPr>
            </w:pPr>
            <w:r>
              <w:rPr>
                <w:rFonts w:hint="eastAsia"/>
                <w:sz w:val="22"/>
                <w:szCs w:val="22"/>
              </w:rPr>
              <w:t>第</w:t>
            </w:r>
            <w:r>
              <w:rPr>
                <w:rFonts w:hint="eastAsia"/>
                <w:sz w:val="22"/>
                <w:szCs w:val="22"/>
                <w:lang w:val="en-US" w:eastAsia="zh-CN"/>
              </w:rPr>
              <w:t>1</w:t>
            </w:r>
            <w:r>
              <w:rPr>
                <w:rFonts w:hint="eastAsia"/>
                <w:sz w:val="22"/>
                <w:szCs w:val="22"/>
              </w:rPr>
              <w:t xml:space="preserve"> 页   共 </w:t>
            </w:r>
            <w:r>
              <w:rPr>
                <w:rFonts w:hint="eastAsia"/>
                <w:sz w:val="22"/>
                <w:szCs w:val="22"/>
                <w:lang w:val="en-US" w:eastAsia="zh-CN"/>
              </w:rPr>
              <w:t>2</w:t>
            </w:r>
            <w:r>
              <w:rPr>
                <w:rFonts w:hint="eastAsia"/>
                <w:sz w:val="22"/>
                <w:szCs w:val="22"/>
              </w:rPr>
              <w:t>页</w:t>
            </w:r>
          </w:p>
        </w:tc>
      </w:tr>
    </w:tbl>
    <w:p w14:paraId="58C03F95">
      <w:pPr>
        <w:pageBreakBefore w:val="0"/>
        <w:wordWrap/>
        <w:spacing w:before="160" w:after="0"/>
        <w:ind w:left="0" w:right="0"/>
        <w:jc w:val="left"/>
        <w:textAlignment w:val="auto"/>
        <w:rPr>
          <w:sz w:val="21"/>
          <w:szCs w:val="21"/>
        </w:rPr>
      </w:pPr>
      <w:r>
        <w:rPr>
          <w:rFonts w:ascii="宋体" w:hAnsi="宋体" w:eastAsia="宋体" w:cs="宋体"/>
          <w:b/>
          <w:i w:val="0"/>
          <w:spacing w:val="0"/>
          <w:sz w:val="22"/>
          <w:szCs w:val="21"/>
        </w:rPr>
        <w:t>一、目的</w:t>
      </w:r>
      <w:r>
        <w:rPr>
          <w:rFonts w:hint="eastAsia" w:ascii="宋体" w:hAnsi="宋体" w:eastAsia="宋体" w:cs="宋体"/>
          <w:b/>
          <w:i w:val="0"/>
          <w:spacing w:val="0"/>
          <w:sz w:val="22"/>
          <w:szCs w:val="21"/>
          <w:lang w:val="en-US" w:eastAsia="zh-CN"/>
        </w:rPr>
        <w:t>:</w:t>
      </w:r>
      <w:r>
        <w:rPr>
          <w:rFonts w:ascii="宋体" w:hAnsi="宋体" w:eastAsia="宋体" w:cs="宋体"/>
          <w:b w:val="0"/>
          <w:i w:val="0"/>
          <w:spacing w:val="0"/>
          <w:sz w:val="21"/>
          <w:szCs w:val="21"/>
        </w:rPr>
        <w:t>为规范原材料、半成品及成品的留样与封样管理，确保产品质量可追溯，满足检验复核、客户投诉处理、质量争议仲裁等需求，特制定本规定。</w:t>
      </w:r>
    </w:p>
    <w:p w14:paraId="229EBBBB">
      <w:pPr>
        <w:pageBreakBefore w:val="0"/>
        <w:wordWrap/>
        <w:spacing w:before="160" w:after="0"/>
        <w:ind w:left="0" w:right="0"/>
        <w:jc w:val="left"/>
        <w:textAlignment w:val="auto"/>
        <w:rPr>
          <w:sz w:val="21"/>
          <w:szCs w:val="21"/>
        </w:rPr>
      </w:pPr>
      <w:r>
        <w:rPr>
          <w:rFonts w:ascii="宋体" w:hAnsi="宋体" w:eastAsia="宋体" w:cs="宋体"/>
          <w:b/>
          <w:i w:val="0"/>
          <w:spacing w:val="0"/>
          <w:sz w:val="22"/>
          <w:szCs w:val="21"/>
        </w:rPr>
        <w:t>二、适用范围</w:t>
      </w:r>
      <w:r>
        <w:rPr>
          <w:rFonts w:hint="eastAsia" w:ascii="宋体" w:hAnsi="宋体" w:eastAsia="宋体" w:cs="宋体"/>
          <w:b/>
          <w:i w:val="0"/>
          <w:spacing w:val="0"/>
          <w:sz w:val="22"/>
          <w:szCs w:val="21"/>
          <w:lang w:val="en-US" w:eastAsia="zh-CN"/>
        </w:rPr>
        <w:t>:</w:t>
      </w:r>
      <w:r>
        <w:rPr>
          <w:rFonts w:ascii="宋体" w:hAnsi="宋体" w:eastAsia="宋体" w:cs="宋体"/>
          <w:b w:val="0"/>
          <w:i w:val="0"/>
          <w:spacing w:val="0"/>
          <w:sz w:val="21"/>
          <w:szCs w:val="21"/>
        </w:rPr>
        <w:t>适用于本公司所有采购材料、生产过程中的半成品及最终成品的留样、封样、标识、保存与处置全过程。</w:t>
      </w:r>
    </w:p>
    <w:p w14:paraId="186688A8">
      <w:pPr>
        <w:pageBreakBefore w:val="0"/>
        <w:wordWrap/>
        <w:spacing w:before="160" w:after="0"/>
        <w:ind w:left="0" w:right="0"/>
        <w:jc w:val="left"/>
        <w:textAlignment w:val="auto"/>
        <w:rPr>
          <w:sz w:val="22"/>
          <w:szCs w:val="21"/>
        </w:rPr>
      </w:pPr>
      <w:r>
        <w:rPr>
          <w:rFonts w:ascii="宋体" w:hAnsi="宋体" w:eastAsia="宋体" w:cs="宋体"/>
          <w:b/>
          <w:i w:val="0"/>
          <w:spacing w:val="0"/>
          <w:sz w:val="22"/>
          <w:szCs w:val="21"/>
        </w:rPr>
        <w:t>三、术语与定义</w:t>
      </w:r>
    </w:p>
    <w:p w14:paraId="13F16332">
      <w:pPr>
        <w:pageBreakBefore w:val="0"/>
        <w:numPr>
          <w:ilvl w:val="0"/>
          <w:numId w:val="0"/>
        </w:numPr>
        <w:wordWrap/>
        <w:spacing w:before="160" w:after="0"/>
        <w:ind w:leftChars="0" w:right="0" w:rightChars="0"/>
        <w:jc w:val="left"/>
        <w:textAlignment w:val="auto"/>
        <w:rPr>
          <w:sz w:val="21"/>
          <w:szCs w:val="21"/>
        </w:rPr>
      </w:pPr>
      <w:r>
        <w:rPr>
          <w:rFonts w:ascii="宋体" w:hAnsi="宋体" w:eastAsia="宋体" w:cs="宋体"/>
          <w:b/>
          <w:i w:val="0"/>
          <w:spacing w:val="0"/>
          <w:sz w:val="21"/>
          <w:szCs w:val="21"/>
        </w:rPr>
        <w:t>留样：</w:t>
      </w:r>
      <w:r>
        <w:rPr>
          <w:rFonts w:ascii="宋体" w:hAnsi="宋体" w:eastAsia="宋体" w:cs="宋体"/>
          <w:b w:val="0"/>
          <w:i w:val="0"/>
          <w:spacing w:val="0"/>
          <w:sz w:val="21"/>
          <w:szCs w:val="21"/>
        </w:rPr>
        <w:t xml:space="preserve"> 指在生产或检验过程中，按规定数量抽取并保存的样品，用于后续复检或比对。</w:t>
      </w:r>
    </w:p>
    <w:p w14:paraId="7C6E1BF9">
      <w:pPr>
        <w:pageBreakBefore w:val="0"/>
        <w:numPr>
          <w:ilvl w:val="0"/>
          <w:numId w:val="0"/>
        </w:numPr>
        <w:wordWrap/>
        <w:spacing w:before="160" w:after="0"/>
        <w:ind w:leftChars="0" w:right="0" w:rightChars="0"/>
        <w:jc w:val="left"/>
        <w:textAlignment w:val="auto"/>
        <w:rPr>
          <w:sz w:val="21"/>
          <w:szCs w:val="21"/>
        </w:rPr>
      </w:pPr>
      <w:r>
        <w:rPr>
          <w:rFonts w:ascii="宋体" w:hAnsi="宋体" w:eastAsia="宋体" w:cs="宋体"/>
          <w:b/>
          <w:i w:val="0"/>
          <w:spacing w:val="0"/>
          <w:sz w:val="21"/>
          <w:szCs w:val="21"/>
        </w:rPr>
        <w:t>封样：</w:t>
      </w:r>
      <w:r>
        <w:rPr>
          <w:rFonts w:ascii="宋体" w:hAnsi="宋体" w:eastAsia="宋体" w:cs="宋体"/>
          <w:b w:val="0"/>
          <w:i w:val="0"/>
          <w:spacing w:val="0"/>
          <w:sz w:val="21"/>
          <w:szCs w:val="21"/>
        </w:rPr>
        <w:t xml:space="preserve"> 指经客户、供应商或内部确认合格后，双方共同签字封存的样品，作为质量判定的实物依据。</w:t>
      </w:r>
    </w:p>
    <w:p w14:paraId="48E27F40">
      <w:pPr>
        <w:pageBreakBefore w:val="0"/>
        <w:numPr>
          <w:ilvl w:val="0"/>
          <w:numId w:val="0"/>
        </w:numPr>
        <w:wordWrap/>
        <w:spacing w:before="160" w:after="0"/>
        <w:ind w:leftChars="0" w:right="0" w:rightChars="0"/>
        <w:jc w:val="left"/>
        <w:textAlignment w:val="auto"/>
        <w:rPr>
          <w:sz w:val="21"/>
          <w:szCs w:val="21"/>
        </w:rPr>
      </w:pPr>
      <w:r>
        <w:rPr>
          <w:rFonts w:ascii="宋体" w:hAnsi="宋体" w:eastAsia="宋体" w:cs="宋体"/>
          <w:b/>
          <w:i w:val="0"/>
          <w:spacing w:val="0"/>
          <w:sz w:val="21"/>
          <w:szCs w:val="21"/>
        </w:rPr>
        <w:t>封样标识：</w:t>
      </w:r>
      <w:r>
        <w:rPr>
          <w:rFonts w:ascii="宋体" w:hAnsi="宋体" w:eastAsia="宋体" w:cs="宋体"/>
          <w:b w:val="0"/>
          <w:i w:val="0"/>
          <w:spacing w:val="0"/>
          <w:sz w:val="21"/>
          <w:szCs w:val="21"/>
        </w:rPr>
        <w:t xml:space="preserve"> 包含样品编号、品名、规格、批次、封样日期、有效期、封样人等信息的标签。</w:t>
      </w:r>
    </w:p>
    <w:p w14:paraId="49E191BF">
      <w:pPr>
        <w:pageBreakBefore w:val="0"/>
        <w:wordWrap/>
        <w:spacing w:before="160" w:after="0"/>
        <w:ind w:left="0" w:right="0"/>
        <w:jc w:val="left"/>
        <w:textAlignment w:val="auto"/>
        <w:rPr>
          <w:sz w:val="22"/>
          <w:szCs w:val="21"/>
        </w:rPr>
      </w:pPr>
      <w:r>
        <w:rPr>
          <w:rFonts w:ascii="宋体" w:hAnsi="宋体" w:eastAsia="宋体" w:cs="宋体"/>
          <w:b/>
          <w:i w:val="0"/>
          <w:spacing w:val="0"/>
          <w:sz w:val="22"/>
          <w:szCs w:val="21"/>
        </w:rPr>
        <w:t>四、职责分工</w:t>
      </w:r>
    </w:p>
    <w:p w14:paraId="4510C6B1">
      <w:pPr>
        <w:pageBreakBefore w:val="0"/>
        <w:numPr>
          <w:ilvl w:val="0"/>
          <w:numId w:val="40"/>
        </w:numPr>
        <w:wordWrap/>
        <w:spacing w:before="160" w:after="0"/>
        <w:ind w:left="420" w:leftChars="0" w:right="0" w:hanging="420" w:firstLineChars="0"/>
        <w:jc w:val="left"/>
        <w:textAlignment w:val="auto"/>
        <w:rPr>
          <w:sz w:val="21"/>
          <w:szCs w:val="21"/>
        </w:rPr>
      </w:pPr>
      <w:r>
        <w:rPr>
          <w:rFonts w:ascii="宋体" w:hAnsi="宋体" w:eastAsia="宋体" w:cs="宋体"/>
          <w:b/>
          <w:i w:val="0"/>
          <w:spacing w:val="0"/>
          <w:sz w:val="21"/>
          <w:szCs w:val="21"/>
        </w:rPr>
        <w:t>质量部：</w:t>
      </w:r>
    </w:p>
    <w:p w14:paraId="1DC02440">
      <w:pPr>
        <w:pageBreakBefore w:val="0"/>
        <w:numPr>
          <w:ilvl w:val="0"/>
          <w:numId w:val="40"/>
        </w:numPr>
        <w:wordWrap/>
        <w:spacing w:before="160" w:after="0"/>
        <w:ind w:left="420" w:leftChars="0" w:right="0" w:hanging="420" w:firstLineChars="0"/>
        <w:jc w:val="left"/>
        <w:textAlignment w:val="auto"/>
        <w:rPr>
          <w:sz w:val="21"/>
          <w:szCs w:val="21"/>
        </w:rPr>
      </w:pPr>
      <w:r>
        <w:rPr>
          <w:rFonts w:ascii="宋体" w:hAnsi="宋体" w:eastAsia="宋体" w:cs="宋体"/>
          <w:b w:val="0"/>
          <w:i w:val="0"/>
          <w:spacing w:val="0"/>
          <w:sz w:val="21"/>
          <w:szCs w:val="21"/>
        </w:rPr>
        <w:t>负责制定留样封样标准；</w:t>
      </w:r>
    </w:p>
    <w:p w14:paraId="34095EE7">
      <w:pPr>
        <w:pageBreakBefore w:val="0"/>
        <w:numPr>
          <w:ilvl w:val="0"/>
          <w:numId w:val="40"/>
        </w:numPr>
        <w:wordWrap/>
        <w:spacing w:before="160" w:after="0"/>
        <w:ind w:left="420" w:leftChars="0" w:right="0" w:hanging="420" w:firstLineChars="0"/>
        <w:jc w:val="left"/>
        <w:textAlignment w:val="auto"/>
        <w:rPr>
          <w:sz w:val="21"/>
          <w:szCs w:val="21"/>
        </w:rPr>
      </w:pPr>
      <w:r>
        <w:rPr>
          <w:rFonts w:ascii="宋体" w:hAnsi="宋体" w:eastAsia="宋体" w:cs="宋体"/>
          <w:b w:val="0"/>
          <w:i w:val="0"/>
          <w:spacing w:val="0"/>
          <w:sz w:val="21"/>
          <w:szCs w:val="21"/>
        </w:rPr>
        <w:t>组织样品抽取、标识、封存及台账管理；</w:t>
      </w:r>
    </w:p>
    <w:p w14:paraId="5EF65ABC">
      <w:pPr>
        <w:pageBreakBefore w:val="0"/>
        <w:numPr>
          <w:ilvl w:val="0"/>
          <w:numId w:val="40"/>
        </w:numPr>
        <w:wordWrap/>
        <w:spacing w:before="160" w:after="0"/>
        <w:ind w:left="420" w:leftChars="0" w:right="0" w:hanging="420" w:firstLineChars="0"/>
        <w:jc w:val="left"/>
        <w:textAlignment w:val="auto"/>
        <w:rPr>
          <w:sz w:val="21"/>
          <w:szCs w:val="21"/>
        </w:rPr>
      </w:pPr>
      <w:r>
        <w:rPr>
          <w:rFonts w:ascii="宋体" w:hAnsi="宋体" w:eastAsia="宋体" w:cs="宋体"/>
          <w:b w:val="0"/>
          <w:i w:val="0"/>
          <w:spacing w:val="0"/>
          <w:sz w:val="21"/>
          <w:szCs w:val="21"/>
        </w:rPr>
        <w:t>负责封样样品的保管与使用审批；</w:t>
      </w:r>
    </w:p>
    <w:p w14:paraId="45A92F00">
      <w:pPr>
        <w:pageBreakBefore w:val="0"/>
        <w:numPr>
          <w:ilvl w:val="0"/>
          <w:numId w:val="40"/>
        </w:numPr>
        <w:wordWrap/>
        <w:spacing w:before="160" w:after="0"/>
        <w:ind w:left="420" w:leftChars="0" w:right="0" w:hanging="420" w:firstLineChars="0"/>
        <w:jc w:val="left"/>
        <w:textAlignment w:val="auto"/>
        <w:rPr>
          <w:sz w:val="21"/>
          <w:szCs w:val="21"/>
        </w:rPr>
      </w:pPr>
      <w:r>
        <w:rPr>
          <w:rFonts w:ascii="宋体" w:hAnsi="宋体" w:eastAsia="宋体" w:cs="宋体"/>
          <w:b w:val="0"/>
          <w:i w:val="0"/>
          <w:spacing w:val="0"/>
          <w:sz w:val="21"/>
          <w:szCs w:val="21"/>
        </w:rPr>
        <w:t>到期样品的处理监督。</w:t>
      </w:r>
    </w:p>
    <w:p w14:paraId="3247A64F">
      <w:pPr>
        <w:pageBreakBefore w:val="0"/>
        <w:numPr>
          <w:ilvl w:val="0"/>
          <w:numId w:val="40"/>
        </w:numPr>
        <w:wordWrap/>
        <w:spacing w:before="160" w:after="0"/>
        <w:ind w:left="420" w:leftChars="0" w:right="0" w:hanging="420" w:firstLineChars="0"/>
        <w:jc w:val="left"/>
        <w:textAlignment w:val="auto"/>
        <w:rPr>
          <w:sz w:val="21"/>
          <w:szCs w:val="21"/>
        </w:rPr>
      </w:pPr>
      <w:r>
        <w:rPr>
          <w:rFonts w:ascii="宋体" w:hAnsi="宋体" w:eastAsia="宋体" w:cs="宋体"/>
          <w:b/>
          <w:i w:val="0"/>
          <w:spacing w:val="0"/>
          <w:sz w:val="21"/>
          <w:szCs w:val="21"/>
        </w:rPr>
        <w:t>生产/采购/仓库：</w:t>
      </w:r>
    </w:p>
    <w:p w14:paraId="4642F765">
      <w:pPr>
        <w:pageBreakBefore w:val="0"/>
        <w:numPr>
          <w:ilvl w:val="0"/>
          <w:numId w:val="40"/>
        </w:numPr>
        <w:wordWrap/>
        <w:spacing w:before="160" w:after="0"/>
        <w:ind w:left="420" w:leftChars="0" w:right="0" w:hanging="420" w:firstLineChars="0"/>
        <w:jc w:val="left"/>
        <w:textAlignment w:val="auto"/>
        <w:rPr>
          <w:sz w:val="21"/>
          <w:szCs w:val="21"/>
        </w:rPr>
      </w:pPr>
      <w:r>
        <w:rPr>
          <w:rFonts w:ascii="宋体" w:hAnsi="宋体" w:eastAsia="宋体" w:cs="宋体"/>
          <w:b w:val="0"/>
          <w:i w:val="0"/>
          <w:spacing w:val="0"/>
          <w:sz w:val="21"/>
          <w:szCs w:val="21"/>
        </w:rPr>
        <w:t>配合提供样品；</w:t>
      </w:r>
    </w:p>
    <w:p w14:paraId="1F1D57CC">
      <w:pPr>
        <w:pageBreakBefore w:val="0"/>
        <w:numPr>
          <w:ilvl w:val="0"/>
          <w:numId w:val="40"/>
        </w:numPr>
        <w:wordWrap/>
        <w:spacing w:before="160" w:after="0"/>
        <w:ind w:left="420" w:leftChars="0" w:right="0" w:hanging="420" w:firstLineChars="0"/>
        <w:jc w:val="left"/>
        <w:textAlignment w:val="auto"/>
        <w:rPr>
          <w:sz w:val="21"/>
          <w:szCs w:val="21"/>
        </w:rPr>
      </w:pPr>
      <w:r>
        <w:rPr>
          <w:rFonts w:ascii="宋体" w:hAnsi="宋体" w:eastAsia="宋体" w:cs="宋体"/>
          <w:b w:val="0"/>
          <w:i w:val="0"/>
          <w:spacing w:val="0"/>
          <w:sz w:val="21"/>
          <w:szCs w:val="21"/>
        </w:rPr>
        <w:t>提供批次信息；</w:t>
      </w:r>
    </w:p>
    <w:p w14:paraId="477C4823">
      <w:pPr>
        <w:pageBreakBefore w:val="0"/>
        <w:numPr>
          <w:ilvl w:val="0"/>
          <w:numId w:val="40"/>
        </w:numPr>
        <w:wordWrap/>
        <w:spacing w:before="160" w:after="0"/>
        <w:ind w:left="420" w:leftChars="0" w:right="0" w:hanging="420" w:firstLineChars="0"/>
        <w:jc w:val="left"/>
        <w:textAlignment w:val="auto"/>
        <w:rPr>
          <w:sz w:val="21"/>
          <w:szCs w:val="21"/>
        </w:rPr>
      </w:pPr>
      <w:r>
        <w:rPr>
          <w:rFonts w:ascii="宋体" w:hAnsi="宋体" w:eastAsia="宋体" w:cs="宋体"/>
          <w:b w:val="0"/>
          <w:i w:val="0"/>
          <w:spacing w:val="0"/>
          <w:sz w:val="21"/>
          <w:szCs w:val="21"/>
        </w:rPr>
        <w:t>协助封样过程见证。</w:t>
      </w:r>
    </w:p>
    <w:p w14:paraId="1E07AFEE">
      <w:pPr>
        <w:pageBreakBefore w:val="0"/>
        <w:numPr>
          <w:ilvl w:val="0"/>
          <w:numId w:val="40"/>
        </w:numPr>
        <w:wordWrap/>
        <w:spacing w:before="160" w:after="0"/>
        <w:ind w:left="420" w:leftChars="0" w:right="0" w:hanging="420" w:firstLineChars="0"/>
        <w:jc w:val="left"/>
        <w:textAlignment w:val="auto"/>
        <w:rPr>
          <w:sz w:val="21"/>
          <w:szCs w:val="21"/>
        </w:rPr>
      </w:pPr>
      <w:r>
        <w:rPr>
          <w:rFonts w:ascii="宋体" w:hAnsi="宋体" w:eastAsia="宋体" w:cs="宋体"/>
          <w:b/>
          <w:i w:val="0"/>
          <w:spacing w:val="0"/>
          <w:sz w:val="21"/>
          <w:szCs w:val="21"/>
        </w:rPr>
        <w:t>客户/供应商：</w:t>
      </w:r>
    </w:p>
    <w:p w14:paraId="0763C21A">
      <w:pPr>
        <w:pageBreakBefore w:val="0"/>
        <w:numPr>
          <w:ilvl w:val="0"/>
          <w:numId w:val="40"/>
        </w:numPr>
        <w:wordWrap/>
        <w:spacing w:before="160" w:after="0"/>
        <w:ind w:left="420" w:leftChars="0" w:right="0" w:hanging="420" w:firstLineChars="0"/>
        <w:jc w:val="left"/>
        <w:textAlignment w:val="auto"/>
        <w:rPr>
          <w:sz w:val="21"/>
          <w:szCs w:val="21"/>
        </w:rPr>
      </w:pPr>
      <w:r>
        <w:rPr>
          <w:rFonts w:ascii="宋体" w:hAnsi="宋体" w:eastAsia="宋体" w:cs="宋体"/>
          <w:b w:val="0"/>
          <w:i w:val="0"/>
          <w:spacing w:val="0"/>
          <w:sz w:val="21"/>
          <w:szCs w:val="21"/>
        </w:rPr>
        <w:t>参与关键物料或订单的封样确认；</w:t>
      </w:r>
    </w:p>
    <w:p w14:paraId="3EB89A9F">
      <w:pPr>
        <w:pageBreakBefore w:val="0"/>
        <w:numPr>
          <w:ilvl w:val="0"/>
          <w:numId w:val="40"/>
        </w:numPr>
        <w:wordWrap/>
        <w:spacing w:before="160" w:after="0"/>
        <w:ind w:left="420" w:leftChars="0" w:right="0" w:hanging="420" w:firstLineChars="0"/>
        <w:jc w:val="left"/>
        <w:textAlignment w:val="auto"/>
        <w:rPr>
          <w:sz w:val="21"/>
          <w:szCs w:val="21"/>
        </w:rPr>
      </w:pPr>
      <w:r>
        <w:rPr>
          <w:rFonts w:ascii="宋体" w:hAnsi="宋体" w:eastAsia="宋体" w:cs="宋体"/>
          <w:b w:val="0"/>
          <w:i w:val="0"/>
          <w:spacing w:val="0"/>
          <w:sz w:val="21"/>
          <w:szCs w:val="21"/>
        </w:rPr>
        <w:t>签字认可封样状态。</w:t>
      </w:r>
    </w:p>
    <w:p w14:paraId="50028EB2">
      <w:pPr>
        <w:pageBreakBefore w:val="0"/>
        <w:numPr>
          <w:ilvl w:val="0"/>
          <w:numId w:val="40"/>
        </w:numPr>
        <w:wordWrap/>
        <w:spacing w:before="160" w:after="0"/>
        <w:ind w:left="420" w:leftChars="0" w:right="0" w:hanging="420" w:firstLineChars="0"/>
        <w:jc w:val="left"/>
        <w:textAlignment w:val="auto"/>
        <w:rPr>
          <w:sz w:val="22"/>
          <w:szCs w:val="21"/>
        </w:rPr>
      </w:pPr>
      <w:r>
        <w:rPr>
          <w:rFonts w:ascii="宋体" w:hAnsi="宋体" w:eastAsia="宋体" w:cs="宋体"/>
          <w:b/>
          <w:i w:val="0"/>
          <w:spacing w:val="0"/>
          <w:sz w:val="22"/>
          <w:szCs w:val="21"/>
        </w:rPr>
        <w:t>五、管理要求</w:t>
      </w:r>
    </w:p>
    <w:p w14:paraId="5227D264">
      <w:pPr>
        <w:pageBreakBefore w:val="0"/>
        <w:numPr>
          <w:ilvl w:val="0"/>
          <w:numId w:val="40"/>
        </w:numPr>
        <w:wordWrap/>
        <w:spacing w:before="160" w:after="0"/>
        <w:ind w:left="420" w:leftChars="0" w:right="0" w:hanging="420" w:firstLineChars="0"/>
        <w:jc w:val="left"/>
        <w:textAlignment w:val="auto"/>
        <w:rPr>
          <w:sz w:val="21"/>
          <w:szCs w:val="21"/>
        </w:rPr>
      </w:pPr>
      <w:r>
        <w:rPr>
          <w:rFonts w:ascii="宋体" w:hAnsi="宋体" w:eastAsia="宋体" w:cs="宋体"/>
          <w:b/>
          <w:i w:val="0"/>
          <w:spacing w:val="0"/>
          <w:sz w:val="21"/>
          <w:szCs w:val="21"/>
        </w:rPr>
        <w:t>1. 留样要求</w:t>
      </w:r>
    </w:p>
    <w:p w14:paraId="7D720B67">
      <w:pPr>
        <w:pageBreakBefore w:val="0"/>
        <w:numPr>
          <w:ilvl w:val="0"/>
          <w:numId w:val="40"/>
        </w:numPr>
        <w:wordWrap/>
        <w:spacing w:before="160" w:after="0"/>
        <w:ind w:left="420" w:leftChars="0" w:right="0" w:hanging="420" w:firstLineChars="0"/>
        <w:jc w:val="left"/>
        <w:textAlignment w:val="auto"/>
        <w:rPr>
          <w:sz w:val="21"/>
          <w:szCs w:val="21"/>
        </w:rPr>
      </w:pPr>
      <w:r>
        <w:rPr>
          <w:rFonts w:ascii="宋体" w:hAnsi="宋体" w:eastAsia="宋体" w:cs="宋体"/>
          <w:b/>
          <w:i w:val="0"/>
          <w:spacing w:val="0"/>
          <w:sz w:val="21"/>
          <w:szCs w:val="21"/>
        </w:rPr>
        <w:t>留样数量：</w:t>
      </w:r>
      <w:r>
        <w:rPr>
          <w:rFonts w:ascii="宋体" w:hAnsi="宋体" w:eastAsia="宋体" w:cs="宋体"/>
          <w:b w:val="0"/>
          <w:i w:val="0"/>
          <w:spacing w:val="0"/>
          <w:sz w:val="21"/>
          <w:szCs w:val="21"/>
        </w:rPr>
        <w:t xml:space="preserve"> 按检验标准或客户要求执行，一般不少于检验用量的2倍；</w:t>
      </w:r>
    </w:p>
    <w:p w14:paraId="7F058076">
      <w:pPr>
        <w:pageBreakBefore w:val="0"/>
        <w:numPr>
          <w:ilvl w:val="0"/>
          <w:numId w:val="40"/>
        </w:numPr>
        <w:wordWrap/>
        <w:spacing w:before="160" w:after="0"/>
        <w:ind w:left="420" w:leftChars="0" w:right="0" w:hanging="420" w:firstLineChars="0"/>
        <w:jc w:val="left"/>
        <w:textAlignment w:val="auto"/>
        <w:rPr>
          <w:sz w:val="21"/>
          <w:szCs w:val="21"/>
        </w:rPr>
      </w:pPr>
      <w:r>
        <w:rPr>
          <w:rFonts w:ascii="宋体" w:hAnsi="宋体" w:eastAsia="宋体" w:cs="宋体"/>
          <w:b/>
          <w:i w:val="0"/>
          <w:spacing w:val="0"/>
          <w:sz w:val="21"/>
          <w:szCs w:val="21"/>
        </w:rPr>
        <w:t>留样时机：</w:t>
      </w:r>
      <w:r>
        <w:rPr>
          <w:rFonts w:ascii="宋体" w:hAnsi="宋体" w:eastAsia="宋体" w:cs="宋体"/>
          <w:b w:val="0"/>
          <w:i w:val="0"/>
          <w:spacing w:val="0"/>
          <w:sz w:val="21"/>
          <w:szCs w:val="21"/>
        </w:rPr>
        <w:t xml:space="preserve"> 每批次来料、关键工序半成品、每批成品均需留样；</w:t>
      </w:r>
    </w:p>
    <w:p w14:paraId="0548C9FF">
      <w:pPr>
        <w:pageBreakBefore w:val="0"/>
        <w:numPr>
          <w:ilvl w:val="0"/>
          <w:numId w:val="40"/>
        </w:numPr>
        <w:wordWrap/>
        <w:spacing w:before="160" w:after="0"/>
        <w:ind w:left="420" w:leftChars="0" w:right="0" w:hanging="420" w:firstLineChars="0"/>
        <w:jc w:val="left"/>
        <w:textAlignment w:val="auto"/>
        <w:rPr>
          <w:sz w:val="21"/>
          <w:szCs w:val="21"/>
        </w:rPr>
      </w:pPr>
      <w:r>
        <w:rPr>
          <w:rFonts w:ascii="宋体" w:hAnsi="宋体" w:eastAsia="宋体" w:cs="宋体"/>
          <w:b/>
          <w:i w:val="0"/>
          <w:spacing w:val="0"/>
          <w:sz w:val="21"/>
          <w:szCs w:val="21"/>
        </w:rPr>
        <w:t>留样标识：</w:t>
      </w:r>
      <w:r>
        <w:rPr>
          <w:rFonts w:ascii="宋体" w:hAnsi="宋体" w:eastAsia="宋体" w:cs="宋体"/>
          <w:b w:val="0"/>
          <w:i w:val="0"/>
          <w:spacing w:val="0"/>
          <w:sz w:val="21"/>
          <w:szCs w:val="21"/>
        </w:rPr>
        <w:t xml:space="preserve"> 样品应贴标签，注明：品名、规格、批次号、生产/来料日期、留样日期、保质期、留样人。</w:t>
      </w:r>
    </w:p>
    <w:p w14:paraId="4CD6B587">
      <w:pPr>
        <w:pageBreakBefore w:val="0"/>
        <w:wordWrap/>
        <w:spacing w:before="160" w:after="0"/>
        <w:ind w:left="0" w:right="0"/>
        <w:jc w:val="left"/>
        <w:textAlignment w:val="auto"/>
        <w:rPr>
          <w:sz w:val="21"/>
          <w:szCs w:val="21"/>
        </w:rPr>
      </w:pPr>
      <w:r>
        <w:rPr>
          <w:rFonts w:ascii="宋体" w:hAnsi="宋体" w:eastAsia="宋体" w:cs="宋体"/>
          <w:b/>
          <w:i w:val="0"/>
          <w:spacing w:val="0"/>
          <w:sz w:val="21"/>
          <w:szCs w:val="21"/>
        </w:rPr>
        <w:t>2. 封样要求</w:t>
      </w:r>
      <w:r>
        <w:rPr>
          <w:rFonts w:hint="eastAsia" w:ascii="宋体" w:hAnsi="宋体" w:eastAsia="宋体" w:cs="宋体"/>
          <w:b/>
          <w:i w:val="0"/>
          <w:spacing w:val="0"/>
          <w:sz w:val="21"/>
          <w:szCs w:val="21"/>
          <w:lang w:val="en-US" w:eastAsia="zh-CN"/>
        </w:rPr>
        <w:t>:</w:t>
      </w:r>
      <w:r>
        <w:rPr>
          <w:rFonts w:ascii="宋体" w:hAnsi="宋体" w:eastAsia="宋体" w:cs="宋体"/>
          <w:b/>
          <w:i w:val="0"/>
          <w:spacing w:val="0"/>
          <w:sz w:val="21"/>
          <w:szCs w:val="21"/>
        </w:rPr>
        <w:t>封样范围：</w:t>
      </w:r>
    </w:p>
    <w:p w14:paraId="4806CF35">
      <w:pPr>
        <w:pageBreakBefore w:val="0"/>
        <w:numPr>
          <w:ilvl w:val="0"/>
          <w:numId w:val="41"/>
        </w:numPr>
        <w:wordWrap/>
        <w:spacing w:before="160" w:after="0"/>
        <w:ind w:left="420" w:leftChars="0" w:right="0" w:rightChars="0" w:hanging="420" w:firstLineChars="0"/>
        <w:jc w:val="left"/>
        <w:textAlignment w:val="auto"/>
        <w:rPr>
          <w:sz w:val="21"/>
          <w:szCs w:val="21"/>
        </w:rPr>
      </w:pPr>
      <w:r>
        <w:rPr>
          <w:rFonts w:ascii="宋体" w:hAnsi="宋体" w:eastAsia="宋体" w:cs="宋体"/>
          <w:b w:val="0"/>
          <w:i w:val="0"/>
          <w:spacing w:val="0"/>
          <w:sz w:val="21"/>
          <w:szCs w:val="21"/>
        </w:rPr>
        <w:t>新材料首次导入；</w:t>
      </w:r>
    </w:p>
    <w:tbl>
      <w:tblPr>
        <w:tblStyle w:val="18"/>
        <w:tblpPr w:leftFromText="180" w:rightFromText="180" w:vertAnchor="text" w:horzAnchor="page" w:tblpX="681" w:tblpY="96"/>
        <w:tblOverlap w:val="never"/>
        <w:tblW w:w="106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52"/>
        <w:gridCol w:w="2622"/>
        <w:gridCol w:w="3163"/>
      </w:tblGrid>
      <w:tr w14:paraId="4D899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3" w:hRule="exact"/>
        </w:trPr>
        <w:tc>
          <w:tcPr>
            <w:tcW w:w="4852" w:type="dxa"/>
            <w:vMerge w:val="restart"/>
            <w:noWrap w:val="0"/>
            <w:vAlign w:val="center"/>
          </w:tcPr>
          <w:p w14:paraId="5AB68E43">
            <w:pPr>
              <w:spacing w:line="240" w:lineRule="auto"/>
              <w:jc w:val="center"/>
              <w:rPr>
                <w:rFonts w:hint="eastAsia"/>
                <w:sz w:val="24"/>
                <w:szCs w:val="24"/>
                <w:lang w:eastAsia="zh-CN"/>
              </w:rPr>
            </w:pPr>
            <w:r>
              <w:rPr>
                <w:rFonts w:hint="eastAsia"/>
                <w:sz w:val="24"/>
                <w:szCs w:val="24"/>
                <w:lang w:eastAsia="zh-CN"/>
              </w:rPr>
              <w:t>宁波市奕博橡塑制品有限公司</w:t>
            </w:r>
          </w:p>
          <w:p w14:paraId="392BA24C">
            <w:pPr>
              <w:spacing w:line="240" w:lineRule="auto"/>
              <w:jc w:val="center"/>
              <w:rPr>
                <w:rFonts w:hint="eastAsia" w:ascii="宋体" w:hAnsi="宋体" w:eastAsia="宋体" w:cs="宋体"/>
                <w:sz w:val="32"/>
                <w:szCs w:val="32"/>
              </w:rPr>
            </w:pPr>
            <w:r>
              <w:rPr>
                <w:rFonts w:hint="eastAsia" w:ascii="黑体" w:eastAsia="黑体"/>
                <w:sz w:val="28"/>
                <w:szCs w:val="22"/>
              </w:rPr>
              <w:t>管理文件</w:t>
            </w:r>
          </w:p>
        </w:tc>
        <w:tc>
          <w:tcPr>
            <w:tcW w:w="2622" w:type="dxa"/>
            <w:vMerge w:val="restart"/>
            <w:noWrap w:val="0"/>
            <w:vAlign w:val="center"/>
          </w:tcPr>
          <w:p w14:paraId="44BA15D1">
            <w:pPr>
              <w:spacing w:line="240" w:lineRule="auto"/>
              <w:jc w:val="center"/>
              <w:rPr>
                <w:rFonts w:hint="eastAsia" w:ascii="宋体" w:hAnsi="宋体" w:eastAsia="宋体" w:cs="宋体"/>
                <w:sz w:val="28"/>
                <w:szCs w:val="22"/>
              </w:rPr>
            </w:pPr>
            <w:r>
              <w:rPr>
                <w:rFonts w:hint="eastAsia" w:ascii="Times New Roman" w:hAnsi="Times New Roman" w:eastAsia="宋体" w:cs="Times New Roman"/>
                <w:sz w:val="21"/>
                <w:szCs w:val="21"/>
              </w:rPr>
              <w:t>材料产品留样封样管理规定</w:t>
            </w:r>
          </w:p>
        </w:tc>
        <w:tc>
          <w:tcPr>
            <w:tcW w:w="3163" w:type="dxa"/>
            <w:noWrap w:val="0"/>
            <w:vAlign w:val="center"/>
          </w:tcPr>
          <w:p w14:paraId="5C4CE7B6">
            <w:pPr>
              <w:pStyle w:val="3"/>
              <w:spacing w:line="240" w:lineRule="auto"/>
              <w:rPr>
                <w:rFonts w:hint="default" w:ascii="宋体" w:hAnsi="宋体" w:eastAsia="宋体" w:cs="宋体"/>
                <w:sz w:val="24"/>
                <w:szCs w:val="22"/>
                <w:lang w:val="en-US"/>
              </w:rPr>
            </w:pPr>
            <w:r>
              <w:rPr>
                <w:rFonts w:hint="eastAsia" w:ascii="宋体" w:hAnsi="宋体"/>
                <w:sz w:val="21"/>
                <w:szCs w:val="22"/>
                <w:lang w:val="en-US" w:eastAsia="zh-CN"/>
              </w:rPr>
              <w:t>YB</w:t>
            </w:r>
            <w:r>
              <w:rPr>
                <w:rFonts w:hint="eastAsia" w:ascii="宋体" w:hAnsi="宋体"/>
                <w:sz w:val="22"/>
                <w:szCs w:val="24"/>
                <w:lang w:val="en-US" w:eastAsia="zh-CN"/>
              </w:rPr>
              <w:t>-WI-GL36</w:t>
            </w:r>
          </w:p>
        </w:tc>
      </w:tr>
      <w:tr w14:paraId="03960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4" w:hRule="atLeast"/>
        </w:trPr>
        <w:tc>
          <w:tcPr>
            <w:tcW w:w="4852" w:type="dxa"/>
            <w:vMerge w:val="continue"/>
            <w:noWrap w:val="0"/>
            <w:vAlign w:val="top"/>
          </w:tcPr>
          <w:p w14:paraId="1349F1B8">
            <w:pPr>
              <w:spacing w:line="240" w:lineRule="auto"/>
              <w:rPr>
                <w:rFonts w:hint="eastAsia" w:ascii="宋体" w:hAnsi="宋体" w:eastAsia="宋体" w:cs="宋体"/>
                <w:sz w:val="20"/>
                <w:szCs w:val="22"/>
              </w:rPr>
            </w:pPr>
          </w:p>
        </w:tc>
        <w:tc>
          <w:tcPr>
            <w:tcW w:w="2622" w:type="dxa"/>
            <w:vMerge w:val="continue"/>
            <w:noWrap w:val="0"/>
            <w:vAlign w:val="top"/>
          </w:tcPr>
          <w:p w14:paraId="48C8F8E5">
            <w:pPr>
              <w:spacing w:line="240" w:lineRule="auto"/>
              <w:rPr>
                <w:rFonts w:hint="eastAsia" w:ascii="宋体" w:hAnsi="宋体" w:eastAsia="宋体" w:cs="宋体"/>
                <w:sz w:val="20"/>
                <w:szCs w:val="22"/>
              </w:rPr>
            </w:pPr>
          </w:p>
        </w:tc>
        <w:tc>
          <w:tcPr>
            <w:tcW w:w="3163" w:type="dxa"/>
            <w:noWrap w:val="0"/>
            <w:vAlign w:val="center"/>
          </w:tcPr>
          <w:p w14:paraId="2EC41672">
            <w:pPr>
              <w:spacing w:line="240" w:lineRule="auto"/>
              <w:jc w:val="center"/>
              <w:rPr>
                <w:rFonts w:hint="eastAsia" w:ascii="宋体" w:hAnsi="宋体" w:eastAsia="宋体" w:cs="宋体"/>
                <w:sz w:val="20"/>
                <w:szCs w:val="22"/>
              </w:rPr>
            </w:pPr>
            <w:r>
              <w:rPr>
                <w:rFonts w:hint="eastAsia"/>
                <w:sz w:val="22"/>
                <w:szCs w:val="22"/>
              </w:rPr>
              <w:t>版本/修改状态：</w:t>
            </w:r>
            <w:r>
              <w:rPr>
                <w:rFonts w:hint="eastAsia"/>
                <w:sz w:val="22"/>
                <w:szCs w:val="22"/>
                <w:lang w:val="en-US" w:eastAsia="zh-CN"/>
              </w:rPr>
              <w:t>D/0</w:t>
            </w:r>
          </w:p>
        </w:tc>
      </w:tr>
      <w:tr w14:paraId="1B8AD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trPr>
        <w:tc>
          <w:tcPr>
            <w:tcW w:w="4852" w:type="dxa"/>
            <w:vMerge w:val="continue"/>
            <w:noWrap w:val="0"/>
            <w:vAlign w:val="top"/>
          </w:tcPr>
          <w:p w14:paraId="1A7DBC00">
            <w:pPr>
              <w:spacing w:line="240" w:lineRule="auto"/>
              <w:rPr>
                <w:rFonts w:hint="eastAsia" w:ascii="宋体" w:hAnsi="宋体" w:eastAsia="宋体" w:cs="宋体"/>
                <w:sz w:val="20"/>
                <w:szCs w:val="22"/>
              </w:rPr>
            </w:pPr>
          </w:p>
        </w:tc>
        <w:tc>
          <w:tcPr>
            <w:tcW w:w="2622" w:type="dxa"/>
            <w:vMerge w:val="continue"/>
            <w:noWrap w:val="0"/>
            <w:vAlign w:val="top"/>
          </w:tcPr>
          <w:p w14:paraId="483C6E2E">
            <w:pPr>
              <w:spacing w:line="240" w:lineRule="auto"/>
              <w:rPr>
                <w:rFonts w:hint="eastAsia" w:ascii="宋体" w:hAnsi="宋体" w:eastAsia="宋体" w:cs="宋体"/>
                <w:sz w:val="20"/>
                <w:szCs w:val="22"/>
              </w:rPr>
            </w:pPr>
          </w:p>
        </w:tc>
        <w:tc>
          <w:tcPr>
            <w:tcW w:w="3163" w:type="dxa"/>
            <w:noWrap w:val="0"/>
            <w:vAlign w:val="center"/>
          </w:tcPr>
          <w:p w14:paraId="1157B46F">
            <w:pPr>
              <w:spacing w:line="240" w:lineRule="auto"/>
              <w:jc w:val="center"/>
              <w:rPr>
                <w:rFonts w:hint="eastAsia" w:ascii="宋体" w:hAnsi="宋体" w:eastAsia="宋体" w:cs="宋体"/>
                <w:sz w:val="20"/>
                <w:szCs w:val="22"/>
              </w:rPr>
            </w:pPr>
            <w:r>
              <w:rPr>
                <w:rFonts w:hint="eastAsia"/>
                <w:sz w:val="22"/>
                <w:szCs w:val="22"/>
              </w:rPr>
              <w:t>第</w:t>
            </w:r>
            <w:r>
              <w:rPr>
                <w:rFonts w:hint="eastAsia"/>
                <w:sz w:val="22"/>
                <w:szCs w:val="22"/>
                <w:lang w:val="en-US" w:eastAsia="zh-CN"/>
              </w:rPr>
              <w:t>2</w:t>
            </w:r>
            <w:r>
              <w:rPr>
                <w:rFonts w:hint="eastAsia"/>
                <w:sz w:val="22"/>
                <w:szCs w:val="22"/>
              </w:rPr>
              <w:t xml:space="preserve"> 页   共 </w:t>
            </w:r>
            <w:r>
              <w:rPr>
                <w:rFonts w:hint="eastAsia"/>
                <w:sz w:val="22"/>
                <w:szCs w:val="22"/>
                <w:lang w:val="en-US" w:eastAsia="zh-CN"/>
              </w:rPr>
              <w:t>2</w:t>
            </w:r>
            <w:r>
              <w:rPr>
                <w:rFonts w:hint="eastAsia"/>
                <w:sz w:val="22"/>
                <w:szCs w:val="22"/>
              </w:rPr>
              <w:t>页</w:t>
            </w:r>
          </w:p>
        </w:tc>
      </w:tr>
    </w:tbl>
    <w:p w14:paraId="668451DA">
      <w:pPr>
        <w:pageBreakBefore w:val="0"/>
        <w:numPr>
          <w:ilvl w:val="0"/>
          <w:numId w:val="41"/>
        </w:numPr>
        <w:wordWrap/>
        <w:spacing w:before="160" w:after="0"/>
        <w:ind w:left="420" w:leftChars="0" w:right="0" w:rightChars="0" w:hanging="420" w:firstLineChars="0"/>
        <w:jc w:val="left"/>
        <w:textAlignment w:val="auto"/>
        <w:rPr>
          <w:sz w:val="21"/>
          <w:szCs w:val="21"/>
        </w:rPr>
      </w:pPr>
      <w:r>
        <w:rPr>
          <w:rFonts w:ascii="宋体" w:hAnsi="宋体" w:eastAsia="宋体" w:cs="宋体"/>
          <w:b w:val="0"/>
          <w:i w:val="0"/>
          <w:spacing w:val="0"/>
          <w:sz w:val="21"/>
          <w:szCs w:val="21"/>
        </w:rPr>
        <w:t>客户特殊订单或样板确认；</w:t>
      </w:r>
    </w:p>
    <w:p w14:paraId="2BF93275">
      <w:pPr>
        <w:pageBreakBefore w:val="0"/>
        <w:numPr>
          <w:ilvl w:val="0"/>
          <w:numId w:val="41"/>
        </w:numPr>
        <w:wordWrap/>
        <w:spacing w:before="160" w:after="0"/>
        <w:ind w:left="420" w:leftChars="0" w:right="0" w:rightChars="0" w:hanging="420" w:firstLineChars="0"/>
        <w:jc w:val="left"/>
        <w:textAlignment w:val="auto"/>
        <w:rPr>
          <w:sz w:val="21"/>
          <w:szCs w:val="21"/>
        </w:rPr>
      </w:pPr>
      <w:r>
        <w:rPr>
          <w:rFonts w:ascii="宋体" w:hAnsi="宋体" w:eastAsia="宋体" w:cs="宋体"/>
          <w:b w:val="0"/>
          <w:i w:val="0"/>
          <w:spacing w:val="0"/>
          <w:sz w:val="21"/>
          <w:szCs w:val="21"/>
        </w:rPr>
        <w:t>供应商交货前确认样；</w:t>
      </w:r>
    </w:p>
    <w:p w14:paraId="21A3BFCC">
      <w:pPr>
        <w:pageBreakBefore w:val="0"/>
        <w:numPr>
          <w:ilvl w:val="0"/>
          <w:numId w:val="41"/>
        </w:numPr>
        <w:wordWrap/>
        <w:spacing w:before="160" w:after="0"/>
        <w:ind w:left="420" w:leftChars="0" w:right="0" w:rightChars="0" w:hanging="420" w:firstLineChars="0"/>
        <w:jc w:val="left"/>
        <w:textAlignment w:val="auto"/>
        <w:rPr>
          <w:sz w:val="21"/>
          <w:szCs w:val="21"/>
        </w:rPr>
      </w:pPr>
      <w:r>
        <w:rPr>
          <w:rFonts w:ascii="宋体" w:hAnsi="宋体" w:eastAsia="宋体" w:cs="宋体"/>
          <w:b w:val="0"/>
          <w:i w:val="0"/>
          <w:spacing w:val="0"/>
          <w:sz w:val="21"/>
          <w:szCs w:val="21"/>
        </w:rPr>
        <w:t>质量争议仲裁样。</w:t>
      </w:r>
    </w:p>
    <w:p w14:paraId="6C2287C9">
      <w:pPr>
        <w:pageBreakBefore w:val="0"/>
        <w:numPr>
          <w:ilvl w:val="0"/>
          <w:numId w:val="0"/>
        </w:numPr>
        <w:wordWrap/>
        <w:spacing w:before="160" w:after="0"/>
        <w:ind w:leftChars="0" w:right="0" w:rightChars="0" w:firstLine="211" w:firstLineChars="100"/>
        <w:jc w:val="left"/>
        <w:textAlignment w:val="auto"/>
        <w:rPr>
          <w:sz w:val="21"/>
          <w:szCs w:val="21"/>
        </w:rPr>
      </w:pPr>
      <w:r>
        <w:rPr>
          <w:rFonts w:ascii="宋体" w:hAnsi="宋体" w:eastAsia="宋体" w:cs="宋体"/>
          <w:b/>
          <w:i w:val="0"/>
          <w:spacing w:val="0"/>
          <w:sz w:val="21"/>
          <w:szCs w:val="21"/>
        </w:rPr>
        <w:t>封样流程：</w:t>
      </w:r>
    </w:p>
    <w:p w14:paraId="01ED8F8E">
      <w:pPr>
        <w:pageBreakBefore w:val="0"/>
        <w:numPr>
          <w:ilvl w:val="0"/>
          <w:numId w:val="42"/>
        </w:numPr>
        <w:wordWrap/>
        <w:spacing w:before="160" w:after="0"/>
        <w:ind w:left="420" w:leftChars="0" w:right="0" w:rightChars="0" w:hanging="420" w:firstLineChars="0"/>
        <w:jc w:val="left"/>
        <w:textAlignment w:val="auto"/>
        <w:rPr>
          <w:sz w:val="21"/>
          <w:szCs w:val="21"/>
        </w:rPr>
      </w:pPr>
      <w:r>
        <w:rPr>
          <w:rFonts w:ascii="宋体" w:hAnsi="宋体" w:eastAsia="宋体" w:cs="宋体"/>
          <w:b w:val="0"/>
          <w:i w:val="0"/>
          <w:spacing w:val="0"/>
          <w:sz w:val="21"/>
          <w:szCs w:val="21"/>
        </w:rPr>
        <w:t>双方共同抽取样品；</w:t>
      </w:r>
    </w:p>
    <w:p w14:paraId="3B57099B">
      <w:pPr>
        <w:pageBreakBefore w:val="0"/>
        <w:numPr>
          <w:ilvl w:val="0"/>
          <w:numId w:val="42"/>
        </w:numPr>
        <w:wordWrap/>
        <w:spacing w:before="160" w:after="0"/>
        <w:ind w:left="420" w:leftChars="0" w:right="0" w:rightChars="0" w:hanging="420" w:firstLineChars="0"/>
        <w:jc w:val="left"/>
        <w:textAlignment w:val="auto"/>
        <w:rPr>
          <w:sz w:val="21"/>
          <w:szCs w:val="21"/>
        </w:rPr>
      </w:pPr>
      <w:r>
        <w:rPr>
          <w:rFonts w:ascii="宋体" w:hAnsi="宋体" w:eastAsia="宋体" w:cs="宋体"/>
          <w:b w:val="0"/>
          <w:i w:val="0"/>
          <w:spacing w:val="0"/>
          <w:sz w:val="21"/>
          <w:szCs w:val="21"/>
        </w:rPr>
        <w:t>检验合格后，填写《封样确认单》；</w:t>
      </w:r>
    </w:p>
    <w:p w14:paraId="5F9F96DC">
      <w:pPr>
        <w:pageBreakBefore w:val="0"/>
        <w:numPr>
          <w:ilvl w:val="0"/>
          <w:numId w:val="42"/>
        </w:numPr>
        <w:wordWrap/>
        <w:spacing w:before="160" w:after="0"/>
        <w:ind w:left="420" w:leftChars="0" w:right="0" w:rightChars="0" w:hanging="420" w:firstLineChars="0"/>
        <w:jc w:val="left"/>
        <w:textAlignment w:val="auto"/>
        <w:rPr>
          <w:sz w:val="21"/>
          <w:szCs w:val="21"/>
        </w:rPr>
      </w:pPr>
      <w:r>
        <w:rPr>
          <w:rFonts w:ascii="宋体" w:hAnsi="宋体" w:eastAsia="宋体" w:cs="宋体"/>
          <w:b w:val="0"/>
          <w:i w:val="0"/>
          <w:spacing w:val="0"/>
          <w:sz w:val="21"/>
          <w:szCs w:val="21"/>
        </w:rPr>
        <w:t>使用防拆封条密封，双方签字盖章；</w:t>
      </w:r>
    </w:p>
    <w:p w14:paraId="661671C0">
      <w:pPr>
        <w:pageBreakBefore w:val="0"/>
        <w:numPr>
          <w:ilvl w:val="0"/>
          <w:numId w:val="42"/>
        </w:numPr>
        <w:wordWrap/>
        <w:spacing w:before="160" w:after="0"/>
        <w:ind w:left="420" w:leftChars="0" w:right="0" w:rightChars="0" w:hanging="420" w:firstLineChars="0"/>
        <w:jc w:val="left"/>
        <w:textAlignment w:val="auto"/>
        <w:rPr>
          <w:sz w:val="21"/>
          <w:szCs w:val="21"/>
        </w:rPr>
      </w:pPr>
      <w:r>
        <w:rPr>
          <w:rFonts w:ascii="宋体" w:hAnsi="宋体" w:eastAsia="宋体" w:cs="宋体"/>
          <w:b w:val="0"/>
          <w:i w:val="0"/>
          <w:spacing w:val="0"/>
          <w:sz w:val="21"/>
          <w:szCs w:val="21"/>
        </w:rPr>
        <w:t>一式两份，双方各执一份，或存于质量部代管。</w:t>
      </w:r>
    </w:p>
    <w:p w14:paraId="344CDC7F">
      <w:pPr>
        <w:pageBreakBefore w:val="0"/>
        <w:numPr>
          <w:ilvl w:val="0"/>
          <w:numId w:val="42"/>
        </w:numPr>
        <w:wordWrap/>
        <w:spacing w:before="160" w:after="0"/>
        <w:ind w:left="420" w:leftChars="0" w:right="0" w:rightChars="0" w:hanging="420" w:firstLineChars="0"/>
        <w:jc w:val="left"/>
        <w:textAlignment w:val="auto"/>
        <w:rPr>
          <w:sz w:val="21"/>
          <w:szCs w:val="21"/>
        </w:rPr>
      </w:pPr>
      <w:r>
        <w:rPr>
          <w:rFonts w:ascii="宋体" w:hAnsi="宋体" w:eastAsia="宋体" w:cs="宋体"/>
          <w:b/>
          <w:i w:val="0"/>
          <w:spacing w:val="0"/>
          <w:sz w:val="21"/>
          <w:szCs w:val="21"/>
        </w:rPr>
        <w:t>封样标识：</w:t>
      </w:r>
      <w:r>
        <w:rPr>
          <w:rFonts w:ascii="宋体" w:hAnsi="宋体" w:eastAsia="宋体" w:cs="宋体"/>
          <w:b w:val="0"/>
          <w:i w:val="0"/>
          <w:spacing w:val="0"/>
          <w:sz w:val="21"/>
          <w:szCs w:val="21"/>
        </w:rPr>
        <w:t xml:space="preserve"> 明确标注“封样样品”、编号、有效期、限制条件（如温湿度要求）。</w:t>
      </w:r>
    </w:p>
    <w:p w14:paraId="31E29F42">
      <w:pPr>
        <w:pageBreakBefore w:val="0"/>
        <w:wordWrap/>
        <w:spacing w:before="160" w:after="0"/>
        <w:ind w:left="0" w:right="0"/>
        <w:jc w:val="left"/>
        <w:textAlignment w:val="auto"/>
        <w:rPr>
          <w:sz w:val="21"/>
          <w:szCs w:val="21"/>
        </w:rPr>
      </w:pPr>
      <w:r>
        <w:rPr>
          <w:rFonts w:ascii="宋体" w:hAnsi="宋体" w:eastAsia="宋体" w:cs="宋体"/>
          <w:b/>
          <w:i w:val="0"/>
          <w:spacing w:val="0"/>
          <w:sz w:val="21"/>
          <w:szCs w:val="21"/>
        </w:rPr>
        <w:t>3. 样品保存</w:t>
      </w:r>
    </w:p>
    <w:p w14:paraId="5235B030">
      <w:pPr>
        <w:pageBreakBefore w:val="0"/>
        <w:numPr>
          <w:ilvl w:val="0"/>
          <w:numId w:val="42"/>
        </w:numPr>
        <w:wordWrap/>
        <w:spacing w:before="160" w:after="0"/>
        <w:ind w:left="420" w:leftChars="0" w:right="0" w:rightChars="0" w:hanging="420" w:firstLineChars="0"/>
        <w:jc w:val="left"/>
        <w:textAlignment w:val="auto"/>
        <w:rPr>
          <w:sz w:val="21"/>
          <w:szCs w:val="21"/>
        </w:rPr>
      </w:pPr>
      <w:r>
        <w:rPr>
          <w:rFonts w:ascii="宋体" w:hAnsi="宋体" w:eastAsia="宋体" w:cs="宋体"/>
          <w:b/>
          <w:i w:val="0"/>
          <w:spacing w:val="0"/>
          <w:sz w:val="21"/>
          <w:szCs w:val="21"/>
        </w:rPr>
        <w:t>存放环境：</w:t>
      </w:r>
      <w:r>
        <w:rPr>
          <w:rFonts w:ascii="宋体" w:hAnsi="宋体" w:eastAsia="宋体" w:cs="宋体"/>
          <w:b w:val="0"/>
          <w:i w:val="0"/>
          <w:spacing w:val="0"/>
          <w:sz w:val="21"/>
          <w:szCs w:val="21"/>
        </w:rPr>
        <w:t xml:space="preserve"> 按材料特性分类存放于专用留样室，满足干燥、避光、恒温等要求；</w:t>
      </w:r>
    </w:p>
    <w:p w14:paraId="3B54B471">
      <w:pPr>
        <w:pageBreakBefore w:val="0"/>
        <w:numPr>
          <w:ilvl w:val="0"/>
          <w:numId w:val="42"/>
        </w:numPr>
        <w:wordWrap/>
        <w:spacing w:before="160" w:after="0"/>
        <w:ind w:left="420" w:leftChars="0" w:right="0" w:rightChars="0" w:hanging="420" w:firstLineChars="0"/>
        <w:jc w:val="left"/>
        <w:textAlignment w:val="auto"/>
        <w:rPr>
          <w:sz w:val="21"/>
          <w:szCs w:val="21"/>
        </w:rPr>
      </w:pPr>
      <w:r>
        <w:rPr>
          <w:rFonts w:ascii="宋体" w:hAnsi="宋体" w:eastAsia="宋体" w:cs="宋体"/>
          <w:b/>
          <w:i w:val="0"/>
          <w:spacing w:val="0"/>
          <w:sz w:val="21"/>
          <w:szCs w:val="21"/>
        </w:rPr>
        <w:t>分类管理：</w:t>
      </w:r>
      <w:r>
        <w:rPr>
          <w:rFonts w:ascii="宋体" w:hAnsi="宋体" w:eastAsia="宋体" w:cs="宋体"/>
          <w:b w:val="0"/>
          <w:i w:val="0"/>
          <w:spacing w:val="0"/>
          <w:sz w:val="21"/>
          <w:szCs w:val="21"/>
        </w:rPr>
        <w:t xml:space="preserve"> 按原材料、半成品、成品分区存放，标识清晰；</w:t>
      </w:r>
    </w:p>
    <w:p w14:paraId="1CA8FA89">
      <w:pPr>
        <w:pageBreakBefore w:val="0"/>
        <w:numPr>
          <w:ilvl w:val="0"/>
          <w:numId w:val="42"/>
        </w:numPr>
        <w:wordWrap/>
        <w:spacing w:before="160" w:after="0"/>
        <w:ind w:left="420" w:leftChars="0" w:right="0" w:rightChars="0" w:hanging="420" w:firstLineChars="0"/>
        <w:jc w:val="left"/>
        <w:textAlignment w:val="auto"/>
        <w:rPr>
          <w:sz w:val="21"/>
          <w:szCs w:val="21"/>
        </w:rPr>
      </w:pPr>
      <w:r>
        <w:rPr>
          <w:rFonts w:ascii="宋体" w:hAnsi="宋体" w:eastAsia="宋体" w:cs="宋体"/>
          <w:b/>
          <w:i w:val="0"/>
          <w:spacing w:val="0"/>
          <w:sz w:val="21"/>
          <w:szCs w:val="21"/>
        </w:rPr>
        <w:t>台账管理：</w:t>
      </w:r>
      <w:r>
        <w:rPr>
          <w:rFonts w:ascii="宋体" w:hAnsi="宋体" w:eastAsia="宋体" w:cs="宋体"/>
          <w:b w:val="0"/>
          <w:i w:val="0"/>
          <w:spacing w:val="0"/>
          <w:sz w:val="21"/>
          <w:szCs w:val="21"/>
        </w:rPr>
        <w:t xml:space="preserve"> 建立《留样/封样台账》，记录样品信息、存放位置、有效期、状态（在用/过期/已处置）。</w:t>
      </w:r>
    </w:p>
    <w:p w14:paraId="696A49AE">
      <w:pPr>
        <w:pageBreakBefore w:val="0"/>
        <w:wordWrap/>
        <w:spacing w:before="160" w:after="0"/>
        <w:ind w:left="0" w:right="0"/>
        <w:jc w:val="left"/>
        <w:textAlignment w:val="auto"/>
        <w:rPr>
          <w:sz w:val="21"/>
          <w:szCs w:val="21"/>
        </w:rPr>
      </w:pPr>
      <w:r>
        <w:rPr>
          <w:rFonts w:ascii="宋体" w:hAnsi="宋体" w:eastAsia="宋体" w:cs="宋体"/>
          <w:b/>
          <w:i w:val="0"/>
          <w:spacing w:val="0"/>
          <w:sz w:val="21"/>
          <w:szCs w:val="21"/>
        </w:rPr>
        <w:t>4. 保存期限</w:t>
      </w:r>
    </w:p>
    <w:tbl>
      <w:tblPr>
        <w:tblStyle w:val="18"/>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760"/>
        <w:gridCol w:w="2760"/>
        <w:gridCol w:w="2760"/>
      </w:tblGrid>
      <w:tr w14:paraId="1C45F2E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760" w:type="dxa"/>
            <w:shd w:val="clear" w:color="auto" w:fill="EEEEEE"/>
            <w:noWrap w:val="0"/>
            <w:vAlign w:val="top"/>
          </w:tcPr>
          <w:p w14:paraId="30E32685">
            <w:pPr>
              <w:pageBreakBefore w:val="0"/>
              <w:wordWrap/>
              <w:spacing w:before="0" w:after="0"/>
              <w:ind w:left="0" w:right="0" w:firstLine="0"/>
              <w:jc w:val="left"/>
              <w:textAlignment w:val="auto"/>
              <w:rPr>
                <w:sz w:val="21"/>
                <w:szCs w:val="21"/>
              </w:rPr>
            </w:pPr>
            <w:r>
              <w:rPr>
                <w:rFonts w:ascii="宋体" w:hAnsi="宋体" w:eastAsia="宋体" w:cs="宋体"/>
                <w:b w:val="0"/>
                <w:i w:val="0"/>
                <w:spacing w:val="0"/>
                <w:sz w:val="21"/>
                <w:szCs w:val="21"/>
              </w:rPr>
              <w:t>样品类型</w:t>
            </w:r>
          </w:p>
        </w:tc>
        <w:tc>
          <w:tcPr>
            <w:tcW w:w="2760" w:type="dxa"/>
            <w:shd w:val="clear" w:color="auto" w:fill="EEEEEE"/>
            <w:noWrap w:val="0"/>
            <w:vAlign w:val="top"/>
          </w:tcPr>
          <w:p w14:paraId="5F41882C">
            <w:pPr>
              <w:pageBreakBefore w:val="0"/>
              <w:wordWrap/>
              <w:spacing w:before="0" w:after="0"/>
              <w:ind w:left="0" w:right="0" w:firstLine="0"/>
              <w:jc w:val="left"/>
              <w:textAlignment w:val="auto"/>
              <w:rPr>
                <w:sz w:val="21"/>
                <w:szCs w:val="21"/>
              </w:rPr>
            </w:pPr>
            <w:r>
              <w:rPr>
                <w:rFonts w:ascii="宋体" w:hAnsi="宋体" w:eastAsia="宋体" w:cs="宋体"/>
                <w:b w:val="0"/>
                <w:i w:val="0"/>
                <w:spacing w:val="0"/>
                <w:sz w:val="21"/>
                <w:szCs w:val="21"/>
              </w:rPr>
              <w:t>保存期限</w:t>
            </w:r>
          </w:p>
        </w:tc>
        <w:tc>
          <w:tcPr>
            <w:tcW w:w="2760" w:type="dxa"/>
            <w:shd w:val="clear" w:color="auto" w:fill="EEEEEE"/>
            <w:noWrap w:val="0"/>
            <w:vAlign w:val="top"/>
          </w:tcPr>
          <w:p w14:paraId="5B8911D4">
            <w:pPr>
              <w:pageBreakBefore w:val="0"/>
              <w:wordWrap/>
              <w:spacing w:before="0" w:after="0"/>
              <w:ind w:left="0" w:right="0" w:firstLine="0"/>
              <w:jc w:val="left"/>
              <w:textAlignment w:val="auto"/>
              <w:rPr>
                <w:sz w:val="21"/>
                <w:szCs w:val="21"/>
              </w:rPr>
            </w:pPr>
            <w:r>
              <w:rPr>
                <w:rFonts w:ascii="宋体" w:hAnsi="宋体" w:eastAsia="宋体" w:cs="宋体"/>
                <w:b w:val="0"/>
                <w:i w:val="0"/>
                <w:spacing w:val="0"/>
                <w:sz w:val="21"/>
                <w:szCs w:val="21"/>
              </w:rPr>
              <w:t>说明</w:t>
            </w:r>
          </w:p>
        </w:tc>
      </w:tr>
      <w:tr w14:paraId="2C65C89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2760" w:type="dxa"/>
            <w:noWrap w:val="0"/>
            <w:vAlign w:val="top"/>
          </w:tcPr>
          <w:p w14:paraId="35DC61D9">
            <w:pPr>
              <w:pageBreakBefore w:val="0"/>
              <w:wordWrap/>
              <w:spacing w:before="0" w:after="0"/>
              <w:ind w:left="0" w:right="0" w:firstLine="0"/>
              <w:jc w:val="left"/>
              <w:textAlignment w:val="auto"/>
              <w:rPr>
                <w:sz w:val="21"/>
                <w:szCs w:val="21"/>
              </w:rPr>
            </w:pPr>
            <w:r>
              <w:rPr>
                <w:rFonts w:ascii="宋体" w:hAnsi="宋体" w:eastAsia="宋体" w:cs="宋体"/>
                <w:b w:val="0"/>
                <w:i w:val="0"/>
                <w:spacing w:val="0"/>
                <w:sz w:val="21"/>
                <w:szCs w:val="21"/>
              </w:rPr>
              <w:t>普通原材料</w:t>
            </w:r>
          </w:p>
        </w:tc>
        <w:tc>
          <w:tcPr>
            <w:tcW w:w="2760" w:type="dxa"/>
            <w:noWrap w:val="0"/>
            <w:vAlign w:val="top"/>
          </w:tcPr>
          <w:p w14:paraId="37206863">
            <w:pPr>
              <w:pageBreakBefore w:val="0"/>
              <w:wordWrap/>
              <w:spacing w:before="0" w:after="0"/>
              <w:ind w:left="0" w:right="0" w:firstLine="0"/>
              <w:jc w:val="left"/>
              <w:textAlignment w:val="auto"/>
              <w:rPr>
                <w:sz w:val="21"/>
                <w:szCs w:val="21"/>
              </w:rPr>
            </w:pPr>
            <w:r>
              <w:rPr>
                <w:rFonts w:ascii="宋体" w:hAnsi="宋体" w:eastAsia="宋体" w:cs="宋体"/>
                <w:b w:val="0"/>
                <w:i w:val="0"/>
                <w:spacing w:val="0"/>
                <w:sz w:val="21"/>
                <w:szCs w:val="21"/>
              </w:rPr>
              <w:t>12个月</w:t>
            </w:r>
          </w:p>
        </w:tc>
        <w:tc>
          <w:tcPr>
            <w:tcW w:w="2760" w:type="dxa"/>
            <w:noWrap w:val="0"/>
            <w:vAlign w:val="top"/>
          </w:tcPr>
          <w:p w14:paraId="7E0AE344">
            <w:pPr>
              <w:pageBreakBefore w:val="0"/>
              <w:wordWrap/>
              <w:spacing w:before="0" w:after="0"/>
              <w:ind w:left="0" w:right="0" w:firstLine="0"/>
              <w:jc w:val="left"/>
              <w:textAlignment w:val="auto"/>
              <w:rPr>
                <w:sz w:val="21"/>
                <w:szCs w:val="21"/>
              </w:rPr>
            </w:pPr>
            <w:r>
              <w:rPr>
                <w:rFonts w:ascii="宋体" w:hAnsi="宋体" w:eastAsia="宋体" w:cs="宋体"/>
                <w:b w:val="0"/>
                <w:i w:val="0"/>
                <w:spacing w:val="0"/>
                <w:sz w:val="21"/>
                <w:szCs w:val="21"/>
              </w:rPr>
              <w:t>或按保质期+6个月</w:t>
            </w:r>
          </w:p>
        </w:tc>
      </w:tr>
      <w:tr w14:paraId="79852E3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2760" w:type="dxa"/>
            <w:noWrap w:val="0"/>
            <w:vAlign w:val="top"/>
          </w:tcPr>
          <w:p w14:paraId="4D95774C">
            <w:pPr>
              <w:pageBreakBefore w:val="0"/>
              <w:wordWrap/>
              <w:spacing w:before="0" w:after="0"/>
              <w:ind w:left="0" w:right="0" w:firstLine="0"/>
              <w:jc w:val="left"/>
              <w:textAlignment w:val="auto"/>
              <w:rPr>
                <w:sz w:val="21"/>
                <w:szCs w:val="21"/>
              </w:rPr>
            </w:pPr>
            <w:r>
              <w:rPr>
                <w:rFonts w:ascii="宋体" w:hAnsi="宋体" w:eastAsia="宋体" w:cs="宋体"/>
                <w:b w:val="0"/>
                <w:i w:val="0"/>
                <w:spacing w:val="0"/>
                <w:sz w:val="21"/>
                <w:szCs w:val="21"/>
              </w:rPr>
              <w:t>关键材料/安规件</w:t>
            </w:r>
          </w:p>
        </w:tc>
        <w:tc>
          <w:tcPr>
            <w:tcW w:w="2760" w:type="dxa"/>
            <w:noWrap w:val="0"/>
            <w:vAlign w:val="top"/>
          </w:tcPr>
          <w:p w14:paraId="41840C53">
            <w:pPr>
              <w:pageBreakBefore w:val="0"/>
              <w:wordWrap/>
              <w:spacing w:before="0" w:after="0"/>
              <w:ind w:left="0" w:right="0" w:firstLine="0"/>
              <w:jc w:val="left"/>
              <w:textAlignment w:val="auto"/>
              <w:rPr>
                <w:sz w:val="21"/>
                <w:szCs w:val="21"/>
              </w:rPr>
            </w:pPr>
            <w:r>
              <w:rPr>
                <w:rFonts w:ascii="宋体" w:hAnsi="宋体" w:eastAsia="宋体" w:cs="宋体"/>
                <w:b w:val="0"/>
                <w:i w:val="0"/>
                <w:spacing w:val="0"/>
                <w:sz w:val="21"/>
                <w:szCs w:val="21"/>
              </w:rPr>
              <w:t>24-36个月</w:t>
            </w:r>
          </w:p>
        </w:tc>
        <w:tc>
          <w:tcPr>
            <w:tcW w:w="2760" w:type="dxa"/>
            <w:noWrap w:val="0"/>
            <w:vAlign w:val="top"/>
          </w:tcPr>
          <w:p w14:paraId="03F8A069">
            <w:pPr>
              <w:pageBreakBefore w:val="0"/>
              <w:wordWrap/>
              <w:spacing w:before="0" w:after="0"/>
              <w:ind w:left="0" w:right="0" w:firstLine="0"/>
              <w:jc w:val="left"/>
              <w:textAlignment w:val="auto"/>
              <w:rPr>
                <w:sz w:val="21"/>
                <w:szCs w:val="21"/>
              </w:rPr>
            </w:pPr>
            <w:r>
              <w:rPr>
                <w:rFonts w:ascii="宋体" w:hAnsi="宋体" w:eastAsia="宋体" w:cs="宋体"/>
                <w:b w:val="0"/>
                <w:i w:val="0"/>
                <w:spacing w:val="0"/>
                <w:sz w:val="21"/>
                <w:szCs w:val="21"/>
              </w:rPr>
              <w:t>满足产品追溯周期</w:t>
            </w:r>
          </w:p>
        </w:tc>
      </w:tr>
      <w:tr w14:paraId="243FE51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2760" w:type="dxa"/>
            <w:noWrap w:val="0"/>
            <w:vAlign w:val="top"/>
          </w:tcPr>
          <w:p w14:paraId="695CF9B1">
            <w:pPr>
              <w:pageBreakBefore w:val="0"/>
              <w:wordWrap/>
              <w:spacing w:before="0" w:after="0"/>
              <w:ind w:left="0" w:right="0" w:firstLine="0"/>
              <w:jc w:val="left"/>
              <w:textAlignment w:val="auto"/>
              <w:rPr>
                <w:sz w:val="21"/>
                <w:szCs w:val="21"/>
              </w:rPr>
            </w:pPr>
            <w:r>
              <w:rPr>
                <w:rFonts w:ascii="宋体" w:hAnsi="宋体" w:eastAsia="宋体" w:cs="宋体"/>
                <w:b w:val="0"/>
                <w:i w:val="0"/>
                <w:spacing w:val="0"/>
                <w:sz w:val="21"/>
                <w:szCs w:val="21"/>
              </w:rPr>
              <w:t>客户封样</w:t>
            </w:r>
          </w:p>
        </w:tc>
        <w:tc>
          <w:tcPr>
            <w:tcW w:w="2760" w:type="dxa"/>
            <w:noWrap w:val="0"/>
            <w:vAlign w:val="top"/>
          </w:tcPr>
          <w:p w14:paraId="0A8E4E72">
            <w:pPr>
              <w:pageBreakBefore w:val="0"/>
              <w:wordWrap/>
              <w:spacing w:before="0" w:after="0"/>
              <w:ind w:left="0" w:right="0" w:firstLine="0"/>
              <w:jc w:val="left"/>
              <w:textAlignment w:val="auto"/>
              <w:rPr>
                <w:sz w:val="21"/>
                <w:szCs w:val="21"/>
              </w:rPr>
            </w:pPr>
            <w:r>
              <w:rPr>
                <w:rFonts w:ascii="宋体" w:hAnsi="宋体" w:eastAsia="宋体" w:cs="宋体"/>
                <w:b w:val="0"/>
                <w:i w:val="0"/>
                <w:spacing w:val="0"/>
                <w:sz w:val="21"/>
                <w:szCs w:val="21"/>
              </w:rPr>
              <w:t>至客户项目结束+1年</w:t>
            </w:r>
          </w:p>
        </w:tc>
        <w:tc>
          <w:tcPr>
            <w:tcW w:w="2760" w:type="dxa"/>
            <w:noWrap w:val="0"/>
            <w:vAlign w:val="top"/>
          </w:tcPr>
          <w:p w14:paraId="2C13515E">
            <w:pPr>
              <w:pageBreakBefore w:val="0"/>
              <w:wordWrap/>
              <w:spacing w:before="0" w:after="0"/>
              <w:ind w:left="0" w:right="0" w:firstLine="0"/>
              <w:jc w:val="left"/>
              <w:textAlignment w:val="auto"/>
              <w:rPr>
                <w:sz w:val="21"/>
                <w:szCs w:val="21"/>
              </w:rPr>
            </w:pPr>
            <w:r>
              <w:rPr>
                <w:rFonts w:ascii="宋体" w:hAnsi="宋体" w:eastAsia="宋体" w:cs="宋体"/>
                <w:b w:val="0"/>
                <w:i w:val="0"/>
                <w:spacing w:val="0"/>
                <w:sz w:val="21"/>
                <w:szCs w:val="21"/>
              </w:rPr>
              <w:t>或按客户要求</w:t>
            </w:r>
          </w:p>
        </w:tc>
      </w:tr>
      <w:tr w14:paraId="20AF1DE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2760" w:type="dxa"/>
            <w:noWrap w:val="0"/>
            <w:vAlign w:val="top"/>
          </w:tcPr>
          <w:p w14:paraId="051EBE81">
            <w:pPr>
              <w:pageBreakBefore w:val="0"/>
              <w:wordWrap/>
              <w:spacing w:before="0" w:after="0"/>
              <w:ind w:left="0" w:right="0" w:firstLine="0"/>
              <w:jc w:val="left"/>
              <w:textAlignment w:val="auto"/>
              <w:rPr>
                <w:sz w:val="21"/>
                <w:szCs w:val="21"/>
              </w:rPr>
            </w:pPr>
            <w:r>
              <w:rPr>
                <w:rFonts w:ascii="宋体" w:hAnsi="宋体" w:eastAsia="宋体" w:cs="宋体"/>
                <w:b w:val="0"/>
                <w:i w:val="0"/>
                <w:spacing w:val="0"/>
                <w:sz w:val="21"/>
                <w:szCs w:val="21"/>
              </w:rPr>
              <w:t>争议仲裁样</w:t>
            </w:r>
          </w:p>
        </w:tc>
        <w:tc>
          <w:tcPr>
            <w:tcW w:w="2760" w:type="dxa"/>
            <w:noWrap w:val="0"/>
            <w:vAlign w:val="top"/>
          </w:tcPr>
          <w:p w14:paraId="43D80D77">
            <w:pPr>
              <w:pageBreakBefore w:val="0"/>
              <w:wordWrap/>
              <w:spacing w:before="0" w:after="0"/>
              <w:ind w:left="0" w:right="0" w:firstLine="0"/>
              <w:jc w:val="left"/>
              <w:textAlignment w:val="auto"/>
              <w:rPr>
                <w:sz w:val="21"/>
                <w:szCs w:val="21"/>
              </w:rPr>
            </w:pPr>
            <w:r>
              <w:rPr>
                <w:rFonts w:ascii="宋体" w:hAnsi="宋体" w:eastAsia="宋体" w:cs="宋体"/>
                <w:b w:val="0"/>
                <w:i w:val="0"/>
                <w:spacing w:val="0"/>
                <w:sz w:val="21"/>
                <w:szCs w:val="21"/>
              </w:rPr>
              <w:t>争议解决后保留6个月</w:t>
            </w:r>
          </w:p>
        </w:tc>
        <w:tc>
          <w:tcPr>
            <w:tcW w:w="2760" w:type="dxa"/>
            <w:noWrap w:val="0"/>
            <w:vAlign w:val="top"/>
          </w:tcPr>
          <w:p w14:paraId="4C937051">
            <w:pPr>
              <w:pageBreakBefore w:val="0"/>
              <w:wordWrap/>
              <w:spacing w:before="0" w:after="0"/>
              <w:ind w:left="0" w:right="0" w:firstLine="0"/>
              <w:jc w:val="left"/>
              <w:textAlignment w:val="auto"/>
              <w:rPr>
                <w:sz w:val="21"/>
                <w:szCs w:val="21"/>
              </w:rPr>
            </w:pPr>
            <w:r>
              <w:rPr>
                <w:rFonts w:ascii="宋体" w:hAnsi="宋体" w:eastAsia="宋体" w:cs="宋体"/>
                <w:b w:val="0"/>
                <w:i w:val="0"/>
                <w:spacing w:val="0"/>
                <w:sz w:val="21"/>
                <w:szCs w:val="21"/>
              </w:rPr>
              <w:t>不得提前处置</w:t>
            </w:r>
          </w:p>
        </w:tc>
      </w:tr>
    </w:tbl>
    <w:p w14:paraId="79F3EBDF">
      <w:pPr>
        <w:pageBreakBefore w:val="0"/>
        <w:wordWrap/>
        <w:spacing w:before="160" w:after="0"/>
        <w:ind w:left="0" w:right="0"/>
        <w:jc w:val="left"/>
        <w:textAlignment w:val="auto"/>
        <w:rPr>
          <w:sz w:val="21"/>
          <w:szCs w:val="21"/>
        </w:rPr>
      </w:pPr>
      <w:r>
        <w:rPr>
          <w:rFonts w:ascii="宋体" w:hAnsi="宋体" w:eastAsia="宋体" w:cs="宋体"/>
          <w:b/>
          <w:i w:val="0"/>
          <w:spacing w:val="0"/>
          <w:sz w:val="21"/>
          <w:szCs w:val="21"/>
        </w:rPr>
        <w:t>5. 使用与处置</w:t>
      </w:r>
    </w:p>
    <w:p w14:paraId="76B498B2">
      <w:pPr>
        <w:pageBreakBefore w:val="0"/>
        <w:numPr>
          <w:ilvl w:val="0"/>
          <w:numId w:val="42"/>
        </w:numPr>
        <w:wordWrap/>
        <w:spacing w:before="160" w:after="0"/>
        <w:ind w:left="420" w:leftChars="0" w:right="0" w:rightChars="0" w:hanging="420" w:firstLineChars="0"/>
        <w:jc w:val="left"/>
        <w:textAlignment w:val="auto"/>
        <w:rPr>
          <w:sz w:val="21"/>
          <w:szCs w:val="21"/>
        </w:rPr>
      </w:pPr>
      <w:r>
        <w:rPr>
          <w:rFonts w:ascii="宋体" w:hAnsi="宋体" w:eastAsia="宋体" w:cs="宋体"/>
          <w:b/>
          <w:i w:val="0"/>
          <w:spacing w:val="0"/>
          <w:sz w:val="21"/>
          <w:szCs w:val="21"/>
        </w:rPr>
        <w:t>使用申请：</w:t>
      </w:r>
      <w:r>
        <w:rPr>
          <w:rFonts w:ascii="宋体" w:hAnsi="宋体" w:eastAsia="宋体" w:cs="宋体"/>
          <w:b w:val="0"/>
          <w:i w:val="0"/>
          <w:spacing w:val="0"/>
          <w:sz w:val="21"/>
          <w:szCs w:val="21"/>
        </w:rPr>
        <w:t xml:space="preserve"> 复检、比对、客户验证等需使用留样，须填写《样品使用申请单》，经质量主管批准；</w:t>
      </w:r>
    </w:p>
    <w:p w14:paraId="650AF154">
      <w:pPr>
        <w:pageBreakBefore w:val="0"/>
        <w:numPr>
          <w:ilvl w:val="0"/>
          <w:numId w:val="42"/>
        </w:numPr>
        <w:wordWrap/>
        <w:spacing w:before="160" w:after="0"/>
        <w:ind w:left="420" w:leftChars="0" w:right="0" w:rightChars="0" w:hanging="420" w:firstLineChars="0"/>
        <w:jc w:val="left"/>
        <w:textAlignment w:val="auto"/>
        <w:rPr>
          <w:sz w:val="21"/>
          <w:szCs w:val="21"/>
        </w:rPr>
      </w:pPr>
      <w:r>
        <w:rPr>
          <w:rFonts w:ascii="宋体" w:hAnsi="宋体" w:eastAsia="宋体" w:cs="宋体"/>
          <w:b/>
          <w:i w:val="0"/>
          <w:spacing w:val="0"/>
          <w:sz w:val="21"/>
          <w:szCs w:val="21"/>
        </w:rPr>
        <w:t>到期处理：</w:t>
      </w:r>
    </w:p>
    <w:p w14:paraId="16ED0049">
      <w:pPr>
        <w:pageBreakBefore w:val="0"/>
        <w:numPr>
          <w:ilvl w:val="0"/>
          <w:numId w:val="42"/>
        </w:numPr>
        <w:wordWrap/>
        <w:spacing w:before="160" w:after="0"/>
        <w:ind w:left="420" w:leftChars="0" w:right="0" w:rightChars="0" w:hanging="420" w:firstLineChars="0"/>
        <w:jc w:val="left"/>
        <w:textAlignment w:val="auto"/>
        <w:rPr>
          <w:sz w:val="21"/>
          <w:szCs w:val="21"/>
        </w:rPr>
      </w:pPr>
      <w:r>
        <w:rPr>
          <w:rFonts w:ascii="宋体" w:hAnsi="宋体" w:eastAsia="宋体" w:cs="宋体"/>
          <w:b w:val="0"/>
          <w:i w:val="0"/>
          <w:spacing w:val="0"/>
          <w:sz w:val="21"/>
          <w:szCs w:val="21"/>
        </w:rPr>
        <w:t>到期样品由质量部提出《样品报废申请》；</w:t>
      </w:r>
    </w:p>
    <w:p w14:paraId="08CFCB91">
      <w:pPr>
        <w:pageBreakBefore w:val="0"/>
        <w:numPr>
          <w:ilvl w:val="0"/>
          <w:numId w:val="42"/>
        </w:numPr>
        <w:wordWrap/>
        <w:spacing w:before="160" w:after="0"/>
        <w:ind w:left="420" w:leftChars="0" w:right="0" w:rightChars="0" w:hanging="420" w:firstLineChars="0"/>
        <w:jc w:val="left"/>
        <w:textAlignment w:val="auto"/>
        <w:rPr>
          <w:sz w:val="21"/>
          <w:szCs w:val="21"/>
        </w:rPr>
      </w:pPr>
      <w:r>
        <w:rPr>
          <w:rFonts w:ascii="宋体" w:hAnsi="宋体" w:eastAsia="宋体" w:cs="宋体"/>
          <w:b w:val="0"/>
          <w:i w:val="0"/>
          <w:spacing w:val="0"/>
          <w:sz w:val="21"/>
          <w:szCs w:val="21"/>
        </w:rPr>
        <w:t>经审批后，按环保或保密要求进行销毁（如粉碎、焚烧）；</w:t>
      </w:r>
    </w:p>
    <w:p w14:paraId="2526985E">
      <w:pPr>
        <w:pageBreakBefore w:val="0"/>
        <w:numPr>
          <w:ilvl w:val="0"/>
          <w:numId w:val="42"/>
        </w:numPr>
        <w:wordWrap/>
        <w:spacing w:before="160" w:after="0"/>
        <w:ind w:left="420" w:leftChars="0" w:right="0" w:rightChars="0" w:hanging="420" w:firstLineChars="0"/>
        <w:jc w:val="left"/>
        <w:textAlignment w:val="auto"/>
        <w:rPr>
          <w:sz w:val="21"/>
          <w:szCs w:val="21"/>
        </w:rPr>
      </w:pPr>
      <w:r>
        <w:rPr>
          <w:rFonts w:ascii="宋体" w:hAnsi="宋体" w:eastAsia="宋体" w:cs="宋体"/>
          <w:b w:val="0"/>
          <w:i w:val="0"/>
          <w:spacing w:val="0"/>
          <w:sz w:val="21"/>
          <w:szCs w:val="21"/>
        </w:rPr>
        <w:t>保留处置记录。</w:t>
      </w:r>
    </w:p>
    <w:p w14:paraId="2DFC01BF">
      <w:pPr>
        <w:pageBreakBefore w:val="0"/>
        <w:wordWrap/>
        <w:spacing w:before="160" w:after="0"/>
        <w:ind w:left="0" w:right="0"/>
        <w:jc w:val="left"/>
        <w:textAlignment w:val="auto"/>
        <w:rPr>
          <w:sz w:val="21"/>
          <w:szCs w:val="21"/>
        </w:rPr>
      </w:pPr>
      <w:r>
        <w:rPr>
          <w:rFonts w:ascii="宋体" w:hAnsi="宋体" w:eastAsia="宋体" w:cs="宋体"/>
          <w:b/>
          <w:i w:val="0"/>
          <w:spacing w:val="0"/>
          <w:sz w:val="21"/>
          <w:szCs w:val="21"/>
        </w:rPr>
        <w:t>附件：</w:t>
      </w:r>
    </w:p>
    <w:p w14:paraId="757B5B62">
      <w:pPr>
        <w:pageBreakBefore w:val="0"/>
        <w:numPr>
          <w:ilvl w:val="0"/>
          <w:numId w:val="43"/>
        </w:numPr>
        <w:wordWrap/>
        <w:spacing w:before="160" w:after="0"/>
        <w:ind w:left="440" w:right="0" w:hanging="440"/>
        <w:jc w:val="left"/>
        <w:textAlignment w:val="auto"/>
        <w:rPr>
          <w:sz w:val="21"/>
          <w:szCs w:val="21"/>
        </w:rPr>
      </w:pPr>
      <w:r>
        <w:rPr>
          <w:rFonts w:ascii="宋体" w:hAnsi="宋体" w:eastAsia="宋体" w:cs="宋体"/>
          <w:b w:val="0"/>
          <w:i w:val="0"/>
          <w:spacing w:val="0"/>
          <w:sz w:val="21"/>
          <w:szCs w:val="21"/>
        </w:rPr>
        <w:t>《留样/封样台账》模板</w:t>
      </w:r>
      <w:r>
        <w:rPr>
          <w:rFonts w:hint="eastAsia" w:ascii="宋体" w:hAnsi="宋体" w:eastAsia="宋体" w:cs="宋体"/>
          <w:b w:val="0"/>
          <w:i w:val="0"/>
          <w:spacing w:val="0"/>
          <w:sz w:val="21"/>
          <w:szCs w:val="21"/>
          <w:lang w:val="en-US" w:eastAsia="zh-CN"/>
        </w:rPr>
        <w:t xml:space="preserve"> /</w:t>
      </w:r>
      <w:r>
        <w:rPr>
          <w:rFonts w:ascii="宋体" w:hAnsi="宋体" w:eastAsia="宋体" w:cs="宋体"/>
          <w:b w:val="0"/>
          <w:i w:val="0"/>
          <w:spacing w:val="0"/>
          <w:sz w:val="21"/>
          <w:szCs w:val="21"/>
        </w:rPr>
        <w:t>《封样确认单》模板</w:t>
      </w:r>
      <w:r>
        <w:rPr>
          <w:rFonts w:hint="eastAsia" w:ascii="宋体" w:hAnsi="宋体" w:eastAsia="宋体" w:cs="宋体"/>
          <w:b w:val="0"/>
          <w:i w:val="0"/>
          <w:spacing w:val="0"/>
          <w:sz w:val="21"/>
          <w:szCs w:val="21"/>
          <w:lang w:val="en-US" w:eastAsia="zh-CN"/>
        </w:rPr>
        <w:t>/</w:t>
      </w:r>
      <w:r>
        <w:rPr>
          <w:rFonts w:ascii="宋体" w:hAnsi="宋体" w:eastAsia="宋体" w:cs="宋体"/>
          <w:b w:val="0"/>
          <w:i w:val="0"/>
          <w:spacing w:val="0"/>
          <w:sz w:val="21"/>
          <w:szCs w:val="21"/>
        </w:rPr>
        <w:t>《样品使用/报废申请单》模板</w:t>
      </w:r>
    </w:p>
    <w:p w14:paraId="611B19B0">
      <w:pPr>
        <w:pageBreakBefore w:val="0"/>
        <w:wordWrap/>
        <w:spacing w:before="160" w:after="0" w:line="240" w:lineRule="auto"/>
        <w:ind w:left="0" w:right="0"/>
        <w:jc w:val="left"/>
        <w:textAlignment w:val="auto"/>
        <w:rPr>
          <w:sz w:val="24"/>
          <w:szCs w:val="22"/>
        </w:rPr>
      </w:pPr>
    </w:p>
    <w:p w14:paraId="06195045">
      <w:pPr>
        <w:pageBreakBefore w:val="0"/>
        <w:wordWrap/>
        <w:spacing w:before="160" w:after="0" w:line="240" w:lineRule="auto"/>
        <w:ind w:left="0" w:right="0"/>
        <w:jc w:val="left"/>
        <w:textAlignment w:val="auto"/>
        <w:rPr>
          <w:sz w:val="24"/>
          <w:szCs w:val="22"/>
        </w:rPr>
      </w:pPr>
    </w:p>
    <w:tbl>
      <w:tblPr>
        <w:tblStyle w:val="18"/>
        <w:tblpPr w:leftFromText="180" w:rightFromText="180" w:vertAnchor="text" w:horzAnchor="page" w:tblpX="681" w:tblpY="96"/>
        <w:tblOverlap w:val="never"/>
        <w:tblW w:w="106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52"/>
        <w:gridCol w:w="2622"/>
        <w:gridCol w:w="3163"/>
      </w:tblGrid>
      <w:tr w14:paraId="78B26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3" w:hRule="exact"/>
        </w:trPr>
        <w:tc>
          <w:tcPr>
            <w:tcW w:w="4852" w:type="dxa"/>
            <w:vMerge w:val="restart"/>
            <w:noWrap w:val="0"/>
            <w:vAlign w:val="center"/>
          </w:tcPr>
          <w:p w14:paraId="798A91BF">
            <w:pPr>
              <w:spacing w:line="240" w:lineRule="auto"/>
              <w:jc w:val="center"/>
              <w:rPr>
                <w:rFonts w:hint="eastAsia"/>
                <w:sz w:val="24"/>
                <w:szCs w:val="24"/>
                <w:lang w:eastAsia="zh-CN"/>
              </w:rPr>
            </w:pPr>
            <w:r>
              <w:rPr>
                <w:rFonts w:hint="eastAsia"/>
                <w:sz w:val="24"/>
                <w:szCs w:val="24"/>
                <w:lang w:eastAsia="zh-CN"/>
              </w:rPr>
              <w:t>宁波市奕博橡塑制品有限公司</w:t>
            </w:r>
          </w:p>
          <w:p w14:paraId="77F4C687">
            <w:pPr>
              <w:spacing w:line="240" w:lineRule="auto"/>
              <w:jc w:val="center"/>
              <w:rPr>
                <w:rFonts w:hint="eastAsia" w:ascii="宋体" w:hAnsi="宋体" w:eastAsia="宋体" w:cs="宋体"/>
                <w:sz w:val="32"/>
                <w:szCs w:val="32"/>
              </w:rPr>
            </w:pPr>
            <w:r>
              <w:rPr>
                <w:rFonts w:hint="eastAsia" w:ascii="黑体" w:eastAsia="黑体"/>
                <w:sz w:val="28"/>
                <w:szCs w:val="22"/>
              </w:rPr>
              <w:t>管理文件</w:t>
            </w:r>
          </w:p>
        </w:tc>
        <w:tc>
          <w:tcPr>
            <w:tcW w:w="2622" w:type="dxa"/>
            <w:vMerge w:val="restart"/>
            <w:noWrap w:val="0"/>
            <w:vAlign w:val="center"/>
          </w:tcPr>
          <w:p w14:paraId="54A20613">
            <w:pPr>
              <w:spacing w:line="240" w:lineRule="auto"/>
              <w:jc w:val="center"/>
              <w:rPr>
                <w:rFonts w:hint="eastAsia" w:ascii="宋体" w:hAnsi="宋体" w:eastAsia="宋体" w:cs="宋体"/>
                <w:sz w:val="28"/>
                <w:szCs w:val="22"/>
              </w:rPr>
            </w:pPr>
            <w:r>
              <w:rPr>
                <w:rFonts w:hint="eastAsia" w:ascii="Times New Roman" w:hAnsi="Times New Roman" w:eastAsia="宋体" w:cs="Times New Roman"/>
                <w:sz w:val="21"/>
                <w:szCs w:val="21"/>
              </w:rPr>
              <w:t>验针管理规定</w:t>
            </w:r>
          </w:p>
        </w:tc>
        <w:tc>
          <w:tcPr>
            <w:tcW w:w="3163" w:type="dxa"/>
            <w:noWrap w:val="0"/>
            <w:vAlign w:val="center"/>
          </w:tcPr>
          <w:p w14:paraId="4A7BEAC7">
            <w:pPr>
              <w:pStyle w:val="3"/>
              <w:spacing w:line="240" w:lineRule="auto"/>
              <w:rPr>
                <w:rFonts w:hint="default" w:ascii="宋体" w:hAnsi="宋体" w:eastAsia="宋体" w:cs="宋体"/>
                <w:sz w:val="24"/>
                <w:szCs w:val="22"/>
                <w:lang w:val="en-US"/>
              </w:rPr>
            </w:pPr>
            <w:r>
              <w:rPr>
                <w:rFonts w:hint="eastAsia" w:ascii="宋体" w:hAnsi="宋体"/>
                <w:sz w:val="21"/>
                <w:szCs w:val="22"/>
                <w:lang w:val="en-US" w:eastAsia="zh-CN"/>
              </w:rPr>
              <w:t>YB</w:t>
            </w:r>
            <w:r>
              <w:rPr>
                <w:rFonts w:hint="eastAsia" w:ascii="宋体" w:hAnsi="宋体"/>
                <w:sz w:val="22"/>
                <w:szCs w:val="24"/>
                <w:lang w:val="en-US" w:eastAsia="zh-CN"/>
              </w:rPr>
              <w:t>-WI-GL38</w:t>
            </w:r>
          </w:p>
        </w:tc>
      </w:tr>
      <w:tr w14:paraId="210A4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4" w:hRule="atLeast"/>
        </w:trPr>
        <w:tc>
          <w:tcPr>
            <w:tcW w:w="4852" w:type="dxa"/>
            <w:vMerge w:val="continue"/>
            <w:noWrap w:val="0"/>
            <w:vAlign w:val="top"/>
          </w:tcPr>
          <w:p w14:paraId="38F99652">
            <w:pPr>
              <w:spacing w:line="240" w:lineRule="auto"/>
              <w:rPr>
                <w:rFonts w:hint="eastAsia" w:ascii="宋体" w:hAnsi="宋体" w:eastAsia="宋体" w:cs="宋体"/>
                <w:sz w:val="20"/>
                <w:szCs w:val="22"/>
              </w:rPr>
            </w:pPr>
          </w:p>
        </w:tc>
        <w:tc>
          <w:tcPr>
            <w:tcW w:w="2622" w:type="dxa"/>
            <w:vMerge w:val="continue"/>
            <w:noWrap w:val="0"/>
            <w:vAlign w:val="top"/>
          </w:tcPr>
          <w:p w14:paraId="347B5D7E">
            <w:pPr>
              <w:spacing w:line="240" w:lineRule="auto"/>
              <w:rPr>
                <w:rFonts w:hint="eastAsia" w:ascii="宋体" w:hAnsi="宋体" w:eastAsia="宋体" w:cs="宋体"/>
                <w:sz w:val="20"/>
                <w:szCs w:val="22"/>
              </w:rPr>
            </w:pPr>
          </w:p>
        </w:tc>
        <w:tc>
          <w:tcPr>
            <w:tcW w:w="3163" w:type="dxa"/>
            <w:noWrap w:val="0"/>
            <w:vAlign w:val="center"/>
          </w:tcPr>
          <w:p w14:paraId="508BBBBE">
            <w:pPr>
              <w:spacing w:line="240" w:lineRule="auto"/>
              <w:jc w:val="center"/>
              <w:rPr>
                <w:rFonts w:hint="eastAsia" w:ascii="宋体" w:hAnsi="宋体" w:eastAsia="宋体" w:cs="宋体"/>
                <w:sz w:val="20"/>
                <w:szCs w:val="22"/>
              </w:rPr>
            </w:pPr>
            <w:r>
              <w:rPr>
                <w:rFonts w:hint="eastAsia"/>
                <w:sz w:val="22"/>
                <w:szCs w:val="22"/>
              </w:rPr>
              <w:t>版本/修改状态：</w:t>
            </w:r>
            <w:r>
              <w:rPr>
                <w:rFonts w:hint="eastAsia"/>
                <w:sz w:val="22"/>
                <w:szCs w:val="22"/>
                <w:lang w:val="en-US" w:eastAsia="zh-CN"/>
              </w:rPr>
              <w:t>D/0</w:t>
            </w:r>
          </w:p>
        </w:tc>
      </w:tr>
      <w:tr w14:paraId="3C91F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trPr>
        <w:tc>
          <w:tcPr>
            <w:tcW w:w="4852" w:type="dxa"/>
            <w:vMerge w:val="continue"/>
            <w:noWrap w:val="0"/>
            <w:vAlign w:val="top"/>
          </w:tcPr>
          <w:p w14:paraId="6CA0877C">
            <w:pPr>
              <w:spacing w:line="240" w:lineRule="auto"/>
              <w:rPr>
                <w:rFonts w:hint="eastAsia" w:ascii="宋体" w:hAnsi="宋体" w:eastAsia="宋体" w:cs="宋体"/>
                <w:sz w:val="20"/>
                <w:szCs w:val="22"/>
              </w:rPr>
            </w:pPr>
          </w:p>
        </w:tc>
        <w:tc>
          <w:tcPr>
            <w:tcW w:w="2622" w:type="dxa"/>
            <w:vMerge w:val="continue"/>
            <w:noWrap w:val="0"/>
            <w:vAlign w:val="top"/>
          </w:tcPr>
          <w:p w14:paraId="23936BA1">
            <w:pPr>
              <w:spacing w:line="240" w:lineRule="auto"/>
              <w:rPr>
                <w:rFonts w:hint="eastAsia" w:ascii="宋体" w:hAnsi="宋体" w:eastAsia="宋体" w:cs="宋体"/>
                <w:sz w:val="20"/>
                <w:szCs w:val="22"/>
              </w:rPr>
            </w:pPr>
          </w:p>
        </w:tc>
        <w:tc>
          <w:tcPr>
            <w:tcW w:w="3163" w:type="dxa"/>
            <w:noWrap w:val="0"/>
            <w:vAlign w:val="center"/>
          </w:tcPr>
          <w:p w14:paraId="325421E2">
            <w:pPr>
              <w:spacing w:line="240" w:lineRule="auto"/>
              <w:jc w:val="center"/>
              <w:rPr>
                <w:rFonts w:hint="eastAsia" w:ascii="宋体" w:hAnsi="宋体" w:eastAsia="宋体" w:cs="宋体"/>
                <w:sz w:val="20"/>
                <w:szCs w:val="22"/>
              </w:rPr>
            </w:pPr>
            <w:r>
              <w:rPr>
                <w:rFonts w:hint="eastAsia"/>
                <w:sz w:val="22"/>
                <w:szCs w:val="22"/>
              </w:rPr>
              <w:t>第</w:t>
            </w:r>
            <w:r>
              <w:rPr>
                <w:rFonts w:hint="eastAsia"/>
                <w:sz w:val="22"/>
                <w:szCs w:val="22"/>
                <w:lang w:val="en-US" w:eastAsia="zh-CN"/>
              </w:rPr>
              <w:t>1</w:t>
            </w:r>
            <w:r>
              <w:rPr>
                <w:rFonts w:hint="eastAsia"/>
                <w:sz w:val="22"/>
                <w:szCs w:val="22"/>
              </w:rPr>
              <w:t xml:space="preserve"> 页   共 </w:t>
            </w:r>
            <w:r>
              <w:rPr>
                <w:rFonts w:hint="eastAsia"/>
                <w:sz w:val="22"/>
                <w:szCs w:val="22"/>
                <w:lang w:val="en-US" w:eastAsia="zh-CN"/>
              </w:rPr>
              <w:t>3</w:t>
            </w:r>
            <w:r>
              <w:rPr>
                <w:rFonts w:hint="eastAsia"/>
                <w:sz w:val="22"/>
                <w:szCs w:val="22"/>
              </w:rPr>
              <w:t>页</w:t>
            </w:r>
          </w:p>
        </w:tc>
      </w:tr>
    </w:tbl>
    <w:p w14:paraId="77326356">
      <w:pPr>
        <w:spacing w:line="360" w:lineRule="auto"/>
        <w:rPr>
          <w:rStyle w:val="22"/>
          <w:rFonts w:hint="eastAsia"/>
          <w:sz w:val="24"/>
        </w:rPr>
      </w:pPr>
      <w:r>
        <w:rPr>
          <w:rStyle w:val="22"/>
          <w:rFonts w:hint="eastAsia"/>
          <w:sz w:val="24"/>
        </w:rPr>
        <w:t>1.0目的</w:t>
      </w:r>
    </w:p>
    <w:p w14:paraId="7459CB02">
      <w:pPr>
        <w:spacing w:line="360" w:lineRule="auto"/>
        <w:rPr>
          <w:rStyle w:val="22"/>
          <w:rFonts w:hint="eastAsia"/>
          <w:sz w:val="24"/>
        </w:rPr>
      </w:pPr>
      <w:r>
        <w:rPr>
          <w:rStyle w:val="22"/>
          <w:rFonts w:hint="eastAsia"/>
          <w:sz w:val="24"/>
        </w:rPr>
        <w:t xml:space="preserve">       规范验针机的测试和验针操作流程，确保验针机能正常使用以及产品的安全。</w:t>
      </w:r>
    </w:p>
    <w:p w14:paraId="736EDC83">
      <w:pPr>
        <w:spacing w:line="360" w:lineRule="auto"/>
        <w:rPr>
          <w:rStyle w:val="22"/>
          <w:rFonts w:hint="eastAsia"/>
          <w:sz w:val="24"/>
        </w:rPr>
      </w:pPr>
      <w:r>
        <w:rPr>
          <w:rStyle w:val="22"/>
          <w:rFonts w:hint="eastAsia"/>
          <w:sz w:val="24"/>
        </w:rPr>
        <w:t>2.0范围</w:t>
      </w:r>
    </w:p>
    <w:p w14:paraId="1F024FEB">
      <w:pPr>
        <w:spacing w:line="360" w:lineRule="auto"/>
        <w:rPr>
          <w:rStyle w:val="22"/>
          <w:rFonts w:hint="eastAsia"/>
          <w:sz w:val="24"/>
        </w:rPr>
      </w:pPr>
      <w:r>
        <w:rPr>
          <w:rStyle w:val="22"/>
          <w:rFonts w:hint="eastAsia"/>
          <w:sz w:val="24"/>
        </w:rPr>
        <w:t xml:space="preserve">       本规程适用于生产部制车组所使用的验针机的测试和验针操作过程</w:t>
      </w:r>
    </w:p>
    <w:p w14:paraId="214C9C80">
      <w:pPr>
        <w:spacing w:line="360" w:lineRule="auto"/>
        <w:rPr>
          <w:rStyle w:val="22"/>
          <w:rFonts w:hint="eastAsia"/>
          <w:sz w:val="24"/>
        </w:rPr>
      </w:pPr>
      <w:r>
        <w:rPr>
          <w:rStyle w:val="22"/>
          <w:rFonts w:hint="eastAsia"/>
          <w:sz w:val="24"/>
        </w:rPr>
        <w:t>3.0职责</w:t>
      </w:r>
    </w:p>
    <w:p w14:paraId="64FF2C73">
      <w:pPr>
        <w:spacing w:line="360" w:lineRule="auto"/>
        <w:rPr>
          <w:rStyle w:val="22"/>
          <w:rFonts w:hint="eastAsia"/>
          <w:sz w:val="24"/>
        </w:rPr>
      </w:pPr>
      <w:r>
        <w:rPr>
          <w:rStyle w:val="22"/>
          <w:rFonts w:hint="eastAsia"/>
          <w:sz w:val="24"/>
        </w:rPr>
        <w:t xml:space="preserve">  3.1针车组负责验针机的使用和日常的维护保养；</w:t>
      </w:r>
    </w:p>
    <w:p w14:paraId="7310F481">
      <w:pPr>
        <w:spacing w:line="360" w:lineRule="auto"/>
        <w:rPr>
          <w:rStyle w:val="22"/>
          <w:rFonts w:hint="eastAsia"/>
          <w:sz w:val="24"/>
        </w:rPr>
      </w:pPr>
      <w:r>
        <w:rPr>
          <w:rStyle w:val="22"/>
          <w:rFonts w:hint="eastAsia"/>
          <w:sz w:val="24"/>
        </w:rPr>
        <w:t xml:space="preserve">  3.2品保部负责对验针机的规范使用和验针结果进行监督</w:t>
      </w:r>
    </w:p>
    <w:p w14:paraId="2F75597F">
      <w:pPr>
        <w:spacing w:line="360" w:lineRule="auto"/>
        <w:rPr>
          <w:rStyle w:val="22"/>
          <w:rFonts w:hint="eastAsia"/>
          <w:sz w:val="24"/>
        </w:rPr>
      </w:pPr>
      <w:r>
        <w:rPr>
          <w:rStyle w:val="22"/>
          <w:rFonts w:hint="eastAsia"/>
          <w:sz w:val="24"/>
        </w:rPr>
        <w:t>4.0规程内容</w:t>
      </w:r>
    </w:p>
    <w:p w14:paraId="1DB750CE">
      <w:pPr>
        <w:spacing w:line="360" w:lineRule="auto"/>
        <w:rPr>
          <w:rStyle w:val="22"/>
          <w:rFonts w:hint="eastAsia"/>
          <w:sz w:val="24"/>
        </w:rPr>
      </w:pPr>
      <w:r>
        <w:rPr>
          <w:rStyle w:val="22"/>
          <w:rFonts w:hint="eastAsia"/>
          <w:sz w:val="24"/>
        </w:rPr>
        <w:t xml:space="preserve">  4.1验针机灵敏度的测试</w:t>
      </w:r>
    </w:p>
    <w:p w14:paraId="4A3DFE21">
      <w:pPr>
        <w:spacing w:line="360" w:lineRule="auto"/>
        <w:ind w:firstLine="480"/>
        <w:rPr>
          <w:rStyle w:val="22"/>
          <w:rFonts w:hint="eastAsia"/>
          <w:sz w:val="24"/>
        </w:rPr>
      </w:pPr>
      <w:r>
        <w:rPr>
          <w:rStyle w:val="22"/>
          <w:rFonts w:hint="eastAsia"/>
          <w:sz w:val="24"/>
        </w:rPr>
        <w:t>4.1.1验针机在使用前必须进行灵敏度的测试，以确保验针结果的准确性和有效性。</w:t>
      </w:r>
    </w:p>
    <w:p w14:paraId="489DD1AE">
      <w:pPr>
        <w:spacing w:line="360" w:lineRule="auto"/>
        <w:ind w:left="959" w:leftChars="228" w:hanging="480" w:hangingChars="200"/>
        <w:rPr>
          <w:rStyle w:val="22"/>
          <w:rFonts w:hint="eastAsia"/>
          <w:sz w:val="24"/>
        </w:rPr>
      </w:pPr>
      <w:r>
        <w:rPr>
          <w:rStyle w:val="22"/>
          <w:rFonts w:hint="eastAsia"/>
          <w:sz w:val="24"/>
        </w:rPr>
        <w:t>4.1.2试前测试人员需将身上的任何金属物质取掉，以免影响测试的准确度。打开验针机的开关，使其正常运行。</w:t>
      </w:r>
    </w:p>
    <w:p w14:paraId="49448383">
      <w:pPr>
        <w:spacing w:line="360" w:lineRule="auto"/>
        <w:ind w:left="959" w:leftChars="228" w:hanging="480" w:hangingChars="200"/>
        <w:rPr>
          <w:rStyle w:val="22"/>
          <w:rFonts w:hint="eastAsia"/>
          <w:sz w:val="24"/>
        </w:rPr>
      </w:pPr>
      <w:r>
        <w:rPr>
          <w:rStyle w:val="22"/>
          <w:rFonts w:hint="eastAsia"/>
          <w:sz w:val="24"/>
        </w:rPr>
        <w:t>4.1.3将带有直径1.0mm或1.2mm（根据客户要求）铁球的标准测试卡分别放置于验针机的输送带上左中右的三个位置，即为A1、A2、A3位置（见图1）。</w:t>
      </w:r>
    </w:p>
    <w:p w14:paraId="5653076B">
      <w:pPr>
        <w:spacing w:line="360" w:lineRule="auto"/>
        <w:ind w:firstLine="480"/>
        <w:rPr>
          <w:rFonts w:hint="eastAsia" w:ascii="宋体" w:hAnsi="宋体" w:cs="Arial"/>
          <w:color w:val="4F4F4F"/>
          <w:kern w:val="0"/>
          <w:sz w:val="18"/>
          <w:szCs w:val="18"/>
        </w:rPr>
      </w:pPr>
      <w:r>
        <w:rPr>
          <w:rFonts w:ascii="宋体" w:hAnsi="宋体" w:cs="Arial"/>
          <w:color w:val="4F4F4F"/>
          <w:kern w:val="0"/>
          <w:sz w:val="18"/>
          <w:szCs w:val="18"/>
        </w:rPr>
        <w:drawing>
          <wp:inline distT="0" distB="0" distL="114300" distR="114300">
            <wp:extent cx="3776345" cy="1429385"/>
            <wp:effectExtent l="0" t="0" r="8255" b="5715"/>
            <wp:docPr id="52" name="图片 4" descr="九点测试法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 descr="九点测试法示意图"/>
                    <pic:cNvPicPr>
                      <a:picLocks noChangeAspect="1"/>
                    </pic:cNvPicPr>
                  </pic:nvPicPr>
                  <pic:blipFill>
                    <a:blip r:embed="rId6"/>
                    <a:stretch>
                      <a:fillRect/>
                    </a:stretch>
                  </pic:blipFill>
                  <pic:spPr>
                    <a:xfrm>
                      <a:off x="0" y="0"/>
                      <a:ext cx="3776345" cy="1429385"/>
                    </a:xfrm>
                    <a:prstGeom prst="rect">
                      <a:avLst/>
                    </a:prstGeom>
                    <a:noFill/>
                    <a:ln>
                      <a:noFill/>
                    </a:ln>
                  </pic:spPr>
                </pic:pic>
              </a:graphicData>
            </a:graphic>
          </wp:inline>
        </w:drawing>
      </w:r>
    </w:p>
    <w:p w14:paraId="446F8558">
      <w:pPr>
        <w:spacing w:line="360" w:lineRule="auto"/>
        <w:ind w:firstLine="3000" w:firstLineChars="1250"/>
        <w:rPr>
          <w:rStyle w:val="22"/>
          <w:rFonts w:hint="eastAsia"/>
          <w:sz w:val="24"/>
        </w:rPr>
      </w:pPr>
      <w:r>
        <w:rPr>
          <w:rStyle w:val="22"/>
          <w:rFonts w:hint="eastAsia"/>
          <w:sz w:val="24"/>
        </w:rPr>
        <w:t>图1</w:t>
      </w:r>
    </w:p>
    <w:p w14:paraId="16FCBB1C">
      <w:pPr>
        <w:spacing w:line="360" w:lineRule="auto"/>
        <w:ind w:left="1200" w:hanging="1200" w:hangingChars="500"/>
        <w:rPr>
          <w:rStyle w:val="22"/>
          <w:rFonts w:hint="eastAsia"/>
          <w:sz w:val="24"/>
        </w:rPr>
      </w:pPr>
      <w:r>
        <w:rPr>
          <w:rStyle w:val="22"/>
          <w:rFonts w:hint="eastAsia"/>
          <w:sz w:val="24"/>
        </w:rPr>
        <w:t xml:space="preserve">     4.1.4若验针机能检测到此测试卡而发出警报并且停机倒退时，即判定为正常，否则为不正常。</w:t>
      </w:r>
    </w:p>
    <w:p w14:paraId="5255AA9C">
      <w:pPr>
        <w:spacing w:line="360" w:lineRule="auto"/>
        <w:ind w:left="1200" w:hanging="1200" w:hangingChars="500"/>
        <w:rPr>
          <w:rStyle w:val="22"/>
          <w:rFonts w:hint="eastAsia"/>
          <w:sz w:val="24"/>
        </w:rPr>
      </w:pPr>
      <w:r>
        <w:rPr>
          <w:rStyle w:val="22"/>
          <w:rFonts w:hint="eastAsia"/>
          <w:sz w:val="24"/>
        </w:rPr>
        <w:t xml:space="preserve">     4.1.5将标准测试卡嵌入测试卡架的中间部位，按4.1.3程序放置于输送带的左中右位置，即为A4、A5、A6位置（见图2），并按4.1.4的标准进行判定。</w:t>
      </w:r>
    </w:p>
    <w:p w14:paraId="0C144680">
      <w:pPr>
        <w:spacing w:line="360" w:lineRule="auto"/>
        <w:ind w:left="1200" w:hanging="1200" w:hangingChars="500"/>
        <w:rPr>
          <w:rStyle w:val="22"/>
          <w:rFonts w:hint="eastAsia"/>
          <w:sz w:val="24"/>
        </w:rPr>
      </w:pPr>
    </w:p>
    <w:p w14:paraId="04DBC0F4">
      <w:pPr>
        <w:spacing w:line="360" w:lineRule="auto"/>
        <w:ind w:left="1200" w:hanging="1200" w:hangingChars="500"/>
        <w:rPr>
          <w:rStyle w:val="22"/>
          <w:rFonts w:hint="eastAsia"/>
          <w:sz w:val="24"/>
        </w:rPr>
      </w:pPr>
    </w:p>
    <w:tbl>
      <w:tblPr>
        <w:tblStyle w:val="18"/>
        <w:tblpPr w:leftFromText="180" w:rightFromText="180" w:vertAnchor="text" w:horzAnchor="page" w:tblpX="681" w:tblpY="96"/>
        <w:tblOverlap w:val="never"/>
        <w:tblW w:w="106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52"/>
        <w:gridCol w:w="2622"/>
        <w:gridCol w:w="3163"/>
      </w:tblGrid>
      <w:tr w14:paraId="43955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3" w:hRule="exact"/>
        </w:trPr>
        <w:tc>
          <w:tcPr>
            <w:tcW w:w="4852" w:type="dxa"/>
            <w:vMerge w:val="restart"/>
            <w:noWrap w:val="0"/>
            <w:vAlign w:val="center"/>
          </w:tcPr>
          <w:p w14:paraId="2485D852">
            <w:pPr>
              <w:spacing w:line="240" w:lineRule="auto"/>
              <w:jc w:val="center"/>
              <w:rPr>
                <w:rFonts w:hint="eastAsia"/>
                <w:sz w:val="24"/>
                <w:szCs w:val="24"/>
                <w:lang w:eastAsia="zh-CN"/>
              </w:rPr>
            </w:pPr>
            <w:r>
              <w:rPr>
                <w:rFonts w:hint="eastAsia"/>
                <w:sz w:val="24"/>
                <w:szCs w:val="24"/>
                <w:lang w:eastAsia="zh-CN"/>
              </w:rPr>
              <w:t>宁波市奕博橡塑制品有限公司</w:t>
            </w:r>
          </w:p>
          <w:p w14:paraId="43C635FD">
            <w:pPr>
              <w:spacing w:line="240" w:lineRule="auto"/>
              <w:jc w:val="center"/>
              <w:rPr>
                <w:rFonts w:hint="eastAsia" w:ascii="宋体" w:hAnsi="宋体" w:eastAsia="宋体" w:cs="宋体"/>
                <w:sz w:val="32"/>
                <w:szCs w:val="32"/>
              </w:rPr>
            </w:pPr>
            <w:r>
              <w:rPr>
                <w:rFonts w:hint="eastAsia" w:ascii="黑体" w:eastAsia="黑体"/>
                <w:sz w:val="28"/>
                <w:szCs w:val="22"/>
              </w:rPr>
              <w:t>管理文件</w:t>
            </w:r>
          </w:p>
        </w:tc>
        <w:tc>
          <w:tcPr>
            <w:tcW w:w="2622" w:type="dxa"/>
            <w:vMerge w:val="restart"/>
            <w:noWrap w:val="0"/>
            <w:vAlign w:val="center"/>
          </w:tcPr>
          <w:p w14:paraId="0C67A537">
            <w:pPr>
              <w:spacing w:line="240" w:lineRule="auto"/>
              <w:jc w:val="center"/>
              <w:rPr>
                <w:rFonts w:hint="eastAsia" w:ascii="宋体" w:hAnsi="宋体" w:eastAsia="宋体" w:cs="宋体"/>
                <w:sz w:val="28"/>
                <w:szCs w:val="22"/>
              </w:rPr>
            </w:pPr>
            <w:r>
              <w:rPr>
                <w:rFonts w:hint="eastAsia" w:ascii="Times New Roman" w:hAnsi="Times New Roman" w:eastAsia="宋体" w:cs="Times New Roman"/>
                <w:sz w:val="21"/>
                <w:szCs w:val="21"/>
              </w:rPr>
              <w:t>验针管理规定</w:t>
            </w:r>
          </w:p>
        </w:tc>
        <w:tc>
          <w:tcPr>
            <w:tcW w:w="3163" w:type="dxa"/>
            <w:noWrap w:val="0"/>
            <w:vAlign w:val="center"/>
          </w:tcPr>
          <w:p w14:paraId="3C7E9DD6">
            <w:pPr>
              <w:pStyle w:val="3"/>
              <w:spacing w:line="240" w:lineRule="auto"/>
              <w:rPr>
                <w:rFonts w:hint="default" w:ascii="宋体" w:hAnsi="宋体" w:eastAsia="宋体" w:cs="宋体"/>
                <w:sz w:val="24"/>
                <w:szCs w:val="22"/>
                <w:lang w:val="en-US"/>
              </w:rPr>
            </w:pPr>
            <w:r>
              <w:rPr>
                <w:rFonts w:hint="eastAsia" w:ascii="宋体" w:hAnsi="宋体"/>
                <w:sz w:val="21"/>
                <w:szCs w:val="22"/>
                <w:lang w:val="en-US" w:eastAsia="zh-CN"/>
              </w:rPr>
              <w:t>YB</w:t>
            </w:r>
            <w:r>
              <w:rPr>
                <w:rFonts w:hint="eastAsia" w:ascii="宋体" w:hAnsi="宋体"/>
                <w:sz w:val="22"/>
                <w:szCs w:val="24"/>
                <w:lang w:val="en-US" w:eastAsia="zh-CN"/>
              </w:rPr>
              <w:t>-WI-GL38</w:t>
            </w:r>
          </w:p>
        </w:tc>
      </w:tr>
      <w:tr w14:paraId="05A6F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4" w:hRule="atLeast"/>
        </w:trPr>
        <w:tc>
          <w:tcPr>
            <w:tcW w:w="4852" w:type="dxa"/>
            <w:vMerge w:val="continue"/>
            <w:noWrap w:val="0"/>
            <w:vAlign w:val="top"/>
          </w:tcPr>
          <w:p w14:paraId="1BE147B2">
            <w:pPr>
              <w:spacing w:line="240" w:lineRule="auto"/>
              <w:rPr>
                <w:rFonts w:hint="eastAsia" w:ascii="宋体" w:hAnsi="宋体" w:eastAsia="宋体" w:cs="宋体"/>
                <w:sz w:val="20"/>
                <w:szCs w:val="22"/>
              </w:rPr>
            </w:pPr>
          </w:p>
        </w:tc>
        <w:tc>
          <w:tcPr>
            <w:tcW w:w="2622" w:type="dxa"/>
            <w:vMerge w:val="continue"/>
            <w:noWrap w:val="0"/>
            <w:vAlign w:val="top"/>
          </w:tcPr>
          <w:p w14:paraId="0783CFD6">
            <w:pPr>
              <w:spacing w:line="240" w:lineRule="auto"/>
              <w:rPr>
                <w:rFonts w:hint="eastAsia" w:ascii="宋体" w:hAnsi="宋体" w:eastAsia="宋体" w:cs="宋体"/>
                <w:sz w:val="20"/>
                <w:szCs w:val="22"/>
              </w:rPr>
            </w:pPr>
          </w:p>
        </w:tc>
        <w:tc>
          <w:tcPr>
            <w:tcW w:w="3163" w:type="dxa"/>
            <w:noWrap w:val="0"/>
            <w:vAlign w:val="center"/>
          </w:tcPr>
          <w:p w14:paraId="0434EC8C">
            <w:pPr>
              <w:spacing w:line="240" w:lineRule="auto"/>
              <w:jc w:val="center"/>
              <w:rPr>
                <w:rFonts w:hint="eastAsia" w:ascii="宋体" w:hAnsi="宋体" w:eastAsia="宋体" w:cs="宋体"/>
                <w:sz w:val="20"/>
                <w:szCs w:val="22"/>
              </w:rPr>
            </w:pPr>
            <w:r>
              <w:rPr>
                <w:rFonts w:hint="eastAsia"/>
                <w:sz w:val="22"/>
                <w:szCs w:val="22"/>
              </w:rPr>
              <w:t>版本/修改状态：</w:t>
            </w:r>
            <w:r>
              <w:rPr>
                <w:rFonts w:hint="eastAsia"/>
                <w:sz w:val="22"/>
                <w:szCs w:val="22"/>
                <w:lang w:val="en-US" w:eastAsia="zh-CN"/>
              </w:rPr>
              <w:t>D/0</w:t>
            </w:r>
          </w:p>
        </w:tc>
      </w:tr>
      <w:tr w14:paraId="17B5A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trPr>
        <w:tc>
          <w:tcPr>
            <w:tcW w:w="4852" w:type="dxa"/>
            <w:vMerge w:val="continue"/>
            <w:noWrap w:val="0"/>
            <w:vAlign w:val="top"/>
          </w:tcPr>
          <w:p w14:paraId="3972D4F0">
            <w:pPr>
              <w:spacing w:line="240" w:lineRule="auto"/>
              <w:rPr>
                <w:rFonts w:hint="eastAsia" w:ascii="宋体" w:hAnsi="宋体" w:eastAsia="宋体" w:cs="宋体"/>
                <w:sz w:val="20"/>
                <w:szCs w:val="22"/>
              </w:rPr>
            </w:pPr>
          </w:p>
        </w:tc>
        <w:tc>
          <w:tcPr>
            <w:tcW w:w="2622" w:type="dxa"/>
            <w:vMerge w:val="continue"/>
            <w:noWrap w:val="0"/>
            <w:vAlign w:val="top"/>
          </w:tcPr>
          <w:p w14:paraId="46B1C91E">
            <w:pPr>
              <w:spacing w:line="240" w:lineRule="auto"/>
              <w:rPr>
                <w:rFonts w:hint="eastAsia" w:ascii="宋体" w:hAnsi="宋体" w:eastAsia="宋体" w:cs="宋体"/>
                <w:sz w:val="20"/>
                <w:szCs w:val="22"/>
              </w:rPr>
            </w:pPr>
          </w:p>
        </w:tc>
        <w:tc>
          <w:tcPr>
            <w:tcW w:w="3163" w:type="dxa"/>
            <w:noWrap w:val="0"/>
            <w:vAlign w:val="center"/>
          </w:tcPr>
          <w:p w14:paraId="3443254D">
            <w:pPr>
              <w:spacing w:line="240" w:lineRule="auto"/>
              <w:jc w:val="center"/>
              <w:rPr>
                <w:rFonts w:hint="eastAsia" w:ascii="宋体" w:hAnsi="宋体" w:eastAsia="宋体" w:cs="宋体"/>
                <w:sz w:val="20"/>
                <w:szCs w:val="22"/>
              </w:rPr>
            </w:pPr>
            <w:r>
              <w:rPr>
                <w:rFonts w:hint="eastAsia"/>
                <w:sz w:val="22"/>
                <w:szCs w:val="22"/>
              </w:rPr>
              <w:t>第</w:t>
            </w:r>
            <w:r>
              <w:rPr>
                <w:rFonts w:hint="eastAsia"/>
                <w:sz w:val="22"/>
                <w:szCs w:val="22"/>
                <w:lang w:val="en-US" w:eastAsia="zh-CN"/>
              </w:rPr>
              <w:t>2</w:t>
            </w:r>
            <w:r>
              <w:rPr>
                <w:rFonts w:hint="eastAsia"/>
                <w:sz w:val="22"/>
                <w:szCs w:val="22"/>
              </w:rPr>
              <w:t xml:space="preserve">页   共 </w:t>
            </w:r>
            <w:r>
              <w:rPr>
                <w:rFonts w:hint="eastAsia"/>
                <w:sz w:val="22"/>
                <w:szCs w:val="22"/>
                <w:lang w:val="en-US" w:eastAsia="zh-CN"/>
              </w:rPr>
              <w:t>3</w:t>
            </w:r>
            <w:r>
              <w:rPr>
                <w:rFonts w:hint="eastAsia"/>
                <w:sz w:val="22"/>
                <w:szCs w:val="22"/>
              </w:rPr>
              <w:t>页</w:t>
            </w:r>
          </w:p>
        </w:tc>
      </w:tr>
    </w:tbl>
    <w:p w14:paraId="3BB3526A">
      <w:pPr>
        <w:spacing w:line="360" w:lineRule="auto"/>
        <w:ind w:left="1200" w:hanging="1200" w:hangingChars="500"/>
        <w:rPr>
          <w:rStyle w:val="22"/>
          <w:rFonts w:hint="eastAsia"/>
          <w:sz w:val="24"/>
        </w:rPr>
      </w:pPr>
    </w:p>
    <w:p w14:paraId="315F457F">
      <w:pPr>
        <w:spacing w:line="360" w:lineRule="auto"/>
        <w:rPr>
          <w:rFonts w:hint="eastAsia" w:ascii="宋体" w:hAnsi="宋体" w:cs="Arial"/>
          <w:color w:val="4F4F4F"/>
          <w:kern w:val="0"/>
          <w:sz w:val="18"/>
          <w:szCs w:val="18"/>
        </w:rPr>
      </w:pPr>
      <w:r>
        <w:rPr>
          <w:rFonts w:hint="eastAsia"/>
        </w:rPr>
        <w:t xml:space="preserve">  </w:t>
      </w:r>
      <w:r>
        <w:rPr>
          <w:rFonts w:ascii="宋体" w:hAnsi="宋体" w:cs="Arial"/>
          <w:color w:val="4F4F4F"/>
          <w:kern w:val="0"/>
          <w:sz w:val="18"/>
          <w:szCs w:val="18"/>
        </w:rPr>
        <w:drawing>
          <wp:inline distT="0" distB="0" distL="114300" distR="114300">
            <wp:extent cx="3893185" cy="1618615"/>
            <wp:effectExtent l="0" t="0" r="5715" b="6985"/>
            <wp:docPr id="53" name="图片 5" descr="九点测试法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 descr="九点测试法示意图"/>
                    <pic:cNvPicPr>
                      <a:picLocks noChangeAspect="1"/>
                    </pic:cNvPicPr>
                  </pic:nvPicPr>
                  <pic:blipFill>
                    <a:blip r:embed="rId7"/>
                    <a:stretch>
                      <a:fillRect/>
                    </a:stretch>
                  </pic:blipFill>
                  <pic:spPr>
                    <a:xfrm>
                      <a:off x="0" y="0"/>
                      <a:ext cx="3893185" cy="1618615"/>
                    </a:xfrm>
                    <a:prstGeom prst="rect">
                      <a:avLst/>
                    </a:prstGeom>
                    <a:noFill/>
                    <a:ln>
                      <a:noFill/>
                    </a:ln>
                  </pic:spPr>
                </pic:pic>
              </a:graphicData>
            </a:graphic>
          </wp:inline>
        </w:drawing>
      </w:r>
    </w:p>
    <w:p w14:paraId="6982BCDD">
      <w:pPr>
        <w:spacing w:line="360" w:lineRule="auto"/>
        <w:ind w:firstLine="3480" w:firstLineChars="1450"/>
        <w:rPr>
          <w:rStyle w:val="22"/>
          <w:rFonts w:hint="eastAsia" w:ascii="宋体" w:hAnsi="宋体" w:cs="Arial"/>
          <w:color w:val="4F4F4F"/>
          <w:kern w:val="0"/>
          <w:sz w:val="24"/>
        </w:rPr>
      </w:pPr>
      <w:r>
        <w:rPr>
          <w:rStyle w:val="22"/>
          <w:rFonts w:hint="eastAsia" w:ascii="宋体" w:hAnsi="宋体" w:cs="Arial"/>
          <w:color w:val="4F4F4F"/>
          <w:kern w:val="0"/>
          <w:sz w:val="24"/>
        </w:rPr>
        <w:t>图2</w:t>
      </w:r>
    </w:p>
    <w:p w14:paraId="061560B6">
      <w:pPr>
        <w:spacing w:line="360" w:lineRule="auto"/>
        <w:ind w:left="1320" w:hanging="1320" w:hangingChars="550"/>
        <w:rPr>
          <w:rStyle w:val="22"/>
          <w:rFonts w:hint="eastAsia"/>
          <w:sz w:val="24"/>
        </w:rPr>
      </w:pPr>
      <w:r>
        <w:rPr>
          <w:rStyle w:val="22"/>
          <w:rFonts w:hint="eastAsia" w:ascii="宋体" w:hAnsi="宋体" w:cs="Arial"/>
          <w:color w:val="4F4F4F"/>
          <w:kern w:val="0"/>
          <w:sz w:val="24"/>
        </w:rPr>
        <w:t xml:space="preserve">     4.1.6将标准测试卡放于测试卡架的最高点部位，</w:t>
      </w:r>
      <w:r>
        <w:rPr>
          <w:rStyle w:val="22"/>
          <w:rFonts w:hint="eastAsia"/>
          <w:sz w:val="24"/>
        </w:rPr>
        <w:t>按4.1.3程序放置于输送带的左中右位置，即为A7、A8、A9位置（见图3），并按4.1.4的标准进行判定。</w:t>
      </w:r>
    </w:p>
    <w:p w14:paraId="7E2F18EB">
      <w:pPr>
        <w:spacing w:line="360" w:lineRule="auto"/>
        <w:ind w:left="1320" w:hanging="1320" w:hangingChars="550"/>
        <w:rPr>
          <w:rFonts w:hint="eastAsia" w:ascii="宋体" w:hAnsi="宋体" w:cs="Arial"/>
          <w:color w:val="4F4F4F"/>
          <w:kern w:val="0"/>
          <w:sz w:val="18"/>
          <w:szCs w:val="18"/>
        </w:rPr>
      </w:pPr>
      <w:r>
        <w:rPr>
          <w:rStyle w:val="22"/>
          <w:rFonts w:hint="eastAsia"/>
          <w:sz w:val="24"/>
        </w:rPr>
        <w:t xml:space="preserve">     </w:t>
      </w:r>
      <w:r>
        <w:rPr>
          <w:rFonts w:ascii="宋体" w:hAnsi="宋体" w:cs="Arial"/>
          <w:color w:val="4F4F4F"/>
          <w:kern w:val="0"/>
          <w:sz w:val="18"/>
          <w:szCs w:val="18"/>
        </w:rPr>
        <w:drawing>
          <wp:inline distT="0" distB="0" distL="114300" distR="114300">
            <wp:extent cx="3964305" cy="1972310"/>
            <wp:effectExtent l="0" t="0" r="10795" b="8890"/>
            <wp:docPr id="54" name="图片 6" descr="九点测试法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6" descr="九点测试法示意图"/>
                    <pic:cNvPicPr>
                      <a:picLocks noChangeAspect="1"/>
                    </pic:cNvPicPr>
                  </pic:nvPicPr>
                  <pic:blipFill>
                    <a:blip r:embed="rId8"/>
                    <a:stretch>
                      <a:fillRect/>
                    </a:stretch>
                  </pic:blipFill>
                  <pic:spPr>
                    <a:xfrm>
                      <a:off x="0" y="0"/>
                      <a:ext cx="3964305" cy="1972310"/>
                    </a:xfrm>
                    <a:prstGeom prst="rect">
                      <a:avLst/>
                    </a:prstGeom>
                    <a:noFill/>
                    <a:ln>
                      <a:noFill/>
                    </a:ln>
                  </pic:spPr>
                </pic:pic>
              </a:graphicData>
            </a:graphic>
          </wp:inline>
        </w:drawing>
      </w:r>
    </w:p>
    <w:p w14:paraId="74EAD94E">
      <w:pPr>
        <w:spacing w:line="360" w:lineRule="auto"/>
        <w:ind w:left="1317" w:leftChars="627" w:firstLine="2160" w:firstLineChars="900"/>
        <w:rPr>
          <w:rStyle w:val="22"/>
          <w:rFonts w:hint="eastAsia"/>
          <w:sz w:val="24"/>
        </w:rPr>
      </w:pPr>
      <w:r>
        <w:rPr>
          <w:rFonts w:hint="eastAsia" w:ascii="宋体" w:hAnsi="宋体" w:cs="Arial"/>
          <w:color w:val="4F4F4F"/>
          <w:kern w:val="0"/>
          <w:sz w:val="24"/>
        </w:rPr>
        <w:t>图3</w:t>
      </w:r>
    </w:p>
    <w:p w14:paraId="684FC33C">
      <w:pPr>
        <w:spacing w:line="360" w:lineRule="auto"/>
        <w:ind w:left="1320" w:hanging="1320" w:hangingChars="550"/>
        <w:rPr>
          <w:rStyle w:val="22"/>
          <w:rFonts w:hint="eastAsia"/>
          <w:sz w:val="24"/>
        </w:rPr>
      </w:pPr>
      <w:r>
        <w:rPr>
          <w:rStyle w:val="22"/>
          <w:rFonts w:hint="eastAsia"/>
          <w:sz w:val="24"/>
        </w:rPr>
        <w:t xml:space="preserve">     4.1.7将测试结果记录于《金属检测报告》上。</w:t>
      </w:r>
    </w:p>
    <w:p w14:paraId="55E4D9CF">
      <w:pPr>
        <w:spacing w:line="360" w:lineRule="auto"/>
        <w:ind w:left="1440" w:hanging="1440" w:hangingChars="600"/>
        <w:rPr>
          <w:rStyle w:val="22"/>
          <w:rFonts w:hint="eastAsia"/>
          <w:sz w:val="24"/>
        </w:rPr>
      </w:pPr>
      <w:r>
        <w:rPr>
          <w:rStyle w:val="22"/>
          <w:rFonts w:hint="eastAsia"/>
          <w:sz w:val="24"/>
        </w:rPr>
        <w:t xml:space="preserve">     4.1.8如果经过9次测试（9点测试法）进行校准，发现灵敏度达不到要求，可将验针机</w:t>
      </w:r>
    </w:p>
    <w:p w14:paraId="36989FF1">
      <w:pPr>
        <w:spacing w:line="360" w:lineRule="auto"/>
        <w:ind w:left="1437" w:leftChars="513" w:hanging="360" w:hangingChars="150"/>
        <w:rPr>
          <w:rStyle w:val="22"/>
          <w:rFonts w:hint="eastAsia"/>
          <w:sz w:val="24"/>
        </w:rPr>
      </w:pPr>
      <w:r>
        <w:rPr>
          <w:rStyle w:val="22"/>
          <w:rFonts w:hint="eastAsia"/>
          <w:sz w:val="24"/>
        </w:rPr>
        <w:t>灵敏度调高。如果调高后，经测试仍无法正常检测，则应送生产商处检修或更换。</w:t>
      </w:r>
    </w:p>
    <w:p w14:paraId="05A4C7FB">
      <w:pPr>
        <w:spacing w:line="360" w:lineRule="auto"/>
        <w:rPr>
          <w:rStyle w:val="22"/>
          <w:rFonts w:hint="eastAsia"/>
          <w:sz w:val="24"/>
        </w:rPr>
      </w:pPr>
      <w:r>
        <w:rPr>
          <w:rStyle w:val="22"/>
          <w:rFonts w:hint="eastAsia"/>
          <w:sz w:val="24"/>
        </w:rPr>
        <w:t xml:space="preserve">   4.2产品验针操作程序</w:t>
      </w:r>
    </w:p>
    <w:p w14:paraId="4A5CEEE1">
      <w:pPr>
        <w:spacing w:line="360" w:lineRule="auto"/>
        <w:ind w:left="1080" w:hanging="1080" w:hangingChars="450"/>
        <w:rPr>
          <w:rStyle w:val="22"/>
          <w:rFonts w:hint="eastAsia"/>
          <w:sz w:val="24"/>
        </w:rPr>
      </w:pPr>
      <w:r>
        <w:rPr>
          <w:rStyle w:val="22"/>
          <w:rFonts w:hint="eastAsia"/>
          <w:sz w:val="24"/>
        </w:rPr>
        <w:t xml:space="preserve">     4.2.1验针机灵敏度测试正常后，灵敏度开关和及启动开关处于上锁状态，钥匙由部门主管负责保管可开始进行产品验针作业。产品验针前，验针人员必须清除身上的所有金属物质，以防验针机误发警报导致检验结果不正确。</w:t>
      </w:r>
    </w:p>
    <w:p w14:paraId="5232DFF9">
      <w:pPr>
        <w:spacing w:line="240" w:lineRule="auto"/>
        <w:ind w:left="420" w:leftChars="200" w:firstLine="146" w:firstLineChars="61"/>
        <w:rPr>
          <w:rStyle w:val="22"/>
          <w:rFonts w:hint="eastAsia"/>
          <w:sz w:val="24"/>
        </w:rPr>
      </w:pPr>
      <w:r>
        <w:rPr>
          <w:rStyle w:val="22"/>
          <w:rFonts w:hint="eastAsia"/>
          <w:sz w:val="24"/>
        </w:rPr>
        <w:t xml:space="preserve">     4.2.2将需检验的产品放置于验针机的输送带上，产品将随输送带的传送经过验针机的检测区域。若产品中含有断针、碎刀片等金属物质时，验针机将会发出警报并停机倒退（验针机的启动模式应处于手动模式）。此时应将产品挑出，放置于专用的金属污染箱内等待处理。</w:t>
      </w:r>
    </w:p>
    <w:p w14:paraId="6F5232B9">
      <w:pPr>
        <w:spacing w:line="240" w:lineRule="auto"/>
        <w:ind w:left="420" w:leftChars="200" w:firstLine="146" w:firstLineChars="61"/>
        <w:rPr>
          <w:rStyle w:val="22"/>
          <w:rFonts w:hint="eastAsia"/>
          <w:sz w:val="24"/>
        </w:rPr>
      </w:pPr>
    </w:p>
    <w:tbl>
      <w:tblPr>
        <w:tblStyle w:val="18"/>
        <w:tblpPr w:leftFromText="180" w:rightFromText="180" w:vertAnchor="text" w:horzAnchor="page" w:tblpX="681" w:tblpY="96"/>
        <w:tblOverlap w:val="never"/>
        <w:tblW w:w="106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52"/>
        <w:gridCol w:w="2622"/>
        <w:gridCol w:w="3163"/>
      </w:tblGrid>
      <w:tr w14:paraId="7F6BA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3" w:hRule="exact"/>
        </w:trPr>
        <w:tc>
          <w:tcPr>
            <w:tcW w:w="4852" w:type="dxa"/>
            <w:vMerge w:val="restart"/>
            <w:noWrap w:val="0"/>
            <w:vAlign w:val="center"/>
          </w:tcPr>
          <w:p w14:paraId="715447E3">
            <w:pPr>
              <w:spacing w:line="240" w:lineRule="auto"/>
              <w:jc w:val="center"/>
              <w:rPr>
                <w:rFonts w:hint="eastAsia"/>
                <w:sz w:val="24"/>
                <w:szCs w:val="24"/>
                <w:lang w:eastAsia="zh-CN"/>
              </w:rPr>
            </w:pPr>
            <w:r>
              <w:rPr>
                <w:rFonts w:hint="eastAsia"/>
                <w:sz w:val="24"/>
                <w:szCs w:val="24"/>
                <w:lang w:eastAsia="zh-CN"/>
              </w:rPr>
              <w:t>宁波市奕博橡塑制品有限公司</w:t>
            </w:r>
          </w:p>
          <w:p w14:paraId="4D1506F7">
            <w:pPr>
              <w:spacing w:line="240" w:lineRule="auto"/>
              <w:jc w:val="center"/>
              <w:rPr>
                <w:rFonts w:hint="eastAsia" w:ascii="宋体" w:hAnsi="宋体" w:eastAsia="宋体" w:cs="宋体"/>
                <w:sz w:val="32"/>
                <w:szCs w:val="32"/>
              </w:rPr>
            </w:pPr>
            <w:r>
              <w:rPr>
                <w:rFonts w:hint="eastAsia" w:ascii="黑体" w:eastAsia="黑体"/>
                <w:sz w:val="28"/>
                <w:szCs w:val="22"/>
              </w:rPr>
              <w:t>管理文件</w:t>
            </w:r>
          </w:p>
        </w:tc>
        <w:tc>
          <w:tcPr>
            <w:tcW w:w="2622" w:type="dxa"/>
            <w:vMerge w:val="restart"/>
            <w:noWrap w:val="0"/>
            <w:vAlign w:val="center"/>
          </w:tcPr>
          <w:p w14:paraId="64D4B057">
            <w:pPr>
              <w:spacing w:line="240" w:lineRule="auto"/>
              <w:jc w:val="center"/>
              <w:rPr>
                <w:rFonts w:hint="eastAsia" w:ascii="宋体" w:hAnsi="宋体" w:eastAsia="宋体" w:cs="宋体"/>
                <w:sz w:val="28"/>
                <w:szCs w:val="22"/>
              </w:rPr>
            </w:pPr>
            <w:r>
              <w:rPr>
                <w:rFonts w:hint="eastAsia" w:ascii="Times New Roman" w:hAnsi="Times New Roman" w:eastAsia="宋体" w:cs="Times New Roman"/>
                <w:sz w:val="21"/>
                <w:szCs w:val="21"/>
              </w:rPr>
              <w:t>验针管理规定</w:t>
            </w:r>
          </w:p>
        </w:tc>
        <w:tc>
          <w:tcPr>
            <w:tcW w:w="3163" w:type="dxa"/>
            <w:noWrap w:val="0"/>
            <w:vAlign w:val="center"/>
          </w:tcPr>
          <w:p w14:paraId="3FECA0BD">
            <w:pPr>
              <w:pStyle w:val="3"/>
              <w:spacing w:line="240" w:lineRule="auto"/>
              <w:rPr>
                <w:rFonts w:hint="default" w:ascii="宋体" w:hAnsi="宋体" w:eastAsia="宋体" w:cs="宋体"/>
                <w:sz w:val="24"/>
                <w:szCs w:val="22"/>
                <w:lang w:val="en-US"/>
              </w:rPr>
            </w:pPr>
            <w:r>
              <w:rPr>
                <w:rFonts w:hint="eastAsia" w:ascii="宋体" w:hAnsi="宋体"/>
                <w:sz w:val="21"/>
                <w:szCs w:val="22"/>
                <w:lang w:val="en-US" w:eastAsia="zh-CN"/>
              </w:rPr>
              <w:t>YB</w:t>
            </w:r>
            <w:r>
              <w:rPr>
                <w:rFonts w:hint="eastAsia" w:ascii="宋体" w:hAnsi="宋体"/>
                <w:sz w:val="22"/>
                <w:szCs w:val="24"/>
                <w:lang w:val="en-US" w:eastAsia="zh-CN"/>
              </w:rPr>
              <w:t>-WI-GL38</w:t>
            </w:r>
          </w:p>
        </w:tc>
      </w:tr>
      <w:tr w14:paraId="35157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4" w:hRule="atLeast"/>
        </w:trPr>
        <w:tc>
          <w:tcPr>
            <w:tcW w:w="4852" w:type="dxa"/>
            <w:vMerge w:val="continue"/>
            <w:noWrap w:val="0"/>
            <w:vAlign w:val="top"/>
          </w:tcPr>
          <w:p w14:paraId="2B557A81">
            <w:pPr>
              <w:spacing w:line="240" w:lineRule="auto"/>
              <w:rPr>
                <w:rFonts w:hint="eastAsia" w:ascii="宋体" w:hAnsi="宋体" w:eastAsia="宋体" w:cs="宋体"/>
                <w:sz w:val="20"/>
                <w:szCs w:val="22"/>
              </w:rPr>
            </w:pPr>
          </w:p>
        </w:tc>
        <w:tc>
          <w:tcPr>
            <w:tcW w:w="2622" w:type="dxa"/>
            <w:vMerge w:val="continue"/>
            <w:noWrap w:val="0"/>
            <w:vAlign w:val="top"/>
          </w:tcPr>
          <w:p w14:paraId="552BC380">
            <w:pPr>
              <w:spacing w:line="240" w:lineRule="auto"/>
              <w:rPr>
                <w:rFonts w:hint="eastAsia" w:ascii="宋体" w:hAnsi="宋体" w:eastAsia="宋体" w:cs="宋体"/>
                <w:sz w:val="20"/>
                <w:szCs w:val="22"/>
              </w:rPr>
            </w:pPr>
          </w:p>
        </w:tc>
        <w:tc>
          <w:tcPr>
            <w:tcW w:w="3163" w:type="dxa"/>
            <w:noWrap w:val="0"/>
            <w:vAlign w:val="center"/>
          </w:tcPr>
          <w:p w14:paraId="7CCAE79A">
            <w:pPr>
              <w:spacing w:line="240" w:lineRule="auto"/>
              <w:jc w:val="center"/>
              <w:rPr>
                <w:rFonts w:hint="eastAsia" w:ascii="宋体" w:hAnsi="宋体" w:eastAsia="宋体" w:cs="宋体"/>
                <w:sz w:val="20"/>
                <w:szCs w:val="22"/>
              </w:rPr>
            </w:pPr>
            <w:r>
              <w:rPr>
                <w:rFonts w:hint="eastAsia"/>
                <w:sz w:val="22"/>
                <w:szCs w:val="22"/>
              </w:rPr>
              <w:t>版本/修改状态：</w:t>
            </w:r>
            <w:r>
              <w:rPr>
                <w:rFonts w:hint="eastAsia"/>
                <w:sz w:val="22"/>
                <w:szCs w:val="22"/>
                <w:lang w:val="en-US" w:eastAsia="zh-CN"/>
              </w:rPr>
              <w:t>D/0</w:t>
            </w:r>
          </w:p>
        </w:tc>
      </w:tr>
      <w:tr w14:paraId="52E09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trPr>
        <w:tc>
          <w:tcPr>
            <w:tcW w:w="4852" w:type="dxa"/>
            <w:vMerge w:val="continue"/>
            <w:noWrap w:val="0"/>
            <w:vAlign w:val="top"/>
          </w:tcPr>
          <w:p w14:paraId="66D0629E">
            <w:pPr>
              <w:spacing w:line="240" w:lineRule="auto"/>
              <w:rPr>
                <w:rFonts w:hint="eastAsia" w:ascii="宋体" w:hAnsi="宋体" w:eastAsia="宋体" w:cs="宋体"/>
                <w:sz w:val="20"/>
                <w:szCs w:val="22"/>
              </w:rPr>
            </w:pPr>
          </w:p>
        </w:tc>
        <w:tc>
          <w:tcPr>
            <w:tcW w:w="2622" w:type="dxa"/>
            <w:vMerge w:val="continue"/>
            <w:noWrap w:val="0"/>
            <w:vAlign w:val="top"/>
          </w:tcPr>
          <w:p w14:paraId="1A056E40">
            <w:pPr>
              <w:spacing w:line="240" w:lineRule="auto"/>
              <w:rPr>
                <w:rFonts w:hint="eastAsia" w:ascii="宋体" w:hAnsi="宋体" w:eastAsia="宋体" w:cs="宋体"/>
                <w:sz w:val="20"/>
                <w:szCs w:val="22"/>
              </w:rPr>
            </w:pPr>
          </w:p>
        </w:tc>
        <w:tc>
          <w:tcPr>
            <w:tcW w:w="3163" w:type="dxa"/>
            <w:noWrap w:val="0"/>
            <w:vAlign w:val="center"/>
          </w:tcPr>
          <w:p w14:paraId="67442C8F">
            <w:pPr>
              <w:spacing w:line="240" w:lineRule="auto"/>
              <w:jc w:val="center"/>
              <w:rPr>
                <w:rFonts w:hint="eastAsia" w:ascii="宋体" w:hAnsi="宋体" w:eastAsia="宋体" w:cs="宋体"/>
                <w:sz w:val="20"/>
                <w:szCs w:val="22"/>
              </w:rPr>
            </w:pPr>
            <w:r>
              <w:rPr>
                <w:rFonts w:hint="eastAsia"/>
                <w:sz w:val="22"/>
                <w:szCs w:val="22"/>
              </w:rPr>
              <w:t>第</w:t>
            </w:r>
            <w:r>
              <w:rPr>
                <w:rFonts w:hint="eastAsia"/>
                <w:sz w:val="22"/>
                <w:szCs w:val="22"/>
                <w:lang w:val="en-US" w:eastAsia="zh-CN"/>
              </w:rPr>
              <w:t>3</w:t>
            </w:r>
            <w:r>
              <w:rPr>
                <w:rFonts w:hint="eastAsia"/>
                <w:sz w:val="22"/>
                <w:szCs w:val="22"/>
              </w:rPr>
              <w:t xml:space="preserve">页   共 </w:t>
            </w:r>
            <w:r>
              <w:rPr>
                <w:rFonts w:hint="eastAsia"/>
                <w:sz w:val="22"/>
                <w:szCs w:val="22"/>
                <w:lang w:val="en-US" w:eastAsia="zh-CN"/>
              </w:rPr>
              <w:t>3</w:t>
            </w:r>
            <w:r>
              <w:rPr>
                <w:rFonts w:hint="eastAsia"/>
                <w:sz w:val="22"/>
                <w:szCs w:val="22"/>
              </w:rPr>
              <w:t>页</w:t>
            </w:r>
          </w:p>
        </w:tc>
      </w:tr>
    </w:tbl>
    <w:p w14:paraId="5087F020">
      <w:pPr>
        <w:spacing w:line="240" w:lineRule="auto"/>
        <w:ind w:left="420" w:leftChars="200" w:firstLine="146" w:firstLineChars="61"/>
        <w:rPr>
          <w:rStyle w:val="22"/>
          <w:rFonts w:hint="eastAsia"/>
          <w:sz w:val="24"/>
        </w:rPr>
      </w:pPr>
    </w:p>
    <w:p w14:paraId="6A941D28">
      <w:pPr>
        <w:spacing w:line="360" w:lineRule="auto"/>
        <w:ind w:left="1260" w:hanging="1680" w:hangingChars="700"/>
        <w:jc w:val="left"/>
        <w:rPr>
          <w:rStyle w:val="22"/>
          <w:rFonts w:hint="eastAsia" w:ascii="宋体" w:hAnsi="宋体" w:cs="Arial"/>
          <w:color w:val="4F4F4F"/>
          <w:kern w:val="0"/>
          <w:sz w:val="24"/>
        </w:rPr>
      </w:pPr>
      <w:r>
        <w:rPr>
          <w:rStyle w:val="22"/>
          <w:rFonts w:hint="eastAsia" w:ascii="宋体" w:hAnsi="宋体" w:cs="Arial"/>
          <w:color w:val="4F4F4F"/>
          <w:kern w:val="0"/>
          <w:sz w:val="24"/>
        </w:rPr>
        <w:t xml:space="preserve"> 4.2.3无论产品的生产批次和数量有多少，每次进行验针作业前，都必须对验针机进行测试调校，包括每个生产班次之间的间隔停机，验针机每两个小时及关机前需进行9点测试，若有任何一点测试失败则需将前两小时验针的产品重新检针。</w:t>
      </w:r>
    </w:p>
    <w:p w14:paraId="0BC70D86">
      <w:pPr>
        <w:spacing w:line="360" w:lineRule="auto"/>
        <w:ind w:left="1680" w:hanging="1680" w:hangingChars="700"/>
        <w:jc w:val="left"/>
        <w:rPr>
          <w:rStyle w:val="22"/>
          <w:rFonts w:hint="eastAsia" w:ascii="宋体" w:hAnsi="宋体" w:cs="Arial"/>
          <w:color w:val="4F4F4F"/>
          <w:kern w:val="0"/>
          <w:sz w:val="24"/>
        </w:rPr>
      </w:pPr>
      <w:r>
        <w:rPr>
          <w:rStyle w:val="22"/>
          <w:rFonts w:hint="eastAsia" w:ascii="宋体" w:hAnsi="宋体" w:cs="Arial"/>
          <w:color w:val="4F4F4F"/>
          <w:kern w:val="0"/>
          <w:sz w:val="24"/>
        </w:rPr>
        <w:t xml:space="preserve">     4.2.4验针作业过程中所挑出来的不良品，必须安排专人使用手持式检针机在无金属工作台上寻找相应的金属污染物（手持式检针机在使用前需用1.2mm测试卡测试），并在找出金属污染物后将产品继续放于验针机上进行检验，直到产品顺利通过检测为止。</w:t>
      </w:r>
    </w:p>
    <w:p w14:paraId="3BB87C8D">
      <w:pPr>
        <w:spacing w:line="360" w:lineRule="auto"/>
        <w:ind w:left="1200" w:hanging="1200" w:hangingChars="500"/>
        <w:jc w:val="left"/>
        <w:rPr>
          <w:rStyle w:val="22"/>
          <w:rFonts w:hint="eastAsia" w:ascii="宋体" w:hAnsi="宋体" w:cs="Arial"/>
          <w:color w:val="4F4F4F"/>
          <w:kern w:val="0"/>
          <w:sz w:val="24"/>
        </w:rPr>
      </w:pPr>
      <w:r>
        <w:rPr>
          <w:rStyle w:val="22"/>
          <w:rFonts w:hint="eastAsia" w:ascii="宋体" w:hAnsi="宋体" w:cs="Arial"/>
          <w:color w:val="4F4F4F"/>
          <w:kern w:val="0"/>
          <w:sz w:val="24"/>
        </w:rPr>
        <w:t xml:space="preserve">     4.2.5若找不出产品中的金属污染物，则报经车间品保员同意后将产品报废处理（不得再回收利用）。</w:t>
      </w:r>
    </w:p>
    <w:p w14:paraId="1002EF8F">
      <w:pPr>
        <w:spacing w:line="360" w:lineRule="auto"/>
        <w:ind w:left="1200" w:hanging="1200" w:hangingChars="500"/>
        <w:jc w:val="left"/>
        <w:rPr>
          <w:rStyle w:val="22"/>
          <w:rFonts w:hint="eastAsia" w:ascii="宋体" w:hAnsi="宋体" w:cs="Arial"/>
          <w:color w:val="4F4F4F"/>
          <w:kern w:val="0"/>
          <w:sz w:val="24"/>
        </w:rPr>
      </w:pPr>
      <w:r>
        <w:rPr>
          <w:rStyle w:val="22"/>
          <w:rFonts w:hint="eastAsia" w:ascii="宋体" w:hAnsi="宋体" w:cs="Arial"/>
          <w:color w:val="4F4F4F"/>
          <w:kern w:val="0"/>
          <w:sz w:val="24"/>
        </w:rPr>
        <w:t xml:space="preserve">     4.2.6 对所有样品、金属污染半成品、AQL抽样的产品、大货都必须通过检针。</w:t>
      </w:r>
    </w:p>
    <w:p w14:paraId="58A7D189">
      <w:pPr>
        <w:spacing w:line="360" w:lineRule="auto"/>
        <w:ind w:left="1200" w:hanging="1200" w:hangingChars="500"/>
        <w:jc w:val="left"/>
        <w:rPr>
          <w:rStyle w:val="22"/>
          <w:rFonts w:hint="eastAsia" w:ascii="宋体" w:hAnsi="宋体" w:cs="Arial"/>
          <w:color w:val="4F4F4F"/>
          <w:kern w:val="0"/>
          <w:sz w:val="24"/>
        </w:rPr>
      </w:pPr>
      <w:r>
        <w:rPr>
          <w:rStyle w:val="22"/>
          <w:rFonts w:hint="eastAsia" w:ascii="宋体" w:hAnsi="宋体" w:cs="Arial"/>
          <w:color w:val="4F4F4F"/>
          <w:kern w:val="0"/>
          <w:sz w:val="24"/>
        </w:rPr>
        <w:t xml:space="preserve">     4.2.7将每次产品的验针结果记录于《金属检测报告》上。</w:t>
      </w:r>
    </w:p>
    <w:p w14:paraId="23638984">
      <w:pPr>
        <w:spacing w:line="240" w:lineRule="auto"/>
        <w:rPr>
          <w:rFonts w:hint="eastAsia"/>
          <w:sz w:val="22"/>
          <w:szCs w:val="22"/>
          <w:lang w:val="en-US" w:eastAsia="zh-CN"/>
        </w:rPr>
        <w:sectPr>
          <w:headerReference r:id="rId3" w:type="default"/>
          <w:pgSz w:w="11906" w:h="16838"/>
          <w:pgMar w:top="1304" w:right="851" w:bottom="794" w:left="1418" w:header="0" w:footer="0" w:gutter="0"/>
          <w:pgBorders w:offsetFrom="page">
            <w:top w:val="triple" w:color="auto" w:sz="4" w:space="24"/>
            <w:left w:val="triple" w:color="auto" w:sz="4" w:space="24"/>
            <w:bottom w:val="triple" w:color="auto" w:sz="4" w:space="24"/>
            <w:right w:val="triple" w:color="auto" w:sz="4" w:space="24"/>
          </w:pgBorders>
          <w:cols w:space="720" w:num="1"/>
          <w:docGrid w:type="lines" w:linePitch="312" w:charSpace="0"/>
        </w:sectPr>
      </w:pPr>
    </w:p>
    <w:p w14:paraId="227EAA62">
      <w:pPr>
        <w:spacing w:line="240" w:lineRule="auto"/>
        <w:rPr>
          <w:rFonts w:hint="eastAsia"/>
          <w:sz w:val="22"/>
          <w:szCs w:val="22"/>
          <w:lang w:val="en-US" w:eastAsia="zh-CN"/>
        </w:rPr>
      </w:pPr>
    </w:p>
    <w:sectPr>
      <w:type w:val="continuous"/>
      <w:pgSz w:w="11906" w:h="16838"/>
      <w:pgMar w:top="1304" w:right="851" w:bottom="794" w:left="1418" w:header="0" w:footer="0" w:gutter="0"/>
      <w:pgBorders w:offsetFrom="page">
        <w:top w:val="triple" w:color="auto" w:sz="4" w:space="24"/>
        <w:left w:val="triple" w:color="auto" w:sz="4" w:space="24"/>
        <w:bottom w:val="triple" w:color="auto" w:sz="4" w:space="24"/>
        <w:right w:val="triple" w:color="auto" w:sz="4" w:space="24"/>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全新硬笔行书简">
    <w:altName w:val="宋体"/>
    <w:panose1 w:val="02010600040101010101"/>
    <w:charset w:val="86"/>
    <w:family w:val="auto"/>
    <w:pitch w:val="default"/>
    <w:sig w:usb0="00000000" w:usb1="00000000" w:usb2="00000000" w:usb3="00000000" w:csb0="00040000" w:csb1="00000000"/>
  </w:font>
  <w:font w:name="隶书">
    <w:panose1 w:val="02010509060101010101"/>
    <w:charset w:val="86"/>
    <w:family w:val="modern"/>
    <w:pitch w:val="default"/>
    <w:sig w:usb0="00000001" w:usb1="080E0000" w:usb2="00000000" w:usb3="00000000" w:csb0="00040000" w:csb1="00000000"/>
  </w:font>
  <w:font w:name="方正姚体">
    <w:panose1 w:val="02010601030101010101"/>
    <w:charset w:val="86"/>
    <w:family w:val="auto"/>
    <w:pitch w:val="default"/>
    <w:sig w:usb0="00000003" w:usb1="080E0000" w:usb2="00000000" w:usb3="00000000" w:csb0="00040000" w:csb1="00000000"/>
  </w:font>
  <w:font w:name="新宋体">
    <w:panose1 w:val="02010609030101010101"/>
    <w:charset w:val="86"/>
    <w:family w:val="modern"/>
    <w:pitch w:val="default"/>
    <w:sig w:usb0="00000283" w:usb1="288F0000" w:usb2="00000006" w:usb3="00000000" w:csb0="00040001" w:csb1="00000000"/>
  </w:font>
  <w:font w:name="华文新魏">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KSOF2BE21744">
    <w:panose1 w:val="02020500000000000000"/>
    <w:charset w:val="88"/>
    <w:family w:val="auto"/>
    <w:pitch w:val="default"/>
    <w:sig w:usb0="00000001" w:usb1="00000000" w:usb2="00000000" w:usb3="00000000" w:csb0="001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67908">
    <w:pPr>
      <w:pStyle w:val="1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E833D1"/>
    <w:multiLevelType w:val="singleLevel"/>
    <w:tmpl w:val="A5E833D1"/>
    <w:lvl w:ilvl="0" w:tentative="0">
      <w:start w:val="1"/>
      <w:numFmt w:val="upperLetter"/>
      <w:suff w:val="nothing"/>
      <w:lvlText w:val="%1、"/>
      <w:lvlJc w:val="left"/>
      <w:pPr>
        <w:ind w:left="1470" w:firstLine="0"/>
      </w:pPr>
    </w:lvl>
  </w:abstractNum>
  <w:abstractNum w:abstractNumId="1">
    <w:nsid w:val="A756419D"/>
    <w:multiLevelType w:val="singleLevel"/>
    <w:tmpl w:val="A756419D"/>
    <w:lvl w:ilvl="0" w:tentative="0">
      <w:start w:val="1"/>
      <w:numFmt w:val="bullet"/>
      <w:lvlText w:val=""/>
      <w:lvlJc w:val="left"/>
      <w:pPr>
        <w:ind w:left="420" w:hanging="420"/>
      </w:pPr>
      <w:rPr>
        <w:rFonts w:hint="default" w:ascii="Wingdings" w:hAnsi="Wingdings"/>
      </w:rPr>
    </w:lvl>
  </w:abstractNum>
  <w:abstractNum w:abstractNumId="2">
    <w:nsid w:val="BF205925"/>
    <w:multiLevelType w:val="multilevel"/>
    <w:tmpl w:val="BF205925"/>
    <w:lvl w:ilvl="0" w:tentative="0">
      <w:start w:val="1"/>
      <w:numFmt w:val="decimal"/>
      <w:lvlText w:val="%1."/>
      <w:lvlJc w:val="left"/>
      <w:pPr>
        <w:ind w:left="440" w:hanging="440"/>
      </w:pPr>
    </w:lvl>
    <w:lvl w:ilvl="1" w:tentative="0">
      <w:start w:val="1"/>
      <w:numFmt w:val="decimal"/>
      <w:lvlText w:val="%1.%2."/>
      <w:lvlJc w:val="left"/>
      <w:pPr>
        <w:ind w:left="1100" w:hanging="660"/>
      </w:pPr>
    </w:lvl>
    <w:lvl w:ilvl="2" w:tentative="0">
      <w:start w:val="1"/>
      <w:numFmt w:val="decimal"/>
      <w:lvlRestart w:val="1"/>
      <w:lvlText w:val="%1.%2.%3."/>
      <w:lvlJc w:val="left"/>
      <w:pPr>
        <w:ind w:left="1760" w:hanging="880"/>
      </w:pPr>
    </w:lvl>
    <w:lvl w:ilvl="3" w:tentative="0">
      <w:start w:val="1"/>
      <w:numFmt w:val="decimal"/>
      <w:lvlRestart w:val="1"/>
      <w:lvlText w:val="%1.%2.%3.%4."/>
      <w:lvlJc w:val="left"/>
      <w:pPr>
        <w:ind w:left="2420" w:hanging="1100"/>
      </w:pPr>
    </w:lvl>
    <w:lvl w:ilvl="4" w:tentative="0">
      <w:start w:val="1"/>
      <w:numFmt w:val="decimal"/>
      <w:lvlRestart w:val="1"/>
      <w:lvlText w:val="%1.%2.%3.%4.%5."/>
      <w:lvlJc w:val="left"/>
      <w:pPr>
        <w:ind w:left="3080" w:hanging="1320"/>
      </w:pPr>
    </w:lvl>
    <w:lvl w:ilvl="5" w:tentative="0">
      <w:start w:val="1"/>
      <w:numFmt w:val="decimal"/>
      <w:lvlRestart w:val="1"/>
      <w:lvlText w:val="%1.%2.%3.%4.%5.%6."/>
      <w:lvlJc w:val="left"/>
      <w:pPr>
        <w:ind w:left="3740" w:hanging="1540"/>
      </w:pPr>
    </w:lvl>
    <w:lvl w:ilvl="6" w:tentative="0">
      <w:start w:val="1"/>
      <w:numFmt w:val="decimal"/>
      <w:lvlRestart w:val="1"/>
      <w:lvlText w:val="%1.%2.%3.%4.%5.%6.%7."/>
      <w:lvlJc w:val="left"/>
      <w:pPr>
        <w:ind w:left="4400" w:hanging="1760"/>
      </w:pPr>
    </w:lvl>
    <w:lvl w:ilvl="7" w:tentative="0">
      <w:start w:val="1"/>
      <w:numFmt w:val="decimal"/>
      <w:lvlRestart w:val="1"/>
      <w:lvlText w:val="%1.%2.%3.%4.%5.%6.%7.%8."/>
      <w:lvlJc w:val="left"/>
      <w:pPr>
        <w:ind w:left="5060" w:hanging="1980"/>
      </w:pPr>
    </w:lvl>
    <w:lvl w:ilvl="8" w:tentative="0">
      <w:start w:val="1"/>
      <w:numFmt w:val="decimal"/>
      <w:lvlRestart w:val="1"/>
      <w:lvlText w:val="%1.%2.%3.%4.%5.%6.%7.%8.%9."/>
      <w:lvlJc w:val="left"/>
      <w:pPr>
        <w:ind w:left="5720" w:hanging="2200"/>
      </w:pPr>
    </w:lvl>
  </w:abstractNum>
  <w:abstractNum w:abstractNumId="3">
    <w:nsid w:val="D0867385"/>
    <w:multiLevelType w:val="singleLevel"/>
    <w:tmpl w:val="D0867385"/>
    <w:lvl w:ilvl="0" w:tentative="0">
      <w:start w:val="1"/>
      <w:numFmt w:val="bullet"/>
      <w:lvlText w:val=""/>
      <w:lvlJc w:val="left"/>
      <w:pPr>
        <w:ind w:left="420" w:hanging="420"/>
      </w:pPr>
      <w:rPr>
        <w:rFonts w:hint="default" w:ascii="Wingdings" w:hAnsi="Wingdings"/>
      </w:rPr>
    </w:lvl>
  </w:abstractNum>
  <w:abstractNum w:abstractNumId="4">
    <w:nsid w:val="E501B86D"/>
    <w:multiLevelType w:val="singleLevel"/>
    <w:tmpl w:val="E501B86D"/>
    <w:lvl w:ilvl="0" w:tentative="0">
      <w:start w:val="1"/>
      <w:numFmt w:val="bullet"/>
      <w:lvlText w:val=""/>
      <w:lvlJc w:val="left"/>
      <w:pPr>
        <w:ind w:left="420" w:hanging="420"/>
      </w:pPr>
      <w:rPr>
        <w:rFonts w:hint="default" w:ascii="Wingdings" w:hAnsi="Wingdings"/>
      </w:rPr>
    </w:lvl>
  </w:abstractNum>
  <w:abstractNum w:abstractNumId="5">
    <w:nsid w:val="E63B6471"/>
    <w:multiLevelType w:val="singleLevel"/>
    <w:tmpl w:val="E63B6471"/>
    <w:lvl w:ilvl="0" w:tentative="0">
      <w:start w:val="1"/>
      <w:numFmt w:val="bullet"/>
      <w:lvlText w:val=""/>
      <w:lvlJc w:val="left"/>
      <w:pPr>
        <w:ind w:left="420" w:hanging="420"/>
      </w:pPr>
      <w:rPr>
        <w:rFonts w:hint="default" w:ascii="Wingdings" w:hAnsi="Wingdings"/>
      </w:rPr>
    </w:lvl>
  </w:abstractNum>
  <w:abstractNum w:abstractNumId="6">
    <w:nsid w:val="00000001"/>
    <w:multiLevelType w:val="multilevel"/>
    <w:tmpl w:val="00000001"/>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00000002"/>
    <w:multiLevelType w:val="multilevel"/>
    <w:tmpl w:val="00000002"/>
    <w:lvl w:ilvl="0" w:tentative="0">
      <w:start w:val="1"/>
      <w:numFmt w:val="decimal"/>
      <w:lvlText w:val="%1.0"/>
      <w:lvlJc w:val="left"/>
      <w:pPr>
        <w:tabs>
          <w:tab w:val="left" w:pos="1020"/>
        </w:tabs>
        <w:ind w:left="1020" w:hanging="660"/>
      </w:pPr>
      <w:rPr>
        <w:rFonts w:hint="eastAsia"/>
        <w:b/>
        <w:color w:val="000000"/>
      </w:rPr>
    </w:lvl>
    <w:lvl w:ilvl="1" w:tentative="0">
      <w:start w:val="1"/>
      <w:numFmt w:val="decimal"/>
      <w:lvlText w:val="%1.%2"/>
      <w:lvlJc w:val="left"/>
      <w:pPr>
        <w:tabs>
          <w:tab w:val="left" w:pos="1134"/>
        </w:tabs>
        <w:ind w:left="1134" w:hanging="567"/>
      </w:pPr>
      <w:rPr>
        <w:rFonts w:hint="eastAsia"/>
        <w:b/>
        <w:color w:val="000000"/>
      </w:rPr>
    </w:lvl>
    <w:lvl w:ilvl="2" w:tentative="0">
      <w:start w:val="1"/>
      <w:numFmt w:val="decimal"/>
      <w:lvlText w:val="%1.%2.%3"/>
      <w:lvlJc w:val="left"/>
      <w:pPr>
        <w:tabs>
          <w:tab w:val="left" w:pos="1980"/>
        </w:tabs>
        <w:ind w:left="1980" w:hanging="660"/>
      </w:pPr>
      <w:rPr>
        <w:rFonts w:hint="eastAsia"/>
        <w:b/>
        <w:color w:val="000000"/>
      </w:rPr>
    </w:lvl>
    <w:lvl w:ilvl="3" w:tentative="0">
      <w:start w:val="1"/>
      <w:numFmt w:val="decimal"/>
      <w:lvlText w:val="%1.%2.%3.%4"/>
      <w:lvlJc w:val="left"/>
      <w:pPr>
        <w:tabs>
          <w:tab w:val="left" w:pos="2460"/>
        </w:tabs>
        <w:ind w:left="2460" w:hanging="660"/>
      </w:pPr>
      <w:rPr>
        <w:rFonts w:hint="eastAsia"/>
        <w:b/>
        <w:color w:val="000000"/>
      </w:rPr>
    </w:lvl>
    <w:lvl w:ilvl="4" w:tentative="0">
      <w:start w:val="1"/>
      <w:numFmt w:val="decimal"/>
      <w:lvlText w:val="%1.%2.%3.%4.%5"/>
      <w:lvlJc w:val="left"/>
      <w:pPr>
        <w:tabs>
          <w:tab w:val="left" w:pos="2940"/>
        </w:tabs>
        <w:ind w:left="2940" w:hanging="660"/>
      </w:pPr>
      <w:rPr>
        <w:rFonts w:hint="eastAsia"/>
        <w:b/>
        <w:color w:val="000000"/>
      </w:rPr>
    </w:lvl>
    <w:lvl w:ilvl="5" w:tentative="0">
      <w:start w:val="1"/>
      <w:numFmt w:val="decimal"/>
      <w:lvlText w:val="%1.%2.%3.%4.%5.%6"/>
      <w:lvlJc w:val="left"/>
      <w:pPr>
        <w:tabs>
          <w:tab w:val="left" w:pos="3420"/>
        </w:tabs>
        <w:ind w:left="3420" w:hanging="660"/>
      </w:pPr>
      <w:rPr>
        <w:rFonts w:hint="eastAsia"/>
        <w:b/>
        <w:color w:val="000000"/>
      </w:rPr>
    </w:lvl>
    <w:lvl w:ilvl="6" w:tentative="0">
      <w:start w:val="1"/>
      <w:numFmt w:val="decimal"/>
      <w:lvlText w:val="%1.%2.%3.%4.%5.%6.%7"/>
      <w:lvlJc w:val="left"/>
      <w:pPr>
        <w:tabs>
          <w:tab w:val="left" w:pos="3900"/>
        </w:tabs>
        <w:ind w:left="3900" w:hanging="660"/>
      </w:pPr>
      <w:rPr>
        <w:rFonts w:hint="eastAsia"/>
        <w:b/>
        <w:color w:val="000000"/>
      </w:rPr>
    </w:lvl>
    <w:lvl w:ilvl="7" w:tentative="0">
      <w:start w:val="1"/>
      <w:numFmt w:val="decimal"/>
      <w:lvlText w:val="%1.%2.%3.%4.%5.%6.%7.%8"/>
      <w:lvlJc w:val="left"/>
      <w:pPr>
        <w:tabs>
          <w:tab w:val="left" w:pos="4380"/>
        </w:tabs>
        <w:ind w:left="4380" w:hanging="660"/>
      </w:pPr>
      <w:rPr>
        <w:rFonts w:hint="eastAsia"/>
        <w:b/>
        <w:color w:val="000000"/>
      </w:rPr>
    </w:lvl>
    <w:lvl w:ilvl="8" w:tentative="0">
      <w:start w:val="1"/>
      <w:numFmt w:val="decimal"/>
      <w:lvlText w:val="%1.%2.%3.%4.%5.%6.%7.%8.%9"/>
      <w:lvlJc w:val="left"/>
      <w:pPr>
        <w:tabs>
          <w:tab w:val="left" w:pos="4860"/>
        </w:tabs>
        <w:ind w:left="4860" w:hanging="660"/>
      </w:pPr>
      <w:rPr>
        <w:rFonts w:hint="eastAsia"/>
        <w:b/>
        <w:color w:val="000000"/>
      </w:rPr>
    </w:lvl>
  </w:abstractNum>
  <w:abstractNum w:abstractNumId="8">
    <w:nsid w:val="00000003"/>
    <w:multiLevelType w:val="multilevel"/>
    <w:tmpl w:val="00000003"/>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00000004"/>
    <w:multiLevelType w:val="singleLevel"/>
    <w:tmpl w:val="00000004"/>
    <w:lvl w:ilvl="0" w:tentative="0">
      <w:start w:val="8"/>
      <w:numFmt w:val="decimal"/>
      <w:suff w:val="nothing"/>
      <w:lvlText w:val="%1."/>
      <w:lvlJc w:val="left"/>
    </w:lvl>
  </w:abstractNum>
  <w:abstractNum w:abstractNumId="10">
    <w:nsid w:val="00000005"/>
    <w:multiLevelType w:val="multilevel"/>
    <w:tmpl w:val="00000005"/>
    <w:lvl w:ilvl="0" w:tentative="0">
      <w:start w:val="1"/>
      <w:numFmt w:val="bullet"/>
      <w:lvlText w:val=""/>
      <w:lvlJc w:val="left"/>
      <w:pPr>
        <w:tabs>
          <w:tab w:val="left" w:pos="1500"/>
        </w:tabs>
        <w:ind w:left="1500" w:hanging="420"/>
      </w:pPr>
      <w:rPr>
        <w:rFonts w:hint="default" w:ascii="Wingdings" w:hAnsi="Wingdings"/>
        <w:color w:val="FF0000"/>
        <w:sz w:val="15"/>
      </w:rPr>
    </w:lvl>
    <w:lvl w:ilvl="1" w:tentative="0">
      <w:start w:val="1"/>
      <w:numFmt w:val="bullet"/>
      <w:lvlText w:val=""/>
      <w:lvlJc w:val="left"/>
      <w:pPr>
        <w:tabs>
          <w:tab w:val="left" w:pos="840"/>
        </w:tabs>
        <w:ind w:left="840" w:hanging="420"/>
      </w:pPr>
      <w:rPr>
        <w:rFonts w:hint="default" w:ascii="Wingdings" w:hAnsi="Wingdings"/>
        <w:color w:val="FF0000"/>
        <w:sz w:val="15"/>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1">
    <w:nsid w:val="00000007"/>
    <w:multiLevelType w:val="multilevel"/>
    <w:tmpl w:val="00000007"/>
    <w:lvl w:ilvl="0" w:tentative="0">
      <w:start w:val="1"/>
      <w:numFmt w:val="decimal"/>
      <w:lvlText w:val="%1.0"/>
      <w:lvlJc w:val="left"/>
      <w:pPr>
        <w:tabs>
          <w:tab w:val="left" w:pos="1020"/>
        </w:tabs>
        <w:ind w:left="1020" w:hanging="660"/>
      </w:pPr>
      <w:rPr>
        <w:rFonts w:hint="eastAsia"/>
        <w:b/>
        <w:color w:val="000000"/>
      </w:rPr>
    </w:lvl>
    <w:lvl w:ilvl="1" w:tentative="0">
      <w:start w:val="1"/>
      <w:numFmt w:val="decimal"/>
      <w:lvlText w:val="%1.%2"/>
      <w:lvlJc w:val="left"/>
      <w:pPr>
        <w:tabs>
          <w:tab w:val="left" w:pos="1134"/>
        </w:tabs>
        <w:ind w:left="1134" w:hanging="567"/>
      </w:pPr>
      <w:rPr>
        <w:rFonts w:hint="eastAsia"/>
        <w:b/>
        <w:color w:val="000000"/>
      </w:rPr>
    </w:lvl>
    <w:lvl w:ilvl="2" w:tentative="0">
      <w:start w:val="1"/>
      <w:numFmt w:val="decimal"/>
      <w:lvlText w:val="%1.%2.%3"/>
      <w:lvlJc w:val="left"/>
      <w:pPr>
        <w:tabs>
          <w:tab w:val="left" w:pos="1980"/>
        </w:tabs>
        <w:ind w:left="1980" w:hanging="660"/>
      </w:pPr>
      <w:rPr>
        <w:rFonts w:hint="eastAsia"/>
        <w:b/>
        <w:color w:val="000000"/>
      </w:rPr>
    </w:lvl>
    <w:lvl w:ilvl="3" w:tentative="0">
      <w:start w:val="1"/>
      <w:numFmt w:val="decimal"/>
      <w:lvlText w:val="%1.%2.%3.%4"/>
      <w:lvlJc w:val="left"/>
      <w:pPr>
        <w:tabs>
          <w:tab w:val="left" w:pos="2460"/>
        </w:tabs>
        <w:ind w:left="2460" w:hanging="660"/>
      </w:pPr>
      <w:rPr>
        <w:rFonts w:hint="eastAsia"/>
        <w:b/>
        <w:color w:val="000000"/>
      </w:rPr>
    </w:lvl>
    <w:lvl w:ilvl="4" w:tentative="0">
      <w:start w:val="1"/>
      <w:numFmt w:val="decimal"/>
      <w:lvlText w:val="%1.%2.%3.%4.%5"/>
      <w:lvlJc w:val="left"/>
      <w:pPr>
        <w:tabs>
          <w:tab w:val="left" w:pos="2940"/>
        </w:tabs>
        <w:ind w:left="2940" w:hanging="660"/>
      </w:pPr>
      <w:rPr>
        <w:rFonts w:hint="eastAsia"/>
        <w:b/>
        <w:color w:val="000000"/>
      </w:rPr>
    </w:lvl>
    <w:lvl w:ilvl="5" w:tentative="0">
      <w:start w:val="1"/>
      <w:numFmt w:val="decimal"/>
      <w:lvlText w:val="%1.%2.%3.%4.%5.%6"/>
      <w:lvlJc w:val="left"/>
      <w:pPr>
        <w:tabs>
          <w:tab w:val="left" w:pos="3420"/>
        </w:tabs>
        <w:ind w:left="3420" w:hanging="660"/>
      </w:pPr>
      <w:rPr>
        <w:rFonts w:hint="eastAsia"/>
        <w:b/>
        <w:color w:val="000000"/>
      </w:rPr>
    </w:lvl>
    <w:lvl w:ilvl="6" w:tentative="0">
      <w:start w:val="1"/>
      <w:numFmt w:val="decimal"/>
      <w:lvlText w:val="%1.%2.%3.%4.%5.%6.%7"/>
      <w:lvlJc w:val="left"/>
      <w:pPr>
        <w:tabs>
          <w:tab w:val="left" w:pos="3900"/>
        </w:tabs>
        <w:ind w:left="3900" w:hanging="660"/>
      </w:pPr>
      <w:rPr>
        <w:rFonts w:hint="eastAsia"/>
        <w:b/>
        <w:color w:val="000000"/>
      </w:rPr>
    </w:lvl>
    <w:lvl w:ilvl="7" w:tentative="0">
      <w:start w:val="1"/>
      <w:numFmt w:val="decimal"/>
      <w:lvlText w:val="%1.%2.%3.%4.%5.%6.%7.%8"/>
      <w:lvlJc w:val="left"/>
      <w:pPr>
        <w:tabs>
          <w:tab w:val="left" w:pos="4380"/>
        </w:tabs>
        <w:ind w:left="4380" w:hanging="660"/>
      </w:pPr>
      <w:rPr>
        <w:rFonts w:hint="eastAsia"/>
        <w:b/>
        <w:color w:val="000000"/>
      </w:rPr>
    </w:lvl>
    <w:lvl w:ilvl="8" w:tentative="0">
      <w:start w:val="1"/>
      <w:numFmt w:val="decimal"/>
      <w:lvlText w:val="%1.%2.%3.%4.%5.%6.%7.%8.%9"/>
      <w:lvlJc w:val="left"/>
      <w:pPr>
        <w:tabs>
          <w:tab w:val="left" w:pos="4860"/>
        </w:tabs>
        <w:ind w:left="4860" w:hanging="660"/>
      </w:pPr>
      <w:rPr>
        <w:rFonts w:hint="eastAsia"/>
        <w:b/>
        <w:color w:val="000000"/>
      </w:rPr>
    </w:lvl>
  </w:abstractNum>
  <w:abstractNum w:abstractNumId="12">
    <w:nsid w:val="0000000B"/>
    <w:multiLevelType w:val="multilevel"/>
    <w:tmpl w:val="0000000B"/>
    <w:lvl w:ilvl="0" w:tentative="0">
      <w:start w:val="1"/>
      <w:numFmt w:val="decimal"/>
      <w:lvlText w:val="%1"/>
      <w:lvlJc w:val="left"/>
      <w:pPr>
        <w:tabs>
          <w:tab w:val="left" w:pos="567"/>
        </w:tabs>
        <w:ind w:left="567" w:hanging="454"/>
      </w:pPr>
    </w:lvl>
    <w:lvl w:ilvl="1" w:tentative="0">
      <w:start w:val="1"/>
      <w:numFmt w:val="decimal"/>
      <w:lvlText w:val="%1.%2"/>
      <w:lvlJc w:val="left"/>
      <w:pPr>
        <w:tabs>
          <w:tab w:val="left" w:pos="794"/>
        </w:tabs>
        <w:ind w:left="794" w:hanging="681"/>
      </w:pPr>
    </w:lvl>
    <w:lvl w:ilvl="2" w:tentative="0">
      <w:start w:val="1"/>
      <w:numFmt w:val="decimal"/>
      <w:lvlText w:val="%1.%2.%3"/>
      <w:lvlJc w:val="left"/>
      <w:pPr>
        <w:tabs>
          <w:tab w:val="left" w:pos="1021"/>
        </w:tabs>
        <w:ind w:left="1021" w:hanging="908"/>
      </w:pPr>
      <w:rPr>
        <w:rFonts w:hint="eastAsia" w:ascii="Times New Roman" w:hAnsi="Times New Roman" w:eastAsia="宋体"/>
        <w:b w:val="0"/>
        <w:i w:val="0"/>
      </w:rPr>
    </w:lvl>
    <w:lvl w:ilvl="3" w:tentative="0">
      <w:start w:val="1"/>
      <w:numFmt w:val="decimal"/>
      <w:lvlText w:val="%1.%2.%3.%4"/>
      <w:lvlJc w:val="left"/>
      <w:pPr>
        <w:tabs>
          <w:tab w:val="left" w:pos="1247"/>
        </w:tabs>
        <w:ind w:left="1247" w:hanging="1134"/>
      </w:p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13">
    <w:nsid w:val="0000000C"/>
    <w:multiLevelType w:val="multilevel"/>
    <w:tmpl w:val="0000000C"/>
    <w:lvl w:ilvl="0" w:tentative="0">
      <w:start w:val="1"/>
      <w:numFmt w:val="bullet"/>
      <w:lvlText w:val=""/>
      <w:lvlJc w:val="left"/>
      <w:pPr>
        <w:tabs>
          <w:tab w:val="left" w:pos="1260"/>
        </w:tabs>
        <w:ind w:left="1260" w:hanging="420"/>
      </w:pPr>
      <w:rPr>
        <w:rFonts w:hint="default" w:ascii="Wingdings" w:hAnsi="Wingdings"/>
      </w:rPr>
    </w:lvl>
    <w:lvl w:ilvl="1" w:tentative="0">
      <w:start w:val="1"/>
      <w:numFmt w:val="bullet"/>
      <w:lvlText w:val=""/>
      <w:lvlJc w:val="left"/>
      <w:pPr>
        <w:tabs>
          <w:tab w:val="left" w:pos="1680"/>
        </w:tabs>
        <w:ind w:left="1680" w:hanging="420"/>
      </w:pPr>
      <w:rPr>
        <w:rFonts w:hint="default" w:ascii="Wingdings" w:hAnsi="Wingdings"/>
      </w:rPr>
    </w:lvl>
    <w:lvl w:ilvl="2" w:tentative="0">
      <w:start w:val="1"/>
      <w:numFmt w:val="bullet"/>
      <w:lvlText w:val=""/>
      <w:lvlJc w:val="left"/>
      <w:pPr>
        <w:tabs>
          <w:tab w:val="left" w:pos="2100"/>
        </w:tabs>
        <w:ind w:left="2100" w:hanging="420"/>
      </w:pPr>
      <w:rPr>
        <w:rFonts w:hint="default" w:ascii="Wingdings" w:hAnsi="Wingdings"/>
      </w:rPr>
    </w:lvl>
    <w:lvl w:ilvl="3" w:tentative="0">
      <w:start w:val="1"/>
      <w:numFmt w:val="bullet"/>
      <w:lvlText w:val=""/>
      <w:lvlJc w:val="left"/>
      <w:pPr>
        <w:tabs>
          <w:tab w:val="left" w:pos="2520"/>
        </w:tabs>
        <w:ind w:left="2520" w:hanging="420"/>
      </w:pPr>
      <w:rPr>
        <w:rFonts w:hint="default" w:ascii="Wingdings" w:hAnsi="Wingdings"/>
      </w:rPr>
    </w:lvl>
    <w:lvl w:ilvl="4" w:tentative="0">
      <w:start w:val="1"/>
      <w:numFmt w:val="bullet"/>
      <w:lvlText w:val=""/>
      <w:lvlJc w:val="left"/>
      <w:pPr>
        <w:tabs>
          <w:tab w:val="left" w:pos="2940"/>
        </w:tabs>
        <w:ind w:left="2940" w:hanging="420"/>
      </w:pPr>
      <w:rPr>
        <w:rFonts w:hint="default" w:ascii="Wingdings" w:hAnsi="Wingdings"/>
      </w:rPr>
    </w:lvl>
    <w:lvl w:ilvl="5" w:tentative="0">
      <w:start w:val="1"/>
      <w:numFmt w:val="bullet"/>
      <w:lvlText w:val=""/>
      <w:lvlJc w:val="left"/>
      <w:pPr>
        <w:tabs>
          <w:tab w:val="left" w:pos="3360"/>
        </w:tabs>
        <w:ind w:left="3360" w:hanging="420"/>
      </w:pPr>
      <w:rPr>
        <w:rFonts w:hint="default" w:ascii="Wingdings" w:hAnsi="Wingdings"/>
      </w:rPr>
    </w:lvl>
    <w:lvl w:ilvl="6" w:tentative="0">
      <w:start w:val="1"/>
      <w:numFmt w:val="bullet"/>
      <w:lvlText w:val=""/>
      <w:lvlJc w:val="left"/>
      <w:pPr>
        <w:tabs>
          <w:tab w:val="left" w:pos="3780"/>
        </w:tabs>
        <w:ind w:left="3780" w:hanging="420"/>
      </w:pPr>
      <w:rPr>
        <w:rFonts w:hint="default" w:ascii="Wingdings" w:hAnsi="Wingdings"/>
      </w:rPr>
    </w:lvl>
    <w:lvl w:ilvl="7" w:tentative="0">
      <w:start w:val="1"/>
      <w:numFmt w:val="bullet"/>
      <w:lvlText w:val=""/>
      <w:lvlJc w:val="left"/>
      <w:pPr>
        <w:tabs>
          <w:tab w:val="left" w:pos="4200"/>
        </w:tabs>
        <w:ind w:left="4200" w:hanging="420"/>
      </w:pPr>
      <w:rPr>
        <w:rFonts w:hint="default" w:ascii="Wingdings" w:hAnsi="Wingdings"/>
      </w:rPr>
    </w:lvl>
    <w:lvl w:ilvl="8" w:tentative="0">
      <w:start w:val="1"/>
      <w:numFmt w:val="bullet"/>
      <w:lvlText w:val=""/>
      <w:lvlJc w:val="left"/>
      <w:pPr>
        <w:tabs>
          <w:tab w:val="left" w:pos="4620"/>
        </w:tabs>
        <w:ind w:left="4620" w:hanging="420"/>
      </w:pPr>
      <w:rPr>
        <w:rFonts w:hint="default" w:ascii="Wingdings" w:hAnsi="Wingdings"/>
      </w:rPr>
    </w:lvl>
  </w:abstractNum>
  <w:abstractNum w:abstractNumId="14">
    <w:nsid w:val="0000000E"/>
    <w:multiLevelType w:val="multilevel"/>
    <w:tmpl w:val="0000000E"/>
    <w:lvl w:ilvl="0" w:tentative="0">
      <w:start w:val="3"/>
      <w:numFmt w:val="decimal"/>
      <w:lvlText w:val="%1"/>
      <w:lvlJc w:val="left"/>
      <w:pPr>
        <w:tabs>
          <w:tab w:val="left" w:pos="735"/>
        </w:tabs>
        <w:ind w:left="735" w:hanging="735"/>
      </w:pPr>
      <w:rPr>
        <w:rFonts w:hint="eastAsia"/>
      </w:rPr>
    </w:lvl>
    <w:lvl w:ilvl="1" w:tentative="0">
      <w:start w:val="1"/>
      <w:numFmt w:val="decimal"/>
      <w:lvlText w:val="%1.%2"/>
      <w:lvlJc w:val="left"/>
      <w:pPr>
        <w:tabs>
          <w:tab w:val="left" w:pos="1530"/>
        </w:tabs>
        <w:ind w:left="1530" w:hanging="735"/>
      </w:pPr>
      <w:rPr>
        <w:rFonts w:hint="eastAsia"/>
      </w:rPr>
    </w:lvl>
    <w:lvl w:ilvl="2" w:tentative="0">
      <w:start w:val="1"/>
      <w:numFmt w:val="decimal"/>
      <w:lvlText w:val="%1.%2.%3"/>
      <w:lvlJc w:val="left"/>
      <w:pPr>
        <w:tabs>
          <w:tab w:val="left" w:pos="2325"/>
        </w:tabs>
        <w:ind w:left="2325" w:hanging="735"/>
      </w:pPr>
      <w:rPr>
        <w:rFonts w:hint="eastAsia"/>
      </w:rPr>
    </w:lvl>
    <w:lvl w:ilvl="3" w:tentative="0">
      <w:start w:val="1"/>
      <w:numFmt w:val="decimal"/>
      <w:lvlText w:val="%1.%2.%3.%4"/>
      <w:lvlJc w:val="left"/>
      <w:pPr>
        <w:tabs>
          <w:tab w:val="left" w:pos="3120"/>
        </w:tabs>
        <w:ind w:left="3120" w:hanging="735"/>
      </w:pPr>
      <w:rPr>
        <w:rFonts w:hint="eastAsia"/>
      </w:rPr>
    </w:lvl>
    <w:lvl w:ilvl="4" w:tentative="0">
      <w:start w:val="1"/>
      <w:numFmt w:val="decimal"/>
      <w:lvlText w:val="%1.%2.%3.%4.%5"/>
      <w:lvlJc w:val="left"/>
      <w:pPr>
        <w:tabs>
          <w:tab w:val="left" w:pos="3915"/>
        </w:tabs>
        <w:ind w:left="3915" w:hanging="735"/>
      </w:pPr>
      <w:rPr>
        <w:rFonts w:hint="eastAsia"/>
      </w:rPr>
    </w:lvl>
    <w:lvl w:ilvl="5" w:tentative="0">
      <w:start w:val="1"/>
      <w:numFmt w:val="decimal"/>
      <w:lvlText w:val="%1.%2.%3.%4.%5.%6"/>
      <w:lvlJc w:val="left"/>
      <w:pPr>
        <w:tabs>
          <w:tab w:val="left" w:pos="4710"/>
        </w:tabs>
        <w:ind w:left="4710" w:hanging="735"/>
      </w:pPr>
      <w:rPr>
        <w:rFonts w:hint="eastAsia"/>
      </w:rPr>
    </w:lvl>
    <w:lvl w:ilvl="6" w:tentative="0">
      <w:start w:val="1"/>
      <w:numFmt w:val="decimal"/>
      <w:lvlText w:val="%1.%2.%3.%4.%5.%6.%7"/>
      <w:lvlJc w:val="left"/>
      <w:pPr>
        <w:tabs>
          <w:tab w:val="left" w:pos="5505"/>
        </w:tabs>
        <w:ind w:left="5505" w:hanging="735"/>
      </w:pPr>
      <w:rPr>
        <w:rFonts w:hint="eastAsia"/>
      </w:rPr>
    </w:lvl>
    <w:lvl w:ilvl="7" w:tentative="0">
      <w:start w:val="1"/>
      <w:numFmt w:val="decimal"/>
      <w:lvlText w:val="%1.%2.%3.%4.%5.%6.%7.%8"/>
      <w:lvlJc w:val="left"/>
      <w:pPr>
        <w:tabs>
          <w:tab w:val="left" w:pos="6300"/>
        </w:tabs>
        <w:ind w:left="6300" w:hanging="735"/>
      </w:pPr>
      <w:rPr>
        <w:rFonts w:hint="eastAsia"/>
      </w:rPr>
    </w:lvl>
    <w:lvl w:ilvl="8" w:tentative="0">
      <w:start w:val="1"/>
      <w:numFmt w:val="decimal"/>
      <w:lvlText w:val="%1.%2.%3.%4.%5.%6.%7.%8.%9"/>
      <w:lvlJc w:val="left"/>
      <w:pPr>
        <w:tabs>
          <w:tab w:val="left" w:pos="7095"/>
        </w:tabs>
        <w:ind w:left="7095" w:hanging="735"/>
      </w:pPr>
      <w:rPr>
        <w:rFonts w:hint="eastAsia"/>
      </w:rPr>
    </w:lvl>
  </w:abstractNum>
  <w:abstractNum w:abstractNumId="15">
    <w:nsid w:val="0000000F"/>
    <w:multiLevelType w:val="multilevel"/>
    <w:tmpl w:val="0000000F"/>
    <w:lvl w:ilvl="0" w:tentative="0">
      <w:start w:val="4"/>
      <w:numFmt w:val="decimal"/>
      <w:lvlText w:val="%1"/>
      <w:lvlJc w:val="left"/>
      <w:pPr>
        <w:tabs>
          <w:tab w:val="left" w:pos="915"/>
        </w:tabs>
        <w:ind w:left="915" w:hanging="915"/>
      </w:pPr>
      <w:rPr>
        <w:rFonts w:hint="default"/>
      </w:rPr>
    </w:lvl>
    <w:lvl w:ilvl="1" w:tentative="0">
      <w:start w:val="1"/>
      <w:numFmt w:val="decimal"/>
      <w:lvlText w:val="%1.%2"/>
      <w:lvlJc w:val="left"/>
      <w:pPr>
        <w:tabs>
          <w:tab w:val="left" w:pos="1387"/>
        </w:tabs>
        <w:ind w:left="1387" w:hanging="915"/>
      </w:pPr>
      <w:rPr>
        <w:rFonts w:hint="default"/>
      </w:rPr>
    </w:lvl>
    <w:lvl w:ilvl="2" w:tentative="0">
      <w:start w:val="1"/>
      <w:numFmt w:val="decimal"/>
      <w:lvlText w:val="%1.%2.%3"/>
      <w:lvlJc w:val="left"/>
      <w:pPr>
        <w:tabs>
          <w:tab w:val="left" w:pos="1859"/>
        </w:tabs>
        <w:ind w:left="1859" w:hanging="915"/>
      </w:pPr>
      <w:rPr>
        <w:rFonts w:hint="default"/>
      </w:rPr>
    </w:lvl>
    <w:lvl w:ilvl="3" w:tentative="0">
      <w:start w:val="1"/>
      <w:numFmt w:val="decimal"/>
      <w:lvlText w:val="%1.%2.%3.%4"/>
      <w:lvlJc w:val="left"/>
      <w:pPr>
        <w:tabs>
          <w:tab w:val="left" w:pos="2331"/>
        </w:tabs>
        <w:ind w:left="2331" w:hanging="915"/>
      </w:pPr>
      <w:rPr>
        <w:rFonts w:hint="default"/>
      </w:rPr>
    </w:lvl>
    <w:lvl w:ilvl="4" w:tentative="0">
      <w:start w:val="1"/>
      <w:numFmt w:val="decimal"/>
      <w:lvlText w:val="%1.%2.%3.%4.%5"/>
      <w:lvlJc w:val="left"/>
      <w:pPr>
        <w:tabs>
          <w:tab w:val="left" w:pos="2803"/>
        </w:tabs>
        <w:ind w:left="2803" w:hanging="915"/>
      </w:pPr>
      <w:rPr>
        <w:rFonts w:hint="default"/>
      </w:rPr>
    </w:lvl>
    <w:lvl w:ilvl="5" w:tentative="0">
      <w:start w:val="1"/>
      <w:numFmt w:val="decimal"/>
      <w:lvlText w:val="%1.%2.%3.%4.%5.%6"/>
      <w:lvlJc w:val="left"/>
      <w:pPr>
        <w:tabs>
          <w:tab w:val="left" w:pos="3275"/>
        </w:tabs>
        <w:ind w:left="3275" w:hanging="915"/>
      </w:pPr>
      <w:rPr>
        <w:rFonts w:hint="default"/>
      </w:rPr>
    </w:lvl>
    <w:lvl w:ilvl="6" w:tentative="0">
      <w:start w:val="1"/>
      <w:numFmt w:val="decimal"/>
      <w:lvlText w:val="%1.%2.%3.%4.%5.%6.%7"/>
      <w:lvlJc w:val="left"/>
      <w:pPr>
        <w:tabs>
          <w:tab w:val="left" w:pos="3747"/>
        </w:tabs>
        <w:ind w:left="3747" w:hanging="915"/>
      </w:pPr>
      <w:rPr>
        <w:rFonts w:hint="default"/>
      </w:rPr>
    </w:lvl>
    <w:lvl w:ilvl="7" w:tentative="0">
      <w:start w:val="1"/>
      <w:numFmt w:val="decimal"/>
      <w:lvlText w:val="%1.%2.%3.%4.%5.%6.%7.%8"/>
      <w:lvlJc w:val="left"/>
      <w:pPr>
        <w:tabs>
          <w:tab w:val="left" w:pos="4219"/>
        </w:tabs>
        <w:ind w:left="4219" w:hanging="915"/>
      </w:pPr>
      <w:rPr>
        <w:rFonts w:hint="default"/>
      </w:rPr>
    </w:lvl>
    <w:lvl w:ilvl="8" w:tentative="0">
      <w:start w:val="1"/>
      <w:numFmt w:val="decimal"/>
      <w:lvlText w:val="%1.%2.%3.%4.%5.%6.%7.%8.%9"/>
      <w:lvlJc w:val="left"/>
      <w:pPr>
        <w:tabs>
          <w:tab w:val="left" w:pos="4691"/>
        </w:tabs>
        <w:ind w:left="4691" w:hanging="915"/>
      </w:pPr>
      <w:rPr>
        <w:rFonts w:hint="default"/>
      </w:rPr>
    </w:lvl>
  </w:abstractNum>
  <w:abstractNum w:abstractNumId="16">
    <w:nsid w:val="00000010"/>
    <w:multiLevelType w:val="singleLevel"/>
    <w:tmpl w:val="00000010"/>
    <w:lvl w:ilvl="0" w:tentative="0">
      <w:start w:val="4"/>
      <w:numFmt w:val="decimal"/>
      <w:suff w:val="nothing"/>
      <w:lvlText w:val="%1."/>
      <w:lvlJc w:val="left"/>
    </w:lvl>
  </w:abstractNum>
  <w:abstractNum w:abstractNumId="17">
    <w:nsid w:val="00000011"/>
    <w:multiLevelType w:val="singleLevel"/>
    <w:tmpl w:val="00000011"/>
    <w:lvl w:ilvl="0" w:tentative="0">
      <w:start w:val="2"/>
      <w:numFmt w:val="decimal"/>
      <w:suff w:val="nothing"/>
      <w:lvlText w:val="%1．"/>
      <w:lvlJc w:val="left"/>
    </w:lvl>
  </w:abstractNum>
  <w:abstractNum w:abstractNumId="18">
    <w:nsid w:val="00000012"/>
    <w:multiLevelType w:val="singleLevel"/>
    <w:tmpl w:val="00000012"/>
    <w:lvl w:ilvl="0" w:tentative="0">
      <w:start w:val="10"/>
      <w:numFmt w:val="decimal"/>
      <w:suff w:val="nothing"/>
      <w:lvlText w:val="%1."/>
      <w:lvlJc w:val="left"/>
    </w:lvl>
  </w:abstractNum>
  <w:abstractNum w:abstractNumId="19">
    <w:nsid w:val="00000013"/>
    <w:multiLevelType w:val="multilevel"/>
    <w:tmpl w:val="00000013"/>
    <w:lvl w:ilvl="0" w:tentative="0">
      <w:start w:val="1"/>
      <w:numFmt w:val="bullet"/>
      <w:lvlText w:val=""/>
      <w:lvlJc w:val="left"/>
      <w:pPr>
        <w:tabs>
          <w:tab w:val="left" w:pos="1680"/>
        </w:tabs>
        <w:ind w:left="1680" w:hanging="420"/>
      </w:pPr>
      <w:rPr>
        <w:rFonts w:hint="default" w:ascii="Wingdings" w:hAnsi="Wingdings"/>
        <w:color w:val="FF0000"/>
        <w:sz w:val="15"/>
      </w:rPr>
    </w:lvl>
    <w:lvl w:ilvl="1" w:tentative="0">
      <w:start w:val="1"/>
      <w:numFmt w:val="bullet"/>
      <w:lvlText w:val=""/>
      <w:lvlJc w:val="left"/>
      <w:pPr>
        <w:tabs>
          <w:tab w:val="left" w:pos="1020"/>
        </w:tabs>
        <w:ind w:left="1020" w:hanging="420"/>
      </w:pPr>
      <w:rPr>
        <w:rFonts w:hint="default" w:ascii="Wingdings" w:hAnsi="Wingdings"/>
      </w:rPr>
    </w:lvl>
    <w:lvl w:ilvl="2" w:tentative="0">
      <w:start w:val="1"/>
      <w:numFmt w:val="bullet"/>
      <w:lvlText w:val=""/>
      <w:lvlJc w:val="left"/>
      <w:pPr>
        <w:tabs>
          <w:tab w:val="left" w:pos="1440"/>
        </w:tabs>
        <w:ind w:left="1440" w:hanging="420"/>
      </w:pPr>
      <w:rPr>
        <w:rFonts w:hint="default" w:ascii="Wingdings" w:hAnsi="Wingdings"/>
      </w:rPr>
    </w:lvl>
    <w:lvl w:ilvl="3" w:tentative="0">
      <w:start w:val="1"/>
      <w:numFmt w:val="bullet"/>
      <w:lvlText w:val=""/>
      <w:lvlJc w:val="left"/>
      <w:pPr>
        <w:tabs>
          <w:tab w:val="left" w:pos="1860"/>
        </w:tabs>
        <w:ind w:left="1860" w:hanging="420"/>
      </w:pPr>
      <w:rPr>
        <w:rFonts w:hint="default" w:ascii="Wingdings" w:hAnsi="Wingdings"/>
      </w:rPr>
    </w:lvl>
    <w:lvl w:ilvl="4" w:tentative="0">
      <w:start w:val="1"/>
      <w:numFmt w:val="bullet"/>
      <w:lvlText w:val=""/>
      <w:lvlJc w:val="left"/>
      <w:pPr>
        <w:tabs>
          <w:tab w:val="left" w:pos="2280"/>
        </w:tabs>
        <w:ind w:left="2280" w:hanging="420"/>
      </w:pPr>
      <w:rPr>
        <w:rFonts w:hint="default" w:ascii="Wingdings" w:hAnsi="Wingdings"/>
      </w:rPr>
    </w:lvl>
    <w:lvl w:ilvl="5" w:tentative="0">
      <w:start w:val="1"/>
      <w:numFmt w:val="bullet"/>
      <w:lvlText w:val=""/>
      <w:lvlJc w:val="left"/>
      <w:pPr>
        <w:tabs>
          <w:tab w:val="left" w:pos="2700"/>
        </w:tabs>
        <w:ind w:left="2700" w:hanging="420"/>
      </w:pPr>
      <w:rPr>
        <w:rFonts w:hint="default" w:ascii="Wingdings" w:hAnsi="Wingdings"/>
      </w:rPr>
    </w:lvl>
    <w:lvl w:ilvl="6" w:tentative="0">
      <w:start w:val="1"/>
      <w:numFmt w:val="bullet"/>
      <w:lvlText w:val=""/>
      <w:lvlJc w:val="left"/>
      <w:pPr>
        <w:tabs>
          <w:tab w:val="left" w:pos="3120"/>
        </w:tabs>
        <w:ind w:left="3120" w:hanging="420"/>
      </w:pPr>
      <w:rPr>
        <w:rFonts w:hint="default" w:ascii="Wingdings" w:hAnsi="Wingdings"/>
      </w:rPr>
    </w:lvl>
    <w:lvl w:ilvl="7" w:tentative="0">
      <w:start w:val="1"/>
      <w:numFmt w:val="bullet"/>
      <w:lvlText w:val=""/>
      <w:lvlJc w:val="left"/>
      <w:pPr>
        <w:tabs>
          <w:tab w:val="left" w:pos="3540"/>
        </w:tabs>
        <w:ind w:left="3540" w:hanging="420"/>
      </w:pPr>
      <w:rPr>
        <w:rFonts w:hint="default" w:ascii="Wingdings" w:hAnsi="Wingdings"/>
      </w:rPr>
    </w:lvl>
    <w:lvl w:ilvl="8" w:tentative="0">
      <w:start w:val="1"/>
      <w:numFmt w:val="bullet"/>
      <w:lvlText w:val=""/>
      <w:lvlJc w:val="left"/>
      <w:pPr>
        <w:tabs>
          <w:tab w:val="left" w:pos="3960"/>
        </w:tabs>
        <w:ind w:left="3960" w:hanging="420"/>
      </w:pPr>
      <w:rPr>
        <w:rFonts w:hint="default" w:ascii="Wingdings" w:hAnsi="Wingdings"/>
      </w:rPr>
    </w:lvl>
  </w:abstractNum>
  <w:abstractNum w:abstractNumId="20">
    <w:nsid w:val="00000014"/>
    <w:multiLevelType w:val="multilevel"/>
    <w:tmpl w:val="00000014"/>
    <w:lvl w:ilvl="0" w:tentative="0">
      <w:start w:val="1"/>
      <w:numFmt w:val="bullet"/>
      <w:lvlText w:val=""/>
      <w:lvlJc w:val="left"/>
      <w:pPr>
        <w:tabs>
          <w:tab w:val="left" w:pos="1500"/>
        </w:tabs>
        <w:ind w:left="1500" w:hanging="420"/>
      </w:pPr>
      <w:rPr>
        <w:rFonts w:hint="default" w:ascii="Wingdings" w:hAnsi="Wingdings"/>
        <w:color w:val="FF0000"/>
        <w:sz w:val="15"/>
      </w:rPr>
    </w:lvl>
    <w:lvl w:ilvl="1" w:tentative="0">
      <w:start w:val="1"/>
      <w:numFmt w:val="bullet"/>
      <w:lvlText w:val=""/>
      <w:lvlJc w:val="left"/>
      <w:pPr>
        <w:tabs>
          <w:tab w:val="left" w:pos="840"/>
        </w:tabs>
        <w:ind w:left="840" w:hanging="420"/>
      </w:pPr>
      <w:rPr>
        <w:rFonts w:hint="default" w:ascii="Wingdings" w:hAnsi="Wingdings"/>
        <w:color w:val="FF0000"/>
        <w:sz w:val="15"/>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1">
    <w:nsid w:val="00000015"/>
    <w:multiLevelType w:val="singleLevel"/>
    <w:tmpl w:val="00000015"/>
    <w:lvl w:ilvl="0" w:tentative="0">
      <w:start w:val="5"/>
      <w:numFmt w:val="decimal"/>
      <w:suff w:val="nothing"/>
      <w:lvlText w:val="%1."/>
      <w:lvlJc w:val="left"/>
    </w:lvl>
  </w:abstractNum>
  <w:abstractNum w:abstractNumId="22">
    <w:nsid w:val="00000016"/>
    <w:multiLevelType w:val="multilevel"/>
    <w:tmpl w:val="00000016"/>
    <w:lvl w:ilvl="0" w:tentative="0">
      <w:start w:val="1"/>
      <w:numFmt w:val="bullet"/>
      <w:lvlText w:val=""/>
      <w:lvlJc w:val="left"/>
      <w:pPr>
        <w:tabs>
          <w:tab w:val="left" w:pos="1500"/>
        </w:tabs>
        <w:ind w:left="1500" w:hanging="420"/>
      </w:pPr>
      <w:rPr>
        <w:rFonts w:hint="default" w:ascii="Wingdings" w:hAnsi="Wingdings"/>
        <w:color w:val="FF0000"/>
        <w:sz w:val="15"/>
      </w:rPr>
    </w:lvl>
    <w:lvl w:ilvl="1" w:tentative="0">
      <w:start w:val="1"/>
      <w:numFmt w:val="bullet"/>
      <w:lvlText w:val=""/>
      <w:lvlJc w:val="left"/>
      <w:pPr>
        <w:tabs>
          <w:tab w:val="left" w:pos="840"/>
        </w:tabs>
        <w:ind w:left="840" w:hanging="420"/>
      </w:pPr>
      <w:rPr>
        <w:rFonts w:hint="default" w:ascii="Wingdings" w:hAnsi="Wingdings"/>
        <w:color w:val="FF0000"/>
        <w:sz w:val="15"/>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3">
    <w:nsid w:val="00000017"/>
    <w:multiLevelType w:val="multilevel"/>
    <w:tmpl w:val="00000017"/>
    <w:lvl w:ilvl="0" w:tentative="0">
      <w:start w:val="1"/>
      <w:numFmt w:val="decimal"/>
      <w:lvlText w:val="%1、"/>
      <w:lvlJc w:val="left"/>
      <w:pPr>
        <w:tabs>
          <w:tab w:val="left" w:pos="420"/>
        </w:tabs>
        <w:ind w:left="420" w:hanging="420"/>
      </w:pPr>
      <w:rPr>
        <w:rFonts w:hint="default"/>
        <w:b w:val="0"/>
        <w:sz w:val="2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4">
    <w:nsid w:val="00000018"/>
    <w:multiLevelType w:val="multilevel"/>
    <w:tmpl w:val="00000018"/>
    <w:lvl w:ilvl="0" w:tentative="0">
      <w:start w:val="1"/>
      <w:numFmt w:val="bullet"/>
      <w:lvlText w:val=""/>
      <w:lvlJc w:val="left"/>
      <w:pPr>
        <w:tabs>
          <w:tab w:val="left" w:pos="1860"/>
        </w:tabs>
        <w:ind w:left="1860" w:hanging="420"/>
      </w:pPr>
      <w:rPr>
        <w:rFonts w:hint="default" w:ascii="Wingdings" w:hAnsi="Wingdings"/>
        <w:color w:val="FF0000"/>
        <w:sz w:val="15"/>
      </w:rPr>
    </w:lvl>
    <w:lvl w:ilvl="1" w:tentative="0">
      <w:start w:val="1"/>
      <w:numFmt w:val="bullet"/>
      <w:lvlText w:val="•"/>
      <w:lvlJc w:val="left"/>
      <w:pPr>
        <w:tabs>
          <w:tab w:val="left" w:pos="1200"/>
        </w:tabs>
        <w:ind w:left="1200" w:hanging="420"/>
      </w:pPr>
      <w:rPr>
        <w:rFonts w:hint="eastAsia" w:ascii="PMingLiU" w:hAnsi="PMingLiU" w:eastAsia="PMingLiU"/>
        <w:color w:val="FF0000"/>
        <w:sz w:val="15"/>
      </w:rPr>
    </w:lvl>
    <w:lvl w:ilvl="2" w:tentative="0">
      <w:start w:val="1"/>
      <w:numFmt w:val="bullet"/>
      <w:lvlText w:val=""/>
      <w:lvlJc w:val="left"/>
      <w:pPr>
        <w:tabs>
          <w:tab w:val="left" w:pos="1620"/>
        </w:tabs>
        <w:ind w:left="1620" w:hanging="420"/>
      </w:pPr>
      <w:rPr>
        <w:rFonts w:hint="default" w:ascii="Wingdings" w:hAnsi="Wingdings"/>
        <w:color w:val="FF0000"/>
        <w:sz w:val="15"/>
      </w:rPr>
    </w:lvl>
    <w:lvl w:ilvl="3" w:tentative="0">
      <w:start w:val="1"/>
      <w:numFmt w:val="bullet"/>
      <w:lvlText w:val=""/>
      <w:lvlJc w:val="left"/>
      <w:pPr>
        <w:tabs>
          <w:tab w:val="left" w:pos="2040"/>
        </w:tabs>
        <w:ind w:left="2040" w:hanging="420"/>
      </w:pPr>
      <w:rPr>
        <w:rFonts w:hint="default" w:ascii="Wingdings" w:hAnsi="Wingdings"/>
      </w:rPr>
    </w:lvl>
    <w:lvl w:ilvl="4" w:tentative="0">
      <w:start w:val="1"/>
      <w:numFmt w:val="bullet"/>
      <w:lvlText w:val=""/>
      <w:lvlJc w:val="left"/>
      <w:pPr>
        <w:tabs>
          <w:tab w:val="left" w:pos="2460"/>
        </w:tabs>
        <w:ind w:left="2460" w:hanging="420"/>
      </w:pPr>
      <w:rPr>
        <w:rFonts w:hint="default" w:ascii="Wingdings" w:hAnsi="Wingdings"/>
      </w:rPr>
    </w:lvl>
    <w:lvl w:ilvl="5" w:tentative="0">
      <w:start w:val="1"/>
      <w:numFmt w:val="bullet"/>
      <w:lvlText w:val=""/>
      <w:lvlJc w:val="left"/>
      <w:pPr>
        <w:tabs>
          <w:tab w:val="left" w:pos="2880"/>
        </w:tabs>
        <w:ind w:left="2880" w:hanging="420"/>
      </w:pPr>
      <w:rPr>
        <w:rFonts w:hint="default" w:ascii="Wingdings" w:hAnsi="Wingdings"/>
      </w:rPr>
    </w:lvl>
    <w:lvl w:ilvl="6" w:tentative="0">
      <w:start w:val="1"/>
      <w:numFmt w:val="bullet"/>
      <w:lvlText w:val=""/>
      <w:lvlJc w:val="left"/>
      <w:pPr>
        <w:tabs>
          <w:tab w:val="left" w:pos="3300"/>
        </w:tabs>
        <w:ind w:left="3300" w:hanging="420"/>
      </w:pPr>
      <w:rPr>
        <w:rFonts w:hint="default" w:ascii="Wingdings" w:hAnsi="Wingdings"/>
      </w:rPr>
    </w:lvl>
    <w:lvl w:ilvl="7" w:tentative="0">
      <w:start w:val="1"/>
      <w:numFmt w:val="bullet"/>
      <w:lvlText w:val=""/>
      <w:lvlJc w:val="left"/>
      <w:pPr>
        <w:tabs>
          <w:tab w:val="left" w:pos="3720"/>
        </w:tabs>
        <w:ind w:left="3720" w:hanging="420"/>
      </w:pPr>
      <w:rPr>
        <w:rFonts w:hint="default" w:ascii="Wingdings" w:hAnsi="Wingdings"/>
      </w:rPr>
    </w:lvl>
    <w:lvl w:ilvl="8" w:tentative="0">
      <w:start w:val="1"/>
      <w:numFmt w:val="bullet"/>
      <w:lvlText w:val=""/>
      <w:lvlJc w:val="left"/>
      <w:pPr>
        <w:tabs>
          <w:tab w:val="left" w:pos="4140"/>
        </w:tabs>
        <w:ind w:left="4140" w:hanging="420"/>
      </w:pPr>
      <w:rPr>
        <w:rFonts w:hint="default" w:ascii="Wingdings" w:hAnsi="Wingdings"/>
      </w:rPr>
    </w:lvl>
  </w:abstractNum>
  <w:abstractNum w:abstractNumId="25">
    <w:nsid w:val="00000019"/>
    <w:multiLevelType w:val="singleLevel"/>
    <w:tmpl w:val="00000019"/>
    <w:lvl w:ilvl="0" w:tentative="0">
      <w:start w:val="5"/>
      <w:numFmt w:val="decimal"/>
      <w:suff w:val="nothing"/>
      <w:lvlText w:val="%1."/>
      <w:lvlJc w:val="left"/>
    </w:lvl>
  </w:abstractNum>
  <w:abstractNum w:abstractNumId="26">
    <w:nsid w:val="0000001A"/>
    <w:multiLevelType w:val="singleLevel"/>
    <w:tmpl w:val="0000001A"/>
    <w:lvl w:ilvl="0" w:tentative="0">
      <w:start w:val="6"/>
      <w:numFmt w:val="decimal"/>
      <w:suff w:val="nothing"/>
      <w:lvlText w:val="%1."/>
      <w:lvlJc w:val="left"/>
    </w:lvl>
  </w:abstractNum>
  <w:abstractNum w:abstractNumId="27">
    <w:nsid w:val="0000001B"/>
    <w:multiLevelType w:val="singleLevel"/>
    <w:tmpl w:val="0000001B"/>
    <w:lvl w:ilvl="0" w:tentative="0">
      <w:start w:val="6"/>
      <w:numFmt w:val="decimal"/>
      <w:suff w:val="nothing"/>
      <w:lvlText w:val="%1、"/>
      <w:lvlJc w:val="left"/>
    </w:lvl>
  </w:abstractNum>
  <w:abstractNum w:abstractNumId="28">
    <w:nsid w:val="0000001D"/>
    <w:multiLevelType w:val="singleLevel"/>
    <w:tmpl w:val="0000001D"/>
    <w:lvl w:ilvl="0" w:tentative="0">
      <w:start w:val="10"/>
      <w:numFmt w:val="decimal"/>
      <w:suff w:val="nothing"/>
      <w:lvlText w:val="%1."/>
      <w:lvlJc w:val="left"/>
    </w:lvl>
  </w:abstractNum>
  <w:abstractNum w:abstractNumId="29">
    <w:nsid w:val="0000001F"/>
    <w:multiLevelType w:val="multilevel"/>
    <w:tmpl w:val="0000001F"/>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0">
    <w:nsid w:val="00000022"/>
    <w:multiLevelType w:val="singleLevel"/>
    <w:tmpl w:val="00000022"/>
    <w:lvl w:ilvl="0" w:tentative="0">
      <w:start w:val="1"/>
      <w:numFmt w:val="chineseCounting"/>
      <w:suff w:val="nothing"/>
      <w:lvlText w:val="%1、"/>
      <w:lvlJc w:val="left"/>
      <w:pPr>
        <w:ind w:left="0" w:firstLine="0"/>
      </w:pPr>
    </w:lvl>
  </w:abstractNum>
  <w:abstractNum w:abstractNumId="31">
    <w:nsid w:val="00000023"/>
    <w:multiLevelType w:val="singleLevel"/>
    <w:tmpl w:val="00000023"/>
    <w:lvl w:ilvl="0" w:tentative="0">
      <w:start w:val="4"/>
      <w:numFmt w:val="chineseCounting"/>
      <w:suff w:val="nothing"/>
      <w:lvlText w:val="%1、"/>
      <w:lvlJc w:val="left"/>
      <w:pPr>
        <w:ind w:left="0" w:firstLine="0"/>
      </w:pPr>
    </w:lvl>
  </w:abstractNum>
  <w:abstractNum w:abstractNumId="32">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33">
    <w:nsid w:val="0248C179"/>
    <w:multiLevelType w:val="multilevel"/>
    <w:tmpl w:val="0248C179"/>
    <w:lvl w:ilvl="0" w:tentative="0">
      <w:start w:val="1"/>
      <w:numFmt w:val="decimal"/>
      <w:lvlText w:val="%1."/>
      <w:lvlJc w:val="left"/>
      <w:pPr>
        <w:ind w:left="440" w:hanging="440"/>
      </w:pPr>
    </w:lvl>
    <w:lvl w:ilvl="1" w:tentative="0">
      <w:start w:val="1"/>
      <w:numFmt w:val="decimal"/>
      <w:lvlText w:val="%1.%2."/>
      <w:lvlJc w:val="left"/>
      <w:pPr>
        <w:ind w:left="1100" w:hanging="660"/>
      </w:pPr>
    </w:lvl>
    <w:lvl w:ilvl="2" w:tentative="0">
      <w:start w:val="1"/>
      <w:numFmt w:val="decimal"/>
      <w:lvlRestart w:val="1"/>
      <w:lvlText w:val="%1.%2.%3."/>
      <w:lvlJc w:val="left"/>
      <w:pPr>
        <w:ind w:left="1760" w:hanging="880"/>
      </w:pPr>
    </w:lvl>
    <w:lvl w:ilvl="3" w:tentative="0">
      <w:start w:val="1"/>
      <w:numFmt w:val="decimal"/>
      <w:lvlRestart w:val="1"/>
      <w:lvlText w:val="%1.%2.%3.%4."/>
      <w:lvlJc w:val="left"/>
      <w:pPr>
        <w:ind w:left="2420" w:hanging="1100"/>
      </w:pPr>
    </w:lvl>
    <w:lvl w:ilvl="4" w:tentative="0">
      <w:start w:val="1"/>
      <w:numFmt w:val="decimal"/>
      <w:lvlRestart w:val="1"/>
      <w:lvlText w:val="%1.%2.%3.%4.%5."/>
      <w:lvlJc w:val="left"/>
      <w:pPr>
        <w:ind w:left="3080" w:hanging="1320"/>
      </w:pPr>
    </w:lvl>
    <w:lvl w:ilvl="5" w:tentative="0">
      <w:start w:val="1"/>
      <w:numFmt w:val="decimal"/>
      <w:lvlRestart w:val="1"/>
      <w:lvlText w:val="%1.%2.%3.%4.%5.%6."/>
      <w:lvlJc w:val="left"/>
      <w:pPr>
        <w:ind w:left="3740" w:hanging="1540"/>
      </w:pPr>
    </w:lvl>
    <w:lvl w:ilvl="6" w:tentative="0">
      <w:start w:val="1"/>
      <w:numFmt w:val="decimal"/>
      <w:lvlRestart w:val="1"/>
      <w:lvlText w:val="%1.%2.%3.%4.%5.%6.%7."/>
      <w:lvlJc w:val="left"/>
      <w:pPr>
        <w:ind w:left="4400" w:hanging="1760"/>
      </w:pPr>
    </w:lvl>
    <w:lvl w:ilvl="7" w:tentative="0">
      <w:start w:val="1"/>
      <w:numFmt w:val="decimal"/>
      <w:lvlRestart w:val="1"/>
      <w:lvlText w:val="%1.%2.%3.%4.%5.%6.%7.%8."/>
      <w:lvlJc w:val="left"/>
      <w:pPr>
        <w:ind w:left="5060" w:hanging="1980"/>
      </w:pPr>
    </w:lvl>
    <w:lvl w:ilvl="8" w:tentative="0">
      <w:start w:val="1"/>
      <w:numFmt w:val="decimal"/>
      <w:lvlRestart w:val="1"/>
      <w:lvlText w:val="%1.%2.%3.%4.%5.%6.%7.%8.%9."/>
      <w:lvlJc w:val="left"/>
      <w:pPr>
        <w:ind w:left="5720" w:hanging="2200"/>
      </w:pPr>
    </w:lvl>
  </w:abstractNum>
  <w:abstractNum w:abstractNumId="34">
    <w:nsid w:val="0F2655BE"/>
    <w:multiLevelType w:val="multilevel"/>
    <w:tmpl w:val="0F2655BE"/>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5">
    <w:nsid w:val="13D332A5"/>
    <w:multiLevelType w:val="multilevel"/>
    <w:tmpl w:val="13D332A5"/>
    <w:lvl w:ilvl="0" w:tentative="0">
      <w:start w:val="1"/>
      <w:numFmt w:val="decimal"/>
      <w:lvlText w:val="%1."/>
      <w:lvlJc w:val="left"/>
      <w:pPr>
        <w:tabs>
          <w:tab w:val="left" w:pos="283"/>
        </w:tabs>
        <w:ind w:left="283" w:hanging="283"/>
      </w:pPr>
      <w:rPr>
        <w:rFonts w:hint="default" w:ascii="Arial" w:hAnsi="Arial" w:cs="Arial"/>
        <w:b/>
      </w:rPr>
    </w:lvl>
    <w:lvl w:ilvl="1" w:tentative="0">
      <w:start w:val="1"/>
      <w:numFmt w:val="decimal"/>
      <w:lvlText w:val="%1.%2"/>
      <w:lvlJc w:val="left"/>
      <w:pPr>
        <w:tabs>
          <w:tab w:val="left" w:pos="400"/>
        </w:tabs>
        <w:ind w:left="400" w:hanging="400"/>
      </w:pPr>
      <w:rPr>
        <w:rFonts w:hint="default" w:ascii="Arial" w:hAnsi="Arial" w:cs="Arial"/>
        <w:b w:val="0"/>
        <w:sz w:val="24"/>
        <w:szCs w:val="24"/>
      </w:rPr>
    </w:lvl>
    <w:lvl w:ilvl="2" w:tentative="0">
      <w:start w:val="1"/>
      <w:numFmt w:val="decimal"/>
      <w:lvlText w:val="%1.%2.%3"/>
      <w:lvlJc w:val="left"/>
      <w:pPr>
        <w:tabs>
          <w:tab w:val="left" w:pos="600"/>
        </w:tabs>
        <w:ind w:left="600" w:hanging="600"/>
      </w:pPr>
      <w:rPr>
        <w:rFonts w:hint="default" w:ascii="Arial" w:hAnsi="Arial" w:cs="Arial"/>
        <w:b w:val="0"/>
        <w:sz w:val="24"/>
        <w:szCs w:val="24"/>
      </w:rPr>
    </w:lvl>
    <w:lvl w:ilvl="3" w:tentative="0">
      <w:start w:val="1"/>
      <w:numFmt w:val="decimal"/>
      <w:lvlText w:val="%1.%2.%3.%4"/>
      <w:lvlJc w:val="left"/>
      <w:pPr>
        <w:tabs>
          <w:tab w:val="left" w:pos="800"/>
        </w:tabs>
        <w:ind w:left="800" w:hanging="800"/>
      </w:pPr>
      <w:rPr>
        <w:rFonts w:hint="default" w:ascii="Arial" w:hAnsi="Arial" w:cs="Arial"/>
        <w:b w:val="0"/>
      </w:rPr>
    </w:lvl>
    <w:lvl w:ilvl="4" w:tentative="0">
      <w:start w:val="1"/>
      <w:numFmt w:val="decimal"/>
      <w:lvlText w:val="%1.%2.%3.%4.%5"/>
      <w:lvlJc w:val="left"/>
      <w:pPr>
        <w:tabs>
          <w:tab w:val="left" w:pos="1000"/>
        </w:tabs>
        <w:ind w:left="1000" w:hanging="1000"/>
      </w:pPr>
      <w:rPr>
        <w:rFonts w:hint="default" w:ascii="Arial" w:hAnsi="Arial" w:cs="Arial"/>
        <w:b w:val="0"/>
        <w:sz w:val="24"/>
        <w:szCs w:val="24"/>
      </w:rPr>
    </w:lvl>
    <w:lvl w:ilvl="5" w:tentative="0">
      <w:start w:val="1"/>
      <w:numFmt w:val="decimal"/>
      <w:lvlText w:val="%1.%2.%3.%4.%5.%6"/>
      <w:lvlJc w:val="left"/>
      <w:pPr>
        <w:tabs>
          <w:tab w:val="left" w:pos="1200"/>
        </w:tabs>
        <w:ind w:left="1200" w:hanging="1200"/>
      </w:pPr>
      <w:rPr>
        <w:rFonts w:hint="default" w:ascii="Arial" w:hAnsi="Arial" w:cs="Arial"/>
        <w:b w:val="0"/>
      </w:rPr>
    </w:lvl>
    <w:lvl w:ilvl="6" w:tentative="0">
      <w:start w:val="1"/>
      <w:numFmt w:val="decimal"/>
      <w:lvlText w:val="%1.%2.%3.%4.%5.%6.%7"/>
      <w:lvlJc w:val="left"/>
      <w:pPr>
        <w:tabs>
          <w:tab w:val="left" w:pos="1400"/>
        </w:tabs>
        <w:ind w:left="1400" w:hanging="1400"/>
      </w:pPr>
      <w:rPr>
        <w:rFonts w:hint="eastAsia"/>
      </w:rPr>
    </w:lvl>
    <w:lvl w:ilvl="7" w:tentative="0">
      <w:start w:val="1"/>
      <w:numFmt w:val="decimal"/>
      <w:lvlText w:val="%1.%2.%3.%4.%5.%6.%7.%8"/>
      <w:lvlJc w:val="left"/>
      <w:pPr>
        <w:tabs>
          <w:tab w:val="left" w:pos="1600"/>
        </w:tabs>
        <w:ind w:left="1600" w:hanging="1600"/>
      </w:pPr>
      <w:rPr>
        <w:rFonts w:hint="eastAsia"/>
      </w:rPr>
    </w:lvl>
    <w:lvl w:ilvl="8" w:tentative="0">
      <w:start w:val="1"/>
      <w:numFmt w:val="decimal"/>
      <w:lvlText w:val="%1.%2.%3.%4.%5.%6.%7.%8.%9"/>
      <w:lvlJc w:val="left"/>
      <w:pPr>
        <w:tabs>
          <w:tab w:val="left" w:pos="284"/>
        </w:tabs>
        <w:ind w:left="284" w:firstLine="283"/>
      </w:pPr>
      <w:rPr>
        <w:rFonts w:hint="eastAsia"/>
      </w:rPr>
    </w:lvl>
  </w:abstractNum>
  <w:abstractNum w:abstractNumId="36">
    <w:nsid w:val="2F4E7E99"/>
    <w:multiLevelType w:val="singleLevel"/>
    <w:tmpl w:val="2F4E7E99"/>
    <w:lvl w:ilvl="0" w:tentative="0">
      <w:start w:val="1"/>
      <w:numFmt w:val="bullet"/>
      <w:lvlText w:val=""/>
      <w:lvlJc w:val="left"/>
      <w:pPr>
        <w:ind w:left="420" w:hanging="420"/>
      </w:pPr>
      <w:rPr>
        <w:rFonts w:hint="default" w:ascii="Wingdings" w:hAnsi="Wingdings"/>
      </w:rPr>
    </w:lvl>
  </w:abstractNum>
  <w:abstractNum w:abstractNumId="37">
    <w:nsid w:val="497253F5"/>
    <w:multiLevelType w:val="multilevel"/>
    <w:tmpl w:val="497253F5"/>
    <w:lvl w:ilvl="0" w:tentative="0">
      <w:start w:val="1"/>
      <w:numFmt w:val="lowerLetter"/>
      <w:lvlText w:val="%1)"/>
      <w:lvlJc w:val="left"/>
      <w:pPr>
        <w:tabs>
          <w:tab w:val="left" w:pos="360"/>
        </w:tabs>
        <w:ind w:left="360" w:hanging="360"/>
      </w:pPr>
      <w:rPr>
        <w:rFonts w:hint="default"/>
      </w:rPr>
    </w:lvl>
    <w:lvl w:ilvl="1" w:tentative="0">
      <w:start w:val="1"/>
      <w:numFmt w:val="lowerLetter"/>
      <w:lvlText w:val="%2)"/>
      <w:lvlJc w:val="left"/>
      <w:pPr>
        <w:tabs>
          <w:tab w:val="left" w:pos="780"/>
        </w:tabs>
        <w:ind w:left="780" w:hanging="360"/>
      </w:pPr>
      <w:rPr>
        <w:rFonts w:hint="default"/>
      </w:rPr>
    </w:lvl>
    <w:lvl w:ilvl="2" w:tentative="0">
      <w:start w:val="1"/>
      <w:numFmt w:val="lowerLetter"/>
      <w:lvlText w:val="%3)"/>
      <w:lvlJc w:val="left"/>
      <w:pPr>
        <w:tabs>
          <w:tab w:val="left" w:pos="1200"/>
        </w:tabs>
        <w:ind w:left="1200" w:hanging="360"/>
      </w:pPr>
      <w:rPr>
        <w:rFonts w:hint="default"/>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8">
    <w:nsid w:val="4D4DC07F"/>
    <w:multiLevelType w:val="multilevel"/>
    <w:tmpl w:val="4D4DC07F"/>
    <w:lvl w:ilvl="0" w:tentative="0">
      <w:start w:val="1"/>
      <w:numFmt w:val="decimal"/>
      <w:lvlText w:val="%1."/>
      <w:lvlJc w:val="left"/>
      <w:pPr>
        <w:ind w:left="440" w:hanging="440"/>
      </w:pPr>
    </w:lvl>
    <w:lvl w:ilvl="1" w:tentative="0">
      <w:start w:val="1"/>
      <w:numFmt w:val="decimal"/>
      <w:lvlText w:val="%1.%2."/>
      <w:lvlJc w:val="left"/>
      <w:pPr>
        <w:ind w:left="1100" w:hanging="660"/>
      </w:pPr>
    </w:lvl>
    <w:lvl w:ilvl="2" w:tentative="0">
      <w:start w:val="1"/>
      <w:numFmt w:val="decimal"/>
      <w:lvlRestart w:val="1"/>
      <w:lvlText w:val="%1.%2.%3."/>
      <w:lvlJc w:val="left"/>
      <w:pPr>
        <w:ind w:left="1760" w:hanging="880"/>
      </w:pPr>
    </w:lvl>
    <w:lvl w:ilvl="3" w:tentative="0">
      <w:start w:val="1"/>
      <w:numFmt w:val="decimal"/>
      <w:lvlRestart w:val="1"/>
      <w:lvlText w:val="%1.%2.%3.%4."/>
      <w:lvlJc w:val="left"/>
      <w:pPr>
        <w:ind w:left="2420" w:hanging="1100"/>
      </w:pPr>
    </w:lvl>
    <w:lvl w:ilvl="4" w:tentative="0">
      <w:start w:val="1"/>
      <w:numFmt w:val="decimal"/>
      <w:lvlRestart w:val="1"/>
      <w:lvlText w:val="%1.%2.%3.%4.%5."/>
      <w:lvlJc w:val="left"/>
      <w:pPr>
        <w:ind w:left="3080" w:hanging="1320"/>
      </w:pPr>
    </w:lvl>
    <w:lvl w:ilvl="5" w:tentative="0">
      <w:start w:val="1"/>
      <w:numFmt w:val="decimal"/>
      <w:lvlRestart w:val="1"/>
      <w:lvlText w:val="%1.%2.%3.%4.%5.%6."/>
      <w:lvlJc w:val="left"/>
      <w:pPr>
        <w:ind w:left="3740" w:hanging="1540"/>
      </w:pPr>
    </w:lvl>
    <w:lvl w:ilvl="6" w:tentative="0">
      <w:start w:val="1"/>
      <w:numFmt w:val="decimal"/>
      <w:lvlRestart w:val="1"/>
      <w:lvlText w:val="%1.%2.%3.%4.%5.%6.%7."/>
      <w:lvlJc w:val="left"/>
      <w:pPr>
        <w:ind w:left="4400" w:hanging="1760"/>
      </w:pPr>
    </w:lvl>
    <w:lvl w:ilvl="7" w:tentative="0">
      <w:start w:val="1"/>
      <w:numFmt w:val="decimal"/>
      <w:lvlRestart w:val="1"/>
      <w:lvlText w:val="%1.%2.%3.%4.%5.%6.%7.%8."/>
      <w:lvlJc w:val="left"/>
      <w:pPr>
        <w:ind w:left="5060" w:hanging="1980"/>
      </w:pPr>
    </w:lvl>
    <w:lvl w:ilvl="8" w:tentative="0">
      <w:start w:val="1"/>
      <w:numFmt w:val="decimal"/>
      <w:lvlRestart w:val="1"/>
      <w:lvlText w:val="%1.%2.%3.%4.%5.%6.%7.%8.%9."/>
      <w:lvlJc w:val="left"/>
      <w:pPr>
        <w:ind w:left="5720" w:hanging="2200"/>
      </w:pPr>
    </w:lvl>
  </w:abstractNum>
  <w:abstractNum w:abstractNumId="39">
    <w:nsid w:val="53660563"/>
    <w:multiLevelType w:val="singleLevel"/>
    <w:tmpl w:val="53660563"/>
    <w:lvl w:ilvl="0" w:tentative="0">
      <w:start w:val="5"/>
      <w:numFmt w:val="decimal"/>
      <w:suff w:val="nothing"/>
      <w:lvlText w:val="%1."/>
      <w:lvlJc w:val="left"/>
    </w:lvl>
  </w:abstractNum>
  <w:abstractNum w:abstractNumId="40">
    <w:nsid w:val="5E2C0A2F"/>
    <w:multiLevelType w:val="multilevel"/>
    <w:tmpl w:val="5E2C0A2F"/>
    <w:lvl w:ilvl="0" w:tentative="0">
      <w:start w:val="1"/>
      <w:numFmt w:val="lowerLetter"/>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1">
    <w:nsid w:val="6141350F"/>
    <w:multiLevelType w:val="multilevel"/>
    <w:tmpl w:val="6141350F"/>
    <w:lvl w:ilvl="0" w:tentative="0">
      <w:start w:val="1"/>
      <w:numFmt w:val="decimal"/>
      <w:lvlText w:val="%1."/>
      <w:lvlJc w:val="left"/>
      <w:pPr>
        <w:ind w:left="360" w:hanging="360"/>
      </w:pPr>
      <w:rPr>
        <w:rFonts w:hint="default"/>
      </w:rPr>
    </w:lvl>
    <w:lvl w:ilvl="1" w:tentative="0">
      <w:start w:val="5"/>
      <w:numFmt w:val="decimal"/>
      <w:isLgl/>
      <w:lvlText w:val="%1.%2"/>
      <w:lvlJc w:val="left"/>
      <w:pPr>
        <w:ind w:left="570" w:hanging="570"/>
      </w:pPr>
      <w:rPr>
        <w:rFonts w:hint="default"/>
      </w:rPr>
    </w:lvl>
    <w:lvl w:ilvl="2" w:tentative="0">
      <w:start w:val="8"/>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num w:numId="1">
    <w:abstractNumId w:val="16"/>
  </w:num>
  <w:num w:numId="2">
    <w:abstractNumId w:val="23"/>
  </w:num>
  <w:num w:numId="3">
    <w:abstractNumId w:val="21"/>
  </w:num>
  <w:num w:numId="4">
    <w:abstractNumId w:val="11"/>
  </w:num>
  <w:num w:numId="5">
    <w:abstractNumId w:val="14"/>
  </w:num>
  <w:num w:numId="6">
    <w:abstractNumId w:val="15"/>
  </w:num>
  <w:num w:numId="7">
    <w:abstractNumId w:val="26"/>
  </w:num>
  <w:num w:numId="8">
    <w:abstractNumId w:val="17"/>
  </w:num>
  <w:num w:numId="9">
    <w:abstractNumId w:val="25"/>
  </w:num>
  <w:num w:numId="10">
    <w:abstractNumId w:val="20"/>
  </w:num>
  <w:num w:numId="11">
    <w:abstractNumId w:val="10"/>
  </w:num>
  <w:num w:numId="12">
    <w:abstractNumId w:val="22"/>
  </w:num>
  <w:num w:numId="13">
    <w:abstractNumId w:val="19"/>
  </w:num>
  <w:num w:numId="14">
    <w:abstractNumId w:val="24"/>
  </w:num>
  <w:num w:numId="15">
    <w:abstractNumId w:val="18"/>
  </w:num>
  <w:num w:numId="16">
    <w:abstractNumId w:val="8"/>
  </w:num>
  <w:num w:numId="17">
    <w:abstractNumId w:val="6"/>
  </w:num>
  <w:num w:numId="18">
    <w:abstractNumId w:val="9"/>
  </w:num>
  <w:num w:numId="19">
    <w:abstractNumId w:val="7"/>
  </w:num>
  <w:num w:numId="20">
    <w:abstractNumId w:val="29"/>
  </w:num>
  <w:num w:numId="21">
    <w:abstractNumId w:val="27"/>
  </w:num>
  <w:num w:numId="22">
    <w:abstractNumId w:val="28"/>
  </w:num>
  <w:num w:numId="23">
    <w:abstractNumId w:val="12"/>
    <w:lvlOverride w:ilvl="0">
      <w:startOverride w:val="1"/>
    </w:lvlOverride>
  </w:num>
  <w:num w:numId="24">
    <w:abstractNumId w:val="12"/>
    <w:lvlOverride w:ilvl="1">
      <w:startOverride w:val="1"/>
    </w:lvlOverride>
  </w:num>
  <w:num w:numId="25">
    <w:abstractNumId w:val="13"/>
  </w:num>
  <w:num w:numId="26">
    <w:abstractNumId w:val="35"/>
  </w:num>
  <w:num w:numId="27">
    <w:abstractNumId w:val="34"/>
  </w:num>
  <w:num w:numId="28">
    <w:abstractNumId w:val="39"/>
  </w:num>
  <w:num w:numId="29">
    <w:abstractNumId w:val="0"/>
  </w:num>
  <w:num w:numId="30">
    <w:abstractNumId w:val="37"/>
  </w:num>
  <w:num w:numId="31">
    <w:abstractNumId w:val="40"/>
  </w:num>
  <w:num w:numId="32">
    <w:abstractNumId w:val="30"/>
    <w:lvlOverride w:ilvl="0">
      <w:startOverride w:val="1"/>
    </w:lvlOverride>
  </w:num>
  <w:num w:numId="33">
    <w:abstractNumId w:val="31"/>
    <w:lvlOverride w:ilvl="0">
      <w:startOverride w:val="4"/>
    </w:lvlOverride>
  </w:num>
  <w:num w:numId="34">
    <w:abstractNumId w:val="32"/>
  </w:num>
  <w:num w:numId="35">
    <w:abstractNumId w:val="41"/>
  </w:num>
  <w:num w:numId="36">
    <w:abstractNumId w:val="5"/>
  </w:num>
  <w:num w:numId="37">
    <w:abstractNumId w:val="2"/>
  </w:num>
  <w:num w:numId="38">
    <w:abstractNumId w:val="3"/>
  </w:num>
  <w:num w:numId="39">
    <w:abstractNumId w:val="33"/>
  </w:num>
  <w:num w:numId="40">
    <w:abstractNumId w:val="4"/>
  </w:num>
  <w:num w:numId="41">
    <w:abstractNumId w:val="1"/>
  </w:num>
  <w:num w:numId="42">
    <w:abstractNumId w:val="36"/>
  </w:num>
  <w:num w:numId="4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RjMDg1MGI0NjM3MmFkZjVmMmNiMTNkOGVlZjI2MzUifQ=="/>
  </w:docVars>
  <w:rsids>
    <w:rsidRoot w:val="739550CA"/>
    <w:rsid w:val="00214C0A"/>
    <w:rsid w:val="009F6E7D"/>
    <w:rsid w:val="00BA3FBE"/>
    <w:rsid w:val="01395A69"/>
    <w:rsid w:val="02040E58"/>
    <w:rsid w:val="024F3886"/>
    <w:rsid w:val="028F64C2"/>
    <w:rsid w:val="03495199"/>
    <w:rsid w:val="038B429E"/>
    <w:rsid w:val="03EF7383"/>
    <w:rsid w:val="044F4E1E"/>
    <w:rsid w:val="052129CB"/>
    <w:rsid w:val="057241C7"/>
    <w:rsid w:val="06404BAC"/>
    <w:rsid w:val="06704374"/>
    <w:rsid w:val="0681059F"/>
    <w:rsid w:val="06B716CE"/>
    <w:rsid w:val="088558C0"/>
    <w:rsid w:val="08875457"/>
    <w:rsid w:val="08DC3925"/>
    <w:rsid w:val="09962B39"/>
    <w:rsid w:val="09971D9A"/>
    <w:rsid w:val="0ABD7F4E"/>
    <w:rsid w:val="0B0D3F2D"/>
    <w:rsid w:val="0BB95DB9"/>
    <w:rsid w:val="0C811890"/>
    <w:rsid w:val="0CA64960"/>
    <w:rsid w:val="0D2B74BD"/>
    <w:rsid w:val="0D423E1A"/>
    <w:rsid w:val="0E4A6B40"/>
    <w:rsid w:val="11294C25"/>
    <w:rsid w:val="11C435E1"/>
    <w:rsid w:val="12E7537E"/>
    <w:rsid w:val="13CF7134"/>
    <w:rsid w:val="152E5D0B"/>
    <w:rsid w:val="15704923"/>
    <w:rsid w:val="15BA39D4"/>
    <w:rsid w:val="16614B8E"/>
    <w:rsid w:val="179465D0"/>
    <w:rsid w:val="18D80D6B"/>
    <w:rsid w:val="194844FC"/>
    <w:rsid w:val="196E09CE"/>
    <w:rsid w:val="1A683368"/>
    <w:rsid w:val="1B5C7A29"/>
    <w:rsid w:val="1BBB76BD"/>
    <w:rsid w:val="1C154936"/>
    <w:rsid w:val="1C8C2366"/>
    <w:rsid w:val="1CCD5509"/>
    <w:rsid w:val="1D1F3AD3"/>
    <w:rsid w:val="1D6A3BA2"/>
    <w:rsid w:val="1EDC379D"/>
    <w:rsid w:val="1EEB4D8C"/>
    <w:rsid w:val="203565E4"/>
    <w:rsid w:val="20AE082C"/>
    <w:rsid w:val="20BE1209"/>
    <w:rsid w:val="219360E5"/>
    <w:rsid w:val="23D055D3"/>
    <w:rsid w:val="2425592D"/>
    <w:rsid w:val="25131CAA"/>
    <w:rsid w:val="256107E0"/>
    <w:rsid w:val="25613A21"/>
    <w:rsid w:val="25BD650E"/>
    <w:rsid w:val="26584C69"/>
    <w:rsid w:val="2689218A"/>
    <w:rsid w:val="268B6173"/>
    <w:rsid w:val="27702F7A"/>
    <w:rsid w:val="27975CEC"/>
    <w:rsid w:val="279A5A80"/>
    <w:rsid w:val="27A73DC3"/>
    <w:rsid w:val="27D76DD7"/>
    <w:rsid w:val="2A933945"/>
    <w:rsid w:val="2AB67DB2"/>
    <w:rsid w:val="2BA267AB"/>
    <w:rsid w:val="2BC15D13"/>
    <w:rsid w:val="2BE70145"/>
    <w:rsid w:val="2C08380F"/>
    <w:rsid w:val="2CCE4262"/>
    <w:rsid w:val="2CEB15C1"/>
    <w:rsid w:val="2D3F384D"/>
    <w:rsid w:val="301F17B8"/>
    <w:rsid w:val="309360E8"/>
    <w:rsid w:val="30E77847"/>
    <w:rsid w:val="31687D65"/>
    <w:rsid w:val="33C15B94"/>
    <w:rsid w:val="345D462F"/>
    <w:rsid w:val="34E377DD"/>
    <w:rsid w:val="385876FF"/>
    <w:rsid w:val="390D5A45"/>
    <w:rsid w:val="396C7DB9"/>
    <w:rsid w:val="39F85AF2"/>
    <w:rsid w:val="3A043734"/>
    <w:rsid w:val="3A577E2B"/>
    <w:rsid w:val="3AD55E6B"/>
    <w:rsid w:val="3B855B90"/>
    <w:rsid w:val="3C083ED7"/>
    <w:rsid w:val="3CA346A9"/>
    <w:rsid w:val="3D83547D"/>
    <w:rsid w:val="3D8D314D"/>
    <w:rsid w:val="3E6B7DD7"/>
    <w:rsid w:val="3E7014D0"/>
    <w:rsid w:val="3EBD617F"/>
    <w:rsid w:val="3EC42855"/>
    <w:rsid w:val="3F3B0FCC"/>
    <w:rsid w:val="4154345F"/>
    <w:rsid w:val="415918C9"/>
    <w:rsid w:val="41696AA6"/>
    <w:rsid w:val="41994A7F"/>
    <w:rsid w:val="4297627A"/>
    <w:rsid w:val="43E55D16"/>
    <w:rsid w:val="448C1D82"/>
    <w:rsid w:val="44D559FA"/>
    <w:rsid w:val="44F92736"/>
    <w:rsid w:val="45560E9A"/>
    <w:rsid w:val="455F7B5C"/>
    <w:rsid w:val="47146E4E"/>
    <w:rsid w:val="47484973"/>
    <w:rsid w:val="48113DBB"/>
    <w:rsid w:val="494D3C46"/>
    <w:rsid w:val="49850916"/>
    <w:rsid w:val="4AAC779A"/>
    <w:rsid w:val="4B795F39"/>
    <w:rsid w:val="4B845289"/>
    <w:rsid w:val="4B906FB7"/>
    <w:rsid w:val="4BD65649"/>
    <w:rsid w:val="4BDD1752"/>
    <w:rsid w:val="4C733878"/>
    <w:rsid w:val="4D530292"/>
    <w:rsid w:val="4D6E1877"/>
    <w:rsid w:val="4DBB41F8"/>
    <w:rsid w:val="4E1835AE"/>
    <w:rsid w:val="4E8E6A70"/>
    <w:rsid w:val="4E925530"/>
    <w:rsid w:val="4F323B98"/>
    <w:rsid w:val="5091489E"/>
    <w:rsid w:val="50D71E2D"/>
    <w:rsid w:val="51862327"/>
    <w:rsid w:val="51AB2C9E"/>
    <w:rsid w:val="51B07591"/>
    <w:rsid w:val="5241693B"/>
    <w:rsid w:val="52F64637"/>
    <w:rsid w:val="53775FDA"/>
    <w:rsid w:val="54346537"/>
    <w:rsid w:val="548100BE"/>
    <w:rsid w:val="54C12DD0"/>
    <w:rsid w:val="54CB22EA"/>
    <w:rsid w:val="56A52710"/>
    <w:rsid w:val="57963EDE"/>
    <w:rsid w:val="57B73A2B"/>
    <w:rsid w:val="58721B1C"/>
    <w:rsid w:val="58AB1D89"/>
    <w:rsid w:val="594F3790"/>
    <w:rsid w:val="59E15D3F"/>
    <w:rsid w:val="5A781F79"/>
    <w:rsid w:val="5AA83DCD"/>
    <w:rsid w:val="5B391794"/>
    <w:rsid w:val="5B40582A"/>
    <w:rsid w:val="5B5268EA"/>
    <w:rsid w:val="5BAD357B"/>
    <w:rsid w:val="5CF07CD7"/>
    <w:rsid w:val="5D580B76"/>
    <w:rsid w:val="5E4210B5"/>
    <w:rsid w:val="5E65126A"/>
    <w:rsid w:val="5E702546"/>
    <w:rsid w:val="60444831"/>
    <w:rsid w:val="616F7A04"/>
    <w:rsid w:val="62AB5771"/>
    <w:rsid w:val="62FB3880"/>
    <w:rsid w:val="63C60911"/>
    <w:rsid w:val="64C45761"/>
    <w:rsid w:val="66620A79"/>
    <w:rsid w:val="67744EA5"/>
    <w:rsid w:val="67967A7F"/>
    <w:rsid w:val="68127C81"/>
    <w:rsid w:val="682724FD"/>
    <w:rsid w:val="683A1C10"/>
    <w:rsid w:val="687B6DF6"/>
    <w:rsid w:val="68831C22"/>
    <w:rsid w:val="68CB04EE"/>
    <w:rsid w:val="695B48EC"/>
    <w:rsid w:val="6A064BAB"/>
    <w:rsid w:val="6A6C1100"/>
    <w:rsid w:val="6C116A09"/>
    <w:rsid w:val="6C523E1E"/>
    <w:rsid w:val="6D430958"/>
    <w:rsid w:val="6DB57AF5"/>
    <w:rsid w:val="6DCB1666"/>
    <w:rsid w:val="6E844AA9"/>
    <w:rsid w:val="6F1C4ADE"/>
    <w:rsid w:val="6FD21F94"/>
    <w:rsid w:val="713C56D6"/>
    <w:rsid w:val="72BE4CBB"/>
    <w:rsid w:val="72E33FEC"/>
    <w:rsid w:val="739550CA"/>
    <w:rsid w:val="74A22062"/>
    <w:rsid w:val="74E75A3B"/>
    <w:rsid w:val="75656BCD"/>
    <w:rsid w:val="75F03573"/>
    <w:rsid w:val="75F62B52"/>
    <w:rsid w:val="76F75AFA"/>
    <w:rsid w:val="77F30AE9"/>
    <w:rsid w:val="780C7EF4"/>
    <w:rsid w:val="782643AF"/>
    <w:rsid w:val="78B95B1C"/>
    <w:rsid w:val="78C93BB8"/>
    <w:rsid w:val="7A895E5C"/>
    <w:rsid w:val="7AD219EC"/>
    <w:rsid w:val="7B116534"/>
    <w:rsid w:val="7BB91378"/>
    <w:rsid w:val="7C3A702C"/>
    <w:rsid w:val="7C9F3284"/>
    <w:rsid w:val="7D87517B"/>
    <w:rsid w:val="7DCF798D"/>
    <w:rsid w:val="7F470B9F"/>
    <w:rsid w:val="7FD039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uiPriority w:val="0"/>
    <w:pPr>
      <w:adjustRightInd w:val="0"/>
      <w:spacing w:line="360" w:lineRule="atLeast"/>
      <w:textAlignment w:val="baseline"/>
      <w:outlineLvl w:val="0"/>
    </w:pPr>
    <w:rPr>
      <w:b/>
      <w:kern w:val="0"/>
      <w:sz w:val="28"/>
    </w:rPr>
  </w:style>
  <w:style w:type="paragraph" w:styleId="3">
    <w:name w:val="heading 2"/>
    <w:basedOn w:val="1"/>
    <w:next w:val="1"/>
    <w:link w:val="24"/>
    <w:uiPriority w:val="0"/>
    <w:pPr>
      <w:keepNext/>
      <w:jc w:val="center"/>
      <w:outlineLvl w:val="1"/>
    </w:pPr>
    <w:rPr>
      <w:kern w:val="2"/>
      <w:sz w:val="28"/>
      <w:szCs w:val="24"/>
    </w:rPr>
  </w:style>
  <w:style w:type="paragraph" w:styleId="4">
    <w:name w:val="heading 3"/>
    <w:basedOn w:val="1"/>
    <w:next w:val="5"/>
    <w:qFormat/>
    <w:uiPriority w:val="0"/>
    <w:pPr>
      <w:keepLines/>
      <w:adjustRightInd w:val="0"/>
      <w:spacing w:line="360" w:lineRule="atLeast"/>
      <w:ind w:left="605" w:hanging="605"/>
      <w:textAlignment w:val="baseline"/>
      <w:outlineLvl w:val="2"/>
    </w:pPr>
    <w:rPr>
      <w:kern w:val="0"/>
    </w:rPr>
  </w:style>
  <w:style w:type="paragraph" w:styleId="6">
    <w:name w:val="heading 4"/>
    <w:basedOn w:val="1"/>
    <w:next w:val="5"/>
    <w:qFormat/>
    <w:uiPriority w:val="0"/>
    <w:pPr>
      <w:keepNext/>
      <w:spacing w:line="240" w:lineRule="atLeast"/>
      <w:jc w:val="center"/>
      <w:outlineLvl w:val="3"/>
    </w:pPr>
    <w:rPr>
      <w:rFonts w:ascii="Arial" w:hAnsi="Arial" w:eastAsia="黑体" w:cs="Arial"/>
      <w:sz w:val="44"/>
      <w:szCs w:val="20"/>
    </w:rPr>
  </w:style>
  <w:style w:type="paragraph" w:styleId="7">
    <w:name w:val="heading 5"/>
    <w:basedOn w:val="1"/>
    <w:next w:val="1"/>
    <w:qFormat/>
    <w:uiPriority w:val="0"/>
    <w:pPr>
      <w:keepNext/>
      <w:jc w:val="center"/>
      <w:outlineLvl w:val="4"/>
    </w:pPr>
    <w:rPr>
      <w:sz w:val="120"/>
    </w:rPr>
  </w:style>
  <w:style w:type="character" w:default="1" w:styleId="20">
    <w:name w:val="Default Paragraph Font"/>
    <w:uiPriority w:val="0"/>
  </w:style>
  <w:style w:type="table" w:default="1" w:styleId="18">
    <w:name w:val="Normal Table"/>
    <w:unhideWhenUsed/>
    <w:qFormat/>
    <w:uiPriority w:val="99"/>
    <w:tblPr>
      <w:tblCellMar>
        <w:top w:w="0" w:type="dxa"/>
        <w:left w:w="108" w:type="dxa"/>
        <w:bottom w:w="0" w:type="dxa"/>
        <w:right w:w="108" w:type="dxa"/>
      </w:tblCellMar>
    </w:tblPr>
  </w:style>
  <w:style w:type="paragraph" w:styleId="5">
    <w:name w:val="Body Text"/>
    <w:basedOn w:val="1"/>
    <w:link w:val="30"/>
    <w:qFormat/>
    <w:uiPriority w:val="0"/>
    <w:pPr>
      <w:spacing w:after="120" w:afterLines="0"/>
    </w:pPr>
    <w:rPr>
      <w:kern w:val="2"/>
      <w:sz w:val="21"/>
      <w:szCs w:val="24"/>
    </w:rPr>
  </w:style>
  <w:style w:type="paragraph" w:styleId="8">
    <w:name w:val="Body Text 3"/>
    <w:basedOn w:val="1"/>
    <w:qFormat/>
    <w:uiPriority w:val="0"/>
    <w:pPr>
      <w:spacing w:after="120" w:afterLines="0"/>
    </w:pPr>
    <w:rPr>
      <w:sz w:val="16"/>
      <w:szCs w:val="16"/>
    </w:rPr>
  </w:style>
  <w:style w:type="paragraph" w:styleId="9">
    <w:name w:val="Body Text Indent"/>
    <w:basedOn w:val="1"/>
    <w:qFormat/>
    <w:uiPriority w:val="0"/>
    <w:pPr>
      <w:ind w:firstLine="480" w:firstLineChars="200"/>
    </w:pPr>
    <w:rPr>
      <w:sz w:val="24"/>
    </w:rPr>
  </w:style>
  <w:style w:type="paragraph" w:styleId="10">
    <w:name w:val="Block Text"/>
    <w:basedOn w:val="1"/>
    <w:qFormat/>
    <w:uiPriority w:val="0"/>
    <w:pPr>
      <w:spacing w:line="350" w:lineRule="auto"/>
      <w:ind w:leftChars="412" w:right="113" w:hanging="3" w:hangingChars="1"/>
      <w:jc w:val="both"/>
      <w:textAlignment w:val="auto"/>
    </w:pPr>
    <w:rPr>
      <w:rFonts w:eastAsia="宋体"/>
      <w:sz w:val="28"/>
      <w:lang w:eastAsia="zh-CN"/>
    </w:rPr>
  </w:style>
  <w:style w:type="paragraph" w:styleId="11">
    <w:name w:val="Plain Text"/>
    <w:basedOn w:val="1"/>
    <w:link w:val="26"/>
    <w:qFormat/>
    <w:uiPriority w:val="0"/>
    <w:rPr>
      <w:rFonts w:ascii="宋体" w:hAnsi="Courier New"/>
      <w:kern w:val="2"/>
      <w:sz w:val="21"/>
    </w:rPr>
  </w:style>
  <w:style w:type="paragraph" w:styleId="12">
    <w:name w:val="Date"/>
    <w:basedOn w:val="1"/>
    <w:next w:val="1"/>
    <w:qFormat/>
    <w:uiPriority w:val="0"/>
    <w:pPr>
      <w:ind w:left="100" w:leftChars="2500"/>
    </w:pPr>
    <w:rPr>
      <w:rFonts w:ascii="宋体"/>
      <w:sz w:val="24"/>
      <w:szCs w:val="20"/>
    </w:rPr>
  </w:style>
  <w:style w:type="paragraph" w:styleId="13">
    <w:name w:val="Body Text Indent 2"/>
    <w:basedOn w:val="1"/>
    <w:link w:val="27"/>
    <w:qFormat/>
    <w:uiPriority w:val="0"/>
    <w:pPr>
      <w:spacing w:after="120" w:afterLines="0" w:line="480" w:lineRule="auto"/>
      <w:ind w:left="420" w:leftChars="200"/>
    </w:pPr>
    <w:rPr>
      <w:kern w:val="2"/>
      <w:sz w:val="21"/>
      <w:szCs w:val="24"/>
    </w:rPr>
  </w:style>
  <w:style w:type="paragraph" w:styleId="14">
    <w:name w:val="footer"/>
    <w:basedOn w:val="1"/>
    <w:link w:val="28"/>
    <w:uiPriority w:val="0"/>
    <w:pPr>
      <w:tabs>
        <w:tab w:val="center" w:pos="4153"/>
        <w:tab w:val="right" w:pos="8306"/>
      </w:tabs>
      <w:snapToGrid w:val="0"/>
      <w:jc w:val="left"/>
    </w:pPr>
    <w:rPr>
      <w:kern w:val="2"/>
      <w:sz w:val="18"/>
      <w:szCs w:val="18"/>
    </w:rPr>
  </w:style>
  <w:style w:type="paragraph" w:styleId="15">
    <w:name w:val="header"/>
    <w:basedOn w:val="1"/>
    <w:link w:val="29"/>
    <w:qFormat/>
    <w:uiPriority w:val="0"/>
    <w:pPr>
      <w:pBdr>
        <w:bottom w:val="single" w:color="auto" w:sz="6" w:space="1"/>
      </w:pBdr>
      <w:tabs>
        <w:tab w:val="center" w:pos="4153"/>
        <w:tab w:val="right" w:pos="8306"/>
      </w:tabs>
      <w:snapToGrid w:val="0"/>
      <w:jc w:val="center"/>
    </w:pPr>
    <w:rPr>
      <w:kern w:val="2"/>
      <w:sz w:val="18"/>
      <w:szCs w:val="18"/>
    </w:rPr>
  </w:style>
  <w:style w:type="paragraph" w:styleId="16">
    <w:name w:val="Body Text Indent 3"/>
    <w:basedOn w:val="1"/>
    <w:qFormat/>
    <w:uiPriority w:val="0"/>
    <w:pPr>
      <w:adjustRightInd/>
      <w:spacing w:line="360" w:lineRule="auto"/>
      <w:ind w:left="540" w:leftChars="257" w:firstLine="510"/>
      <w:jc w:val="both"/>
      <w:textAlignment w:val="auto"/>
    </w:pPr>
    <w:rPr>
      <w:rFonts w:eastAsia="华文行楷"/>
      <w:kern w:val="2"/>
      <w:sz w:val="30"/>
      <w:lang w:eastAsia="zh-CN"/>
    </w:rPr>
  </w:style>
  <w:style w:type="paragraph" w:styleId="17">
    <w:name w:val="Normal (Web)"/>
    <w:basedOn w:val="1"/>
    <w:qFormat/>
    <w:uiPriority w:val="0"/>
    <w:pPr>
      <w:widowControl/>
      <w:adjustRightInd/>
      <w:spacing w:before="100" w:beforeLines="0" w:beforeAutospacing="1" w:after="100" w:afterLines="0" w:afterAutospacing="1" w:line="240" w:lineRule="auto"/>
      <w:textAlignment w:val="auto"/>
    </w:pPr>
    <w:rPr>
      <w:rFonts w:ascii="宋体" w:hAnsi="宋体" w:eastAsia="宋体" w:cs="宋体"/>
      <w:szCs w:val="24"/>
      <w:lang w:eastAsia="zh-CN"/>
    </w:rPr>
  </w:style>
  <w:style w:type="table" w:styleId="19">
    <w:name w:val="Table Grid"/>
    <w:basedOn w:val="18"/>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uiPriority w:val="0"/>
  </w:style>
  <w:style w:type="character" w:styleId="22">
    <w:name w:val="page number"/>
    <w:basedOn w:val="20"/>
    <w:uiPriority w:val="0"/>
  </w:style>
  <w:style w:type="character" w:styleId="23">
    <w:name w:val="Hyperlink"/>
    <w:basedOn w:val="20"/>
    <w:uiPriority w:val="0"/>
    <w:rPr>
      <w:color w:val="0000FF"/>
      <w:u w:val="single"/>
    </w:rPr>
  </w:style>
  <w:style w:type="character" w:customStyle="1" w:styleId="24">
    <w:name w:val="标题 2 Char Char"/>
    <w:basedOn w:val="20"/>
    <w:link w:val="3"/>
    <w:uiPriority w:val="0"/>
    <w:rPr>
      <w:kern w:val="2"/>
      <w:sz w:val="28"/>
      <w:szCs w:val="24"/>
    </w:rPr>
  </w:style>
  <w:style w:type="character" w:customStyle="1" w:styleId="25">
    <w:name w:val="Body Text Char"/>
    <w:basedOn w:val="20"/>
    <w:link w:val="5"/>
    <w:qFormat/>
    <w:uiPriority w:val="0"/>
  </w:style>
  <w:style w:type="character" w:customStyle="1" w:styleId="26">
    <w:name w:val="纯文本 Char Char"/>
    <w:basedOn w:val="20"/>
    <w:link w:val="11"/>
    <w:uiPriority w:val="0"/>
    <w:rPr>
      <w:rFonts w:ascii="宋体" w:hAnsi="Courier New"/>
      <w:kern w:val="2"/>
      <w:sz w:val="21"/>
    </w:rPr>
  </w:style>
  <w:style w:type="character" w:customStyle="1" w:styleId="27">
    <w:name w:val="正文文本缩进 2 Char Char"/>
    <w:basedOn w:val="20"/>
    <w:link w:val="13"/>
    <w:uiPriority w:val="0"/>
    <w:rPr>
      <w:kern w:val="2"/>
      <w:sz w:val="21"/>
      <w:szCs w:val="24"/>
    </w:rPr>
  </w:style>
  <w:style w:type="character" w:customStyle="1" w:styleId="28">
    <w:name w:val="页脚 Char Char"/>
    <w:basedOn w:val="20"/>
    <w:link w:val="14"/>
    <w:uiPriority w:val="0"/>
    <w:rPr>
      <w:kern w:val="2"/>
      <w:sz w:val="18"/>
      <w:szCs w:val="18"/>
    </w:rPr>
  </w:style>
  <w:style w:type="character" w:customStyle="1" w:styleId="29">
    <w:name w:val="页眉 Char Char Char"/>
    <w:basedOn w:val="20"/>
    <w:link w:val="15"/>
    <w:uiPriority w:val="0"/>
    <w:rPr>
      <w:kern w:val="2"/>
      <w:sz w:val="18"/>
      <w:szCs w:val="18"/>
    </w:rPr>
  </w:style>
  <w:style w:type="character" w:customStyle="1" w:styleId="30">
    <w:name w:val="正文文本 Char Char"/>
    <w:basedOn w:val="20"/>
    <w:link w:val="5"/>
    <w:uiPriority w:val="0"/>
    <w:rPr>
      <w:kern w:val="2"/>
      <w:sz w:val="21"/>
      <w:szCs w:val="24"/>
    </w:rPr>
  </w:style>
  <w:style w:type="character" w:customStyle="1" w:styleId="31">
    <w:name w:val="页眉 Char Char"/>
    <w:basedOn w:val="20"/>
    <w:uiPriority w:val="0"/>
    <w:rPr>
      <w:kern w:val="2"/>
      <w:sz w:val="18"/>
      <w:szCs w:val="18"/>
    </w:rPr>
  </w:style>
  <w:style w:type="paragraph" w:customStyle="1" w:styleId="32">
    <w:name w:val="p16"/>
    <w:basedOn w:val="1"/>
    <w:qFormat/>
    <w:uiPriority w:val="0"/>
    <w:pPr>
      <w:widowControl/>
      <w:spacing w:line="500" w:lineRule="atLeast"/>
      <w:ind w:left="113" w:firstLine="420"/>
    </w:pPr>
    <w:rPr>
      <w:rFonts w:ascii="宋体" w:hAnsi="宋体" w:cs="宋体"/>
      <w:kern w:val="0"/>
      <w:sz w:val="24"/>
    </w:rPr>
  </w:style>
  <w:style w:type="paragraph" w:customStyle="1" w:styleId="33">
    <w:name w:val="zw5"/>
    <w:basedOn w:val="1"/>
    <w:uiPriority w:val="0"/>
    <w:pPr>
      <w:spacing w:after="156" w:afterLines="50" w:line="280" w:lineRule="exact"/>
      <w:ind w:left="483" w:leftChars="230"/>
    </w:pPr>
    <w:rPr>
      <w:sz w:val="24"/>
      <w:szCs w:val="21"/>
    </w:rPr>
  </w:style>
  <w:style w:type="paragraph" w:customStyle="1" w:styleId="34">
    <w:name w:val="text"/>
    <w:basedOn w:val="1"/>
    <w:next w:val="1"/>
    <w:uiPriority w:val="0"/>
    <w:pPr>
      <w:autoSpaceDE w:val="0"/>
      <w:autoSpaceDN w:val="0"/>
      <w:adjustRightInd w:val="0"/>
      <w:jc w:val="left"/>
    </w:pPr>
    <w:rPr>
      <w:rFonts w:ascii="宋体"/>
      <w:kern w:val="0"/>
      <w:sz w:val="24"/>
    </w:rPr>
  </w:style>
  <w:style w:type="paragraph" w:customStyle="1" w:styleId="35">
    <w:name w:val="p17"/>
    <w:basedOn w:val="1"/>
    <w:qFormat/>
    <w:uiPriority w:val="0"/>
    <w:pPr>
      <w:widowControl/>
      <w:snapToGrid w:val="0"/>
      <w:spacing w:line="360" w:lineRule="atLeast"/>
      <w:jc w:val="left"/>
    </w:pPr>
    <w:rPr>
      <w:kern w:val="0"/>
      <w:sz w:val="24"/>
    </w:rPr>
  </w:style>
  <w:style w:type="paragraph" w:styleId="36">
    <w:name w:val="List Paragraph"/>
    <w:basedOn w:val="1"/>
    <w:uiPriority w:val="0"/>
    <w:pPr>
      <w:ind w:firstLine="420" w:firstLineChars="200"/>
    </w:pPr>
  </w:style>
  <w:style w:type="paragraph" w:customStyle="1" w:styleId="37">
    <w:name w:val="p0"/>
    <w:basedOn w:val="1"/>
    <w:uiPriority w:val="0"/>
    <w:pPr>
      <w:widowControl/>
    </w:pPr>
    <w:rPr>
      <w:kern w:val="0"/>
      <w:szCs w:val="21"/>
    </w:rPr>
  </w:style>
  <w:style w:type="paragraph" w:customStyle="1" w:styleId="38">
    <w:name w:val="List Paragraph1"/>
    <w:basedOn w:val="1"/>
    <w:uiPriority w:val="0"/>
    <w:pPr>
      <w:ind w:left="480" w:leftChars="200"/>
      <w:jc w:val="left"/>
    </w:pPr>
    <w:rPr>
      <w:rFonts w:ascii="Calibri" w:hAnsi="Calibri" w:eastAsia="PMingLiU"/>
      <w:sz w:val="24"/>
      <w:szCs w:val="20"/>
      <w:lang w:eastAsia="zh-TW"/>
    </w:rPr>
  </w:style>
  <w:style w:type="paragraph" w:customStyle="1" w:styleId="39">
    <w:name w:val="p15"/>
    <w:basedOn w:val="1"/>
    <w:uiPriority w:val="0"/>
    <w:pPr>
      <w:widowControl/>
      <w:ind w:left="3119"/>
      <w:jc w:val="left"/>
    </w:pPr>
    <w:rPr>
      <w:kern w:val="0"/>
      <w:sz w:val="28"/>
      <w:szCs w:val="28"/>
    </w:rPr>
  </w:style>
  <w:style w:type="paragraph" w:customStyle="1" w:styleId="40">
    <w:name w:val="reader-word-layer reader-word-s2-6"/>
    <w:basedOn w:val="1"/>
    <w:uiPriority w:val="0"/>
    <w:pPr>
      <w:widowControl/>
      <w:adjustRightInd/>
      <w:spacing w:before="100" w:beforeLines="0" w:beforeAutospacing="1" w:after="100" w:afterLines="0" w:afterAutospacing="1" w:line="240" w:lineRule="auto"/>
      <w:textAlignment w:val="auto"/>
    </w:pPr>
    <w:rPr>
      <w:rFonts w:ascii="宋体" w:hAnsi="宋体" w:eastAsia="宋体" w:cs="宋体"/>
      <w:szCs w:val="24"/>
      <w:lang w:eastAsia="zh-CN"/>
    </w:rPr>
  </w:style>
  <w:style w:type="paragraph" w:customStyle="1" w:styleId="41">
    <w:name w:val="reader-word-layer reader-word-s2-12"/>
    <w:basedOn w:val="1"/>
    <w:qFormat/>
    <w:uiPriority w:val="0"/>
    <w:pPr>
      <w:widowControl/>
      <w:adjustRightInd/>
      <w:spacing w:before="100" w:beforeLines="0" w:beforeAutospacing="1" w:after="100" w:afterLines="0" w:afterAutospacing="1" w:line="240" w:lineRule="auto"/>
      <w:textAlignment w:val="auto"/>
    </w:pPr>
    <w:rPr>
      <w:rFonts w:ascii="宋体" w:hAnsi="宋体" w:eastAsia="宋体" w:cs="宋体"/>
      <w:szCs w:val="24"/>
      <w:lang w:eastAsia="zh-CN"/>
    </w:rPr>
  </w:style>
  <w:style w:type="paragraph" w:customStyle="1" w:styleId="42">
    <w:name w:val="reader-word-layer reader-word-s2-0"/>
    <w:basedOn w:val="1"/>
    <w:qFormat/>
    <w:uiPriority w:val="0"/>
    <w:pPr>
      <w:widowControl/>
      <w:adjustRightInd/>
      <w:spacing w:before="100" w:beforeLines="0" w:beforeAutospacing="1" w:after="100" w:afterLines="0" w:afterAutospacing="1" w:line="240" w:lineRule="auto"/>
      <w:textAlignment w:val="auto"/>
    </w:pPr>
    <w:rPr>
      <w:rFonts w:ascii="宋体" w:hAnsi="宋体" w:eastAsia="宋体" w:cs="宋体"/>
      <w:szCs w:val="24"/>
      <w:lang w:eastAsia="zh-CN"/>
    </w:rPr>
  </w:style>
  <w:style w:type="character" w:customStyle="1" w:styleId="43">
    <w:name w:val="oblog_text"/>
    <w:basedOn w:val="20"/>
    <w:qFormat/>
    <w:uiPriority w:val="0"/>
  </w:style>
  <w:style w:type="paragraph" w:customStyle="1" w:styleId="44">
    <w:name w:val="First Paragraph"/>
    <w:basedOn w:val="5"/>
    <w:next w:val="5"/>
    <w:qFormat/>
    <w:uiPriority w:val="0"/>
  </w:style>
  <w:style w:type="paragraph" w:customStyle="1" w:styleId="45">
    <w:name w:val="Compact"/>
    <w:basedOn w:val="5"/>
    <w:qFormat/>
    <w:uiPriority w:val="0"/>
    <w:pPr>
      <w:spacing w:before="36" w:after="36"/>
    </w:pPr>
  </w:style>
  <w:style w:type="paragraph" w:customStyle="1" w:styleId="46">
    <w:name w:val="Source Code"/>
    <w:basedOn w:val="1"/>
    <w:link w:val="47"/>
    <w:qFormat/>
    <w:uiPriority w:val="0"/>
    <w:pPr>
      <w:wordWrap w:val="0"/>
    </w:pPr>
  </w:style>
  <w:style w:type="character" w:customStyle="1" w:styleId="47">
    <w:name w:val="Verbatim Char"/>
    <w:basedOn w:val="25"/>
    <w:link w:val="46"/>
    <w:qFormat/>
    <w:uiPriority w:val="0"/>
  </w:style>
  <w:style w:type="table" w:customStyle="1" w:styleId="48">
    <w:name w:val="Table"/>
    <w:unhideWhenUsed/>
    <w:qFormat/>
    <w:uiPriority w:val="0"/>
    <w:tblPr>
      <w:tblCellMar>
        <w:top w:w="0" w:type="dxa"/>
        <w:left w:w="108" w:type="dxa"/>
        <w:bottom w:w="0" w:type="dxa"/>
        <w:right w:w="108" w:type="dxa"/>
      </w:tblCellMar>
    </w:tblPr>
    <w:tblStylePr w:type="firstRow">
      <w:tcPr>
        <w:tcBorders>
          <w:top w:val="nil"/>
          <w:left w:val="nil"/>
          <w:bottom w:val="single" w:color="auto" w:sz="0" w:space="0"/>
          <w:right w:val="nil"/>
          <w:insideH w:val="nil"/>
          <w:insideV w:val="nil"/>
          <w:tl2br w:val="nil"/>
          <w:tr2bl w:val="nil"/>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96</Pages>
  <Words>7996</Words>
  <Characters>8854</Characters>
  <Lines>467</Lines>
  <Paragraphs>131</Paragraphs>
  <TotalTime>1</TotalTime>
  <ScaleCrop>false</ScaleCrop>
  <LinksUpToDate>false</LinksUpToDate>
  <CharactersWithSpaces>10198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2026-04-29T03:33:00Z</dcterms:created>
  <dc:creator>Seven</dc:creator>
  <cp:lastModifiedBy>Seven</cp:lastModifiedBy>
  <dcterms:modified xsi:type="dcterms:W3CDTF">2026-04-29T06:27:31Z</dcterms:modified>
  <dc:title>           LD/CX-2002</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C012E8C482B641A0A6336793979FB210_11</vt:lpwstr>
  </property>
  <property fmtid="{D5CDD505-2E9C-101B-9397-08002B2CF9AE}" pid="4" name="KSOTemplateDocerSaveRecord">
    <vt:lpwstr>eyJoZGlkIjoiOTI4MTMxNThiOTAyZmY4Y2ZjNjE1NzM2Y2Q5Nzc3MDIiLCJ1c2VySWQiOiI0NTQwMzk0ODQifQ==</vt:lpwstr>
  </property>
</Properties>
</file>