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TradingWorkFlow (TWF)</w:t>
      </w:r>
    </w:p>
    <w:p>
      <w:pPr>
        <w:jc w:val="center"/>
      </w:pPr>
      <w:r>
        <w:rPr>
          <w:b/>
          <w:sz w:val="34"/>
        </w:rPr>
        <w:t>Configuration, Setup, Capability, Entitlement &amp; Pluggability Architecture</w:t>
      </w:r>
    </w:p>
    <w:p>
      <w:pPr>
        <w:jc w:val="center"/>
      </w:pPr>
      <w:r>
        <w:rPr>
          <w:i/>
          <w:color w:val="5A5A5A"/>
          <w:sz w:val="20"/>
        </w:rPr>
        <w:t>Version 0.5 — Authoritative architecture proposed for acceptance before TWF-1.5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8"/>
              </w:rPr>
              <w:t>Core invariant:</w:t>
              <w:br/>
              <w:t>Every capability advertised by the deployed TWF release already exists in the Platform Capability Catalog.</w:t>
              <w:br/>
              <w:t>Subscription/user activation is runtime-safe and never requires shutting down TWF.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23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ster_pla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3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1 — Master configuration and capability planes</w:t>
      </w:r>
    </w:p>
    <w:p>
      <w:pPr>
        <w:pStyle w:val="Heading1"/>
      </w:pPr>
      <w:r>
        <w:t>1. Executive Summary</w:t>
      </w:r>
    </w:p>
    <w:p>
      <w:r>
        <w:t>TWF configuration is a multi-plane SaaS architecture rather than a flat Settings page. APS/platform ownership governs product capabilities and deployment; subscription governs what ACS accounts may use; roles govern what principals may change; HOT/WARM settings govern subscriber runtime behaviour; effective configuration is derived through scope, policy, entitlement, authorization, validation and health.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63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s_acs_real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2 — APS and ACS as separate security and administration realms</w:t>
      </w:r>
    </w:p>
    <w:p>
      <w:pPr>
        <w:pStyle w:val="Heading1"/>
      </w:pPr>
      <w:r>
        <w:t>2. Architectural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31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Representative values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Realm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Which side of the product is acting?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 / ACS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Principal type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What kind of actor?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Human, Service, Demo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Role / privilege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What may the actor change?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Platform Owner, APS Admin, Developer, Account Admin, Regular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Capability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What can the deployed platform do?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LLM, Scanner, TI, TM, Broker, Notifications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Entitlement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What may an ACS account use?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Plan grants, quotas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Setting class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What kind of runtime setting?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Presentation, User/Workflow, System/Integration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Mutability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How does change take effect?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HOT, WARM; COLD only in platform plane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Where does value apply?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Account, User, Workspace, Workflow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Secret ownership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Who owns credentials?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Platform, Account, User</w:t>
            </w:r>
          </w:p>
        </w:tc>
      </w:tr>
    </w:tbl>
    <w:p/>
    <w:p>
      <w:pPr>
        <w:pStyle w:val="Heading1"/>
      </w:pPr>
      <w:r>
        <w:t>3. APS / ACS Realms and Account Types</w:t>
      </w:r>
    </w:p>
    <w:p>
      <w:r>
        <w:t>APS (App Producer Side) and ACS (App Consumer Side) are first-class security realms. Platform workers are not merely special subscribers; customer administrators are not platform operators.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ACC_TYPE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Realm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Default production authority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APS_USER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Human platform worker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Role-dependent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APS_SERVICE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CI/CD, backup, monitor, workers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Narrow machine scope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APS_DEMO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Internal demo/training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production-changing authority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ACS_USER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Customer-side human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Role + entitlement</w:t>
            </w:r>
          </w:p>
        </w:tc>
      </w:tr>
      <w:t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ACS_DEMO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Trial/demo consumer</w:t>
            </w:r>
          </w:p>
        </w:tc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live trading authority by default</w:t>
            </w:r>
          </w:p>
        </w:tc>
      </w:tr>
    </w:tbl>
    <w:p/>
    <w:p>
      <w:pPr>
        <w:pStyle w:val="Heading1"/>
      </w:pPr>
      <w:r>
        <w:t>4. APS Roles, Privileges and Separation of Duties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5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APS role</w:t>
            </w:r>
          </w:p>
        </w:tc>
        <w:tc>
          <w:tcPr>
            <w:tcW w:type="dxa" w:w="331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Primary responsibility</w:t>
            </w:r>
          </w:p>
        </w:tc>
        <w:tc>
          <w:tcPr>
            <w:tcW w:type="dxa" w:w="115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Role grant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COLD publication</w:t>
            </w:r>
          </w:p>
        </w:tc>
        <w:tc>
          <w:tcPr>
            <w:tcW w:type="dxa" w:w="230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ACS data by default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PLATFORM_OWNER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Ultimate platform/product authority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blanket daily access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APS_ADMIN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APS users, roles, privileges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Yes, bounded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DEVELOPER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Build/maintain software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RELEASE_OPERATOR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Execute approved releases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Approved execution only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SERVICE_OPERATOR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Operate services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Operational telemetry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DB_ADMIN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Database maintenance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Scoped/job-based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SECURITY_ADMIN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Secrets/trust/security config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ordinary business access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SUPPORT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Customer issue diagnosis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Controlled support session only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AUDITOR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Read audit/compliance evidence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Read-only scoped</w:t>
            </w:r>
          </w:p>
        </w:tc>
      </w:tr>
    </w:tbl>
    <w:p/>
    <w:p>
      <w:r>
        <w:t>APS_ADMIN is deliberately not a universal super-admin. It administers APS identity/role assignments. Platform Owner retains owner-level authority; operational roles perform their job-specific actions under least privilege.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9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_vs_permi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3 — UI Work/Admin mode is not a privilege elevation mechanism</w:t>
      </w:r>
    </w:p>
    <w:p>
      <w:pPr>
        <w:pStyle w:val="Heading1"/>
      </w:pPr>
      <w:r>
        <w:t>5. ACS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ACS role</w:t>
            </w:r>
          </w:p>
        </w:tc>
        <w:tc>
          <w:tcPr>
            <w:tcW w:type="dxa" w:w="388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Account settings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Personal settings</w:t>
            </w:r>
          </w:p>
        </w:tc>
        <w:tc>
          <w:tcPr>
            <w:tcW w:type="dxa" w:w="15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Platform install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ACCOUNT_ADMIN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Manage account-level configuration; users later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Yes within entitlement/policy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REGULAR_USER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 TWF and configure own experience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by default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</w:tr>
    </w:tbl>
    <w:p/>
    <w:p>
      <w:r>
        <w:t>Future ACS roles such as Analyst, Trader, Risk Manager, Read Only and Team Manager are reserved but intentionally TBD.</w:t>
      </w:r>
    </w:p>
    <w:p>
      <w:pPr>
        <w:pStyle w:val="Heading1"/>
      </w:pPr>
      <w:r>
        <w:t>6. Platform Bootstrap and COLD Capability Ownership</w:t>
      </w:r>
    </w:p>
    <w:p>
      <w:pPr>
        <w:pStyle w:val="ListBullet"/>
      </w:pPr>
      <w:r>
        <w:t>Bootstrap configuration (environment, DB, platform key material, secret-store bootstrap, trusted origins, base observability) exists outside ordinary ACS Setup.</w:t>
      </w:r>
    </w:p>
    <w:p>
      <w:pPr>
        <w:pStyle w:val="ListBullet"/>
      </w:pPr>
      <w:r>
        <w:t>COLD changes alter what the TWF platform is capable of providing.</w:t>
      </w:r>
    </w:p>
    <w:p>
      <w:pPr>
        <w:pStyle w:val="ListBullet"/>
      </w:pPr>
      <w:r>
        <w:t>COLD capability publication is APS/platform-owner controlled.</w:t>
      </w:r>
    </w:p>
    <w:p>
      <w:pPr>
        <w:pStyle w:val="ListBullet"/>
      </w:pPr>
      <w:r>
        <w:t>COLD does not imply subscriber-visible downtime; rolling/blue-green deployment is the production direction.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00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pability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4 — Capability lifecycle from platform deployment to active user configuration</w:t>
      </w:r>
    </w:p>
    <w:p>
      <w:pPr>
        <w:pStyle w:val="Heading1"/>
      </w:pPr>
      <w:r>
        <w:t>7. Platform Capability Catalog</w:t>
      </w:r>
    </w:p>
    <w:p>
      <w:r>
        <w:t>The Platform Capability Catalog is the authoritative deployed feature surface. Everything TWF advertises for the current release must already exist here before subscribers need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Capability metadata</w:t>
            </w:r>
          </w:p>
        </w:tc>
        <w:tc>
          <w:tcPr>
            <w:tcW w:type="dxa" w:w="66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capability_id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Stable feature/provider identity, e.g. llm.anthropic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feature family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LLM / scanner / broker / TI / TM / notifications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version / contract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Compatibility and rollout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config schema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Schema-driven settings UI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secret requirements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Credential references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mutability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HOT/WARM runtime behaviour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health/test connection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Operational qualification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entitlement key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Subscription mapping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rollout state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Internal/beta/general enablement</w:t>
            </w:r>
          </w:p>
        </w:tc>
      </w:tr>
    </w:tbl>
    <w:p/>
    <w:p>
      <w:pPr>
        <w:pStyle w:val="Heading1"/>
      </w:pPr>
      <w:r>
        <w:t>8. Subscription and Entitlement Architecture</w:t>
      </w:r>
    </w:p>
    <w:p>
      <w:r>
        <w:t>Subscription is architecturally included now because it affects capability visibility, quotas, account administration and settings. Commercial pricing and final bundles remain TBD.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98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ubscription_entitl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5 — Capability catalog to subscription entitlement to runtime feature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Concept</w:t>
            </w:r>
          </w:p>
        </w:tc>
        <w:tc>
          <w:tcPr>
            <w:tcW w:type="dxa" w:w="67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PlanDefinition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Commercial product family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PlanVersion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Immutable/versioned snapshot of plan rights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EntitlementDefinition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Stable capability/limit key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PlanEntitlement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Grants capability/limit to a plan version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UsageQuota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Optional limit semantics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AccountSubscription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Which plan/version an ACS account currently holds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Effective entitlement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Resolved rights used by capability checks</w:t>
            </w:r>
          </w:p>
        </w:tc>
      </w:tr>
    </w:tbl>
    <w:p/>
    <w:p>
      <w:r>
        <w:t>The fundamental separation is: subscription answers WHAT the account may use; role/privilege answers WHAT the actor may change. Premium/PRO never implies admin authority.</w:t>
      </w:r>
    </w:p>
    <w:p>
      <w:pPr>
        <w:pStyle w:val="Heading1"/>
      </w:pPr>
      <w:r>
        <w:t>9. HOT / WARM / COLD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type="dxa" w:w="21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Who sees/uses it</w:t>
            </w:r>
          </w:p>
        </w:tc>
        <w:tc>
          <w:tcPr>
            <w:tcW w:type="dxa" w:w="31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Meaning</w:t>
            </w:r>
          </w:p>
        </w:tc>
        <w:tc>
          <w:tcPr>
            <w:tcW w:type="dxa" w:w="432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HOT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 runtime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Immediate runtime change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Theme, layout, active profile, filters, notifications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WARM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 runtime / admin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Controlled reconnect/rebind; no TWF shutdown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Change endpoint, credentials, broker/service binding</w:t>
            </w:r>
          </w:p>
        </w:tc>
      </w:tr>
      <w:t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COLD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APS/platform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Deployment/capability publication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New adapter code, new TWF release, core API capability</w:t>
            </w:r>
          </w:p>
        </w:tc>
      </w:tr>
    </w:tbl>
    <w:p/>
    <w:p>
      <w:pPr>
        <w:pStyle w:val="Heading1"/>
      </w:pPr>
      <w:r>
        <w:t>10. The Three Runtime Setting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840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tting_dimen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6 — Setting class, mutability, scope, authority and capability are independent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Setting class</w:t>
            </w:r>
          </w:p>
        </w:tc>
        <w:tc>
          <w:tcPr>
            <w:tcW w:type="dxa" w:w="230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446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Typical mutability</w:t>
            </w:r>
          </w:p>
        </w:tc>
      </w:tr>
      <w:tr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Presentation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How TWF looks/feels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Theme, font, density, table/chart presentation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HOT</w:t>
            </w:r>
          </w:p>
        </w:tc>
      </w:tr>
      <w:tr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User / Workflow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How the trader works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Defaults, active profiles, watchlist, notifications, panel visibility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HOT</w:t>
            </w:r>
          </w:p>
        </w:tc>
      </w:tr>
      <w:tr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System / Integration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Subscriber-visible service/integration setup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LLM/TI/TM/scanner/broker profiles, timeouts, fallbacks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HOT / WARM</w:t>
            </w:r>
          </w:p>
        </w:tc>
      </w:tr>
    </w:tbl>
    <w:p/>
    <w:p>
      <w:pPr>
        <w:pStyle w:val="Heading1"/>
      </w:pPr>
      <w:r>
        <w:t>11. Scopes, Policy and Effective Configuration</w:t>
      </w:r>
    </w:p>
    <w:p>
      <w:r>
        <w:t>Runtime values may exist at Account, User, Workspace and Workflow scopes. Platform defaults and constraints exist above them. A setting definition explicitly declares legal scopes.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9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ffective_config_resol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7 — Effective configuration resolution with precedence and policy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type="dxa" w:w="662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Allowed scope examples</w:t>
            </w:r>
          </w:p>
        </w:tc>
      </w:tr>
      <w:tr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Theme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User, Workspace</w:t>
            </w:r>
          </w:p>
        </w:tc>
      </w:tr>
      <w:tr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Active LLM profile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User, Workspace, optionally Workflow</w:t>
            </w:r>
          </w:p>
        </w:tc>
      </w:tr>
      <w:tr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 provider credential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 only</w:t>
            </w:r>
          </w:p>
        </w:tc>
      </w:tr>
      <w:tr>
        <w:tc>
          <w:tcPr>
            <w:tcW w:type="dxa" w:w="34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Production database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Platform only; not ACS setting</w:t>
            </w:r>
          </w:p>
        </w:tc>
      </w:tr>
    </w:tbl>
    <w:p/>
    <w:p>
      <w:pPr>
        <w:pStyle w:val="Heading1"/>
      </w:pPr>
      <w:r>
        <w:t>12. Profiles, States and Activation</w:t>
      </w:r>
    </w:p>
    <w:p>
      <w:r>
        <w:t>Profiles are named reusable configuration instances such as “Primary Trading Reasoner”, “Intraday Momentum”, “Positional Equity”, or “Zerodha Primary”. The architecture does not hard-limit the number stored; the UX may limit pinned/favorite profiles.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72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Representative states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Platform capability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DEPLOYED, REGISTERED, COMPATIBLE, GLOBALLY_ENABLED/DISABLED, DEGRADED, UNAVAILABLE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 capability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ENTITLED/NOT_ENTITLED, ENABLED/DISABLED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DRAFT, CONFIGURED, VALIDATED, ACTIVE, INACTIVE, INVALID</w:t>
            </w:r>
          </w:p>
        </w:tc>
      </w:tr>
    </w:tbl>
    <w:p/>
    <w:p>
      <w:pPr>
        <w:pStyle w:val="Heading1"/>
      </w:pPr>
      <w:r>
        <w:t>13. Secrets</w:t>
      </w:r>
    </w:p>
    <w:p>
      <w:r>
        <w:t>Secrets are separate from ordinary settings. Profiles contain secret references rather than raw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Secret ownership</w:t>
            </w:r>
          </w:p>
        </w:tc>
        <w:tc>
          <w:tcPr>
            <w:tcW w:type="dxa" w:w="72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PLATFORM_MANAGED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TWF-managed provider credential supplied as part of platform service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ACCOUNT_MANAGED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Enterprise/customer BYOK or shared account connection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USER_MANAGED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Personal user API credential if later supported</w:t>
            </w:r>
          </w:p>
        </w:tc>
      </w:tr>
    </w:tbl>
    <w:p/>
    <w:p>
      <w:pPr>
        <w:pStyle w:val="Heading1"/>
      </w:pPr>
      <w:r>
        <w:t>14. Plugin / Provider Manifests and Schema-Driven Setup</w:t>
      </w:r>
    </w:p>
    <w:p>
      <w:pPr>
        <w:pStyle w:val="ListBullet"/>
      </w:pPr>
      <w:r>
        <w:t>Explicit registration is preferred over arbitrary runtime code discovery.</w:t>
      </w:r>
    </w:p>
    <w:p>
      <w:pPr>
        <w:pStyle w:val="ListBullet"/>
      </w:pPr>
      <w:r>
        <w:t>A provider manifest declares identity/version, capabilities, config schema, secret schema, defaults, validation, health/test-connection support, mutability and compatibility.</w:t>
      </w:r>
    </w:p>
    <w:p>
      <w:pPr>
        <w:pStyle w:val="ListBullet"/>
      </w:pPr>
      <w:r>
        <w:t>TWF can use the schema to render setup forms and avoid provider-specific if/else UI everywhere.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020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tup_navig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8 — Hierarchical Setup Center navigation inspired by the original matrix concept</w:t>
      </w:r>
    </w:p>
    <w:p>
      <w:pPr>
        <w:pStyle w:val="Heading1"/>
      </w:pPr>
      <w:r>
        <w:t>15. Setup Center, Administration and Platform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Surface</w:t>
            </w:r>
          </w:p>
        </w:tc>
        <w:tc>
          <w:tcPr>
            <w:tcW w:type="dxa" w:w="259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Audience</w:t>
            </w:r>
          </w:p>
        </w:tc>
        <w:tc>
          <w:tcPr>
            <w:tcW w:type="dxa" w:w="57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Representative contents</w:t>
            </w:r>
          </w:p>
        </w:tc>
      </w:tr>
      <w:tr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Setup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 Regular + Admin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Appearance, Workspace, LLM, Scanner, Broker, Notifications, Profiles</w:t>
            </w:r>
          </w:p>
        </w:tc>
      </w:tr>
      <w:tr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Administration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 Account Admin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Users later, enabled capabilities, shared profiles, connections, account secrets/defaults</w:t>
            </w:r>
          </w:p>
        </w:tc>
      </w:tr>
      <w:tr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Platform Administration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 authorized roles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Capability catalog, releases, services, platform policy/secrets, DB/ops, security, support, audit</w:t>
            </w:r>
          </w:p>
        </w:tc>
      </w:tr>
    </w:tbl>
    <w:p/>
    <w:p>
      <w:pPr>
        <w:pStyle w:val="Heading1"/>
      </w:pPr>
      <w:r>
        <w:t>16. Logical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onent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9 — Configuration/capability subsystem components</w:t>
      </w:r>
    </w:p>
    <w:p>
      <w:r>
        <w:t>These are logical responsibilities; they need not become separate microservices. TWF-1.5 should implement only the minimal subset needed for Settings Foundation.</w:t>
      </w:r>
    </w:p>
    <w:p>
      <w:pPr>
        <w:pStyle w:val="Heading1"/>
      </w:pPr>
      <w:r>
        <w:t>17. Representative Use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_c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10 — Representative APS/ACS use cases and authority separation</w:t>
      </w:r>
    </w:p>
    <w:p>
      <w:pPr>
        <w:pStyle w:val="Heading2"/>
      </w:pPr>
      <w:r>
        <w:t>17.1 Publish a New Capability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6"/>
              </w:rPr>
              <w:t>Platform Owner approves</w:t>
              <w:br/>
              <w:t>→ Developer builds</w:t>
              <w:br/>
              <w:t>→ Release Operator deploys approved release</w:t>
              <w:br/>
              <w:t>→ compatibility / health validation</w:t>
              <w:br/>
              <w:t>→ register capability</w:t>
              <w:br/>
              <w:t>→ internal/beta enablement</w:t>
              <w:br/>
              <w:t>→ subscription entitlement may reference it</w:t>
            </w:r>
          </w:p>
        </w:tc>
      </w:tr>
    </w:tbl>
    <w:p/>
    <w:p>
      <w:pPr>
        <w:pStyle w:val="Heading2"/>
      </w:pPr>
      <w:r>
        <w:t>17.2 Subscription Upgrade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6"/>
              </w:rPr>
              <w:t>Plan/version changes</w:t>
              <w:br/>
              <w:t>→ entitlements recomputed</w:t>
              <w:br/>
              <w:t>→ new capability becomes visible</w:t>
              <w:br/>
              <w:t>→ Account Admin optionally enables shared capability</w:t>
              <w:br/>
              <w:t>→ user configures profile</w:t>
              <w:br/>
              <w:t>→ active runtime selection</w:t>
              <w:br/>
              <w:t>(NO restart / NO redeploy)</w:t>
            </w:r>
          </w:p>
        </w:tc>
      </w:tr>
    </w:tbl>
    <w:p/>
    <w:p>
      <w:pPr>
        <w:pStyle w:val="Heading2"/>
      </w:pPr>
      <w:r>
        <w:t>17.3 APS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6"/>
              </w:rPr>
              <w:t>Platform Owner grants APS_ADMIN</w:t>
              <w:br/>
              <w:t>→ APS_ADMIN grants bounded job roles to APS users</w:t>
              <w:br/>
              <w:t>→ backend authorization checks role/scope</w:t>
              <w:br/>
              <w:t>→ changes audited</w:t>
              <w:br/>
              <w:t>→ APS_ADMIN cannot self-elevate to PLATFORM_OWNER</w:t>
            </w:r>
          </w:p>
        </w:tc>
      </w:tr>
    </w:tbl>
    <w:p/>
    <w:p>
      <w:pPr>
        <w:pStyle w:val="Heading2"/>
      </w:pPr>
      <w:r>
        <w:t>17.4 Support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6"/>
              </w:rPr>
              <w:t>Support ticket / reason</w:t>
              <w:br/>
              <w:t>→ controlled support-access session</w:t>
              <w:br/>
              <w:t>→ target account + scope + time limit</w:t>
              <w:br/>
              <w:t>→ optional customer consent</w:t>
              <w:br/>
              <w:t>→ audited access</w:t>
              <w:br/>
              <w:t>→ session expires</w:t>
            </w:r>
          </w:p>
        </w:tc>
      </w:tr>
    </w:tbl>
    <w:p/>
    <w:p>
      <w:pPr>
        <w:pStyle w:val="Heading1"/>
      </w:pPr>
      <w:r>
        <w:t>18. Demo Accounts and Service Principals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Identity</w:t>
            </w:r>
          </w:p>
        </w:tc>
        <w:tc>
          <w:tcPr>
            <w:tcW w:type="dxa" w:w="374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Use</w:t>
            </w:r>
          </w:p>
        </w:tc>
        <w:tc>
          <w:tcPr>
            <w:tcW w:type="dxa" w:w="475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Guardrails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APS_DEMO</w:t>
            </w:r>
          </w:p>
        </w:tc>
        <w:tc>
          <w:tcPr>
            <w:tcW w:type="dxa" w:w="37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Internal product demo/training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production-changing authority; no prod secrets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ACS_DEMO</w:t>
            </w:r>
          </w:p>
        </w:tc>
        <w:tc>
          <w:tcPr>
            <w:tcW w:type="dxa" w:w="37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Trial/demo consumer experience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Synthetic/paper environment by default; no live broker execution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APS_SERVICE</w:t>
            </w:r>
          </w:p>
        </w:tc>
        <w:tc>
          <w:tcPr>
            <w:tcW w:type="dxa" w:w="37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CI/CD, backup, monitor, scheduler, workers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Machine identity, narrow permissions, rotated secrets, no shared human credential</w:t>
            </w:r>
          </w:p>
        </w:tc>
      </w:tr>
    </w:tbl>
    <w:p/>
    <w:p>
      <w:pPr>
        <w:pStyle w:val="Heading1"/>
      </w:pPr>
      <w:r>
        <w:t>19. Roles, Modes, Subscription and Settings —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Concept</w:t>
            </w:r>
          </w:p>
        </w:tc>
        <w:tc>
          <w:tcPr>
            <w:tcW w:type="dxa" w:w="388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Example</w:t>
            </w:r>
          </w:p>
        </w:tc>
        <w:tc>
          <w:tcPr>
            <w:tcW w:type="dxa" w:w="432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Controls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Realm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APS / ACS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Security/administration world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Principal type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APS_USER, APS_SERVICE, APS_DEMO, ACS_USER, ACS_DEMO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Nature/purpose of identity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Role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APS_ADMIN, DEVELOPER, ACCOUNT_ADMIN, REGULAR_USER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Permission/authority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UI mode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Work / Administration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Navigation context only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Subscription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Plan/version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ACS capability entitlement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Mutability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HOT / WARM / COLD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How change takes effect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Setting class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Presentation / User-Workflow / System-Integration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Functional category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Account/User/Workspace/Workflow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Where value applies</w:t>
            </w:r>
          </w:p>
        </w:tc>
      </w:tr>
    </w:tbl>
    <w:p/>
    <w:p>
      <w:pPr>
        <w:pStyle w:val="Heading1"/>
      </w:pPr>
      <w:r>
        <w:t>20. Authority /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27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Action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Owner</w:t>
            </w:r>
          </w:p>
        </w:tc>
        <w:tc>
          <w:tcPr>
            <w:tcW w:type="dxa" w:w="13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APS Admin</w:t>
            </w:r>
          </w:p>
        </w:tc>
        <w:tc>
          <w:tcPr>
            <w:tcW w:type="dxa" w:w="129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Developer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Release/Ops</w:t>
            </w:r>
          </w:p>
        </w:tc>
        <w:tc>
          <w:tcPr>
            <w:tcW w:type="dxa" w:w="129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ACS Admin</w:t>
            </w:r>
          </w:p>
        </w:tc>
        <w:tc>
          <w:tcPr>
            <w:tcW w:type="dxa" w:w="13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ACS Regular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Approve new COLD capability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Assign APS roles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Yes, bounded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Develop feature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Optional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Execute approved release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Optional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Enable entitled account capability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Configure shared account profile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Configure personal profile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Change personal appearance/workspace</w:t>
            </w:r>
          </w:p>
        </w:tc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4"/>
              </w:rPr>
              <w:t>Yes</w:t>
            </w:r>
          </w:p>
        </w:tc>
      </w:tr>
    </w:tbl>
    <w:p/>
    <w:p>
      <w:pPr>
        <w:pStyle w:val="Heading1"/>
      </w:pPr>
      <w:r>
        <w:t>21. Capability Usability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7"/>
              </w:rPr>
              <w:t>Usable =</w:t>
              <w:br/>
              <w:t xml:space="preserve">    PlatformCapabilityAvailable</w:t>
              <w:br/>
              <w:t xml:space="preserve">    AND Compatible</w:t>
              <w:br/>
              <w:t xml:space="preserve">    AND GloballyEnabled</w:t>
              <w:br/>
              <w:t xml:space="preserve">    AND SubscriptionEntitled</w:t>
              <w:br/>
              <w:t xml:space="preserve">    AND AccountEnabled</w:t>
              <w:br/>
              <w:t xml:space="preserve">    AND UserAuthorized</w:t>
              <w:br/>
              <w:t xml:space="preserve">    AND ConfigurationValid</w:t>
              <w:br/>
              <w:t xml:space="preserve">    AND SecretAvailable</w:t>
              <w:br/>
              <w:t xml:space="preserve">    AND RuntimeHealthy</w:t>
              <w:br/>
              <w:br/>
              <w:t>Active = Usable AND SelectedForCurrentScope</w:t>
            </w:r>
          </w:p>
        </w:tc>
      </w:tr>
    </w:tbl>
    <w:p/>
    <w:p>
      <w:pPr>
        <w:pStyle w:val="Heading1"/>
      </w:pPr>
      <w:r>
        <w:t>22. TWF-1.5 Guidance</w:t>
      </w:r>
    </w:p>
    <w:p>
      <w:r>
        <w:t>TWF-1.5 should implement the representative settings foundation, not the entire SaaS control plane.</w:t>
      </w:r>
    </w:p>
    <w:p>
      <w:pPr>
        <w:pStyle w:val="ListBullet"/>
      </w:pPr>
      <w:r>
        <w:t>Typed setting definition with class, allowed scopes, HOT/WARM mutability and validation.</w:t>
      </w:r>
    </w:p>
    <w:p>
      <w:pPr>
        <w:pStyle w:val="ListBullet"/>
      </w:pPr>
      <w:r>
        <w:t>User-scoped Presentation and User/Workflow settings.</w:t>
      </w:r>
    </w:p>
    <w:p>
      <w:pPr>
        <w:pStyle w:val="ListBullet"/>
      </w:pPr>
      <w:r>
        <w:t>Account/user role hooks only as required by the current login model.</w:t>
      </w:r>
    </w:p>
    <w:p>
      <w:pPr>
        <w:pStyle w:val="ListBullet"/>
      </w:pPr>
      <w:r>
        <w:t>Profile foundation and activation binding.</w:t>
      </w:r>
    </w:p>
    <w:p>
      <w:pPr>
        <w:pStyle w:val="ListBullet"/>
      </w:pPr>
      <w:r>
        <w:t>Effective-resolution logic for implemented scopes.</w:t>
      </w:r>
    </w:p>
    <w:p>
      <w:pPr>
        <w:pStyle w:val="ListBullet"/>
      </w:pPr>
      <w:r>
        <w:t>Capability requirement hook and default entitlement interface.</w:t>
      </w:r>
    </w:p>
    <w:p>
      <w:pPr>
        <w:pStyle w:val="ListBullet"/>
      </w:pPr>
      <w:r>
        <w:t>SecretReference type without cloud-vault implementation.</w:t>
      </w:r>
    </w:p>
    <w:p>
      <w:pPr>
        <w:pStyle w:val="ListBullet"/>
      </w:pPr>
      <w:r>
        <w:t>Setup Center foundation UI.</w:t>
      </w:r>
    </w:p>
    <w:p>
      <w:pPr>
        <w:pStyle w:val="ListBullet"/>
      </w:pPr>
      <w:r>
        <w:t>Audit/change metadata for settings changes.</w:t>
      </w:r>
    </w:p>
    <w:p>
      <w:pPr>
        <w:pStyle w:val="Heading1"/>
      </w:pPr>
      <w:r>
        <w:t>23. Security and Operational Invariants</w:t>
      </w:r>
    </w:p>
    <w:p>
      <w:pPr>
        <w:pStyle w:val="ListBullet"/>
      </w:pPr>
      <w:r>
        <w:t>APS and ACS remain separate realms.</w:t>
      </w:r>
    </w:p>
    <w:p>
      <w:pPr>
        <w:pStyle w:val="ListBullet"/>
      </w:pPr>
      <w:r>
        <w:t>Subscription tier never grants APS privileges.</w:t>
      </w:r>
    </w:p>
    <w:p>
      <w:pPr>
        <w:pStyle w:val="ListBullet"/>
      </w:pPr>
      <w:r>
        <w:t>Premium/PRO never implies Account Admin.</w:t>
      </w:r>
    </w:p>
    <w:p>
      <w:pPr>
        <w:pStyle w:val="ListBullet"/>
      </w:pPr>
      <w:r>
        <w:t>UI mode never elevates backend permission.</w:t>
      </w:r>
    </w:p>
    <w:p>
      <w:pPr>
        <w:pStyle w:val="ListBullet"/>
      </w:pPr>
      <w:r>
        <w:t>Developer does not automatically gain production/customer access.</w:t>
      </w:r>
    </w:p>
    <w:p>
      <w:pPr>
        <w:pStyle w:val="ListBullet"/>
      </w:pPr>
      <w:r>
        <w:t>APS Admin administers roles; it is not a universal operator.</w:t>
      </w:r>
    </w:p>
    <w:p>
      <w:pPr>
        <w:pStyle w:val="ListBullet"/>
      </w:pPr>
      <w:r>
        <w:t>True COLD capability publication remains platform-owner controlled.</w:t>
      </w:r>
    </w:p>
    <w:p>
      <w:pPr>
        <w:pStyle w:val="ListBullet"/>
      </w:pPr>
      <w:r>
        <w:t>Subscriber-visible changes never require TWF restart.</w:t>
      </w:r>
    </w:p>
    <w:p>
      <w:pPr>
        <w:pStyle w:val="ListBullet"/>
      </w:pPr>
      <w:r>
        <w:t>Secrets are separate from ordinary settings.</w:t>
      </w:r>
    </w:p>
    <w:p>
      <w:pPr>
        <w:pStyle w:val="ListBullet"/>
      </w:pPr>
      <w:r>
        <w:t>Demo identities cannot accidentally obtain live trading authority.</w:t>
      </w:r>
    </w:p>
    <w:p>
      <w:pPr>
        <w:pStyle w:val="ListBullet"/>
      </w:pPr>
      <w:r>
        <w:t>Everything advertised by a deployed release already exists in the capability catalog.</w:t>
      </w:r>
    </w:p>
    <w:p>
      <w:pPr>
        <w:pStyle w:val="ListBullet"/>
      </w:pPr>
      <w:r>
        <w:t>COLD changes use platform deployment with zero/minimal-downtime techniques.</w:t>
      </w:r>
    </w:p>
    <w:p>
      <w:pPr>
        <w:pStyle w:val="Heading1"/>
      </w:pPr>
      <w:r>
        <w:t>24. Subscription Commitments and Deferred Commercial Decisions</w:t>
      </w:r>
    </w:p>
    <w:p>
      <w:r>
        <w:t>Architecture now commits to versioned plans, capability-based entitlements, quota hooks, dynamic upgrades, role/entitlement separation and future grandfathering/migration support. Pricing, final plan names, billing provider, exact bundles, overage and promotional policy remain TBD.</w:t>
      </w:r>
    </w:p>
    <w:p>
      <w:pPr>
        <w:pStyle w:val="Heading1"/>
      </w:pPr>
      <w:r>
        <w:t>25. Architecture Decisions Frozen in Principle</w:t>
      </w:r>
    </w:p>
    <w:p>
      <w:pPr>
        <w:pStyle w:val="ListBullet"/>
      </w:pPr>
      <w:r>
        <w:t>One authoritative configuration/capability architecture.</w:t>
      </w:r>
    </w:p>
    <w:p>
      <w:pPr>
        <w:pStyle w:val="ListBullet"/>
      </w:pPr>
      <w:r>
        <w:t>APS/ACS realm separation.</w:t>
      </w:r>
    </w:p>
    <w:p>
      <w:pPr>
        <w:pStyle w:val="ListBullet"/>
      </w:pPr>
      <w:r>
        <w:t>COLD belongs to platform-owner/deployment plane; ACS runtime uses HOT/WARM.</w:t>
      </w:r>
    </w:p>
    <w:p>
      <w:pPr>
        <w:pStyle w:val="ListBullet"/>
      </w:pPr>
      <w:r>
        <w:t>Capability Catalog precedes subscription and configuration.</w:t>
      </w:r>
    </w:p>
    <w:p>
      <w:pPr>
        <w:pStyle w:val="ListBullet"/>
      </w:pPr>
      <w:r>
        <w:t>Subscription controls capability entitlement, not authority.</w:t>
      </w:r>
    </w:p>
    <w:p>
      <w:pPr>
        <w:pStyle w:val="ListBullet"/>
      </w:pPr>
      <w:r>
        <w:t>Roles/privileges are independent of subscription.</w:t>
      </w:r>
    </w:p>
    <w:p>
      <w:pPr>
        <w:pStyle w:val="ListBullet"/>
      </w:pPr>
      <w:r>
        <w:t>Work/Admin mode is UX context only.</w:t>
      </w:r>
    </w:p>
    <w:p>
      <w:pPr>
        <w:pStyle w:val="ListBullet"/>
      </w:pPr>
      <w:r>
        <w:t>Three runtime setting classes remain: Presentation, User/Workflow, System/Integration.</w:t>
      </w:r>
    </w:p>
    <w:p>
      <w:pPr>
        <w:pStyle w:val="ListBullet"/>
      </w:pPr>
      <w:r>
        <w:t>Scopes: Account, User, Workspace, Workflow.</w:t>
      </w:r>
    </w:p>
    <w:p>
      <w:pPr>
        <w:pStyle w:val="ListBullet"/>
      </w:pPr>
      <w:r>
        <w:t>Profiles and secret references are first-class.</w:t>
      </w:r>
    </w:p>
    <w:p>
      <w:pPr>
        <w:pStyle w:val="ListBullet"/>
      </w:pPr>
      <w:r>
        <w:t>Settings UI is hierarchical and capability-driven.</w:t>
      </w:r>
    </w:p>
    <w:p>
      <w:pPr>
        <w:pStyle w:val="ListBullet"/>
      </w:pPr>
      <w:r>
        <w:t>Effective configuration is resolved through precedence, policy, entitlement, authorization, validation and health.</w:t>
      </w:r>
    </w:p>
    <w:p>
      <w:pPr>
        <w:pStyle w:val="Heading1"/>
      </w:pPr>
      <w:r>
        <w:t>26. Remaining TBDs</w:t>
      </w:r>
    </w:p>
    <w:p>
      <w:pPr>
        <w:pStyle w:val="ListBullet"/>
      </w:pPr>
      <w:r>
        <w:t>Final plan names/pricing/bundles/quotas.</w:t>
      </w:r>
    </w:p>
    <w:p>
      <w:pPr>
        <w:pStyle w:val="ListBullet"/>
      </w:pPr>
      <w:r>
        <w:t>Billing provider and trial/overage policy.</w:t>
      </w:r>
    </w:p>
    <w:p>
      <w:pPr>
        <w:pStyle w:val="ListBullet"/>
      </w:pPr>
      <w:r>
        <w:t>Detailed future APS and ACS role taxonomies.</w:t>
      </w:r>
    </w:p>
    <w:p>
      <w:pPr>
        <w:pStyle w:val="ListBullet"/>
      </w:pPr>
      <w:r>
        <w:t>Break-glass owner mechanics.</w:t>
      </w:r>
    </w:p>
    <w:p>
      <w:pPr>
        <w:pStyle w:val="ListBullet"/>
      </w:pPr>
      <w:r>
        <w:t>Support-access consent policy.</w:t>
      </w:r>
    </w:p>
    <w:p>
      <w:pPr>
        <w:pStyle w:val="ListBullet"/>
      </w:pPr>
      <w:r>
        <w:t>Secret-manager implementation.</w:t>
      </w:r>
    </w:p>
    <w:p>
      <w:pPr>
        <w:pStyle w:val="ListBullet"/>
      </w:pPr>
      <w:r>
        <w:t>Dynamic remote capability registration policy.</w:t>
      </w:r>
    </w:p>
    <w:p>
      <w:pPr>
        <w:pStyle w:val="ListBullet"/>
      </w:pPr>
      <w:r>
        <w:t>Schema-driven form engine implementation.</w:t>
      </w:r>
    </w:p>
    <w:p>
      <w:pPr>
        <w:pStyle w:val="ListBullet"/>
      </w:pPr>
      <w:r>
        <w:t>Profile sharing/import/export/templates.</w:t>
      </w:r>
    </w:p>
    <w:p>
      <w:pPr>
        <w:pStyle w:val="ListBullet"/>
      </w:pPr>
      <w:r>
        <w:t>Feature-flag implementation/provider.</w:t>
      </w:r>
    </w:p>
    <w:p>
      <w:pPr>
        <w:pStyle w:val="ListBullet"/>
      </w:pPr>
      <w:r>
        <w:t>Admin-console routing/deployment boundary.</w:t>
      </w:r>
    </w:p>
    <w:p>
      <w:pPr>
        <w:pStyle w:val="Heading1"/>
      </w:pPr>
      <w:r>
        <w:t>27. Next Engineering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/>
                <w:sz w:val="17"/>
              </w:rPr>
              <w:t>Independent architecture review</w:t>
              <w:br/>
              <w:t>→ reconcile findings</w:t>
              <w:br/>
              <w:t>→ update docs/roadmap if accepted</w:t>
              <w:br/>
              <w:t>→ derive bounded TWF-1.5 implementation prompt</w:t>
              <w:br/>
              <w:t>→ DO NOT implement full subscription/billing/platform-admin in TWF-1.5</w:t>
            </w:r>
          </w:p>
        </w:tc>
      </w:tr>
    </w:tbl>
    <w:p/>
    <w:p>
      <w:r>
        <w:t>Recommended independent review model: GPT-6 Astra Extra High, because this architecture affects SaaS authorization, subscriptions, settings schema, secrets, pluggability and administration.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TradingWorkFlow (TWF) — Configuration / Capability Architecture v0.5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