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2A7F83"/>
          <w:sz w:val="16"/>
        </w:rPr>
        <w:t>CHASIO BROWN  /  QUALITY ENGINEERING PORTFOLIO</w:t>
      </w:r>
    </w:p>
    <w:p>
      <w:pPr>
        <w:spacing w:after="20"/>
      </w:pPr>
      <w:r>
        <w:rPr>
          <w:rFonts w:ascii="Aptos" w:hAnsi="Aptos"/>
          <w:b/>
          <w:color w:val="1F5D8F"/>
          <w:sz w:val="17"/>
        </w:rPr>
        <w:t>QUALITY SYSTEM 02</w:t>
      </w:r>
    </w:p>
    <w:p>
      <w:pPr>
        <w:pStyle w:val="Title"/>
        <w:spacing w:after="80"/>
      </w:pPr>
      <w:r>
        <w:t>Jira Delivery Workflow &amp; Handoff Model</w:t>
      </w:r>
    </w:p>
    <w:p>
      <w:pPr>
        <w:spacing w:after="180"/>
      </w:pPr>
      <w:r>
        <w:rPr>
          <w:rFonts w:ascii="Aptos" w:hAnsi="Aptos"/>
          <w:color w:val="4B5B6A"/>
          <w:sz w:val="24"/>
        </w:rPr>
        <w:t>A visible operating model for ownership, status integrity, QA/UAT handoffs, release control, and traceable evidence.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3F6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C6975"/>
                <w:sz w:val="14"/>
              </w:rPr>
              <w:t>PORTFOLIO ARTIFACT</w:t>
              <w:br/>
            </w:r>
            <w:r>
              <w:rPr>
                <w:rFonts w:ascii="Aptos" w:hAnsi="Aptos"/>
                <w:b/>
                <w:color w:val="0B1F33"/>
                <w:sz w:val="17"/>
              </w:rPr>
              <w:t>QS-02</w:t>
            </w:r>
          </w:p>
        </w:tc>
        <w:tc>
          <w:tcPr>
            <w:tcW w:type="dxa" w:w="3485"/>
            <w:shd w:fill="F3F6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C6975"/>
                <w:sz w:val="14"/>
              </w:rPr>
              <w:t>SCOPE</w:t>
              <w:br/>
            </w:r>
            <w:r>
              <w:rPr>
                <w:rFonts w:ascii="Aptos" w:hAnsi="Aptos"/>
                <w:b/>
                <w:color w:val="0B1F33"/>
                <w:sz w:val="17"/>
              </w:rPr>
              <w:t>Enterprise Salesforce Delivery</w:t>
            </w:r>
          </w:p>
        </w:tc>
        <w:tc>
          <w:tcPr>
            <w:tcW w:type="dxa" w:w="3485"/>
            <w:shd w:fill="F3F6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C6975"/>
                <w:sz w:val="14"/>
              </w:rPr>
              <w:t>EDITION</w:t>
              <w:br/>
            </w:r>
            <w:r>
              <w:rPr>
                <w:rFonts w:ascii="Aptos" w:hAnsi="Aptos"/>
                <w:b/>
                <w:color w:val="0B1F33"/>
                <w:sz w:val="17"/>
              </w:rPr>
              <w:t>Sanitized / Generalized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1F5D8F"/>
              <w:left w:val="single" w:sz="8" w:space="0" w:color="1F5D8F"/>
              <w:bottom w:val="single" w:sz="8" w:space="0" w:color="1F5D8F"/>
              <w:right w:val="single" w:sz="8" w:space="0" w:color="1F5D8F"/>
              <w:insideH w:val="single" w:sz="8" w:space="0" w:color="1F5D8F"/>
              <w:insideV w:val="single" w:sz="8" w:space="0" w:color="1F5D8F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F5D8F"/>
                <w:sz w:val="16"/>
              </w:rPr>
              <w:t>PURPOSE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9"/>
              </w:rPr>
              <w:t>Standardize how work moves through Jira so the board reflects the true delivery state, the next accountable owner, the evidence supporting each handoff, and the remaining risk.</w:t>
            </w:r>
          </w:p>
        </w:tc>
      </w:tr>
    </w:tbl>
    <w:p>
      <w:pPr>
        <w:pStyle w:val="Heading1"/>
      </w:pPr>
      <w:r>
        <w:t>Operating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PRINCIPLE</w:t>
            </w:r>
          </w:p>
        </w:tc>
        <w:tc>
          <w:tcPr>
            <w:tcW w:type="dxa" w:w="806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WORKING RULE</w:t>
            </w:r>
          </w:p>
        </w:tc>
      </w:tr>
      <w:tr>
        <w:tc>
          <w:tcPr>
            <w:tcW w:type="dxa" w:w="24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Visible ownership</w:t>
            </w:r>
          </w:p>
        </w:tc>
        <w:tc>
          <w:tcPr>
            <w:tcW w:type="dxa" w:w="806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The assignee reflects the person responsible for the next active action—not the person who last touched the ticket.</w:t>
            </w:r>
          </w:p>
        </w:tc>
      </w:tr>
      <w:tr>
        <w:tc>
          <w:tcPr>
            <w:tcW w:type="dxa" w:w="244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Evidence before movement</w:t>
            </w:r>
          </w:p>
        </w:tc>
        <w:tc>
          <w:tcPr>
            <w:tcW w:type="dxa" w:w="806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A status change confirms its entry conditions are satisfied; required notes and evidence move with the ticket.</w:t>
            </w:r>
          </w:p>
        </w:tc>
      </w:tr>
      <w:tr>
        <w:tc>
          <w:tcPr>
            <w:tcW w:type="dxa" w:w="24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Quality starts early</w:t>
            </w:r>
          </w:p>
        </w:tc>
        <w:tc>
          <w:tcPr>
            <w:tcW w:type="dxa" w:w="806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QA participates in refinement, prepares while development is active, and independently assesses the completed change.</w:t>
            </w:r>
          </w:p>
        </w:tc>
      </w:tr>
      <w:tr>
        <w:tc>
          <w:tcPr>
            <w:tcW w:type="dxa" w:w="244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Business owns acceptance</w:t>
            </w:r>
          </w:p>
        </w:tc>
        <w:tc>
          <w:tcPr>
            <w:tcW w:type="dxa" w:w="806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QA validates functionality and risk; the authorized business/UAT owner decides operational acceptance.</w:t>
            </w:r>
          </w:p>
        </w:tc>
      </w:tr>
      <w:tr>
        <w:tc>
          <w:tcPr>
            <w:tcW w:type="dxa" w:w="24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Release is controlled</w:t>
            </w:r>
          </w:p>
        </w:tc>
        <w:tc>
          <w:tcPr>
            <w:tcW w:type="dxa" w:w="806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The approved candidate is promoted through staging and production with deployment, rollback, monitoring, and validation evidence.</w:t>
            </w:r>
          </w:p>
        </w:tc>
      </w:tr>
      <w:tr>
        <w:tc>
          <w:tcPr>
            <w:tcW w:type="dxa" w:w="244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Backward movement is healthy</w:t>
            </w:r>
          </w:p>
        </w:tc>
        <w:tc>
          <w:tcPr>
            <w:tcW w:type="dxa" w:w="806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Work returns to the responsible stage when a defect, missing requirement, data issue, or unacceptable risk is discovered.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3F2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2A7F83"/>
              <w:left w:val="single" w:sz="8" w:space="0" w:color="2A7F83"/>
              <w:bottom w:val="single" w:sz="8" w:space="0" w:color="2A7F83"/>
              <w:right w:val="single" w:sz="8" w:space="0" w:color="2A7F83"/>
              <w:insideH w:val="single" w:sz="8" w:space="0" w:color="2A7F83"/>
              <w:insideV w:val="single" w:sz="8" w:space="0" w:color="2A7F8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A7F83"/>
                <w:sz w:val="16"/>
              </w:rPr>
              <w:t>BOARD INTEGRITY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9"/>
              </w:rPr>
              <w:t>Never move a ticket simply to make a sprint report look complete. Jira should show the true current state, owner, blocker, and residual risk.</w:t>
            </w:r>
          </w:p>
        </w:tc>
      </w:tr>
    </w:tbl>
    <w:p>
      <w:r>
        <w:br w:type="page"/>
      </w:r>
    </w:p>
    <w:p>
      <w:pPr>
        <w:pStyle w:val="Heading1"/>
      </w:pPr>
      <w:r>
        <w:t>Recommended Story Workflow</w:t>
      </w:r>
    </w:p>
    <w:p>
      <w:pPr>
        <w:spacing w:after="100"/>
      </w:pPr>
      <w:r>
        <w:rPr>
          <w:rFonts w:ascii="Aptos" w:hAnsi="Aptos"/>
          <w:color w:val="4B5B6A"/>
          <w:sz w:val="18"/>
        </w:rPr>
        <w:t>The story record shows what was defined, built, tested, and accepted.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46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08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JIRA STATUS</w:t>
            </w:r>
          </w:p>
        </w:tc>
        <w:tc>
          <w:tcPr>
            <w:tcW w:type="dxa" w:w="223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PRIMARY OWNER</w:t>
            </w:r>
          </w:p>
        </w:tc>
        <w:tc>
          <w:tcPr>
            <w:tcW w:type="dxa" w:w="561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STATUS MEANS</w:t>
            </w:r>
          </w:p>
        </w:tc>
      </w:tr>
      <w:tr>
        <w:tc>
          <w:tcPr>
            <w:tcW w:type="dxa" w:w="461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1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Draft / Intake</w:t>
            </w:r>
          </w:p>
        </w:tc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Business / Product / BA</w:t>
            </w:r>
          </w:p>
        </w:tc>
        <w:tc>
          <w:tcPr>
            <w:tcW w:type="dxa" w:w="56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Request captured and awaiting initial triage.</w:t>
            </w:r>
          </w:p>
        </w:tc>
      </w:tr>
      <w:tr>
        <w:tc>
          <w:tcPr>
            <w:tcW w:type="dxa" w:w="461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2</w:t>
            </w:r>
          </w:p>
        </w:tc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Ready for Refinement</w:t>
            </w:r>
          </w:p>
        </w:tc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Product / BA</w:t>
            </w:r>
          </w:p>
        </w:tc>
        <w:tc>
          <w:tcPr>
            <w:tcW w:type="dxa" w:w="561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Business context and draft behavior are ready for cross-functional review.</w:t>
            </w:r>
          </w:p>
        </w:tc>
      </w:tr>
      <w:tr>
        <w:tc>
          <w:tcPr>
            <w:tcW w:type="dxa" w:w="461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3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Ready for Sprint</w:t>
            </w:r>
          </w:p>
        </w:tc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Product + Delivery Team</w:t>
            </w:r>
          </w:p>
        </w:tc>
        <w:tc>
          <w:tcPr>
            <w:tcW w:type="dxa" w:w="56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Definition of Ready is met; item may be considered for commitment.</w:t>
            </w:r>
          </w:p>
        </w:tc>
      </w:tr>
      <w:tr>
        <w:tc>
          <w:tcPr>
            <w:tcW w:type="dxa" w:w="461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4</w:t>
            </w:r>
          </w:p>
        </w:tc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In Development</w:t>
            </w:r>
          </w:p>
        </w:tc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Developer</w:t>
            </w:r>
          </w:p>
        </w:tc>
        <w:tc>
          <w:tcPr>
            <w:tcW w:type="dxa" w:w="561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Implementation and QA preparation are active.</w:t>
            </w:r>
          </w:p>
        </w:tc>
      </w:tr>
      <w:tr>
        <w:tc>
          <w:tcPr>
            <w:tcW w:type="dxa" w:w="461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5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Code Review</w:t>
            </w:r>
          </w:p>
        </w:tc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Developer / Reviewer</w:t>
            </w:r>
          </w:p>
        </w:tc>
        <w:tc>
          <w:tcPr>
            <w:tcW w:type="dxa" w:w="56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Peer review, unit checks, and correction are underway.</w:t>
            </w:r>
          </w:p>
        </w:tc>
      </w:tr>
      <w:tr>
        <w:tc>
          <w:tcPr>
            <w:tcW w:type="dxa" w:w="461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6</w:t>
            </w:r>
          </w:p>
        </w:tc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Ready for QA</w:t>
            </w:r>
          </w:p>
        </w:tc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Assigned QA Tester</w:t>
            </w:r>
          </w:p>
        </w:tc>
        <w:tc>
          <w:tcPr>
            <w:tcW w:type="dxa" w:w="561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Correct build, self-test evidence, data, and handoff notes are available.</w:t>
            </w:r>
          </w:p>
        </w:tc>
      </w:tr>
      <w:tr>
        <w:tc>
          <w:tcPr>
            <w:tcW w:type="dxa" w:w="461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7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In QA</w:t>
            </w:r>
          </w:p>
        </w:tc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QA</w:t>
            </w:r>
          </w:p>
        </w:tc>
        <w:tc>
          <w:tcPr>
            <w:tcW w:type="dxa" w:w="56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Independent functional, regression, permission, data, and defect assessment are active.</w:t>
            </w:r>
          </w:p>
        </w:tc>
      </w:tr>
      <w:tr>
        <w:tc>
          <w:tcPr>
            <w:tcW w:type="dxa" w:w="461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8</w:t>
            </w:r>
          </w:p>
        </w:tc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QA Complete</w:t>
            </w:r>
          </w:p>
        </w:tc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QA</w:t>
            </w:r>
          </w:p>
        </w:tc>
        <w:tc>
          <w:tcPr>
            <w:tcW w:type="dxa" w:w="561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QA outcome, coverage, evidence, known issues, and residual risk are recorded.</w:t>
            </w:r>
          </w:p>
        </w:tc>
      </w:tr>
      <w:tr>
        <w:tc>
          <w:tcPr>
            <w:tcW w:type="dxa" w:w="461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9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Ready for UAT</w:t>
            </w:r>
          </w:p>
        </w:tc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Assigned UAT Tester</w:t>
            </w:r>
          </w:p>
        </w:tc>
        <w:tc>
          <w:tcPr>
            <w:tcW w:type="dxa" w:w="56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Business tester, scope, access, data, instructions, and QA context are confirmed.</w:t>
            </w:r>
          </w:p>
        </w:tc>
      </w:tr>
      <w:tr>
        <w:tc>
          <w:tcPr>
            <w:tcW w:type="dxa" w:w="461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10</w:t>
            </w:r>
          </w:p>
        </w:tc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In UAT</w:t>
            </w:r>
          </w:p>
        </w:tc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UAT Tester / Business Owner</w:t>
            </w:r>
          </w:p>
        </w:tc>
        <w:tc>
          <w:tcPr>
            <w:tcW w:type="dxa" w:w="561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Business users validate realistic operational workflows.</w:t>
            </w:r>
          </w:p>
        </w:tc>
      </w:tr>
      <w:tr>
        <w:tc>
          <w:tcPr>
            <w:tcW w:type="dxa" w:w="461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11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UAT Accepted</w:t>
            </w:r>
          </w:p>
        </w:tc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Business Owner</w:t>
            </w:r>
          </w:p>
        </w:tc>
        <w:tc>
          <w:tcPr>
            <w:tcW w:type="dxa" w:w="56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Authorized acceptance or conditional acceptance is documented.</w:t>
            </w:r>
          </w:p>
        </w:tc>
      </w:tr>
      <w:tr>
        <w:tc>
          <w:tcPr>
            <w:tcW w:type="dxa" w:w="461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12</w:t>
            </w:r>
          </w:p>
        </w:tc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Done</w:t>
            </w:r>
          </w:p>
        </w:tc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Product / Team</w:t>
            </w:r>
          </w:p>
        </w:tc>
        <w:tc>
          <w:tcPr>
            <w:tcW w:type="dxa" w:w="561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Definition of Done and required closure conditions are satisfied.</w:t>
            </w:r>
          </w:p>
        </w:tc>
      </w:tr>
    </w:tbl>
    <w:p>
      <w:pPr>
        <w:pStyle w:val="Heading1"/>
      </w:pPr>
      <w:r>
        <w:t>Exception Statuses</w:t>
      </w:r>
    </w:p>
    <w:p>
      <w:r>
        <w:rPr>
          <w:rFonts w:ascii="Aptos" w:hAnsi="Aptos"/>
          <w:b/>
          <w:color w:val="A94442"/>
          <w:sz w:val="18"/>
        </w:rPr>
        <w:t>Blocked · QA Failed · UAT Failed · Reopened · Deferred · Cancelled · Accepted Risk</w:t>
      </w:r>
    </w:p>
    <w:p>
      <w:pPr>
        <w:spacing w:after="80"/>
      </w:pPr>
      <w:r>
        <w:t>Each exception requires a reason, accountable owner, next action, and—when appropriate—a decision date or retest path.</w:t>
      </w:r>
    </w:p>
    <w:p>
      <w:r>
        <w:br w:type="page"/>
      </w:r>
    </w:p>
    <w:p>
      <w:pPr>
        <w:pStyle w:val="Heading1"/>
      </w:pPr>
      <w:r>
        <w:t>Handoff Control Matrix</w:t>
      </w:r>
    </w:p>
    <w:p>
      <w:pPr>
        <w:spacing w:after="100"/>
      </w:pPr>
      <w:r>
        <w:rPr>
          <w:rFonts w:ascii="Aptos" w:hAnsi="Aptos"/>
          <w:color w:val="4B5B6A"/>
          <w:sz w:val="18"/>
        </w:rPr>
        <w:t>Every responsibility change must be visible in status, assignment, and evidence.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87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HANDOFF</w:t>
            </w:r>
          </w:p>
        </w:tc>
        <w:tc>
          <w:tcPr>
            <w:tcW w:type="dxa" w:w="309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SENDER PROVIDES</w:t>
            </w:r>
          </w:p>
        </w:tc>
        <w:tc>
          <w:tcPr>
            <w:tcW w:type="dxa" w:w="309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RECEIVER CONFIRMS</w:t>
            </w:r>
          </w:p>
        </w:tc>
        <w:tc>
          <w:tcPr>
            <w:tcW w:type="dxa" w:w="252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JIRA CHANGE</w:t>
            </w:r>
          </w:p>
        </w:tc>
      </w:tr>
      <w:tr>
        <w:tc>
          <w:tcPr>
            <w:tcW w:type="dxa" w:w="18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Business → Product/BA</w:t>
            </w:r>
          </w:p>
        </w:tc>
        <w:tc>
          <w:tcPr>
            <w:tcW w:type="dxa" w:w="30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Problem, desired outcome, urgency, users, and context.</w:t>
            </w:r>
          </w:p>
        </w:tc>
        <w:tc>
          <w:tcPr>
            <w:tcW w:type="dxa" w:w="30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Triage validity, scope path, priority, and owner.</w:t>
            </w:r>
          </w:p>
        </w:tc>
        <w:tc>
          <w:tcPr>
            <w:tcW w:type="dxa" w:w="25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Assignee = Product/BA; status = Draft / Intake</w:t>
            </w:r>
          </w:p>
        </w:tc>
      </w:tr>
      <w:tr>
        <w:tc>
          <w:tcPr>
            <w:tcW w:type="dxa" w:w="187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Product/BA → Refinement</w:t>
            </w:r>
          </w:p>
        </w:tc>
        <w:tc>
          <w:tcPr>
            <w:tcW w:type="dxa" w:w="309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Story, draft criteria, process/data notes, open questions.</w:t>
            </w:r>
          </w:p>
        </w:tc>
        <w:tc>
          <w:tcPr>
            <w:tcW w:type="dxa" w:w="309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Review from product, technical, and QA perspectives.</w:t>
            </w:r>
          </w:p>
        </w:tc>
        <w:tc>
          <w:tcPr>
            <w:tcW w:type="dxa" w:w="252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Status = Ready for Refinement</w:t>
            </w:r>
          </w:p>
        </w:tc>
      </w:tr>
      <w:tr>
        <w:tc>
          <w:tcPr>
            <w:tcW w:type="dxa" w:w="18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Planning → Developer</w:t>
            </w:r>
          </w:p>
        </w:tc>
        <w:tc>
          <w:tcPr>
            <w:tcW w:type="dxa" w:w="30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Ready criteria, sprint goal, dependencies, test owners.</w:t>
            </w:r>
          </w:p>
        </w:tc>
        <w:tc>
          <w:tcPr>
            <w:tcW w:type="dxa" w:w="30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Accept implementation ownership and surface blockers.</w:t>
            </w:r>
          </w:p>
        </w:tc>
        <w:tc>
          <w:tcPr>
            <w:tcW w:type="dxa" w:w="25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Sprint set; status = In Development; assignee = Developer</w:t>
            </w:r>
          </w:p>
        </w:tc>
      </w:tr>
      <w:tr>
        <w:tc>
          <w:tcPr>
            <w:tcW w:type="dxa" w:w="187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Developer → QA</w:t>
            </w:r>
          </w:p>
        </w:tc>
        <w:tc>
          <w:tcPr>
            <w:tcW w:type="dxa" w:w="309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Correct build, self-test, data/setup, version, notes, limitations.</w:t>
            </w:r>
          </w:p>
        </w:tc>
        <w:tc>
          <w:tcPr>
            <w:tcW w:type="dxa" w:w="309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Perform entry check; visibly accept or reject the handoff.</w:t>
            </w:r>
          </w:p>
        </w:tc>
        <w:tc>
          <w:tcPr>
            <w:tcW w:type="dxa" w:w="252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Status = Ready for QA; assignee = QA; handoff comment</w:t>
            </w:r>
          </w:p>
        </w:tc>
      </w:tr>
      <w:tr>
        <w:tc>
          <w:tcPr>
            <w:tcW w:type="dxa" w:w="18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QA → UAT</w:t>
            </w:r>
          </w:p>
        </w:tc>
        <w:tc>
          <w:tcPr>
            <w:tcW w:type="dxa" w:w="30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QA outcome, coverage, defects, evidence, build, limitations, risk.</w:t>
            </w:r>
          </w:p>
        </w:tc>
        <w:tc>
          <w:tcPr>
            <w:tcW w:type="dxa" w:w="30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Acknowledge scope/access/data; execute business scenarios.</w:t>
            </w:r>
          </w:p>
        </w:tc>
        <w:tc>
          <w:tcPr>
            <w:tcW w:type="dxa" w:w="25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Status = Ready for UAT; assignee = UAT tester</w:t>
            </w:r>
          </w:p>
        </w:tc>
      </w:tr>
      <w:tr>
        <w:tc>
          <w:tcPr>
            <w:tcW w:type="dxa" w:w="187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UAT → Release</w:t>
            </w:r>
          </w:p>
        </w:tc>
        <w:tc>
          <w:tcPr>
            <w:tcW w:type="dxa" w:w="309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Authorized acceptance/conditions; approved scope.</w:t>
            </w:r>
          </w:p>
        </w:tc>
        <w:tc>
          <w:tcPr>
            <w:tcW w:type="dxa" w:w="309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Create candidate, release controls, window, and promotion plan.</w:t>
            </w:r>
          </w:p>
        </w:tc>
        <w:tc>
          <w:tcPr>
            <w:tcW w:type="dxa" w:w="252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Status = UAT Accepted; release link / version set</w:t>
            </w:r>
          </w:p>
        </w:tc>
      </w:tr>
      <w:tr>
        <w:tc>
          <w:tcPr>
            <w:tcW w:type="dxa" w:w="18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Release → Operations</w:t>
            </w:r>
          </w:p>
        </w:tc>
        <w:tc>
          <w:tcPr>
            <w:tcW w:type="dxa" w:w="30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Exact candidate, deployment/rollback steps, smoke tests, monitoring, contacts.</w:t>
            </w:r>
          </w:p>
        </w:tc>
        <w:tc>
          <w:tcPr>
            <w:tcW w:type="dxa" w:w="30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Confirm window, access, observability, and response readiness.</w:t>
            </w:r>
          </w:p>
        </w:tc>
        <w:tc>
          <w:tcPr>
            <w:tcW w:type="dxa" w:w="25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Release status = Approved for Production / Deploying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1F5D8F"/>
              <w:left w:val="single" w:sz="8" w:space="0" w:color="1F5D8F"/>
              <w:bottom w:val="single" w:sz="8" w:space="0" w:color="1F5D8F"/>
              <w:right w:val="single" w:sz="8" w:space="0" w:color="1F5D8F"/>
              <w:insideH w:val="single" w:sz="8" w:space="0" w:color="1F5D8F"/>
              <w:insideV w:val="single" w:sz="8" w:space="0" w:color="1F5D8F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F5D8F"/>
                <w:sz w:val="16"/>
              </w:rPr>
              <w:t>NO SILENT HANDOFFS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9"/>
              </w:rPr>
              <w:t>Moving the card and changing the assignee are both required. The receiving owner should not need to search chat to learn which build, environment, data, scope, or limitation applies.</w:t>
            </w:r>
          </w:p>
        </w:tc>
      </w:tr>
    </w:tbl>
    <w:p>
      <w:r>
        <w:br w:type="page"/>
      </w:r>
    </w:p>
    <w:p>
      <w:pPr>
        <w:pStyle w:val="Heading1"/>
      </w:pPr>
      <w:r>
        <w:t>Release Workflow</w:t>
      </w:r>
    </w:p>
    <w:p>
      <w:pPr>
        <w:spacing w:after="100"/>
      </w:pPr>
      <w:r>
        <w:rPr>
          <w:rFonts w:ascii="Aptos" w:hAnsi="Aptos"/>
          <w:color w:val="4B5B6A"/>
          <w:sz w:val="18"/>
        </w:rPr>
        <w:t>Use a linked release record to control promotion and production decisions across multiple approved stories.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37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RELEASE STATUS</w:t>
            </w:r>
          </w:p>
        </w:tc>
        <w:tc>
          <w:tcPr>
            <w:tcW w:type="dxa" w:w="597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REQUIRED MEANING</w:t>
            </w:r>
          </w:p>
        </w:tc>
        <w:tc>
          <w:tcPr>
            <w:tcW w:type="dxa" w:w="223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PRIMARY OWNER</w:t>
            </w:r>
          </w:p>
        </w:tc>
      </w:tr>
      <w:tr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Release Planning</w:t>
            </w:r>
          </w:p>
        </w:tc>
        <w:tc>
          <w:tcPr>
            <w:tcW w:type="dxa" w:w="59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Scope, dependencies, target window, change owners, communication, and release owner identified.</w:t>
            </w:r>
          </w:p>
        </w:tc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Release Lead / Product</w:t>
            </w:r>
          </w:p>
        </w:tc>
      </w:tr>
      <w:tr>
        <w:tc>
          <w:tcPr>
            <w:tcW w:type="dxa" w:w="237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Release Candidate</w:t>
            </w:r>
          </w:p>
        </w:tc>
        <w:tc>
          <w:tcPr>
            <w:tcW w:type="dxa" w:w="597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Approved work assembled into one identifiable candidate linked to the release.</w:t>
            </w:r>
          </w:p>
        </w:tc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Release / DevOps</w:t>
            </w:r>
          </w:p>
        </w:tc>
      </w:tr>
      <w:tr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Ready for Staging</w:t>
            </w:r>
          </w:p>
        </w:tc>
        <w:tc>
          <w:tcPr>
            <w:tcW w:type="dxa" w:w="59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Deployment, configuration, data migration, smoke, monitoring, support, and rollback plans complete.</w:t>
            </w:r>
          </w:p>
        </w:tc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Release Lead</w:t>
            </w:r>
          </w:p>
        </w:tc>
      </w:tr>
      <w:tr>
        <w:tc>
          <w:tcPr>
            <w:tcW w:type="dxa" w:w="237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In Staging</w:t>
            </w:r>
          </w:p>
        </w:tc>
        <w:tc>
          <w:tcPr>
            <w:tcW w:type="dxa" w:w="597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Candidate deployed to staging; release validation active.</w:t>
            </w:r>
          </w:p>
        </w:tc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Release + QA</w:t>
            </w:r>
          </w:p>
        </w:tc>
      </w:tr>
      <w:tr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Staging Complete</w:t>
            </w:r>
          </w:p>
        </w:tc>
        <w:tc>
          <w:tcPr>
            <w:tcW w:type="dxa" w:w="59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Results, known issues, deviations, and residual risk documented.</w:t>
            </w:r>
          </w:p>
        </w:tc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QA / Release</w:t>
            </w:r>
          </w:p>
        </w:tc>
      </w:tr>
      <w:tr>
        <w:tc>
          <w:tcPr>
            <w:tcW w:type="dxa" w:w="237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Release Decision</w:t>
            </w:r>
          </w:p>
        </w:tc>
        <w:tc>
          <w:tcPr>
            <w:tcW w:type="dxa" w:w="597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Authorized stakeholders issue Go, Conditional Go, Partial Release, No-Go, or Reschedule.</w:t>
            </w:r>
          </w:p>
        </w:tc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Business / Product / Release</w:t>
            </w:r>
          </w:p>
        </w:tc>
      </w:tr>
      <w:tr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Approved for Production</w:t>
            </w:r>
          </w:p>
        </w:tc>
        <w:tc>
          <w:tcPr>
            <w:tcW w:type="dxa" w:w="59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Window, exact version, owners, communications, monitoring, and rollback readiness confirmed.</w:t>
            </w:r>
          </w:p>
        </w:tc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Release Authority</w:t>
            </w:r>
          </w:p>
        </w:tc>
      </w:tr>
      <w:tr>
        <w:tc>
          <w:tcPr>
            <w:tcW w:type="dxa" w:w="237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Deploying</w:t>
            </w:r>
          </w:p>
        </w:tc>
        <w:tc>
          <w:tcPr>
            <w:tcW w:type="dxa" w:w="597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Approved production change in progress; logs monitored.</w:t>
            </w:r>
          </w:p>
        </w:tc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Release / DevOps</w:t>
            </w:r>
          </w:p>
        </w:tc>
      </w:tr>
      <w:tr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Production Validation</w:t>
            </w:r>
          </w:p>
        </w:tc>
        <w:tc>
          <w:tcPr>
            <w:tcW w:type="dxa" w:w="59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Safe smoke testing, monitoring, and data/integration verification active.</w:t>
            </w:r>
          </w:p>
        </w:tc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Operations + QA Support</w:t>
            </w:r>
          </w:p>
        </w:tc>
      </w:tr>
      <w:tr>
        <w:tc>
          <w:tcPr>
            <w:tcW w:type="dxa" w:w="237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Closed</w:t>
            </w:r>
          </w:p>
        </w:tc>
        <w:tc>
          <w:tcPr>
            <w:tcW w:type="dxa" w:w="597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Deployment outcome, evidence, incidents, rollback/hotfix actions, and follow-up work complete.</w:t>
            </w:r>
          </w:p>
        </w:tc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Release Lead / Product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3F2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2A7F83"/>
              <w:left w:val="single" w:sz="8" w:space="0" w:color="2A7F83"/>
              <w:bottom w:val="single" w:sz="8" w:space="0" w:color="2A7F83"/>
              <w:right w:val="single" w:sz="8" w:space="0" w:color="2A7F83"/>
              <w:insideH w:val="single" w:sz="8" w:space="0" w:color="2A7F83"/>
              <w:insideV w:val="single" w:sz="8" w:space="0" w:color="2A7F8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A7F83"/>
                <w:sz w:val="16"/>
              </w:rPr>
              <w:t>ARTIFACT INTEGRITY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9"/>
              </w:rPr>
              <w:t>Promote the same approved release candidate through staging and production whenever technically possible. Any material rebuild, configuration change, or scope change requires impact review and appropriate revalidation.</w:t>
            </w:r>
          </w:p>
        </w:tc>
      </w:tr>
    </w:tbl>
    <w:p>
      <w:r>
        <w:br w:type="page"/>
      </w:r>
    </w:p>
    <w:p>
      <w:pPr>
        <w:pStyle w:val="Heading1"/>
      </w:pPr>
      <w:r>
        <w:t>Backflow and Quality Gates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23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345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TICKET ACTION</w:t>
            </w:r>
          </w:p>
        </w:tc>
        <w:tc>
          <w:tcPr>
            <w:tcW w:type="dxa" w:w="194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RETURN OWNER</w:t>
            </w:r>
          </w:p>
        </w:tc>
        <w:tc>
          <w:tcPr>
            <w:tcW w:type="dxa" w:w="309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REQUIRED RECORD</w:t>
            </w:r>
          </w:p>
        </w:tc>
      </w:tr>
      <w:tr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Missing / untestable requirement</w:t>
            </w:r>
          </w:p>
        </w:tc>
        <w:tc>
          <w:tcPr>
            <w:tcW w:type="dxa" w:w="34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Return to Ready for Refinement or mark Blocked.</w:t>
            </w:r>
          </w:p>
        </w:tc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Product / BA</w:t>
            </w:r>
          </w:p>
        </w:tc>
        <w:tc>
          <w:tcPr>
            <w:tcW w:type="dxa" w:w="30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Question, decision owner, due date, updated criteria</w:t>
            </w:r>
          </w:p>
        </w:tc>
      </w:tr>
      <w:tr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Build / handoff incomplete</w:t>
            </w:r>
          </w:p>
        </w:tc>
        <w:tc>
          <w:tcPr>
            <w:tcW w:type="dxa" w:w="345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Reject Ready for QA; return to development or code review.</w:t>
            </w:r>
          </w:p>
        </w:tc>
        <w:tc>
          <w:tcPr>
            <w:tcW w:type="dxa" w:w="194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Developer</w:t>
            </w:r>
          </w:p>
        </w:tc>
        <w:tc>
          <w:tcPr>
            <w:tcW w:type="dxa" w:w="309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Missing gate item and correction needed</w:t>
            </w:r>
          </w:p>
        </w:tc>
      </w:tr>
      <w:tr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QA defect</w:t>
            </w:r>
          </w:p>
        </w:tc>
        <w:tc>
          <w:tcPr>
            <w:tcW w:type="dxa" w:w="34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Set QA Failed / Blocked and link defect.</w:t>
            </w:r>
          </w:p>
        </w:tc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Developer</w:t>
            </w:r>
          </w:p>
        </w:tc>
        <w:tc>
          <w:tcPr>
            <w:tcW w:type="dxa" w:w="30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Reproduction, severity, evidence, build/environment</w:t>
            </w:r>
          </w:p>
        </w:tc>
      </w:tr>
      <w:tr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Environment / data issue</w:t>
            </w:r>
          </w:p>
        </w:tc>
        <w:tc>
          <w:tcPr>
            <w:tcW w:type="dxa" w:w="345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Use Blocked; do not automatically classify as product defect.</w:t>
            </w:r>
          </w:p>
        </w:tc>
        <w:tc>
          <w:tcPr>
            <w:tcW w:type="dxa" w:w="194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Environment / Data Owner</w:t>
            </w:r>
          </w:p>
        </w:tc>
        <w:tc>
          <w:tcPr>
            <w:tcW w:type="dxa" w:w="309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Impact, owner, workaround, expected restoration</w:t>
            </w:r>
          </w:p>
        </w:tc>
      </w:tr>
      <w:tr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UAT issue</w:t>
            </w:r>
          </w:p>
        </w:tc>
        <w:tc>
          <w:tcPr>
            <w:tcW w:type="dxa" w:w="34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Set UAT Failed / Reopened; classify defect vs training/policy/preference.</w:t>
            </w:r>
          </w:p>
        </w:tc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Product/BA + Developer</w:t>
            </w:r>
          </w:p>
        </w:tc>
        <w:tc>
          <w:tcPr>
            <w:tcW w:type="dxa" w:w="30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Business impact, expected behavior, disposition, retest owner</w:t>
            </w:r>
          </w:p>
        </w:tc>
      </w:tr>
      <w:tr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Staging failure</w:t>
            </w:r>
          </w:p>
        </w:tc>
        <w:tc>
          <w:tcPr>
            <w:tcW w:type="dxa" w:w="345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Hold candidate / issue No-Go and revalidate affected scope.</w:t>
            </w:r>
          </w:p>
        </w:tc>
        <w:tc>
          <w:tcPr>
            <w:tcW w:type="dxa" w:w="194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Release / Dev / QA</w:t>
            </w:r>
          </w:p>
        </w:tc>
        <w:tc>
          <w:tcPr>
            <w:tcW w:type="dxa" w:w="309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Failed step, candidate version, impact, correction, retest evidence</w:t>
            </w:r>
          </w:p>
        </w:tc>
      </w:tr>
      <w:tr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Production failure</w:t>
            </w:r>
          </w:p>
        </w:tc>
        <w:tc>
          <w:tcPr>
            <w:tcW w:type="dxa" w:w="34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Open incident and invoke rollback/hotfix criteria.</w:t>
            </w:r>
          </w:p>
        </w:tc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Operations / Release</w:t>
            </w:r>
          </w:p>
        </w:tc>
        <w:tc>
          <w:tcPr>
            <w:tcW w:type="dxa" w:w="30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Timeline, logs, decision, recovery, user/data impact</w:t>
            </w:r>
          </w:p>
        </w:tc>
      </w:tr>
      <w:tr>
        <w:tc>
          <w:tcPr>
            <w:tcW w:type="dxa" w:w="2232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4"/>
              </w:rPr>
              <w:t>Accepted risk</w:t>
            </w:r>
          </w:p>
        </w:tc>
        <w:tc>
          <w:tcPr>
            <w:tcW w:type="dxa" w:w="345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Proceed only with written authorization.</w:t>
            </w:r>
          </w:p>
        </w:tc>
        <w:tc>
          <w:tcPr>
            <w:tcW w:type="dxa" w:w="194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Named Decision Owner</w:t>
            </w:r>
          </w:p>
        </w:tc>
        <w:tc>
          <w:tcPr>
            <w:tcW w:type="dxa" w:w="309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4"/>
              </w:rPr>
              <w:t>Risk, rationale, impact, workaround, review/target date</w:t>
            </w:r>
          </w:p>
        </w:tc>
      </w:tr>
    </w:tbl>
    <w:p>
      <w:pPr>
        <w:pStyle w:val="Heading1"/>
      </w:pPr>
      <w:r>
        <w:t>Quick Gate Checks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08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842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STORY READY</w:t>
            </w:r>
          </w:p>
        </w:tc>
        <w:tc>
          <w:tcPr>
            <w:tcW w:type="dxa" w:w="84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Outcome/owner clear; measurable criteria; scope boundaries; data/roles/integrations; dependencies; UAT owner; small enough to complete.</w:t>
            </w:r>
          </w:p>
        </w:tc>
      </w:tr>
      <w:tr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READY FOR QA</w:t>
            </w:r>
          </w:p>
        </w:tc>
        <w:tc>
          <w:tcPr>
            <w:tcW w:type="dxa" w:w="842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Peer review; correct build; dev checks; data/services; version/notes; limitations; QA assigned.</w:t>
            </w:r>
          </w:p>
        </w:tc>
      </w:tr>
      <w:t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QA COMPLETE</w:t>
            </w:r>
          </w:p>
        </w:tc>
        <w:tc>
          <w:tcPr>
            <w:tcW w:type="dxa" w:w="84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Critical scenarios; regression; defects current; blocked areas disclosed; evidence; residual risk; QA outcome.</w:t>
            </w:r>
          </w:p>
        </w:tc>
      </w:tr>
      <w:tr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READY FOR UAT</w:t>
            </w:r>
          </w:p>
        </w:tc>
        <w:tc>
          <w:tcPr>
            <w:tcW w:type="dxa" w:w="842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UAT tester; access/data; business scenarios; QA context; known issues; decision authority; schedule.</w:t>
            </w:r>
          </w:p>
        </w:tc>
      </w:tr>
      <w:t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RELEASE READY</w:t>
            </w:r>
          </w:p>
        </w:tc>
        <w:tc>
          <w:tcPr>
            <w:tcW w:type="dxa" w:w="84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UAT decision; release link; candidate identifiable; staging plan; rollback/monitoring; scope frozen; risk visible.</w:t>
            </w:r>
          </w:p>
        </w:tc>
      </w:tr>
      <w:tr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PRODUCTION COMPLETE</w:t>
            </w:r>
          </w:p>
        </w:tc>
        <w:tc>
          <w:tcPr>
            <w:tcW w:type="dxa" w:w="842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Deployment logs; critical smoke; integrations/jobs healthy; monitoring active; incident/rollback disposition; outcome recorded.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4B5B6A"/>
              <w:left w:val="single" w:sz="8" w:space="0" w:color="4B5B6A"/>
              <w:bottom w:val="single" w:sz="8" w:space="0" w:color="4B5B6A"/>
              <w:right w:val="single" w:sz="8" w:space="0" w:color="4B5B6A"/>
              <w:insideH w:val="single" w:sz="8" w:space="0" w:color="4B5B6A"/>
              <w:insideV w:val="single" w:sz="8" w:space="0" w:color="4B5B6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B5B6A"/>
                <w:sz w:val="16"/>
              </w:rPr>
              <w:t>PORTFOLIO SANITIZATION NOTE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9"/>
              </w:rPr>
              <w:t>This portfolio edition is a generalized adaptation of an enterprise quality operating model. Institutional names, logos, internal ticket identifiers, personnel, URLs, environment names, proprietary fields, and implementation-specific details have been removed or generalized. The artifact is presented to demonstrate quality engineering method, governance, and leadership practice.</w:t>
            </w:r>
          </w:p>
        </w:tc>
      </w:tr>
    </w:tbl>
    <w:sectPr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6975"/>
        <w:sz w:val="14"/>
      </w:rPr>
      <w:t>CHASIO BROWN  |  QUALITY ENGINEERING PORTFOLIO  |  SANITIZED PORTFOLIO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color w:val="17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D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C697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