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2A7F83"/>
          <w:sz w:val="16"/>
        </w:rPr>
        <w:t>CHASIO BROWN  /  QUALITY ENGINEERING PORTFOLIO</w:t>
      </w:r>
    </w:p>
    <w:p>
      <w:pPr>
        <w:spacing w:after="20"/>
      </w:pPr>
      <w:r>
        <w:rPr>
          <w:rFonts w:ascii="Aptos" w:hAnsi="Aptos"/>
          <w:b/>
          <w:color w:val="1F5D8F"/>
          <w:sz w:val="17"/>
        </w:rPr>
        <w:t>QUALITY SYSTEM 03</w:t>
      </w:r>
    </w:p>
    <w:p>
      <w:pPr>
        <w:pStyle w:val="Title"/>
        <w:spacing w:after="80"/>
      </w:pPr>
      <w:r>
        <w:t>UAT Governance &amp; Business Acceptance Model</w:t>
      </w:r>
    </w:p>
    <w:p>
      <w:pPr>
        <w:spacing w:after="180"/>
      </w:pPr>
      <w:r>
        <w:rPr>
          <w:rFonts w:ascii="Aptos" w:hAnsi="Aptos"/>
          <w:color w:val="4B5B6A"/>
          <w:sz w:val="24"/>
        </w:rPr>
        <w:t>A controlled business-validation model that separates functional QA from operational acceptance.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3F6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C6975"/>
                <w:sz w:val="14"/>
              </w:rPr>
              <w:t>PORTFOLIO ARTIFACT</w:t>
              <w:br/>
            </w:r>
            <w:r>
              <w:rPr>
                <w:rFonts w:ascii="Aptos" w:hAnsi="Aptos"/>
                <w:b/>
                <w:color w:val="0B1F33"/>
                <w:sz w:val="17"/>
              </w:rPr>
              <w:t>QS-03</w:t>
            </w:r>
          </w:p>
        </w:tc>
        <w:tc>
          <w:tcPr>
            <w:tcW w:type="dxa" w:w="3485"/>
            <w:shd w:fill="F3F6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C6975"/>
                <w:sz w:val="14"/>
              </w:rPr>
              <w:t>SCOPE</w:t>
              <w:br/>
            </w:r>
            <w:r>
              <w:rPr>
                <w:rFonts w:ascii="Aptos" w:hAnsi="Aptos"/>
                <w:b/>
                <w:color w:val="0B1F33"/>
                <w:sz w:val="17"/>
              </w:rPr>
              <w:t>Enterprise Salesforce Delivery</w:t>
            </w:r>
          </w:p>
        </w:tc>
        <w:tc>
          <w:tcPr>
            <w:tcW w:type="dxa" w:w="3485"/>
            <w:shd w:fill="F3F6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C6975"/>
                <w:sz w:val="14"/>
              </w:rPr>
              <w:t>EDITION</w:t>
              <w:br/>
            </w:r>
            <w:r>
              <w:rPr>
                <w:rFonts w:ascii="Aptos" w:hAnsi="Aptos"/>
                <w:b/>
                <w:color w:val="0B1F33"/>
                <w:sz w:val="17"/>
              </w:rPr>
              <w:t>Sanitized / Generalized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3F2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2A7F83"/>
              <w:left w:val="single" w:sz="8" w:space="0" w:color="2A7F83"/>
              <w:bottom w:val="single" w:sz="8" w:space="0" w:color="2A7F83"/>
              <w:right w:val="single" w:sz="8" w:space="0" w:color="2A7F83"/>
              <w:insideH w:val="single" w:sz="8" w:space="0" w:color="2A7F83"/>
              <w:insideV w:val="single" w:sz="8" w:space="0" w:color="2A7F8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A7F83"/>
                <w:sz w:val="16"/>
              </w:rPr>
              <w:t>GOVERNANCE PRINCIPLE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9"/>
              </w:rPr>
              <w:t>QA validates functionality, regression risk, evidence, and residual risk. The authorized business/UAT owner validates real operational usefulness and owns the acceptance decision.</w:t>
            </w:r>
          </w:p>
        </w:tc>
      </w:tr>
    </w:tbl>
    <w:p>
      <w:pPr>
        <w:pStyle w:val="Heading1"/>
      </w:pPr>
      <w:r>
        <w:t>Why This Model Exists</w:t>
      </w:r>
    </w:p>
    <w:p>
      <w:pPr>
        <w:pStyle w:val="ListBullet"/>
        <w:spacing w:after="30"/>
        <w:ind w:left="259" w:hanging="173"/>
      </w:pPr>
      <w:r>
        <w:rPr>
          <w:rFonts w:ascii="Aptos" w:hAnsi="Aptos"/>
          <w:sz w:val="18"/>
        </w:rPr>
        <w:t>Prevent UAT from becoming the first serious functional test.</w:t>
      </w:r>
    </w:p>
    <w:p>
      <w:pPr>
        <w:pStyle w:val="ListBullet"/>
        <w:spacing w:after="30"/>
        <w:ind w:left="259" w:hanging="173"/>
      </w:pPr>
      <w:r>
        <w:rPr>
          <w:rFonts w:ascii="Aptos" w:hAnsi="Aptos"/>
          <w:sz w:val="18"/>
        </w:rPr>
        <w:t>Ensure the business tester receives a stable build, clear scope, representative data, known issues, and QA context.</w:t>
      </w:r>
    </w:p>
    <w:p>
      <w:pPr>
        <w:pStyle w:val="ListBullet"/>
        <w:spacing w:after="30"/>
        <w:ind w:left="259" w:hanging="173"/>
      </w:pPr>
      <w:r>
        <w:rPr>
          <w:rFonts w:ascii="Aptos" w:hAnsi="Aptos"/>
          <w:sz w:val="18"/>
        </w:rPr>
        <w:t>Make acceptance authority explicit so approval is traceable rather than assumed.</w:t>
      </w:r>
    </w:p>
    <w:p>
      <w:pPr>
        <w:pStyle w:val="ListBullet"/>
        <w:spacing w:after="30"/>
        <w:ind w:left="259" w:hanging="173"/>
      </w:pPr>
      <w:r>
        <w:rPr>
          <w:rFonts w:ascii="Aptos" w:hAnsi="Aptos"/>
          <w:sz w:val="18"/>
        </w:rPr>
        <w:t>Separate product defects from training, policy, preference, data, and operational-readiness feedback.</w:t>
      </w:r>
    </w:p>
    <w:p>
      <w:pPr>
        <w:pStyle w:val="ListBullet"/>
        <w:spacing w:after="30"/>
        <w:ind w:left="259" w:hanging="173"/>
      </w:pPr>
      <w:r>
        <w:rPr>
          <w:rFonts w:ascii="Aptos" w:hAnsi="Aptos"/>
          <w:sz w:val="18"/>
        </w:rPr>
        <w:t>Preserve a clear decision record for release planning and accepted risk.</w:t>
      </w:r>
    </w:p>
    <w:p>
      <w:pPr>
        <w:pStyle w:val="Heading1"/>
      </w:pPr>
      <w:r>
        <w:t>Entry Criteria: Ready for UAT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8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ENTRY CONDITION</w:t>
            </w:r>
          </w:p>
        </w:tc>
        <w:tc>
          <w:tcPr>
            <w:tcW w:type="dxa" w:w="7632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MINIMUM EVIDENCE</w:t>
            </w:r>
          </w:p>
        </w:tc>
      </w:tr>
      <w:t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QA outcome permits UAT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QA completion summary is recorded with coverage, defects, limitations, and residual risk.</w:t>
            </w:r>
          </w:p>
        </w:tc>
      </w:tr>
      <w:tr>
        <w:tc>
          <w:tcPr>
            <w:tcW w:type="dxa" w:w="28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Business owner identified</w:t>
            </w:r>
          </w:p>
        </w:tc>
        <w:tc>
          <w:tcPr>
            <w:tcW w:type="dxa" w:w="76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The UAT tester or business owner has explicit decision authority or a defined escalation path.</w:t>
            </w:r>
          </w:p>
        </w:tc>
      </w:tr>
      <w:t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Environment and access ready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UAT environment, permissions, integrations, and required services are available.</w:t>
            </w:r>
          </w:p>
        </w:tc>
      </w:tr>
      <w:tr>
        <w:tc>
          <w:tcPr>
            <w:tcW w:type="dxa" w:w="28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Representative data ready</w:t>
            </w:r>
          </w:p>
        </w:tc>
        <w:tc>
          <w:tcPr>
            <w:tcW w:type="dxa" w:w="76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Test data supports realistic business scenarios without exposing sensitive production information.</w:t>
            </w:r>
          </w:p>
        </w:tc>
      </w:tr>
      <w:t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Scenarios prepared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Business workflows reflect operational use—not only technical acceptance criteria.</w:t>
            </w:r>
          </w:p>
        </w:tc>
      </w:tr>
      <w:tr>
        <w:tc>
          <w:tcPr>
            <w:tcW w:type="dxa" w:w="28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Known issues disclosed</w:t>
            </w:r>
          </w:p>
        </w:tc>
        <w:tc>
          <w:tcPr>
            <w:tcW w:type="dxa" w:w="76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Open defects, limitations, workarounds, and accepted risks are visible before execution.</w:t>
            </w:r>
          </w:p>
        </w:tc>
      </w:tr>
      <w:t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Schedule and support set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Execution window, support contacts, defect path, and retest expectations are known.</w:t>
            </w:r>
          </w:p>
        </w:tc>
      </w:tr>
    </w:tbl>
    <w:p>
      <w:r>
        <w:br w:type="page"/>
      </w:r>
    </w:p>
    <w:p>
      <w:pPr>
        <w:pStyle w:val="Heading1"/>
      </w:pPr>
      <w:r>
        <w:t>QA-to-UAT Handoff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605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2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REQUIRED ACTION</w:t>
            </w:r>
          </w:p>
        </w:tc>
        <w:tc>
          <w:tcPr>
            <w:tcW w:type="dxa" w:w="252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ACCOUNTABLE ROLE</w:t>
            </w:r>
          </w:p>
        </w:tc>
      </w:tr>
      <w:tr>
        <w:tc>
          <w:tcPr>
            <w:tcW w:type="dxa" w:w="605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1</w:t>
            </w:r>
          </w:p>
        </w:tc>
        <w:tc>
          <w:tcPr>
            <w:tcW w:type="dxa" w:w="72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QA posts the completion summary: outcome, build/environment, coverage, defects, limitations, and residual risk.</w:t>
            </w:r>
          </w:p>
        </w:tc>
        <w:tc>
          <w:tcPr>
            <w:tcW w:type="dxa" w:w="25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QA</w:t>
            </w:r>
          </w:p>
        </w:tc>
      </w:tr>
      <w:tr>
        <w:tc>
          <w:tcPr>
            <w:tcW w:type="dxa" w:w="605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2</w:t>
            </w:r>
          </w:p>
        </w:tc>
        <w:tc>
          <w:tcPr>
            <w:tcW w:type="dxa" w:w="720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Confirm the UAT owner has access, data, scenarios, schedule, and decision authority.</w:t>
            </w:r>
          </w:p>
        </w:tc>
        <w:tc>
          <w:tcPr>
            <w:tcW w:type="dxa" w:w="252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Product / BA + QA</w:t>
            </w:r>
          </w:p>
        </w:tc>
      </w:tr>
      <w:tr>
        <w:tc>
          <w:tcPr>
            <w:tcW w:type="dxa" w:w="605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3</w:t>
            </w:r>
          </w:p>
        </w:tc>
        <w:tc>
          <w:tcPr>
            <w:tcW w:type="dxa" w:w="72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Move the ticket from QA Complete to Ready for UAT.</w:t>
            </w:r>
          </w:p>
        </w:tc>
        <w:tc>
          <w:tcPr>
            <w:tcW w:type="dxa" w:w="25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QA or agreed workflow owner</w:t>
            </w:r>
          </w:p>
        </w:tc>
      </w:tr>
      <w:tr>
        <w:tc>
          <w:tcPr>
            <w:tcW w:type="dxa" w:w="605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4</w:t>
            </w:r>
          </w:p>
        </w:tc>
        <w:tc>
          <w:tcPr>
            <w:tcW w:type="dxa" w:w="720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Change assignment to the person performing or coordinating UAT.</w:t>
            </w:r>
          </w:p>
        </w:tc>
        <w:tc>
          <w:tcPr>
            <w:tcW w:type="dxa" w:w="252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QA or Product / BA</w:t>
            </w:r>
          </w:p>
        </w:tc>
      </w:tr>
      <w:tr>
        <w:tc>
          <w:tcPr>
            <w:tcW w:type="dxa" w:w="605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5</w:t>
            </w:r>
          </w:p>
        </w:tc>
        <w:tc>
          <w:tcPr>
            <w:tcW w:type="dxa" w:w="72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UAT owner acknowledges the handoff and moves the item to In UAT when execution begins.</w:t>
            </w:r>
          </w:p>
        </w:tc>
        <w:tc>
          <w:tcPr>
            <w:tcW w:type="dxa" w:w="25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UAT Tester / Business Owner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1F5D8F"/>
              <w:left w:val="single" w:sz="8" w:space="0" w:color="1F5D8F"/>
              <w:bottom w:val="single" w:sz="8" w:space="0" w:color="1F5D8F"/>
              <w:right w:val="single" w:sz="8" w:space="0" w:color="1F5D8F"/>
              <w:insideH w:val="single" w:sz="8" w:space="0" w:color="1F5D8F"/>
              <w:insideV w:val="single" w:sz="8" w:space="0" w:color="1F5D8F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F5D8F"/>
                <w:sz w:val="16"/>
              </w:rPr>
              <w:t>HANDOFF STANDARD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9"/>
              </w:rPr>
              <w:t>The UAT tester should not need to reconstruct context from chat. The ticket should contain the tested build, business scope, scenarios, known issues, relevant evidence, access/data notes, and support path.</w:t>
            </w:r>
          </w:p>
        </w:tc>
      </w:tr>
    </w:tbl>
    <w:p>
      <w:pPr>
        <w:pStyle w:val="Heading1"/>
      </w:pPr>
      <w:r>
        <w:t>Roles and Decision Boundaries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52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468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OWNS</w:t>
            </w:r>
          </w:p>
        </w:tc>
        <w:tc>
          <w:tcPr>
            <w:tcW w:type="dxa" w:w="338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DOES NOT OWN</w:t>
            </w:r>
          </w:p>
        </w:tc>
      </w:tr>
      <w:tr>
        <w:tc>
          <w:tcPr>
            <w:tcW w:type="dxa" w:w="25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UAT Tester / Business Owner</w:t>
            </w:r>
          </w:p>
        </w:tc>
        <w:tc>
          <w:tcPr>
            <w:tcW w:type="dxa" w:w="46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Executes realistic end-to-end business workflows and issues the authorized acceptance decision.</w:t>
            </w:r>
          </w:p>
        </w:tc>
        <w:tc>
          <w:tcPr>
            <w:tcW w:type="dxa" w:w="33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Independent functional QA or technical implementation.</w:t>
            </w:r>
          </w:p>
        </w:tc>
      </w:tr>
      <w:tr>
        <w:tc>
          <w:tcPr>
            <w:tcW w:type="dxa" w:w="252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Quality Assurance</w:t>
            </w:r>
          </w:p>
        </w:tc>
        <w:tc>
          <w:tcPr>
            <w:tcW w:type="dxa" w:w="46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Supports data/access/evidence, reproduces issues, classifies defects, and coordinates retesting.</w:t>
            </w:r>
          </w:p>
        </w:tc>
        <w:tc>
          <w:tcPr>
            <w:tcW w:type="dxa" w:w="338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Business acceptance or risk authorization.</w:t>
            </w:r>
          </w:p>
        </w:tc>
      </w:tr>
      <w:tr>
        <w:tc>
          <w:tcPr>
            <w:tcW w:type="dxa" w:w="25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Product Owner / Business Analyst</w:t>
            </w:r>
          </w:p>
        </w:tc>
        <w:tc>
          <w:tcPr>
            <w:tcW w:type="dxa" w:w="46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Clarifies intended behavior, scope, business rules, and disposition of feedback.</w:t>
            </w:r>
          </w:p>
        </w:tc>
        <w:tc>
          <w:tcPr>
            <w:tcW w:type="dxa" w:w="33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Independent QA outcome.</w:t>
            </w:r>
          </w:p>
        </w:tc>
      </w:tr>
      <w:tr>
        <w:tc>
          <w:tcPr>
            <w:tcW w:type="dxa" w:w="252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Developer / Technical Lead</w:t>
            </w:r>
          </w:p>
        </w:tc>
        <w:tc>
          <w:tcPr>
            <w:tcW w:type="dxa" w:w="46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Corrects confirmed defects and supports technical diagnosis.</w:t>
            </w:r>
          </w:p>
        </w:tc>
        <w:tc>
          <w:tcPr>
            <w:tcW w:type="dxa" w:w="338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Business acceptance.</w:t>
            </w:r>
          </w:p>
        </w:tc>
      </w:tr>
      <w:tr>
        <w:tc>
          <w:tcPr>
            <w:tcW w:type="dxa" w:w="25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Release Lead</w:t>
            </w:r>
          </w:p>
        </w:tc>
        <w:tc>
          <w:tcPr>
            <w:tcW w:type="dxa" w:w="46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Uses the UAT decision and conditions as release-readiness inputs.</w:t>
            </w:r>
          </w:p>
        </w:tc>
        <w:tc>
          <w:tcPr>
            <w:tcW w:type="dxa" w:w="33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Replacing UAT decision authority.</w:t>
            </w:r>
          </w:p>
        </w:tc>
      </w:tr>
    </w:tbl>
    <w:p>
      <w:r>
        <w:br w:type="page"/>
      </w:r>
    </w:p>
    <w:p>
      <w:pPr>
        <w:pStyle w:val="Heading1"/>
      </w:pPr>
      <w:r>
        <w:t>Execution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8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7632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PRACTICE</w:t>
            </w:r>
          </w:p>
        </w:tc>
      </w:tr>
      <w:t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Business workflow execution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Use representative roles and data to validate realistic operational journeys from the user/business perspective.</w:t>
            </w:r>
          </w:p>
        </w:tc>
      </w:tr>
      <w:tr>
        <w:tc>
          <w:tcPr>
            <w:tcW w:type="dxa" w:w="28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Evidence capture</w:t>
            </w:r>
          </w:p>
        </w:tc>
        <w:tc>
          <w:tcPr>
            <w:tcW w:type="dxa" w:w="76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Record scenario result, data/role used, screenshots or other evidence when useful, and any operational observation.</w:t>
            </w:r>
          </w:p>
        </w:tc>
      </w:tr>
      <w:t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Issue classification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Classify findings as defect, requirement gap, training issue, policy/process issue, preference/enhancement, data issue, or environment issue.</w:t>
            </w:r>
          </w:p>
        </w:tc>
      </w:tr>
      <w:tr>
        <w:tc>
          <w:tcPr>
            <w:tcW w:type="dxa" w:w="28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Defect handling</w:t>
            </w:r>
          </w:p>
        </w:tc>
        <w:tc>
          <w:tcPr>
            <w:tcW w:type="dxa" w:w="76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For confirmed defects, document business impact and expected behavior, route correction to development, then perform targeted QA retest before business re-validation.</w:t>
            </w:r>
          </w:p>
        </w:tc>
      </w:tr>
      <w:t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Risk handling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Any decision to proceed with unresolved risk requires a named authorized owner, rationale, impact, workaround, and follow-up date.</w:t>
            </w:r>
          </w:p>
        </w:tc>
      </w:tr>
      <w:tr>
        <w:tc>
          <w:tcPr>
            <w:tcW w:type="dxa" w:w="28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Status integrity</w:t>
            </w:r>
          </w:p>
        </w:tc>
        <w:tc>
          <w:tcPr>
            <w:tcW w:type="dxa" w:w="76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Use Ready for UAT → In UAT → UAT Accepted, UAT Failed, Reopened, Deferred, or equivalent visible statuses.</w:t>
            </w:r>
          </w:p>
        </w:tc>
      </w:tr>
    </w:tbl>
    <w:p>
      <w:pPr>
        <w:pStyle w:val="Heading1"/>
      </w:pPr>
      <w:r>
        <w:t>Decision Outcomes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08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OUTCOME</w:t>
            </w:r>
          </w:p>
        </w:tc>
        <w:tc>
          <w:tcPr>
            <w:tcW w:type="dxa" w:w="5472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302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NEXT ACTION</w:t>
            </w:r>
          </w:p>
        </w:tc>
      </w:tr>
      <w:t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ACCEPTED</w:t>
            </w:r>
          </w:p>
        </w:tc>
        <w:tc>
          <w:tcPr>
            <w:tcW w:type="dxa" w:w="54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Required business scenarios support operational use; no unresolved condition blocks acceptance.</w:t>
            </w:r>
          </w:p>
        </w:tc>
        <w:tc>
          <w:tcPr>
            <w:tcW w:type="dxa" w:w="30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Proceed to release planning / release candidate.</w:t>
            </w:r>
          </w:p>
        </w:tc>
      </w:tr>
      <w:tr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CONDITIONALLY ACCEPTED</w:t>
            </w:r>
          </w:p>
        </w:tc>
        <w:tc>
          <w:tcPr>
            <w:tcW w:type="dxa" w:w="547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Business accepts with documented conditions, owned actions, or authorized residual risk.</w:t>
            </w:r>
          </w:p>
        </w:tc>
        <w:tc>
          <w:tcPr>
            <w:tcW w:type="dxa" w:w="302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Proceed only if release governance accepts the conditions.</w:t>
            </w:r>
          </w:p>
        </w:tc>
      </w:tr>
      <w:t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REJECTED</w:t>
            </w:r>
          </w:p>
        </w:tc>
        <w:tc>
          <w:tcPr>
            <w:tcW w:type="dxa" w:w="54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Business workflow does not satisfy required operational behavior.</w:t>
            </w:r>
          </w:p>
        </w:tc>
        <w:tc>
          <w:tcPr>
            <w:tcW w:type="dxa" w:w="30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Return to the responsible stage for correction and re-validation.</w:t>
            </w:r>
          </w:p>
        </w:tc>
      </w:tr>
      <w:tr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DEFERRED</w:t>
            </w:r>
          </w:p>
        </w:tc>
        <w:tc>
          <w:tcPr>
            <w:tcW w:type="dxa" w:w="547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Acceptance cannot be completed due to timing, dependency, access, data, policy, or unresolved decision.</w:t>
            </w:r>
          </w:p>
        </w:tc>
        <w:tc>
          <w:tcPr>
            <w:tcW w:type="dxa" w:w="302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Keep work visible; assign owner and next review date.</w:t>
            </w:r>
          </w:p>
        </w:tc>
      </w:tr>
    </w:tbl>
    <w:p>
      <w:r>
        <w:br w:type="page"/>
      </w:r>
    </w:p>
    <w:p>
      <w:pPr>
        <w:pStyle w:val="Heading1"/>
      </w:pPr>
      <w:r>
        <w:t>Exit Criteria and Evidence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8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EXIT CONDITION</w:t>
            </w:r>
          </w:p>
        </w:tc>
        <w:tc>
          <w:tcPr>
            <w:tcW w:type="dxa" w:w="7632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Required business scenarios complete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The agreed operational workflows have been executed or explicitly dispositioned.</w:t>
            </w:r>
          </w:p>
        </w:tc>
      </w:tr>
      <w:tr>
        <w:tc>
          <w:tcPr>
            <w:tcW w:type="dxa" w:w="28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Authorized decision recorded</w:t>
            </w:r>
          </w:p>
        </w:tc>
        <w:tc>
          <w:tcPr>
            <w:tcW w:type="dxa" w:w="76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Acceptance, conditional acceptance, rejection, or deferral is issued by the accountable business owner.</w:t>
            </w:r>
          </w:p>
        </w:tc>
      </w:tr>
      <w:t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Issues dispositioned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Defects and conditions are corrected, formally accepted, deferred, or converted to owned follow-up work.</w:t>
            </w:r>
          </w:p>
        </w:tc>
      </w:tr>
      <w:tr>
        <w:tc>
          <w:tcPr>
            <w:tcW w:type="dxa" w:w="28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Operational actions visible</w:t>
            </w:r>
          </w:p>
        </w:tc>
        <w:tc>
          <w:tcPr>
            <w:tcW w:type="dxa" w:w="76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Training, communications, support, policy/process updates, or other readiness actions have owners.</w:t>
            </w:r>
          </w:p>
        </w:tc>
      </w:tr>
      <w:t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Release scope traceable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The accepted ticket/scope is linked to the intended release or release candidate.</w:t>
            </w:r>
          </w:p>
        </w:tc>
      </w:tr>
      <w:tr>
        <w:tc>
          <w:tcPr>
            <w:tcW w:type="dxa" w:w="28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Evidence preserved</w:t>
            </w:r>
          </w:p>
        </w:tc>
        <w:tc>
          <w:tcPr>
            <w:tcW w:type="dxa" w:w="76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Scenario results, signoff, accepted risk, conditions, and follow-up actions are retained in the work record.</w:t>
            </w:r>
          </w:p>
        </w:tc>
      </w:tr>
    </w:tbl>
    <w:p>
      <w:pPr>
        <w:pStyle w:val="Heading1"/>
      </w:pPr>
      <w:r>
        <w:t>Anti-Patterns to Prevent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312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ANTI-PATTERN</w:t>
            </w:r>
          </w:p>
        </w:tc>
        <w:tc>
          <w:tcPr>
            <w:tcW w:type="dxa" w:w="72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BETTER PRACTICE</w:t>
            </w:r>
          </w:p>
        </w:tc>
      </w:tr>
      <w:tr>
        <w:tc>
          <w:tcPr>
            <w:tcW w:type="dxa" w:w="33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UAT is the first functional test</w:t>
            </w:r>
          </w:p>
        </w:tc>
        <w:tc>
          <w:tcPr>
            <w:tcW w:type="dxa" w:w="72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Complete structured QA first and disclose residual risk before business validation.</w:t>
            </w:r>
          </w:p>
        </w:tc>
      </w:tr>
      <w:tr>
        <w:tc>
          <w:tcPr>
            <w:tcW w:type="dxa" w:w="331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Tester is assigned without context</w:t>
            </w:r>
          </w:p>
        </w:tc>
        <w:tc>
          <w:tcPr>
            <w:tcW w:type="dxa" w:w="720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Use a formal QA-to-UAT handoff with scope, build, data, access, scenarios, known issues, and evidence.</w:t>
            </w:r>
          </w:p>
        </w:tc>
      </w:tr>
      <w:tr>
        <w:tc>
          <w:tcPr>
            <w:tcW w:type="dxa" w:w="33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QA gives business acceptance</w:t>
            </w:r>
          </w:p>
        </w:tc>
        <w:tc>
          <w:tcPr>
            <w:tcW w:type="dxa" w:w="72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QA reports test outcome and risk; the business owner makes the operational acceptance decision.</w:t>
            </w:r>
          </w:p>
        </w:tc>
      </w:tr>
      <w:tr>
        <w:tc>
          <w:tcPr>
            <w:tcW w:type="dxa" w:w="331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Every UAT comment becomes a defect</w:t>
            </w:r>
          </w:p>
        </w:tc>
        <w:tc>
          <w:tcPr>
            <w:tcW w:type="dxa" w:w="720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Classify defect vs requirement gap, training, process/policy, preference, data, or environment issue.</w:t>
            </w:r>
          </w:p>
        </w:tc>
      </w:tr>
      <w:tr>
        <w:tc>
          <w:tcPr>
            <w:tcW w:type="dxa" w:w="33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Approval is verbal or implied</w:t>
            </w:r>
          </w:p>
        </w:tc>
        <w:tc>
          <w:tcPr>
            <w:tcW w:type="dxa" w:w="72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Record the authorized decision, conditions, accepted risk, and owner in the system of record.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4B5B6A"/>
              <w:left w:val="single" w:sz="8" w:space="0" w:color="4B5B6A"/>
              <w:bottom w:val="single" w:sz="8" w:space="0" w:color="4B5B6A"/>
              <w:right w:val="single" w:sz="8" w:space="0" w:color="4B5B6A"/>
              <w:insideH w:val="single" w:sz="8" w:space="0" w:color="4B5B6A"/>
              <w:insideV w:val="single" w:sz="8" w:space="0" w:color="4B5B6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B5B6A"/>
                <w:sz w:val="16"/>
              </w:rPr>
              <w:t>PORTFOLIO SANITIZATION NOTE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9"/>
              </w:rPr>
              <w:t>This portfolio edition is a generalized adaptation of an enterprise quality operating model. Institutional names, logos, internal ticket identifiers, personnel, URLs, environment names, proprietary fields, and implementation-specific details have been removed or generalized. The artifact is presented to demonstrate quality engineering method, governance, and leadership practice.</w:t>
            </w:r>
          </w:p>
        </w:tc>
      </w:tr>
    </w:tbl>
    <w:sectPr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6975"/>
        <w:sz w:val="14"/>
      </w:rPr>
      <w:t>CHASIO BROWN  |  QUALITY ENGINEERING PORTFOLIO  |  SANITIZED PORTFOLIO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color w:val="17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D8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C697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