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C2A8" w14:textId="77777777" w:rsidR="00197B29" w:rsidRDefault="00441E47">
      <w:pPr>
        <w:pStyle w:val="a3"/>
        <w:rPr>
          <w:rFonts w:ascii="맑은 고딕" w:eastAsia="맑은 고딕"/>
        </w:rPr>
      </w:pPr>
      <w:r>
        <w:fldChar w:fldCharType="begin"/>
      </w:r>
      <w:r>
        <w:fldChar w:fldCharType="end"/>
      </w:r>
    </w:p>
    <w:p w14:paraId="40A870B0" w14:textId="77777777" w:rsidR="00197B29" w:rsidRDefault="00197B29">
      <w:pPr>
        <w:sectPr w:rsidR="00197B29">
          <w:headerReference w:type="default" r:id="rId9"/>
          <w:pgSz w:w="11905" w:h="16837"/>
          <w:pgMar w:top="1984" w:right="1700" w:bottom="1700" w:left="1700" w:header="850" w:footer="850" w:gutter="0"/>
          <w:cols w:space="720"/>
        </w:sect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2493"/>
        <w:gridCol w:w="1418"/>
        <w:gridCol w:w="2778"/>
      </w:tblGrid>
      <w:tr w:rsidR="00197B29" w14:paraId="773E0694" w14:textId="77777777">
        <w:trPr>
          <w:trHeight w:val="36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14:paraId="18F7D89F" w14:textId="77777777" w:rsidR="00197B29" w:rsidRDefault="00441E47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1</w:t>
            </w:r>
            <w:r>
              <w:rPr>
                <w:rFonts w:ascii="맑은 고딕" w:eastAsia="맑은 고딕"/>
                <w:b/>
                <w:bCs/>
                <w:sz w:val="24"/>
              </w:rPr>
              <w:t>주</w:t>
            </w:r>
            <w:r>
              <w:rPr>
                <w:rFonts w:ascii="맑은 고딕" w:eastAsia="맑은 고딕"/>
                <w:b/>
                <w:bCs/>
                <w:sz w:val="24"/>
              </w:rPr>
              <w:t>. Introduction</w:t>
            </w:r>
          </w:p>
        </w:tc>
      </w:tr>
      <w:tr w:rsidR="00197B29" w14:paraId="78CDA94E" w14:textId="77777777">
        <w:trPr>
          <w:trHeight w:val="369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218F4C29" w14:textId="77777777" w:rsidR="00197B29" w:rsidRDefault="00441E4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학번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9860E" w14:textId="77777777" w:rsidR="00197B29" w:rsidRDefault="00441E47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>32191197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184893AA" w14:textId="77777777" w:rsidR="00197B29" w:rsidRDefault="00441E4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5ACA9" w14:textId="77777777" w:rsidR="00197B29" w:rsidRDefault="00441E47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>김채은</w:t>
            </w:r>
          </w:p>
        </w:tc>
      </w:tr>
    </w:tbl>
    <w:p w14:paraId="04E51458" w14:textId="77777777" w:rsidR="00197B29" w:rsidRDefault="00197B29">
      <w:pPr>
        <w:pStyle w:val="a3"/>
        <w:rPr>
          <w:rFonts w:ascii="맑은 고딕" w:eastAsia="맑은 고딕"/>
        </w:r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197B29" w14:paraId="2E2B99D9" w14:textId="77777777">
        <w:trPr>
          <w:trHeight w:val="68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634A22F2" w14:textId="77777777" w:rsidR="00197B29" w:rsidRDefault="00441E4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Q1. </w:t>
            </w:r>
            <w:r>
              <w:rPr>
                <w:rFonts w:ascii="맑은 고딕" w:eastAsia="맑은 고딕"/>
              </w:rPr>
              <w:t>인공지능의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사례를</w:t>
            </w:r>
            <w:r>
              <w:rPr>
                <w:rFonts w:ascii="맑은 고딕" w:eastAsia="맑은 고딕"/>
              </w:rPr>
              <w:t xml:space="preserve"> 1</w:t>
            </w:r>
            <w:r>
              <w:rPr>
                <w:rFonts w:ascii="맑은 고딕" w:eastAsia="맑은 고딕"/>
              </w:rPr>
              <w:t>가지만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조사하여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내용을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요약하시오</w:t>
            </w:r>
            <w:proofErr w:type="spellEnd"/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강의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자료에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나와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있는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사례는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제외</w:t>
            </w:r>
            <w:r>
              <w:rPr>
                <w:rFonts w:ascii="맑은 고딕" w:eastAsia="맑은 고딕"/>
              </w:rPr>
              <w:t xml:space="preserve">. </w:t>
            </w:r>
            <w:r>
              <w:rPr>
                <w:rFonts w:ascii="맑은 고딕" w:eastAsia="맑은 고딕"/>
              </w:rPr>
              <w:t>반페이지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작성</w:t>
            </w:r>
            <w:r>
              <w:rPr>
                <w:rFonts w:ascii="맑은 고딕" w:eastAsia="맑은 고딕"/>
              </w:rPr>
              <w:t xml:space="preserve">) </w:t>
            </w:r>
          </w:p>
        </w:tc>
      </w:tr>
    </w:tbl>
    <w:p w14:paraId="59B9DDF1" w14:textId="77777777" w:rsidR="00197B29" w:rsidRDefault="00441E47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Answer:</w:t>
      </w:r>
    </w:p>
    <w:p w14:paraId="4A8444A9" w14:textId="77777777" w:rsidR="00197B29" w:rsidRDefault="00441E47">
      <w:pPr>
        <w:pStyle w:val="a3"/>
        <w:rPr>
          <w:rFonts w:ascii="맑은 고딕" w:eastAsia="맑은 고딕"/>
          <w:bdr w:val="nil"/>
        </w:rPr>
      </w:pPr>
      <w:proofErr w:type="spellStart"/>
      <w:r>
        <w:rPr>
          <w:rFonts w:ascii="맑은 고딕" w:eastAsia="맑은 고딕"/>
          <w:bdr w:val="nil"/>
        </w:rPr>
        <w:t>넷플릭스는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현재</w:t>
      </w:r>
      <w:r>
        <w:rPr>
          <w:rFonts w:ascii="맑은 고딕" w:eastAsia="맑은 고딕"/>
          <w:bdr w:val="nil"/>
        </w:rPr>
        <w:t xml:space="preserve"> OTT </w:t>
      </w:r>
      <w:r>
        <w:rPr>
          <w:rFonts w:ascii="맑은 고딕" w:eastAsia="맑은 고딕"/>
          <w:bdr w:val="nil"/>
        </w:rPr>
        <w:t>시장에서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가장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높은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점유율을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차지하고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있다</w:t>
      </w:r>
      <w:r>
        <w:rPr>
          <w:rFonts w:ascii="맑은 고딕" w:eastAsia="맑은 고딕"/>
          <w:bdr w:val="nil"/>
        </w:rPr>
        <w:t xml:space="preserve">. </w:t>
      </w:r>
      <w:proofErr w:type="spellStart"/>
      <w:r>
        <w:rPr>
          <w:rFonts w:ascii="맑은 고딕" w:eastAsia="맑은 고딕"/>
          <w:bdr w:val="nil"/>
        </w:rPr>
        <w:t>넷플릭스의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성장요인으로</w:t>
      </w:r>
      <w:r>
        <w:rPr>
          <w:rFonts w:ascii="맑은 고딕" w:eastAsia="맑은 고딕"/>
          <w:bdr w:val="nil"/>
        </w:rPr>
        <w:t xml:space="preserve"> AI </w:t>
      </w:r>
      <w:r>
        <w:rPr>
          <w:rFonts w:ascii="맑은 고딕" w:eastAsia="맑은 고딕"/>
          <w:bdr w:val="nil"/>
        </w:rPr>
        <w:t>기반의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고객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분석을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뽑을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있다</w:t>
      </w:r>
      <w:r>
        <w:rPr>
          <w:rFonts w:ascii="맑은 고딕" w:eastAsia="맑은 고딕"/>
          <w:bdr w:val="nil"/>
        </w:rPr>
        <w:t xml:space="preserve">. OTT </w:t>
      </w:r>
      <w:r>
        <w:rPr>
          <w:rFonts w:ascii="맑은 고딕" w:eastAsia="맑은 고딕"/>
          <w:bdr w:val="nil"/>
        </w:rPr>
        <w:t>비즈니스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특성상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소비자의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선호와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그에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따른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수요에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따라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시장이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형성되기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때문이다</w:t>
      </w:r>
      <w:r>
        <w:rPr>
          <w:rFonts w:ascii="맑은 고딕" w:eastAsia="맑은 고딕"/>
          <w:bdr w:val="nil"/>
        </w:rPr>
        <w:t>.</w:t>
      </w:r>
    </w:p>
    <w:p w14:paraId="4F4AE6A1" w14:textId="77777777" w:rsidR="00197B29" w:rsidRDefault="00441E47">
      <w:pPr>
        <w:pStyle w:val="a3"/>
        <w:rPr>
          <w:rFonts w:ascii="맑은 고딕" w:eastAsia="맑은 고딕"/>
          <w:bdr w:val="nil"/>
        </w:rPr>
      </w:pPr>
      <w:proofErr w:type="spellStart"/>
      <w:r>
        <w:rPr>
          <w:rFonts w:ascii="맑은 고딕" w:eastAsia="맑은 고딕"/>
          <w:bdr w:val="nil"/>
        </w:rPr>
        <w:t>넷플릭스는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같은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영화라고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해도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개인의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취향에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따라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포스터까지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다르게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보여주는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철저한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고객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맞춤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시스템을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가지고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실제로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넷플릭스의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발표에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따르면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전체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시청의</w:t>
      </w:r>
      <w:r>
        <w:rPr>
          <w:rFonts w:ascii="맑은 고딕" w:eastAsia="맑은 고딕"/>
          <w:bdr w:val="nil"/>
        </w:rPr>
        <w:t xml:space="preserve"> 75%</w:t>
      </w:r>
      <w:r>
        <w:rPr>
          <w:rFonts w:ascii="맑은 고딕" w:eastAsia="맑은 고딕"/>
          <w:bdr w:val="nil"/>
        </w:rPr>
        <w:t>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맞춤형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통해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이뤄지고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만족</w:t>
      </w:r>
      <w:r>
        <w:rPr>
          <w:rFonts w:ascii="맑은 고딕" w:eastAsia="맑은 고딕"/>
          <w:bdr w:val="nil"/>
        </w:rPr>
        <w:t>도도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높다고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한다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이를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가능하게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만든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것이</w:t>
      </w:r>
      <w:r>
        <w:rPr>
          <w:rFonts w:ascii="맑은 고딕" w:eastAsia="맑은 고딕"/>
          <w:bdr w:val="nil"/>
        </w:rPr>
        <w:t xml:space="preserve"> AI</w:t>
      </w:r>
      <w:r>
        <w:rPr>
          <w:rFonts w:ascii="맑은 고딕" w:eastAsia="맑은 고딕"/>
          <w:bdr w:val="nil"/>
        </w:rPr>
        <w:t>와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머신러닝을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활용한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빅데이터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분석과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활용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기술이다</w:t>
      </w:r>
      <w:r>
        <w:rPr>
          <w:rFonts w:ascii="맑은 고딕" w:eastAsia="맑은 고딕"/>
          <w:bdr w:val="nil"/>
        </w:rPr>
        <w:t>.</w:t>
      </w:r>
    </w:p>
    <w:p w14:paraId="077E8329" w14:textId="77777777" w:rsidR="00197B29" w:rsidRDefault="00441E47">
      <w:pPr>
        <w:pStyle w:val="a3"/>
        <w:rPr>
          <w:rFonts w:ascii="맑은 고딕" w:eastAsia="맑은 고딕"/>
          <w:bdr w:val="nil"/>
        </w:rPr>
      </w:pPr>
      <w:proofErr w:type="spellStart"/>
      <w:r>
        <w:rPr>
          <w:rFonts w:ascii="맑은 고딕" w:eastAsia="맑은 고딕"/>
          <w:bdr w:val="nil"/>
        </w:rPr>
        <w:t>넷플릭스의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초기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시스템은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콘텐츠에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매긴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별점을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바탕으로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선호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패턴을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분석하여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영화를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추천해주는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방식이었다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그리고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현재는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고도화된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협업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필터링이라는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인공지능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알고리즘을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사용하여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시스템을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운영하고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방식은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나와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비교적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취향이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가까운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집단을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찾아낸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다음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그들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모두가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좋아하는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작품을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선별하여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추천한다</w:t>
      </w:r>
      <w:r>
        <w:rPr>
          <w:rFonts w:ascii="맑은 고딕" w:eastAsia="맑은 고딕"/>
          <w:bdr w:val="nil"/>
        </w:rPr>
        <w:t xml:space="preserve">. </w:t>
      </w:r>
      <w:proofErr w:type="spellStart"/>
      <w:r>
        <w:rPr>
          <w:rFonts w:ascii="맑은 고딕" w:eastAsia="맑은 고딕"/>
          <w:bdr w:val="nil"/>
        </w:rPr>
        <w:t>넷플릭스는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사용자의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정보</w:t>
      </w:r>
      <w:r>
        <w:rPr>
          <w:rFonts w:ascii="맑은 고딕" w:eastAsia="맑은 고딕"/>
          <w:bdr w:val="nil"/>
        </w:rPr>
        <w:t>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통해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취향을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분석하는데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좋아요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시청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시간대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시청</w:t>
      </w:r>
      <w:r>
        <w:rPr>
          <w:rFonts w:ascii="맑은 고딕" w:eastAsia="맑은 고딕"/>
          <w:bdr w:val="nil"/>
        </w:rPr>
        <w:t xml:space="preserve"> </w:t>
      </w:r>
      <w:proofErr w:type="gramStart"/>
      <w:r>
        <w:rPr>
          <w:rFonts w:ascii="맑은 고딕" w:eastAsia="맑은 고딕"/>
          <w:bdr w:val="nil"/>
        </w:rPr>
        <w:t>기기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뿐만</w:t>
      </w:r>
      <w:proofErr w:type="gram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아니라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영상을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시청하거나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되감거나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멈춘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지점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끝까지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시청하는지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여부까지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수집한다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이를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토대로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비슷한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시청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패턴을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가진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사람들을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같은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그룹군에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묶고</w:t>
      </w:r>
      <w:r>
        <w:rPr>
          <w:rFonts w:ascii="맑은 고딕" w:eastAsia="맑은 고딕"/>
          <w:bdr w:val="nil"/>
        </w:rPr>
        <w:t xml:space="preserve">, </w:t>
      </w:r>
      <w:r>
        <w:rPr>
          <w:rFonts w:ascii="맑은 고딕" w:eastAsia="맑은 고딕"/>
          <w:bdr w:val="nil"/>
        </w:rPr>
        <w:t>사용자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행동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데이터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기반을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만든다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그리고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영화의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특징들을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태그로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붙인다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영상에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붙은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태그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정보는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머신러닝을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적용한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알고리즘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이용을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이용해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추천에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활용된다</w:t>
      </w:r>
      <w:r>
        <w:rPr>
          <w:rFonts w:ascii="맑은 고딕" w:eastAsia="맑은 고딕"/>
          <w:bdr w:val="nil"/>
        </w:rPr>
        <w:t>.</w:t>
      </w:r>
    </w:p>
    <w:p w14:paraId="1B7A791D" w14:textId="77777777" w:rsidR="00197B29" w:rsidRDefault="00197B29">
      <w:pPr>
        <w:pStyle w:val="a3"/>
        <w:rPr>
          <w:rFonts w:ascii="맑은 고딕" w:eastAsia="맑은 고딕"/>
        </w:rPr>
      </w:pPr>
    </w:p>
    <w:p w14:paraId="4485105F" w14:textId="77777777" w:rsidR="00197B29" w:rsidRDefault="00197B29">
      <w:pPr>
        <w:pStyle w:val="a3"/>
        <w:rPr>
          <w:rFonts w:ascii="맑은 고딕" w:eastAsia="맑은 고딕"/>
        </w:rPr>
      </w:pPr>
    </w:p>
    <w:p w14:paraId="3FD1E740" w14:textId="5E447C0D" w:rsidR="00197B29" w:rsidRDefault="00197B29">
      <w:pPr>
        <w:pStyle w:val="a3"/>
        <w:rPr>
          <w:rFonts w:ascii="맑은 고딕" w:eastAsia="맑은 고딕"/>
        </w:rPr>
      </w:pPr>
    </w:p>
    <w:p w14:paraId="0457EBBF" w14:textId="3BFBBCE1" w:rsidR="0034347F" w:rsidRDefault="0034347F">
      <w:pPr>
        <w:pStyle w:val="a3"/>
        <w:rPr>
          <w:rFonts w:ascii="맑은 고딕" w:eastAsia="맑은 고딕"/>
        </w:rPr>
      </w:pPr>
    </w:p>
    <w:p w14:paraId="4389C9F2" w14:textId="18152A53" w:rsidR="0034347F" w:rsidRDefault="0034347F">
      <w:pPr>
        <w:pStyle w:val="a3"/>
        <w:rPr>
          <w:rFonts w:ascii="맑은 고딕" w:eastAsia="맑은 고딕"/>
        </w:rPr>
      </w:pPr>
    </w:p>
    <w:p w14:paraId="7F056AB8" w14:textId="77777777" w:rsidR="0034347F" w:rsidRDefault="0034347F">
      <w:pPr>
        <w:pStyle w:val="a3"/>
        <w:rPr>
          <w:rFonts w:ascii="맑은 고딕" w:eastAsia="맑은 고딕" w:hint="eastAsia"/>
        </w:rPr>
      </w:pPr>
    </w:p>
    <w:p w14:paraId="72A15AD0" w14:textId="77777777" w:rsidR="00197B29" w:rsidRDefault="00197B29">
      <w:pPr>
        <w:pStyle w:val="a3"/>
        <w:rPr>
          <w:rFonts w:ascii="맑은 고딕" w:eastAsia="맑은 고딕"/>
        </w:r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197B29" w14:paraId="4CFECDDE" w14:textId="77777777">
        <w:trPr>
          <w:trHeight w:val="68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3325D23A" w14:textId="77777777" w:rsidR="00197B29" w:rsidRDefault="00441E4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lastRenderedPageBreak/>
              <w:t>Q2. Anaconda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컴퓨터에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설치한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앞으로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실습에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자신의</w:t>
            </w:r>
            <w:r>
              <w:rPr>
                <w:rFonts w:ascii="맑은 고딕" w:eastAsia="맑은 고딕"/>
              </w:rPr>
              <w:t xml:space="preserve"> IDE (Spyder, Jupiter Notebook, </w:t>
            </w:r>
            <w:proofErr w:type="spellStart"/>
            <w:r>
              <w:rPr>
                <w:rFonts w:ascii="맑은 고딕" w:eastAsia="맑은 고딕"/>
              </w:rPr>
              <w:t>pyCham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</w:t>
            </w:r>
            <w:proofErr w:type="gramStart"/>
            <w:r>
              <w:rPr>
                <w:rFonts w:ascii="맑은 고딕" w:eastAsia="맑은 고딕"/>
              </w:rPr>
              <w:t xml:space="preserve">) </w:t>
            </w:r>
            <w:r>
              <w:rPr>
                <w:rFonts w:ascii="맑은 고딕" w:eastAsia="맑은 고딕"/>
              </w:rPr>
              <w:t>에서</w:t>
            </w:r>
            <w:proofErr w:type="gramEnd"/>
            <w:r>
              <w:rPr>
                <w:rFonts w:ascii="맑은 고딕" w:eastAsia="맑은 고딕"/>
              </w:rPr>
              <w:t xml:space="preserve"> 3+4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실행한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화면을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캡쳐하여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보이시오</w:t>
            </w:r>
            <w:proofErr w:type="spellEnd"/>
          </w:p>
        </w:tc>
      </w:tr>
    </w:tbl>
    <w:p w14:paraId="662C8C79" w14:textId="77777777" w:rsidR="00197B29" w:rsidRDefault="00441E47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Answer:</w:t>
      </w:r>
    </w:p>
    <w:p w14:paraId="5615DB18" w14:textId="77777777" w:rsidR="00197B29" w:rsidRDefault="00441E47">
      <w:pPr>
        <w:pStyle w:val="a3"/>
        <w:rPr>
          <w:rFonts w:ascii="맑은 고딕" w:eastAsia="맑은 고딕"/>
        </w:rPr>
      </w:pPr>
      <w:r>
        <w:rPr>
          <w:rFonts w:ascii="맑은 고딕" w:eastAsia="맑은 고딕"/>
          <w:noProof/>
        </w:rPr>
        <w:drawing>
          <wp:inline distT="0" distB="0" distL="0" distR="0" wp14:anchorId="4660AB60" wp14:editId="059B580C">
            <wp:extent cx="5400675" cy="222885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918" w14:textId="77777777" w:rsidR="00197B29" w:rsidRDefault="00197B29">
      <w:pPr>
        <w:pStyle w:val="a3"/>
        <w:rPr>
          <w:rFonts w:ascii="맑은 고딕" w:eastAsia="맑은 고딕"/>
        </w:rPr>
      </w:pPr>
    </w:p>
    <w:p w14:paraId="7E9ACB3B" w14:textId="77777777" w:rsidR="00197B29" w:rsidRDefault="00197B29">
      <w:pPr>
        <w:pStyle w:val="a3"/>
        <w:rPr>
          <w:rFonts w:ascii="맑은 고딕" w:eastAsia="맑은 고딕"/>
        </w:rPr>
      </w:pPr>
    </w:p>
    <w:p w14:paraId="13739B82" w14:textId="77777777" w:rsidR="00197B29" w:rsidRDefault="00197B29">
      <w:pPr>
        <w:pStyle w:val="a3"/>
        <w:rPr>
          <w:rFonts w:ascii="맑은 고딕" w:eastAsia="맑은 고딕"/>
        </w:rPr>
      </w:pPr>
    </w:p>
    <w:p w14:paraId="5521947B" w14:textId="77777777" w:rsidR="00197B29" w:rsidRDefault="00197B29">
      <w:pPr>
        <w:pStyle w:val="a3"/>
        <w:rPr>
          <w:rFonts w:ascii="맑은 고딕" w:eastAsia="맑은 고딕"/>
        </w:r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197B29" w14:paraId="27D7E1F7" w14:textId="77777777">
        <w:trPr>
          <w:trHeight w:val="36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044A0CC0" w14:textId="77777777" w:rsidR="00197B29" w:rsidRDefault="00441E4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Q3. Google </w:t>
            </w:r>
            <w:proofErr w:type="spellStart"/>
            <w:r>
              <w:rPr>
                <w:rFonts w:ascii="맑은 고딕" w:eastAsia="맑은 고딕"/>
              </w:rPr>
              <w:t>colab</w:t>
            </w:r>
            <w:proofErr w:type="spellEnd"/>
            <w:r>
              <w:rPr>
                <w:rFonts w:ascii="맑은 고딕" w:eastAsia="맑은 고딕"/>
              </w:rPr>
              <w:t>에서</w:t>
            </w:r>
            <w:r>
              <w:rPr>
                <w:rFonts w:ascii="맑은 고딕" w:eastAsia="맑은 고딕"/>
              </w:rPr>
              <w:t xml:space="preserve"> 3+</w:t>
            </w:r>
            <w:proofErr w:type="gramStart"/>
            <w:r>
              <w:rPr>
                <w:rFonts w:ascii="맑은 고딕" w:eastAsia="맑은 고딕"/>
              </w:rPr>
              <w:t xml:space="preserve">4 </w:t>
            </w:r>
            <w:r>
              <w:rPr>
                <w:rFonts w:ascii="맑은 고딕" w:eastAsia="맑은 고딕"/>
              </w:rPr>
              <w:t>를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실행한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결과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화면을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캡쳐하여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보이시오</w:t>
            </w:r>
            <w:proofErr w:type="spellEnd"/>
          </w:p>
        </w:tc>
      </w:tr>
    </w:tbl>
    <w:p w14:paraId="20048DC2" w14:textId="77777777" w:rsidR="00197B29" w:rsidRDefault="00441E47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Answer:</w:t>
      </w:r>
    </w:p>
    <w:p w14:paraId="69BF1AD3" w14:textId="77777777" w:rsidR="00197B29" w:rsidRDefault="00441E47">
      <w:pPr>
        <w:pStyle w:val="a3"/>
        <w:rPr>
          <w:rFonts w:ascii="맑은 고딕" w:eastAsia="맑은 고딕"/>
        </w:rPr>
      </w:pPr>
      <w:r>
        <w:rPr>
          <w:noProof/>
        </w:rPr>
        <w:drawing>
          <wp:inline distT="0" distB="0" distL="0" distR="0" wp14:anchorId="338D737E" wp14:editId="549465EA">
            <wp:extent cx="5400675" cy="990600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F834" w14:textId="77777777" w:rsidR="00197B29" w:rsidRDefault="00197B29">
      <w:pPr>
        <w:pStyle w:val="a3"/>
        <w:rPr>
          <w:rFonts w:ascii="맑은 고딕" w:eastAsia="맑은 고딕"/>
        </w:rPr>
      </w:pPr>
    </w:p>
    <w:p w14:paraId="1962BDC8" w14:textId="77777777" w:rsidR="00197B29" w:rsidRDefault="00197B29">
      <w:pPr>
        <w:pStyle w:val="a3"/>
        <w:rPr>
          <w:rFonts w:ascii="맑은 고딕" w:eastAsia="맑은 고딕"/>
        </w:rPr>
      </w:pPr>
    </w:p>
    <w:p w14:paraId="7C1761CB" w14:textId="77777777" w:rsidR="00197B29" w:rsidRDefault="00197B29">
      <w:pPr>
        <w:pStyle w:val="a3"/>
        <w:rPr>
          <w:rFonts w:ascii="맑은 고딕" w:eastAsia="맑은 고딕"/>
        </w:rPr>
      </w:pPr>
    </w:p>
    <w:p w14:paraId="280F952B" w14:textId="77777777" w:rsidR="00197B29" w:rsidRDefault="00197B29">
      <w:pPr>
        <w:pStyle w:val="a3"/>
        <w:rPr>
          <w:rFonts w:ascii="맑은 고딕" w:eastAsia="맑은 고딕"/>
        </w:rPr>
      </w:pPr>
    </w:p>
    <w:p w14:paraId="78DA662A" w14:textId="0DDC1A5F" w:rsidR="00197B29" w:rsidRDefault="00197B29">
      <w:pPr>
        <w:pStyle w:val="a3"/>
        <w:rPr>
          <w:rFonts w:ascii="맑은 고딕" w:eastAsia="맑은 고딕"/>
        </w:rPr>
      </w:pPr>
    </w:p>
    <w:p w14:paraId="4FEC5600" w14:textId="38AC0D46" w:rsidR="0034347F" w:rsidRDefault="0034347F">
      <w:pPr>
        <w:pStyle w:val="a3"/>
        <w:rPr>
          <w:rFonts w:ascii="맑은 고딕" w:eastAsia="맑은 고딕"/>
        </w:rPr>
      </w:pPr>
    </w:p>
    <w:p w14:paraId="3B861703" w14:textId="77777777" w:rsidR="0034347F" w:rsidRDefault="0034347F">
      <w:pPr>
        <w:pStyle w:val="a3"/>
        <w:rPr>
          <w:rFonts w:ascii="맑은 고딕" w:eastAsia="맑은 고딕" w:hint="eastAsia"/>
        </w:rPr>
      </w:pPr>
    </w:p>
    <w:p w14:paraId="6D8E4766" w14:textId="77777777" w:rsidR="00197B29" w:rsidRDefault="00197B29">
      <w:pPr>
        <w:rPr>
          <w:rFonts w:ascii="맑은 고딕" w:eastAsia="맑은 고딕"/>
        </w:r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197B29" w14:paraId="2F6AF8B1" w14:textId="77777777">
        <w:trPr>
          <w:trHeight w:val="746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065614DC" w14:textId="77777777" w:rsidR="00197B29" w:rsidRDefault="00441E4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lastRenderedPageBreak/>
              <w:t xml:space="preserve">Q4. </w:t>
            </w:r>
            <w:r>
              <w:rPr>
                <w:rFonts w:ascii="맑은 고딕" w:eastAsia="맑은 고딕"/>
              </w:rPr>
              <w:t>딥러닝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클라우드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과목을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수강하게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된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동기</w:t>
            </w:r>
            <w:r>
              <w:rPr>
                <w:rFonts w:ascii="맑은 고딕" w:eastAsia="맑은 고딕"/>
              </w:rPr>
              <w:t>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배우고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싶은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또는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강좌에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대해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기대하는</w:t>
            </w:r>
            <w:r>
              <w:rPr>
                <w:rFonts w:ascii="맑은 고딕" w:eastAsia="맑은 고딕"/>
                <w:u w:val="single" w:color="000000"/>
              </w:rPr>
              <w:t xml:space="preserve"> </w:t>
            </w:r>
            <w:r>
              <w:rPr>
                <w:rFonts w:ascii="맑은 고딕" w:eastAsia="맑은 고딕"/>
                <w:u w:val="single" w:color="000000"/>
              </w:rPr>
              <w:t>바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간단히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서술하시오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</w:tr>
    </w:tbl>
    <w:p w14:paraId="35D35DB1" w14:textId="77777777" w:rsidR="00197B29" w:rsidRDefault="00441E47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>Answer:</w:t>
      </w:r>
    </w:p>
    <w:p w14:paraId="08BE1C68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>수강하게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동기</w:t>
      </w:r>
    </w:p>
    <w:p w14:paraId="005471BD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 xml:space="preserve">- </w:t>
      </w:r>
      <w:r>
        <w:rPr>
          <w:rFonts w:ascii="맑은 고딕" w:eastAsia="맑은 고딕"/>
          <w:bdr w:val="nil"/>
        </w:rPr>
        <w:t>웹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개발과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관련해서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개인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프로젝트를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진행하면서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다양한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플랫폼들을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찾아보게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되었습니다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현재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시장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점유율이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높은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플랫폼들의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공통점은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대부분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인공지능을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활용하여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사용자에게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맞춤형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서비스를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제공하는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것이었습니다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인공지능과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딥러닝에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대해서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배우고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좋은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프로젝트를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수행해보고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싶어서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수강하게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되었습니다</w:t>
      </w:r>
      <w:r>
        <w:rPr>
          <w:rFonts w:ascii="맑은 고딕" w:eastAsia="맑은 고딕"/>
          <w:bdr w:val="nil"/>
        </w:rPr>
        <w:t>.</w:t>
      </w:r>
    </w:p>
    <w:p w14:paraId="429C1CBA" w14:textId="77777777" w:rsidR="00197B29" w:rsidRDefault="00197B29">
      <w:pPr>
        <w:pStyle w:val="a3"/>
        <w:rPr>
          <w:rFonts w:ascii="맑은 고딕" w:eastAsia="맑은 고딕"/>
          <w:bdr w:val="nil"/>
        </w:rPr>
      </w:pPr>
    </w:p>
    <w:p w14:paraId="7A06E6D5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>배우고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싶은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내용</w:t>
      </w:r>
    </w:p>
    <w:p w14:paraId="75D26ABE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 xml:space="preserve">- </w:t>
      </w:r>
      <w:proofErr w:type="spellStart"/>
      <w:r>
        <w:rPr>
          <w:rFonts w:ascii="맑은 고딕" w:eastAsia="맑은 고딕"/>
          <w:bdr w:val="nil"/>
        </w:rPr>
        <w:t>딥러닝을</w:t>
      </w:r>
      <w:proofErr w:type="spellEnd"/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혼자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공부하면서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Colab</w:t>
      </w:r>
      <w:proofErr w:type="spellEnd"/>
      <w:r>
        <w:rPr>
          <w:rFonts w:ascii="맑은 고딕" w:eastAsia="맑은 고딕"/>
          <w:bdr w:val="nil"/>
        </w:rPr>
        <w:t>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사용해보았는데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클라우드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환경에서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프로그램을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돌리는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게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신기했습니다</w:t>
      </w:r>
      <w:r>
        <w:rPr>
          <w:rFonts w:ascii="맑은 고딕" w:eastAsia="맑은 고딕"/>
          <w:bdr w:val="nil"/>
        </w:rPr>
        <w:t xml:space="preserve">. </w:t>
      </w:r>
      <w:r>
        <w:rPr>
          <w:rFonts w:ascii="맑은 고딕" w:eastAsia="맑은 고딕"/>
          <w:bdr w:val="nil"/>
        </w:rPr>
        <w:t>아직</w:t>
      </w:r>
      <w:r>
        <w:rPr>
          <w:rFonts w:ascii="맑은 고딕" w:eastAsia="맑은 고딕"/>
          <w:bdr w:val="nil"/>
        </w:rPr>
        <w:t xml:space="preserve"> </w:t>
      </w:r>
      <w:proofErr w:type="spellStart"/>
      <w:r>
        <w:rPr>
          <w:rFonts w:ascii="맑은 고딕" w:eastAsia="맑은 고딕"/>
          <w:bdr w:val="nil"/>
        </w:rPr>
        <w:t>Colab</w:t>
      </w:r>
      <w:proofErr w:type="spellEnd"/>
      <w:r>
        <w:rPr>
          <w:rFonts w:ascii="맑은 고딕" w:eastAsia="맑은 고딕"/>
          <w:bdr w:val="nil"/>
        </w:rPr>
        <w:t>에서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제공하는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GPU</w:t>
      </w:r>
      <w:r>
        <w:rPr>
          <w:rFonts w:ascii="맑은 고딕" w:eastAsia="맑은 고딕"/>
          <w:bdr w:val="nil"/>
        </w:rPr>
        <w:t>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실습을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해본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경험이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없어서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그와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관련된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것을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배우고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싶습니다</w:t>
      </w:r>
      <w:r>
        <w:rPr>
          <w:rFonts w:ascii="맑은 고딕" w:eastAsia="맑은 고딕"/>
          <w:bdr w:val="nil"/>
        </w:rPr>
        <w:t>.</w:t>
      </w:r>
    </w:p>
    <w:p w14:paraId="2455F47C" w14:textId="77777777" w:rsidR="00197B29" w:rsidRDefault="00197B29">
      <w:pPr>
        <w:pStyle w:val="a3"/>
        <w:rPr>
          <w:rFonts w:ascii="맑은 고딕" w:eastAsia="맑은 고딕"/>
          <w:bdr w:val="nil"/>
        </w:rPr>
      </w:pPr>
    </w:p>
    <w:p w14:paraId="1090FD76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>강좌에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대해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기대하는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바</w:t>
      </w:r>
    </w:p>
    <w:p w14:paraId="25584520" w14:textId="77777777" w:rsidR="00197B29" w:rsidRDefault="00441E47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 xml:space="preserve">- </w:t>
      </w:r>
      <w:r>
        <w:rPr>
          <w:rFonts w:ascii="맑은 고딕" w:eastAsia="맑은 고딕"/>
          <w:bdr w:val="nil"/>
        </w:rPr>
        <w:t>이론과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실습이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병행되는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수업이었으면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좋겠습니다</w:t>
      </w:r>
      <w:r>
        <w:rPr>
          <w:rFonts w:ascii="맑은 고딕" w:eastAsia="맑은 고딕"/>
          <w:bdr w:val="nil"/>
        </w:rPr>
        <w:t>.</w:t>
      </w:r>
    </w:p>
    <w:sectPr w:rsidR="00197B29">
      <w:footerReference w:type="default" r:id="rId12"/>
      <w:type w:val="continuous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EA40" w14:textId="77777777" w:rsidR="00441E47" w:rsidRDefault="00441E47">
      <w:pPr>
        <w:spacing w:line="240" w:lineRule="auto"/>
      </w:pPr>
      <w:r>
        <w:separator/>
      </w:r>
    </w:p>
  </w:endnote>
  <w:endnote w:type="continuationSeparator" w:id="0">
    <w:p w14:paraId="676CE6A5" w14:textId="77777777" w:rsidR="00441E47" w:rsidRDefault="00441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6CF74" w14:textId="77777777" w:rsidR="00197B29" w:rsidRDefault="00441E47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79939" w14:textId="77777777" w:rsidR="00441E47" w:rsidRDefault="00441E47">
      <w:pPr>
        <w:spacing w:line="240" w:lineRule="auto"/>
      </w:pPr>
      <w:r>
        <w:separator/>
      </w:r>
    </w:p>
  </w:footnote>
  <w:footnote w:type="continuationSeparator" w:id="0">
    <w:p w14:paraId="25808B0C" w14:textId="77777777" w:rsidR="00441E47" w:rsidRDefault="00441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AC29" w14:textId="77777777" w:rsidR="00197B29" w:rsidRDefault="00441E47">
    <w:pPr>
      <w:pStyle w:val="a5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F2532"/>
    <w:multiLevelType w:val="singleLevel"/>
    <w:tmpl w:val="71EE31A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50D19A5"/>
    <w:multiLevelType w:val="hybridMultilevel"/>
    <w:tmpl w:val="18001178"/>
    <w:lvl w:ilvl="0" w:tplc="7F74E50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F54194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1966A3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97AA2D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CB0304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964290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57EC7E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17ACA30">
      <w:numFmt w:val="decimal"/>
      <w:lvlText w:val=""/>
      <w:lvlJc w:val="left"/>
    </w:lvl>
    <w:lvl w:ilvl="8" w:tplc="0ACC7282">
      <w:numFmt w:val="decimal"/>
      <w:lvlText w:val=""/>
      <w:lvlJc w:val="left"/>
    </w:lvl>
  </w:abstractNum>
  <w:abstractNum w:abstractNumId="2" w15:restartNumberingAfterBreak="0">
    <w:nsid w:val="44CB612C"/>
    <w:multiLevelType w:val="multilevel"/>
    <w:tmpl w:val="26388D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B29"/>
    <w:rsid w:val="00197B29"/>
    <w:rsid w:val="0034347F"/>
    <w:rsid w:val="004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B0C0"/>
  <w15:docId w15:val="{AB37348B-4328-4492-A422-B0F0858F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F470E2-D020-465F-BAB1-4CA04AB85234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68B3DDAC-0EE8-45AD-9E0F-A867453E3AF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김채은</cp:lastModifiedBy>
  <cp:revision>2</cp:revision>
  <dcterms:created xsi:type="dcterms:W3CDTF">2014-08-22T02:07:00Z</dcterms:created>
  <dcterms:modified xsi:type="dcterms:W3CDTF">2021-09-01T02:47:00Z</dcterms:modified>
</cp:coreProperties>
</file>