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2400"/>
        <w:jc w:val="center"/>
      </w:pPr>
      <w:r>
        <w:rPr>
          <w:rFonts w:ascii="맑은 고딕" w:cs="맑은 고딕" w:eastAsia="맑은 고딕" w:hAnsi="맑은 고딕"/>
          <w:b/>
          <w:bCs/>
          <w:color w:val="C5A47E"/>
          <w:sz w:val="30"/>
          <w:szCs w:val="30"/>
        </w:rPr>
        <w:t xml:space="preserve">법무법인 명(SOL &amp; LUNA)</w:t>
      </w:r>
    </w:p>
    <w:p>
      <w:pPr>
        <w:spacing w:after="200"/>
        <w:jc w:val="center"/>
      </w:pPr>
      <w:r>
        <w:rPr>
          <w:rFonts w:ascii="맑은 고딕" w:cs="맑은 고딕" w:eastAsia="맑은 고딕" w:hAnsi="맑은 고딕"/>
          <w:b/>
          <w:bCs/>
          <w:color w:val="222222"/>
          <w:sz w:val="44"/>
          <w:szCs w:val="44"/>
        </w:rPr>
        <w:t xml:space="preserve">한글 홈페이지 SEO 아키텍처 개편</w:t>
      </w:r>
    </w:p>
    <w:p>
      <w:pPr>
        <w:spacing w:after="120"/>
        <w:jc w:val="center"/>
      </w:pPr>
      <w:r>
        <w:rPr>
          <w:rFonts w:ascii="맑은 고딕" w:cs="맑은 고딕" w:eastAsia="맑은 고딕" w:hAnsi="맑은 고딕"/>
          <w:color w:val="666666"/>
          <w:sz w:val="26"/>
          <w:szCs w:val="26"/>
        </w:rPr>
        <w:t xml:space="preserve">작업 완료 보고서</w:t>
      </w:r>
    </w:p>
    <w:p>
      <w:pPr>
        <w:spacing w:after="60" w:before="200"/>
        <w:jc w:val="center"/>
      </w:pPr>
      <w:r>
        <w:rPr>
          <w:rFonts w:ascii="맑은 고딕" w:cs="맑은 고딕" w:eastAsia="맑은 고딕" w:hAnsi="맑은 고딕"/>
          <w:color w:val="222222"/>
          <w:sz w:val="20"/>
          <w:szCs w:val="20"/>
        </w:rPr>
        <w:t xml:space="preserve">Vite SPA → Next.js 14 App Router 전환</w:t>
      </w:r>
    </w:p>
    <w:p>
      <w:pPr>
        <w:spacing w:after="60"/>
        <w:jc w:val="center"/>
      </w:pPr>
      <w:r>
        <w:rPr>
          <w:rFonts w:ascii="맑은 고딕" w:cs="맑은 고딕" w:eastAsia="맑은 고딕" w:hAnsi="맑은 고딕"/>
          <w:color w:val="666666"/>
          <w:sz w:val="20"/>
          <w:szCs w:val="20"/>
        </w:rPr>
        <w:t xml:space="preserve">개편 지침서 v2 · 1~14단계 전체 수행</w:t>
      </w:r>
    </w:p>
    <w:p>
      <w:pPr>
        <w:spacing w:after="40" w:before="1200"/>
        <w:jc w:val="center"/>
      </w:pPr>
      <w:r>
        <w:rPr>
          <w:rFonts w:ascii="맑은 고딕" w:cs="맑은 고딕" w:eastAsia="맑은 고딕" w:hAnsi="맑은 고딕"/>
          <w:color w:val="666666"/>
          <w:sz w:val="18"/>
          <w:szCs w:val="18"/>
        </w:rPr>
        <w:t xml:space="preserve">작성일: 2026-07-14</w:t>
      </w:r>
    </w:p>
    <w:p>
      <w:pPr>
        <w:jc w:val="center"/>
      </w:pPr>
      <w:r>
        <w:rPr>
          <w:rFonts w:ascii="맑은 고딕" w:cs="맑은 고딕" w:eastAsia="맑은 고딕" w:hAnsi="맑은 고딕"/>
          <w:color w:val="666666"/>
          <w:sz w:val="18"/>
          <w:szCs w:val="18"/>
        </w:rPr>
        <w:t xml:space="preserve">브랜치: feature/korean-site-seo-architecture (미커밋)</w:t>
      </w:r>
    </w:p>
    <w:p>
      <w:r>
        <w:br w:type="page"/>
      </w:r>
    </w:p>
    <w:p>
      <w:pPr>
        <w:pStyle w:val="Heading1"/>
        <w:spacing w:after="160" w:before="320"/>
      </w:pPr>
      <w:r>
        <w:rPr>
          <w:rFonts w:ascii="맑은 고딕" w:cs="맑은 고딕" w:eastAsia="맑은 고딕" w:hAnsi="맑은 고딕"/>
          <w:b/>
          <w:bCs/>
          <w:color w:val="222222"/>
          <w:sz w:val="32"/>
          <w:szCs w:val="32"/>
        </w:rPr>
        <w:t xml:space="preserve">목차</w:t>
      </w:r>
    </w:p>
    <w:sdt>
      <w:sdtPr>
        <w:alias w:val="목차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spacing w:after="160" w:before="320"/>
      </w:pPr>
      <w:r>
        <w:rPr>
          <w:rFonts w:ascii="맑은 고딕" w:cs="맑은 고딕" w:eastAsia="맑은 고딕" w:hAnsi="맑은 고딕"/>
          <w:b/>
          <w:bCs/>
          <w:color w:val="222222"/>
          <w:sz w:val="32"/>
          <w:szCs w:val="32"/>
        </w:rPr>
        <w:t xml:space="preserve">1. 프로젝트 개요</w:t>
      </w:r>
    </w:p>
    <w:p>
      <w:pPr>
        <w:spacing w:after="100" w:line="288"/>
      </w:pPr>
      <w:r>
        <w:rPr>
          <w:rFonts w:ascii="맑은 고딕" w:cs="맑은 고딕" w:eastAsia="맑은 고딕" w:hAnsi="맑은 고딕"/>
          <w:color w:val="222222"/>
          <w:sz w:val="20"/>
          <w:szCs w:val="20"/>
        </w:rPr>
        <w:t xml:space="preserve">법무법인 명(경기 평택 소재, 대표변호사 최철호)의 한국어 공식 홈페이지를, 검색엔진이 각 페이지를 독립적으로 수집할 수 있는 구조로 개편했다. 개편 지침서 v2에 정의된 14개 단계를 순서대로 수행했으며, 각 단계마다 사용자 승인을 받은 뒤 진행하고 결과를 검증했다.</w:t>
      </w:r>
    </w:p>
    <w:p>
      <w:pPr>
        <w:spacing w:after="100" w:line="288"/>
      </w:pPr>
      <w:r>
        <w:rPr>
          <w:rFonts w:ascii="맑은 고딕" w:cs="맑은 고딕" w:eastAsia="맑은 고딕" w:hAnsi="맑은 고딕"/>
          <w:b/>
          <w:bCs/>
          <w:color w:val="222222"/>
          <w:sz w:val="20"/>
          <w:szCs w:val="20"/>
        </w:rPr>
        <w:t xml:space="preserve">핵심 전환: </w:t>
      </w:r>
      <w:r>
        <w:rPr>
          <w:rFonts w:ascii="맑은 고딕" w:cs="맑은 고딕" w:eastAsia="맑은 고딕" w:hAnsi="맑은 고딕"/>
          <w:color w:val="222222"/>
          <w:sz w:val="20"/>
          <w:szCs w:val="20"/>
        </w:rPr>
        <w:t xml:space="preserve">단일 페이지형 Vite + React SPA(실제 URL 1개)를 Next.js 14 App Router 기반의 서버 렌더링 사이트(실제 URL 34개 라우트)로 전면 이전했다.</w:t>
      </w:r>
    </w:p>
    <w:p>
      <w:pPr>
        <w:spacing w:after="80"/>
      </w:pPr>
    </w:p>
    <w:p>
      <w:pPr>
        <w:pStyle w:val="Heading3"/>
        <w:spacing w:after="80" w:before="180"/>
      </w:pPr>
      <w:r>
        <w:rPr>
          <w:rFonts w:ascii="맑은 고딕" w:cs="맑은 고딕" w:eastAsia="맑은 고딕" w:hAnsi="맑은 고딕"/>
          <w:b/>
          <w:bCs/>
          <w:color w:val="C5A47E"/>
          <w:sz w:val="22"/>
          <w:szCs w:val="22"/>
        </w:rPr>
        <w:t xml:space="preserve">작업 대상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맑은 고딕" w:cs="맑은 고딕" w:eastAsia="맑은 고딕" w:hAnsi="맑은 고딕"/>
          <w:color w:val="222222"/>
          <w:sz w:val="20"/>
          <w:szCs w:val="20"/>
        </w:rPr>
        <w:t xml:space="preserve">기술 구조: Vite + React + TypeScript → Next.js 14 App Router + TypeScript + Tailwind CSS(빌드형)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맑은 고딕" w:cs="맑은 고딕" w:eastAsia="맑은 고딕" w:hAnsi="맑은 고딕"/>
          <w:color w:val="222222"/>
          <w:sz w:val="20"/>
          <w:szCs w:val="20"/>
        </w:rPr>
        <w:t xml:space="preserve">사이트 성격: 국내 고객 대상 공식 홈페이지 (주요 지역 평택, 인접 안성·오산·아산)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맑은 고딕" w:cs="맑은 고딕" w:eastAsia="맑은 고딕" w:hAnsi="맑은 고딕"/>
          <w:color w:val="222222"/>
          <w:sz w:val="20"/>
          <w:szCs w:val="20"/>
        </w:rPr>
        <w:t xml:space="preserve">핵심 업무: 형사, 민사, 가사(이혼·상속), 부동산·건설, 공사대금, 대여금·채권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맑은 고딕" w:cs="맑은 고딕" w:eastAsia="맑은 고딕" w:hAnsi="맑은 고딕"/>
          <w:color w:val="222222"/>
          <w:sz w:val="20"/>
          <w:szCs w:val="20"/>
        </w:rPr>
        <w:t xml:space="preserve">데이터: Supabase(성공사례·법률정보·판례·서식), 관리자 페이지(콘텐츠 CRUD)</w:t>
      </w:r>
    </w:p>
    <w:p>
      <w:pPr>
        <w:pStyle w:val="Heading1"/>
        <w:spacing w:after="160" w:before="320"/>
      </w:pPr>
      <w:r>
        <w:rPr>
          <w:rFonts w:ascii="맑은 고딕" w:cs="맑은 고딕" w:eastAsia="맑은 고딕" w:hAnsi="맑은 고딕"/>
          <w:b/>
          <w:bCs/>
          <w:color w:val="222222"/>
          <w:sz w:val="32"/>
          <w:szCs w:val="32"/>
        </w:rPr>
        <w:t xml:space="preserve">2. 최종 목표 대비 결과</w:t>
      </w:r>
    </w:p>
    <w:p>
      <w:pPr>
        <w:spacing w:after="140" w:line="288"/>
      </w:pPr>
      <w:r>
        <w:rPr>
          <w:rFonts w:ascii="맑은 고딕" w:cs="맑은 고딕" w:eastAsia="맑은 고딕" w:hAnsi="맑은 고딕"/>
          <w:color w:val="222222"/>
          <w:sz w:val="20"/>
          <w:szCs w:val="20"/>
        </w:rPr>
        <w:t xml:space="preserve">개편 목표는 (1) 지역 기반 검색어 대응(평택 변호사, 평택 부동산 변호사 등), (2) 사용자가 변호사 경력·업무·상담 방식·위치를 확인하고 상담까지 완료, (3) 서울 서초 소재 동명 법인과의 엔티티 구분이었다.</w:t>
      </w:r>
    </w:p>
    <w:tbl>
      <w:tblPr>
        <w:tblW w:type="dxa" w:w="8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4400"/>
        <w:gridCol w:w="1600"/>
      </w:tblGrid>
      <w:tr>
        <w:trPr>
          <w:tblHeader/>
        </w:trPr>
        <w:tc>
          <w:tcPr>
            <w:tcW w:type="dxa" w:w="2600"/>
            <w:shd w:fill="22222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목표</w:t>
            </w:r>
          </w:p>
        </w:tc>
        <w:tc>
          <w:tcPr>
            <w:tcW w:type="dxa" w:w="4400"/>
            <w:shd w:fill="22222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달성 방식</w:t>
            </w:r>
          </w:p>
        </w:tc>
        <w:tc>
          <w:tcPr>
            <w:tcW w:type="dxa" w:w="1600"/>
            <w:shd w:fill="22222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상태</w:t>
            </w:r>
          </w:p>
        </w:tc>
      </w:tr>
      <w:tr>
        <w:tc>
          <w:tcPr>
            <w:tcW w:type="dxa" w:w="26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color w:val="222222"/>
                <w:sz w:val="18"/>
                <w:szCs w:val="18"/>
              </w:rPr>
              <w:t xml:space="preserve">지역 검색어 대응</w:t>
            </w:r>
          </w:p>
        </w:tc>
        <w:tc>
          <w:tcPr>
            <w:tcW w:type="dxa" w:w="44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color w:val="222222"/>
                <w:sz w:val="18"/>
                <w:szCs w:val="18"/>
              </w:rPr>
              <w:t xml:space="preserve">페이지별 title/description, 지역 페이지, JSON-LD</w:t>
            </w:r>
          </w:p>
        </w:tc>
        <w:tc>
          <w:tcPr>
            <w:tcW w:type="dxa" w:w="16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color w:val="222222"/>
                <w:sz w:val="18"/>
                <w:szCs w:val="18"/>
              </w:rPr>
              <w:t xml:space="preserve">구조 완료</w:t>
            </w:r>
          </w:p>
        </w:tc>
      </w:tr>
      <w:tr>
        <w:tc>
          <w:tcPr>
            <w:tcW w:type="dxa" w:w="2600"/>
            <w:shd w:fill="F9F5E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color w:val="222222"/>
                <w:sz w:val="18"/>
                <w:szCs w:val="18"/>
              </w:rPr>
              <w:t xml:space="preserve">각 페이지 독립 수집</w:t>
            </w:r>
          </w:p>
        </w:tc>
        <w:tc>
          <w:tcPr>
            <w:tcW w:type="dxa" w:w="4400"/>
            <w:shd w:fill="F9F5E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color w:val="222222"/>
                <w:sz w:val="18"/>
                <w:szCs w:val="18"/>
              </w:rPr>
              <w:t xml:space="preserve">App Router 실제 URL 34개 + SSR/ISR</w:t>
            </w:r>
          </w:p>
        </w:tc>
        <w:tc>
          <w:tcPr>
            <w:tcW w:type="dxa" w:w="1600"/>
            <w:shd w:fill="F9F5E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color w:val="222222"/>
                <w:sz w:val="18"/>
                <w:szCs w:val="18"/>
              </w:rPr>
              <w:t xml:space="preserve">완료</w:t>
            </w:r>
          </w:p>
        </w:tc>
      </w:tr>
      <w:tr>
        <w:tc>
          <w:tcPr>
            <w:tcW w:type="dxa" w:w="26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color w:val="222222"/>
                <w:sz w:val="18"/>
                <w:szCs w:val="18"/>
              </w:rPr>
              <w:t xml:space="preserve">상담 완료 흐름</w:t>
            </w:r>
          </w:p>
        </w:tc>
        <w:tc>
          <w:tcPr>
            <w:tcW w:type="dxa" w:w="44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color w:val="222222"/>
                <w:sz w:val="18"/>
                <w:szCs w:val="18"/>
              </w:rPr>
              <w:t xml:space="preserve">서버 검증 상담 폼 + 전화/온라인 CTA 전면 배치</w:t>
            </w:r>
          </w:p>
        </w:tc>
        <w:tc>
          <w:tcPr>
            <w:tcW w:type="dxa" w:w="16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color w:val="222222"/>
                <w:sz w:val="18"/>
                <w:szCs w:val="18"/>
              </w:rPr>
              <w:t xml:space="preserve">완료</w:t>
            </w:r>
          </w:p>
        </w:tc>
      </w:tr>
      <w:tr>
        <w:tc>
          <w:tcPr>
            <w:tcW w:type="dxa" w:w="2600"/>
            <w:shd w:fill="F9F5E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color w:val="222222"/>
                <w:sz w:val="18"/>
                <w:szCs w:val="18"/>
              </w:rPr>
              <w:t xml:space="preserve">동명 법인 구분</w:t>
            </w:r>
          </w:p>
        </w:tc>
        <w:tc>
          <w:tcPr>
            <w:tcW w:type="dxa" w:w="4400"/>
            <w:shd w:fill="F9F5E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color w:val="222222"/>
                <w:sz w:val="18"/>
                <w:szCs w:val="18"/>
              </w:rPr>
              <w:t xml:space="preserve">JSON-LD에 사업자번호·평택주소·전화 + NAP 일관성</w:t>
            </w:r>
          </w:p>
        </w:tc>
        <w:tc>
          <w:tcPr>
            <w:tcW w:type="dxa" w:w="1600"/>
            <w:shd w:fill="F9F5E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color w:val="222222"/>
                <w:sz w:val="18"/>
                <w:szCs w:val="18"/>
              </w:rPr>
              <w:t xml:space="preserve">완료</w:t>
            </w:r>
          </w:p>
        </w:tc>
      </w:tr>
      <w:tr>
        <w:tc>
          <w:tcPr>
            <w:tcW w:type="dxa" w:w="26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color w:val="222222"/>
                <w:sz w:val="18"/>
                <w:szCs w:val="18"/>
              </w:rPr>
              <w:t xml:space="preserve">검색 유입 자산 승계</w:t>
            </w:r>
          </w:p>
        </w:tc>
        <w:tc>
          <w:tcPr>
            <w:tcW w:type="dxa" w:w="44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color w:val="222222"/>
                <w:sz w:val="18"/>
                <w:szCs w:val="18"/>
              </w:rPr>
              <w:t xml:space="preserve">구 사이트 379 URL 인벤토리 + 301 리디렉션</w:t>
            </w:r>
          </w:p>
        </w:tc>
        <w:tc>
          <w:tcPr>
            <w:tcW w:type="dxa" w:w="16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color w:val="222222"/>
                <w:sz w:val="18"/>
                <w:szCs w:val="18"/>
              </w:rPr>
              <w:t xml:space="preserve">구조 완료</w:t>
            </w:r>
          </w:p>
        </w:tc>
      </w:tr>
    </w:tbl>
    <w:p>
      <w:pPr>
        <w:spacing w:after="80"/>
      </w:pPr>
    </w:p>
    <w:p>
      <w:pPr>
        <w:spacing w:after="100" w:line="288"/>
      </w:pPr>
      <w:r>
        <w:rPr>
          <w:rFonts w:ascii="맑은 고딕" w:cs="맑은 고딕" w:eastAsia="맑은 고딕" w:hAnsi="맑은 고딕"/>
          <w:i/>
          <w:iCs/>
          <w:color w:val="666666"/>
          <w:sz w:val="18"/>
          <w:szCs w:val="18"/>
        </w:rPr>
        <w:t xml:space="preserve">※ "구조 완료"는 코드·인프라가 준비되었고, 실제 색인은 정식 도메인 연결 및 콘텐츠 확정 후 활성화됨을 의미한다.</w:t>
      </w:r>
    </w:p>
    <w:p>
      <w:r>
        <w:br w:type="page"/>
      </w:r>
    </w:p>
    <w:p>
      <w:pPr>
        <w:pStyle w:val="Heading1"/>
        <w:spacing w:after="160" w:before="320"/>
      </w:pPr>
      <w:r>
        <w:rPr>
          <w:rFonts w:ascii="맑은 고딕" w:cs="맑은 고딕" w:eastAsia="맑은 고딕" w:hAnsi="맑은 고딕"/>
          <w:b/>
          <w:bCs/>
          <w:color w:val="222222"/>
          <w:sz w:val="32"/>
          <w:szCs w:val="32"/>
        </w:rPr>
        <w:t xml:space="preserve">3. 단계별 수행 내역</w:t>
      </w:r>
    </w:p>
    <w:p>
      <w:pPr>
        <w:spacing w:after="100" w:line="288"/>
      </w:pPr>
      <w:r>
        <w:rPr>
          <w:rFonts w:ascii="맑은 고딕" w:cs="맑은 고딕" w:eastAsia="맑은 고딕" w:hAnsi="맑은 고딕"/>
          <w:b/>
          <w:bCs/>
          <w:color w:val="C5A47E"/>
          <w:sz w:val="20"/>
          <w:szCs w:val="20"/>
        </w:rPr>
        <w:t xml:space="preserve">1단계  </w:t>
      </w:r>
      <w:r>
        <w:rPr>
          <w:rFonts w:ascii="맑은 고딕" w:cs="맑은 고딕" w:eastAsia="맑은 고딕" w:hAnsi="맑은 고딕"/>
          <w:b/>
          <w:bCs/>
          <w:color w:val="222222"/>
          <w:sz w:val="20"/>
          <w:szCs w:val="20"/>
        </w:rPr>
        <w:t xml:space="preserve">현재 구조 감사</w:t>
      </w:r>
    </w:p>
    <w:p>
      <w:pPr>
        <w:spacing w:after="160" w:line="288"/>
      </w:pPr>
      <w:r>
        <w:rPr>
          <w:rFonts w:ascii="맑은 고딕" w:cs="맑은 고딕" w:eastAsia="맑은 고딕" w:hAnsi="맑은 고딕"/>
          <w:color w:val="666666"/>
          <w:sz w:val="20"/>
          <w:szCs w:val="20"/>
        </w:rPr>
        <w:t xml:space="preserve">전 페이지·컴포넌트, Supabase 사용 범위, 관리자 기능, 상담 전송 상태, 환경변수, 빌드 경고를 조사하고 마이그레이션 위험과 재사용 가능 컴포넌트를 정리.</w:t>
      </w:r>
    </w:p>
    <w:p>
      <w:pPr>
        <w:spacing w:after="100" w:line="288"/>
      </w:pPr>
      <w:r>
        <w:rPr>
          <w:rFonts w:ascii="맑은 고딕" w:cs="맑은 고딕" w:eastAsia="맑은 고딕" w:hAnsi="맑은 고딕"/>
          <w:b/>
          <w:bCs/>
          <w:color w:val="C5A47E"/>
          <w:sz w:val="20"/>
          <w:szCs w:val="20"/>
        </w:rPr>
        <w:t xml:space="preserve">2단계  </w:t>
      </w:r>
      <w:r>
        <w:rPr>
          <w:rFonts w:ascii="맑은 고딕" w:cs="맑은 고딕" w:eastAsia="맑은 고딕" w:hAnsi="맑은 고딕"/>
          <w:b/>
          <w:bCs/>
          <w:color w:val="222222"/>
          <w:sz w:val="20"/>
          <w:szCs w:val="20"/>
        </w:rPr>
        <w:t xml:space="preserve">실제 URL 구조 구현</w:t>
      </w:r>
    </w:p>
    <w:p>
      <w:pPr>
        <w:spacing w:after="160" w:line="288"/>
      </w:pPr>
      <w:r>
        <w:rPr>
          <w:rFonts w:ascii="맑은 고딕" w:cs="맑은 고딕" w:eastAsia="맑은 고딕" w:hAnsi="맑은 고딕"/>
          <w:color w:val="666666"/>
          <w:sz w:val="20"/>
          <w:szCs w:val="20"/>
        </w:rPr>
        <w:t xml:space="preserve">Next.js 14 전환. Vite 제거, app/ 라우트 34개 구축. 법적 고지 4종을 모달에서 독립 URL로 분리. 전 컴포넌트 navigateTo → next/Link 전환. 404 페이지 신설.</w:t>
      </w:r>
    </w:p>
    <w:p>
      <w:pPr>
        <w:spacing w:after="100" w:line="288"/>
      </w:pPr>
      <w:r>
        <w:rPr>
          <w:rFonts w:ascii="맑은 고딕" w:cs="맑은 고딕" w:eastAsia="맑은 고딕" w:hAnsi="맑은 고딕"/>
          <w:b/>
          <w:bCs/>
          <w:color w:val="C5A47E"/>
          <w:sz w:val="20"/>
          <w:szCs w:val="20"/>
        </w:rPr>
        <w:t xml:space="preserve">3단계  </w:t>
      </w:r>
      <w:r>
        <w:rPr>
          <w:rFonts w:ascii="맑은 고딕" w:cs="맑은 고딕" w:eastAsia="맑은 고딕" w:hAnsi="맑은 고딕"/>
          <w:b/>
          <w:bCs/>
          <w:color w:val="222222"/>
          <w:sz w:val="20"/>
          <w:szCs w:val="20"/>
        </w:rPr>
        <w:t xml:space="preserve">메타데이터·검색엔진</w:t>
      </w:r>
    </w:p>
    <w:p>
      <w:pPr>
        <w:spacing w:after="160" w:line="288"/>
      </w:pPr>
      <w:r>
        <w:rPr>
          <w:rFonts w:ascii="맑은 고딕" w:cs="맑은 고딕" w:eastAsia="맑은 고딕" w:hAnsi="맑은 고딕"/>
          <w:color w:val="666666"/>
          <w:sz w:val="20"/>
          <w:szCs w:val="20"/>
        </w:rPr>
        <w:t xml:space="preserve">페이지별 title/description/canonical, robots.txt·sitemap.xml 자동 생성(152 URL), Open Graph·Twitter Card, 검색엔진 인증·GA 환경변수. 개발 도메인 전체 noindex.</w:t>
      </w:r>
    </w:p>
    <w:p>
      <w:pPr>
        <w:spacing w:after="100" w:line="288"/>
      </w:pPr>
      <w:r>
        <w:rPr>
          <w:rFonts w:ascii="맑은 고딕" w:cs="맑은 고딕" w:eastAsia="맑은 고딕" w:hAnsi="맑은 고딕"/>
          <w:b/>
          <w:bCs/>
          <w:color w:val="C5A47E"/>
          <w:sz w:val="20"/>
          <w:szCs w:val="20"/>
        </w:rPr>
        <w:t xml:space="preserve">4단계  </w:t>
      </w:r>
      <w:r>
        <w:rPr>
          <w:rFonts w:ascii="맑은 고딕" w:cs="맑은 고딕" w:eastAsia="맑은 고딕" w:hAnsi="맑은 고딕"/>
          <w:b/>
          <w:bCs/>
          <w:color w:val="222222"/>
          <w:sz w:val="20"/>
          <w:szCs w:val="20"/>
        </w:rPr>
        <w:t xml:space="preserve">변호사 전용 페이지</w:t>
      </w:r>
    </w:p>
    <w:p>
      <w:pPr>
        <w:spacing w:after="160" w:line="288"/>
      </w:pPr>
      <w:r>
        <w:rPr>
          <w:rFonts w:ascii="맑은 고딕" w:cs="맑은 고딕" w:eastAsia="맑은 고딕" w:hAnsi="맑은 고딕"/>
          <w:color w:val="666666"/>
          <w:sz w:val="20"/>
          <w:szCs w:val="20"/>
        </w:rPr>
        <w:t xml:space="preserve">/attorneys/choi-cheolho 신설. 검증된 정보만 사용(학력·경력·원칙). Person·ProfilePage·LegalService JSON-LD. NAP 공통 유틸(lib/organization.ts) 신설.</w:t>
      </w:r>
    </w:p>
    <w:p>
      <w:pPr>
        <w:spacing w:after="100" w:line="288"/>
      </w:pPr>
      <w:r>
        <w:rPr>
          <w:rFonts w:ascii="맑은 고딕" w:cs="맑은 고딕" w:eastAsia="맑은 고딕" w:hAnsi="맑은 고딕"/>
          <w:b/>
          <w:bCs/>
          <w:color w:val="C5A47E"/>
          <w:sz w:val="20"/>
          <w:szCs w:val="20"/>
        </w:rPr>
        <w:t xml:space="preserve">5단계  </w:t>
      </w:r>
      <w:r>
        <w:rPr>
          <w:rFonts w:ascii="맑은 고딕" w:cs="맑은 고딕" w:eastAsia="맑은 고딕" w:hAnsi="맑은 고딕"/>
          <w:b/>
          <w:bCs/>
          <w:color w:val="222222"/>
          <w:sz w:val="20"/>
          <w:szCs w:val="20"/>
        </w:rPr>
        <w:t xml:space="preserve">업무 분야 상세 페이지</w:t>
      </w:r>
    </w:p>
    <w:p>
      <w:pPr>
        <w:spacing w:after="160" w:line="288"/>
      </w:pPr>
      <w:r>
        <w:rPr>
          <w:rFonts w:ascii="맑은 고딕" w:cs="맑은 고딕" w:eastAsia="맑은 고딕" w:hAnsi="맑은 고딕"/>
          <w:color w:val="666666"/>
          <w:sz w:val="20"/>
          <w:szCs w:val="20"/>
        </w:rPr>
        <w:t xml:space="preserve">7개 분야 라우트 + 공통 템플릿(13개 섹션). 콘텐츠 스키마·빈 양식 신설. 법률 본문 미창작 원칙 — 검수(reviewedBy) 전까지 noindex + 콘텐츠 대기 안내.</w:t>
      </w:r>
    </w:p>
    <w:p>
      <w:pPr>
        <w:spacing w:after="100" w:line="288"/>
      </w:pPr>
      <w:r>
        <w:rPr>
          <w:rFonts w:ascii="맑은 고딕" w:cs="맑은 고딕" w:eastAsia="맑은 고딕" w:hAnsi="맑은 고딕"/>
          <w:b/>
          <w:bCs/>
          <w:color w:val="C5A47E"/>
          <w:sz w:val="20"/>
          <w:szCs w:val="20"/>
        </w:rPr>
        <w:t xml:space="preserve">6단계  </w:t>
      </w:r>
      <w:r>
        <w:rPr>
          <w:rFonts w:ascii="맑은 고딕" w:cs="맑은 고딕" w:eastAsia="맑은 고딕" w:hAnsi="맑은 고딕"/>
          <w:b/>
          <w:bCs/>
          <w:color w:val="222222"/>
          <w:sz w:val="20"/>
          <w:szCs w:val="20"/>
        </w:rPr>
        <w:t xml:space="preserve">지역 페이지</w:t>
      </w:r>
    </w:p>
    <w:p>
      <w:pPr>
        <w:spacing w:after="160" w:line="288"/>
      </w:pPr>
      <w:r>
        <w:rPr>
          <w:rFonts w:ascii="맑은 고딕" w:cs="맑은 고딕" w:eastAsia="맑은 고딕" w:hAnsi="맑은 고딕"/>
          <w:color w:val="666666"/>
          <w:sz w:val="20"/>
          <w:szCs w:val="20"/>
        </w:rPr>
        <w:t xml:space="preserve">/locations/pyeongtaek(실사무소, index). 안성·오산·아산은 "평택 사무실에서 상담" 정직 문구 + "별도 사무소 없음" 명시 + noindex(중복 콘텐츠 방지).</w:t>
      </w:r>
    </w:p>
    <w:p>
      <w:pPr>
        <w:spacing w:after="100" w:line="288"/>
      </w:pPr>
      <w:r>
        <w:rPr>
          <w:rFonts w:ascii="맑은 고딕" w:cs="맑은 고딕" w:eastAsia="맑은 고딕" w:hAnsi="맑은 고딕"/>
          <w:b/>
          <w:bCs/>
          <w:color w:val="C5A47E"/>
          <w:sz w:val="20"/>
          <w:szCs w:val="20"/>
        </w:rPr>
        <w:t xml:space="preserve">7단계  </w:t>
      </w:r>
      <w:r>
        <w:rPr>
          <w:rFonts w:ascii="맑은 고딕" w:cs="맑은 고딕" w:eastAsia="맑은 고딕" w:hAnsi="맑은 고딕"/>
          <w:b/>
          <w:bCs/>
          <w:color w:val="222222"/>
          <w:sz w:val="20"/>
          <w:szCs w:val="20"/>
        </w:rPr>
        <w:t xml:space="preserve">구조화 데이터</w:t>
      </w:r>
    </w:p>
    <w:p>
      <w:pPr>
        <w:spacing w:after="160" w:line="288"/>
      </w:pPr>
      <w:r>
        <w:rPr>
          <w:rFonts w:ascii="맑은 고딕" w:cs="맑은 고딕" w:eastAsia="맑은 고딕" w:hAnsi="맑은 고딕"/>
          <w:color w:val="666666"/>
          <w:sz w:val="20"/>
          <w:szCs w:val="20"/>
        </w:rPr>
        <w:t xml:space="preserve">전역 LegalService·WebSite 1회 삽입. 상세 페이지에 Article/BlogPosting·BreadcrumbList. About에 지역 정체성 문장. 동명 법인 구분 필드 완비.</w:t>
      </w:r>
    </w:p>
    <w:p>
      <w:pPr>
        <w:spacing w:after="100" w:line="288"/>
      </w:pPr>
      <w:r>
        <w:rPr>
          <w:rFonts w:ascii="맑은 고딕" w:cs="맑은 고딕" w:eastAsia="맑은 고딕" w:hAnsi="맑은 고딕"/>
          <w:b/>
          <w:bCs/>
          <w:color w:val="C5A47E"/>
          <w:sz w:val="20"/>
          <w:szCs w:val="20"/>
        </w:rPr>
        <w:t xml:space="preserve">8단계  </w:t>
      </w:r>
      <w:r>
        <w:rPr>
          <w:rFonts w:ascii="맑은 고딕" w:cs="맑은 고딕" w:eastAsia="맑은 고딕" w:hAnsi="맑은 고딕"/>
          <w:b/>
          <w:bCs/>
          <w:color w:val="222222"/>
          <w:sz w:val="20"/>
          <w:szCs w:val="20"/>
        </w:rPr>
        <w:t xml:space="preserve">상담 양식 개편</w:t>
      </w:r>
    </w:p>
    <w:p>
      <w:pPr>
        <w:spacing w:after="160" w:line="288"/>
      </w:pPr>
      <w:r>
        <w:rPr>
          <w:rFonts w:ascii="맑은 고딕" w:cs="맑은 고딕" w:eastAsia="맑은 고딕" w:hAnsi="맑은 고딕"/>
          <w:color w:val="666666"/>
          <w:sz w:val="20"/>
          <w:szCs w:val="20"/>
        </w:rPr>
        <w:t xml:space="preserve">EmailJS 클라이언트 직송 제거 → 서버 Route(/api/consultation). 입력 확장, 필수 고지 4종. Zod·rate limit·honeypot·주민번호 차단·실패 시 성공표시 금지.</w:t>
      </w:r>
    </w:p>
    <w:p>
      <w:pPr>
        <w:spacing w:after="100" w:line="288"/>
      </w:pPr>
      <w:r>
        <w:rPr>
          <w:rFonts w:ascii="맑은 고딕" w:cs="맑은 고딕" w:eastAsia="맑은 고딕" w:hAnsi="맑은 고딕"/>
          <w:b/>
          <w:bCs/>
          <w:color w:val="C5A47E"/>
          <w:sz w:val="20"/>
          <w:szCs w:val="20"/>
        </w:rPr>
        <w:t xml:space="preserve">9단계  </w:t>
      </w:r>
      <w:r>
        <w:rPr>
          <w:rFonts w:ascii="맑은 고딕" w:cs="맑은 고딕" w:eastAsia="맑은 고딕" w:hAnsi="맑은 고딕"/>
          <w:b/>
          <w:bCs/>
          <w:color w:val="222222"/>
          <w:sz w:val="20"/>
          <w:szCs w:val="20"/>
        </w:rPr>
        <w:t xml:space="preserve">공개 화면 정리</w:t>
      </w:r>
    </w:p>
    <w:p>
      <w:pPr>
        <w:spacing w:after="160" w:line="288"/>
      </w:pPr>
      <w:r>
        <w:rPr>
          <w:rFonts w:ascii="맑은 고딕" w:cs="맑은 고딕" w:eastAsia="맑은 고딕" w:hAnsi="맑은 고딕"/>
          <w:color w:val="666666"/>
          <w:sz w:val="20"/>
          <w:szCs w:val="20"/>
        </w:rPr>
        <w:t xml:space="preserve">푸터 관리자 링크 제거, 법률서식 검색 실동작화·데모파일 제거. picsum·"Design by AI"·"최고의" 표현 잔존 0 재확인. 콘솔 로그 정리.</w:t>
      </w:r>
    </w:p>
    <w:p>
      <w:pPr>
        <w:spacing w:after="100" w:line="288"/>
      </w:pPr>
      <w:r>
        <w:rPr>
          <w:rFonts w:ascii="맑은 고딕" w:cs="맑은 고딕" w:eastAsia="맑은 고딕" w:hAnsi="맑은 고딕"/>
          <w:b/>
          <w:bCs/>
          <w:color w:val="C5A47E"/>
          <w:sz w:val="20"/>
          <w:szCs w:val="20"/>
        </w:rPr>
        <w:t xml:space="preserve">10단계  </w:t>
      </w:r>
      <w:r>
        <w:rPr>
          <w:rFonts w:ascii="맑은 고딕" w:cs="맑은 고딕" w:eastAsia="맑은 고딕" w:hAnsi="맑은 고딕"/>
          <w:b/>
          <w:bCs/>
          <w:color w:val="222222"/>
          <w:sz w:val="20"/>
          <w:szCs w:val="20"/>
        </w:rPr>
        <w:t xml:space="preserve">이미지·성능</w:t>
      </w:r>
    </w:p>
    <w:p>
      <w:pPr>
        <w:spacing w:after="160" w:line="288"/>
      </w:pPr>
      <w:r>
        <w:rPr>
          <w:rFonts w:ascii="맑은 고딕" w:cs="맑은 고딕" w:eastAsia="맑은 고딕" w:hAnsi="맑은 고딕"/>
          <w:color w:val="666666"/>
          <w:sz w:val="20"/>
          <w:szCs w:val="20"/>
        </w:rPr>
        <w:t xml:space="preserve">next/image 전환 9곳(히어로 priority·초대형 프로필 자동 축소 등). Tailwind CDN 제거·자체 호스팅 WebP·미사용 라이브러리 제거 확인.</w:t>
      </w:r>
    </w:p>
    <w:p>
      <w:pPr>
        <w:spacing w:after="100" w:line="288"/>
      </w:pPr>
      <w:r>
        <w:rPr>
          <w:rFonts w:ascii="맑은 고딕" w:cs="맑은 고딕" w:eastAsia="맑은 고딕" w:hAnsi="맑은 고딕"/>
          <w:b/>
          <w:bCs/>
          <w:color w:val="C5A47E"/>
          <w:sz w:val="20"/>
          <w:szCs w:val="20"/>
        </w:rPr>
        <w:t xml:space="preserve">11단계  </w:t>
      </w:r>
      <w:r>
        <w:rPr>
          <w:rFonts w:ascii="맑은 고딕" w:cs="맑은 고딕" w:eastAsia="맑은 고딕" w:hAnsi="맑은 고딕"/>
          <w:b/>
          <w:bCs/>
          <w:color w:val="222222"/>
          <w:sz w:val="20"/>
          <w:szCs w:val="20"/>
        </w:rPr>
        <w:t xml:space="preserve">접근성·모바일</w:t>
      </w:r>
    </w:p>
    <w:p>
      <w:pPr>
        <w:spacing w:after="160" w:line="288"/>
      </w:pPr>
      <w:r>
        <w:rPr>
          <w:rFonts w:ascii="맑은 고딕" w:cs="맑은 고딕" w:eastAsia="맑은 고딕" w:hAnsi="맑은 고딕"/>
          <w:color w:val="666666"/>
          <w:sz w:val="20"/>
          <w:szCs w:val="20"/>
        </w:rPr>
        <w:t xml:space="preserve">h1 페이지당 1개 정리, GNB 드롭다운 키보드 접근(focus·aria), tel:/mailto: 링크, 색상 대비 개선, 모바일 메뉴 스크롤 확인.</w:t>
      </w:r>
    </w:p>
    <w:p>
      <w:pPr>
        <w:spacing w:after="100" w:line="288"/>
      </w:pPr>
      <w:r>
        <w:rPr>
          <w:rFonts w:ascii="맑은 고딕" w:cs="맑은 고딕" w:eastAsia="맑은 고딕" w:hAnsi="맑은 고딕"/>
          <w:b/>
          <w:bCs/>
          <w:color w:val="C5A47E"/>
          <w:sz w:val="20"/>
          <w:szCs w:val="20"/>
        </w:rPr>
        <w:t xml:space="preserve">12단계  </w:t>
      </w:r>
      <w:r>
        <w:rPr>
          <w:rFonts w:ascii="맑은 고딕" w:cs="맑은 고딕" w:eastAsia="맑은 고딕" w:hAnsi="맑은 고딕"/>
          <w:b/>
          <w:bCs/>
          <w:color w:val="222222"/>
          <w:sz w:val="20"/>
          <w:szCs w:val="20"/>
        </w:rPr>
        <w:t xml:space="preserve">분석·전환 추적</w:t>
      </w:r>
    </w:p>
    <w:p>
      <w:pPr>
        <w:spacing w:after="160" w:line="288"/>
      </w:pPr>
      <w:r>
        <w:rPr>
          <w:rFonts w:ascii="맑은 고딕" w:cs="맑은 고딕" w:eastAsia="맑은 고딕" w:hAnsi="맑은 고딕"/>
          <w:color w:val="666666"/>
          <w:sz w:val="20"/>
          <w:szCs w:val="20"/>
        </w:rPr>
        <w:t xml:space="preserve">GA4 환경변수 기반(미설정 시 완전 비활성). phone_click·consultation_start/submit·email_click·english_site_click 이벤트 연결.</w:t>
      </w:r>
    </w:p>
    <w:p>
      <w:pPr>
        <w:spacing w:after="100" w:line="288"/>
      </w:pPr>
      <w:r>
        <w:rPr>
          <w:rFonts w:ascii="맑은 고딕" w:cs="맑은 고딕" w:eastAsia="맑은 고딕" w:hAnsi="맑은 고딕"/>
          <w:b/>
          <w:bCs/>
          <w:color w:val="C5A47E"/>
          <w:sz w:val="20"/>
          <w:szCs w:val="20"/>
        </w:rPr>
        <w:t xml:space="preserve">13단계  </w:t>
      </w:r>
      <w:r>
        <w:rPr>
          <w:rFonts w:ascii="맑은 고딕" w:cs="맑은 고딕" w:eastAsia="맑은 고딕" w:hAnsi="맑은 고딕"/>
          <w:b/>
          <w:bCs/>
          <w:color w:val="222222"/>
          <w:sz w:val="20"/>
          <w:szCs w:val="20"/>
        </w:rPr>
        <w:t xml:space="preserve">구 사이트 리디렉션</w:t>
      </w:r>
    </w:p>
    <w:p>
      <w:pPr>
        <w:spacing w:after="160" w:line="288"/>
      </w:pPr>
      <w:r>
        <w:rPr>
          <w:rFonts w:ascii="맑은 고딕" w:cs="맑은 고딕" w:eastAsia="맑은 고딕" w:hAnsi="맑은 고딕"/>
          <w:color w:val="666666"/>
          <w:sz w:val="20"/>
          <w:szCs w:val="20"/>
        </w:rPr>
        <w:t xml:space="preserve">sllaw.co.kr 379 URL 인벤토리(CSV). middleware.ts가 그누보드 쿼리스트링 URL을 301 처리. 매핑 테이블 분리. 대표 18 URL 301 실측.</w:t>
      </w:r>
    </w:p>
    <w:p>
      <w:pPr>
        <w:spacing w:after="100" w:line="288"/>
      </w:pPr>
      <w:r>
        <w:rPr>
          <w:rFonts w:ascii="맑은 고딕" w:cs="맑은 고딕" w:eastAsia="맑은 고딕" w:hAnsi="맑은 고딕"/>
          <w:b/>
          <w:bCs/>
          <w:color w:val="C5A47E"/>
          <w:sz w:val="20"/>
          <w:szCs w:val="20"/>
        </w:rPr>
        <w:t xml:space="preserve">14단계  </w:t>
      </w:r>
      <w:r>
        <w:rPr>
          <w:rFonts w:ascii="맑은 고딕" w:cs="맑은 고딕" w:eastAsia="맑은 고딕" w:hAnsi="맑은 고딕"/>
          <w:b/>
          <w:bCs/>
          <w:color w:val="222222"/>
          <w:sz w:val="20"/>
          <w:szCs w:val="20"/>
        </w:rPr>
        <w:t xml:space="preserve">콘텐츠 워크플로우</w:t>
      </w:r>
    </w:p>
    <w:p>
      <w:pPr>
        <w:spacing w:after="160" w:line="288"/>
      </w:pPr>
      <w:r>
        <w:rPr>
          <w:rFonts w:ascii="맑은 고딕" w:cs="맑은 고딕" w:eastAsia="맑은 고딕" w:hAnsi="맑은 고딕"/>
          <w:color w:val="666666"/>
          <w:sz w:val="20"/>
          <w:szCs w:val="20"/>
        </w:rPr>
        <w:t xml:space="preserve">이관 검토 목록(법률정보 68·성공사례 63건), 워크플로우 문서(등록법·이관법·전환일 체크리스트). 개별 글 매핑 자리 준비.</w:t>
      </w:r>
    </w:p>
    <w:p>
      <w:r>
        <w:br w:type="page"/>
      </w:r>
    </w:p>
    <w:p>
      <w:pPr>
        <w:pStyle w:val="Heading1"/>
        <w:spacing w:after="160" w:before="320"/>
      </w:pPr>
      <w:r>
        <w:rPr>
          <w:rFonts w:ascii="맑은 고딕" w:cs="맑은 고딕" w:eastAsia="맑은 고딕" w:hAnsi="맑은 고딕"/>
          <w:b/>
          <w:bCs/>
          <w:color w:val="222222"/>
          <w:sz w:val="32"/>
          <w:szCs w:val="32"/>
        </w:rPr>
        <w:t xml:space="preserve">4. 신규 URL 구조 (34개 라우트)</w:t>
      </w:r>
    </w:p>
    <w:tbl>
      <w:tblPr>
        <w:tblW w:type="dxa" w:w="8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3800"/>
        <w:gridCol w:w="1400"/>
      </w:tblGrid>
      <w:tr>
        <w:trPr>
          <w:tblHeader/>
        </w:trPr>
        <w:tc>
          <w:tcPr>
            <w:tcW w:type="dxa" w:w="3400"/>
            <w:shd w:fill="22222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URL</w:t>
            </w:r>
          </w:p>
        </w:tc>
        <w:tc>
          <w:tcPr>
            <w:tcW w:type="dxa" w:w="3800"/>
            <w:shd w:fill="22222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내용</w:t>
            </w:r>
          </w:p>
        </w:tc>
        <w:tc>
          <w:tcPr>
            <w:tcW w:type="dxa" w:w="1400"/>
            <w:shd w:fill="22222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색인</w:t>
            </w:r>
          </w:p>
        </w:tc>
      </w:tr>
      <w:tr>
        <w:tc>
          <w:tcPr>
            <w:tcW w:type="dxa" w:w="34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color w:val="222222"/>
                <w:sz w:val="18"/>
                <w:szCs w:val="18"/>
              </w:rPr>
              <w:t xml:space="preserve">/</w:t>
            </w:r>
          </w:p>
        </w:tc>
        <w:tc>
          <w:tcPr>
            <w:tcW w:type="dxa" w:w="38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color w:val="222222"/>
                <w:sz w:val="18"/>
                <w:szCs w:val="18"/>
              </w:rPr>
              <w:t xml:space="preserve">홈 (히어로·철학·성공사례·판례·상담)</w:t>
            </w:r>
          </w:p>
        </w:tc>
        <w:tc>
          <w:tcPr>
            <w:tcW w:type="dxa" w:w="14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color w:val="222222"/>
                <w:sz w:val="18"/>
                <w:szCs w:val="18"/>
              </w:rPr>
              <w:t xml:space="preserve">index*</w:t>
            </w:r>
          </w:p>
        </w:tc>
      </w:tr>
      <w:tr>
        <w:tc>
          <w:tcPr>
            <w:tcW w:type="dxa" w:w="3400"/>
            <w:shd w:fill="F9F5E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color w:val="222222"/>
                <w:sz w:val="18"/>
                <w:szCs w:val="18"/>
              </w:rPr>
              <w:t xml:space="preserve">/about</w:t>
            </w:r>
          </w:p>
        </w:tc>
        <w:tc>
          <w:tcPr>
            <w:tcW w:type="dxa" w:w="3800"/>
            <w:shd w:fill="F9F5E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color w:val="222222"/>
                <w:sz w:val="18"/>
                <w:szCs w:val="18"/>
              </w:rPr>
              <w:t xml:space="preserve">법인 소개</w:t>
            </w:r>
          </w:p>
        </w:tc>
        <w:tc>
          <w:tcPr>
            <w:tcW w:type="dxa" w:w="1400"/>
            <w:shd w:fill="F9F5E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color w:val="222222"/>
                <w:sz w:val="18"/>
                <w:szCs w:val="18"/>
              </w:rPr>
              <w:t xml:space="preserve">index*</w:t>
            </w:r>
          </w:p>
        </w:tc>
      </w:tr>
      <w:tr>
        <w:tc>
          <w:tcPr>
            <w:tcW w:type="dxa" w:w="34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color w:val="222222"/>
                <w:sz w:val="18"/>
                <w:szCs w:val="18"/>
              </w:rPr>
              <w:t xml:space="preserve">/attorneys/choi-cheolho</w:t>
            </w:r>
          </w:p>
        </w:tc>
        <w:tc>
          <w:tcPr>
            <w:tcW w:type="dxa" w:w="38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color w:val="222222"/>
                <w:sz w:val="18"/>
                <w:szCs w:val="18"/>
              </w:rPr>
              <w:t xml:space="preserve">최철호 대표변호사 프로필</w:t>
            </w:r>
          </w:p>
        </w:tc>
        <w:tc>
          <w:tcPr>
            <w:tcW w:type="dxa" w:w="14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color w:val="222222"/>
                <w:sz w:val="18"/>
                <w:szCs w:val="18"/>
              </w:rPr>
              <w:t xml:space="preserve">index*</w:t>
            </w:r>
          </w:p>
        </w:tc>
      </w:tr>
      <w:tr>
        <w:tc>
          <w:tcPr>
            <w:tcW w:type="dxa" w:w="3400"/>
            <w:shd w:fill="F9F5E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color w:val="222222"/>
                <w:sz w:val="18"/>
                <w:szCs w:val="18"/>
              </w:rPr>
              <w:t xml:space="preserve">/practice</w:t>
            </w:r>
          </w:p>
        </w:tc>
        <w:tc>
          <w:tcPr>
            <w:tcW w:type="dxa" w:w="3800"/>
            <w:shd w:fill="F9F5E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color w:val="222222"/>
                <w:sz w:val="18"/>
                <w:szCs w:val="18"/>
              </w:rPr>
              <w:t xml:space="preserve">업무 분야 (허브)</w:t>
            </w:r>
          </w:p>
        </w:tc>
        <w:tc>
          <w:tcPr>
            <w:tcW w:type="dxa" w:w="1400"/>
            <w:shd w:fill="F9F5E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color w:val="222222"/>
                <w:sz w:val="18"/>
                <w:szCs w:val="18"/>
              </w:rPr>
              <w:t xml:space="preserve">index*</w:t>
            </w:r>
          </w:p>
        </w:tc>
      </w:tr>
      <w:tr>
        <w:tc>
          <w:tcPr>
            <w:tcW w:type="dxa" w:w="34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color w:val="222222"/>
                <w:sz w:val="18"/>
                <w:szCs w:val="18"/>
              </w:rPr>
              <w:t xml:space="preserve">/practice/{7개 분야}</w:t>
            </w:r>
          </w:p>
        </w:tc>
        <w:tc>
          <w:tcPr>
            <w:tcW w:type="dxa" w:w="38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color w:val="222222"/>
                <w:sz w:val="18"/>
                <w:szCs w:val="18"/>
              </w:rPr>
              <w:t xml:space="preserve">분야별 상세 (공사대금·건설·부동산 등)</w:t>
            </w:r>
          </w:p>
        </w:tc>
        <w:tc>
          <w:tcPr>
            <w:tcW w:type="dxa" w:w="14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color w:val="222222"/>
                <w:sz w:val="18"/>
                <w:szCs w:val="18"/>
              </w:rPr>
              <w:t xml:space="preserve">noindex(대기)</w:t>
            </w:r>
          </w:p>
        </w:tc>
      </w:tr>
      <w:tr>
        <w:tc>
          <w:tcPr>
            <w:tcW w:type="dxa" w:w="3400"/>
            <w:shd w:fill="F9F5E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color w:val="222222"/>
                <w:sz w:val="18"/>
                <w:szCs w:val="18"/>
              </w:rPr>
              <w:t xml:space="preserve">/fees</w:t>
            </w:r>
          </w:p>
        </w:tc>
        <w:tc>
          <w:tcPr>
            <w:tcW w:type="dxa" w:w="3800"/>
            <w:shd w:fill="F9F5E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color w:val="222222"/>
                <w:sz w:val="18"/>
                <w:szCs w:val="18"/>
              </w:rPr>
              <w:t xml:space="preserve">수임료 안내</w:t>
            </w:r>
          </w:p>
        </w:tc>
        <w:tc>
          <w:tcPr>
            <w:tcW w:type="dxa" w:w="1400"/>
            <w:shd w:fill="F9F5E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color w:val="222222"/>
                <w:sz w:val="18"/>
                <w:szCs w:val="18"/>
              </w:rPr>
              <w:t xml:space="preserve">index*</w:t>
            </w:r>
          </w:p>
        </w:tc>
      </w:tr>
      <w:tr>
        <w:tc>
          <w:tcPr>
            <w:tcW w:type="dxa" w:w="34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color w:val="222222"/>
                <w:sz w:val="18"/>
                <w:szCs w:val="18"/>
              </w:rPr>
              <w:t xml:space="preserve">/cases, /cases/[id]</w:t>
            </w:r>
          </w:p>
        </w:tc>
        <w:tc>
          <w:tcPr>
            <w:tcW w:type="dxa" w:w="38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color w:val="222222"/>
                <w:sz w:val="18"/>
                <w:szCs w:val="18"/>
              </w:rPr>
              <w:t xml:space="preserve">성공사례 목록·상세</w:t>
            </w:r>
          </w:p>
        </w:tc>
        <w:tc>
          <w:tcPr>
            <w:tcW w:type="dxa" w:w="14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color w:val="222222"/>
                <w:sz w:val="18"/>
                <w:szCs w:val="18"/>
              </w:rPr>
              <w:t xml:space="preserve">index*</w:t>
            </w:r>
          </w:p>
        </w:tc>
      </w:tr>
      <w:tr>
        <w:tc>
          <w:tcPr>
            <w:tcW w:type="dxa" w:w="3400"/>
            <w:shd w:fill="F9F5E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color w:val="222222"/>
                <w:sz w:val="18"/>
                <w:szCs w:val="18"/>
              </w:rPr>
              <w:t xml:space="preserve">/insights, /insights/[id]</w:t>
            </w:r>
          </w:p>
        </w:tc>
        <w:tc>
          <w:tcPr>
            <w:tcW w:type="dxa" w:w="3800"/>
            <w:shd w:fill="F9F5E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color w:val="222222"/>
                <w:sz w:val="18"/>
                <w:szCs w:val="18"/>
              </w:rPr>
              <w:t xml:space="preserve">최신 법률 정보 목록·상세</w:t>
            </w:r>
          </w:p>
        </w:tc>
        <w:tc>
          <w:tcPr>
            <w:tcW w:type="dxa" w:w="1400"/>
            <w:shd w:fill="F9F5E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color w:val="222222"/>
                <w:sz w:val="18"/>
                <w:szCs w:val="18"/>
              </w:rPr>
              <w:t xml:space="preserve">index*</w:t>
            </w:r>
          </w:p>
        </w:tc>
      </w:tr>
      <w:tr>
        <w:tc>
          <w:tcPr>
            <w:tcW w:type="dxa" w:w="34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color w:val="222222"/>
                <w:sz w:val="18"/>
                <w:szCs w:val="18"/>
              </w:rPr>
              <w:t xml:space="preserve">/legal-cases, /legal-cases/[id]</w:t>
            </w:r>
          </w:p>
        </w:tc>
        <w:tc>
          <w:tcPr>
            <w:tcW w:type="dxa" w:w="38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color w:val="222222"/>
                <w:sz w:val="18"/>
                <w:szCs w:val="18"/>
              </w:rPr>
              <w:t xml:space="preserve">주요 판례 목록·상세</w:t>
            </w:r>
          </w:p>
        </w:tc>
        <w:tc>
          <w:tcPr>
            <w:tcW w:type="dxa" w:w="14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color w:val="222222"/>
                <w:sz w:val="18"/>
                <w:szCs w:val="18"/>
              </w:rPr>
              <w:t xml:space="preserve">index*</w:t>
            </w:r>
          </w:p>
        </w:tc>
      </w:tr>
      <w:tr>
        <w:tc>
          <w:tcPr>
            <w:tcW w:type="dxa" w:w="3400"/>
            <w:shd w:fill="F9F5E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color w:val="222222"/>
                <w:sz w:val="18"/>
                <w:szCs w:val="18"/>
              </w:rPr>
              <w:t xml:space="preserve">/legal-forms</w:t>
            </w:r>
          </w:p>
        </w:tc>
        <w:tc>
          <w:tcPr>
            <w:tcW w:type="dxa" w:w="3800"/>
            <w:shd w:fill="F9F5E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color w:val="222222"/>
                <w:sz w:val="18"/>
                <w:szCs w:val="18"/>
              </w:rPr>
              <w:t xml:space="preserve">법률 서식</w:t>
            </w:r>
          </w:p>
        </w:tc>
        <w:tc>
          <w:tcPr>
            <w:tcW w:type="dxa" w:w="1400"/>
            <w:shd w:fill="F9F5E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color w:val="222222"/>
                <w:sz w:val="18"/>
                <w:szCs w:val="18"/>
              </w:rPr>
              <w:t xml:space="preserve">index*</w:t>
            </w:r>
          </w:p>
        </w:tc>
      </w:tr>
      <w:tr>
        <w:tc>
          <w:tcPr>
            <w:tcW w:type="dxa" w:w="34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color w:val="222222"/>
                <w:sz w:val="18"/>
                <w:szCs w:val="18"/>
              </w:rPr>
              <w:t xml:space="preserve">/tools</w:t>
            </w:r>
          </w:p>
        </w:tc>
        <w:tc>
          <w:tcPr>
            <w:tcW w:type="dxa" w:w="38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color w:val="222222"/>
                <w:sz w:val="18"/>
                <w:szCs w:val="18"/>
              </w:rPr>
              <w:t xml:space="preserve">스마트 도구</w:t>
            </w:r>
          </w:p>
        </w:tc>
        <w:tc>
          <w:tcPr>
            <w:tcW w:type="dxa" w:w="14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color w:val="222222"/>
                <w:sz w:val="18"/>
                <w:szCs w:val="18"/>
              </w:rPr>
              <w:t xml:space="preserve">index*</w:t>
            </w:r>
          </w:p>
        </w:tc>
      </w:tr>
      <w:tr>
        <w:tc>
          <w:tcPr>
            <w:tcW w:type="dxa" w:w="3400"/>
            <w:shd w:fill="F9F5E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color w:val="222222"/>
                <w:sz w:val="18"/>
                <w:szCs w:val="18"/>
              </w:rPr>
              <w:t xml:space="preserve">/locations/pyeongtaek</w:t>
            </w:r>
          </w:p>
        </w:tc>
        <w:tc>
          <w:tcPr>
            <w:tcW w:type="dxa" w:w="3800"/>
            <w:shd w:fill="F9F5E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color w:val="222222"/>
                <w:sz w:val="18"/>
                <w:szCs w:val="18"/>
              </w:rPr>
              <w:t xml:space="preserve">평택 사무실 안내</w:t>
            </w:r>
          </w:p>
        </w:tc>
        <w:tc>
          <w:tcPr>
            <w:tcW w:type="dxa" w:w="1400"/>
            <w:shd w:fill="F9F5E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color w:val="222222"/>
                <w:sz w:val="18"/>
                <w:szCs w:val="18"/>
              </w:rPr>
              <w:t xml:space="preserve">index*</w:t>
            </w:r>
          </w:p>
        </w:tc>
      </w:tr>
      <w:tr>
        <w:tc>
          <w:tcPr>
            <w:tcW w:type="dxa" w:w="34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color w:val="222222"/>
                <w:sz w:val="18"/>
                <w:szCs w:val="18"/>
              </w:rPr>
              <w:t xml:space="preserve">/service-areas/{3개}</w:t>
            </w:r>
          </w:p>
        </w:tc>
        <w:tc>
          <w:tcPr>
            <w:tcW w:type="dxa" w:w="38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color w:val="222222"/>
                <w:sz w:val="18"/>
                <w:szCs w:val="18"/>
              </w:rPr>
              <w:t xml:space="preserve">안성·오산·아산 지역 안내</w:t>
            </w:r>
          </w:p>
        </w:tc>
        <w:tc>
          <w:tcPr>
            <w:tcW w:type="dxa" w:w="14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color w:val="222222"/>
                <w:sz w:val="18"/>
                <w:szCs w:val="18"/>
              </w:rPr>
              <w:t xml:space="preserve">noindex(대기)</w:t>
            </w:r>
          </w:p>
        </w:tc>
      </w:tr>
      <w:tr>
        <w:tc>
          <w:tcPr>
            <w:tcW w:type="dxa" w:w="3400"/>
            <w:shd w:fill="F9F5E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color w:val="222222"/>
                <w:sz w:val="18"/>
                <w:szCs w:val="18"/>
              </w:rPr>
              <w:t xml:space="preserve">/consultation</w:t>
            </w:r>
          </w:p>
        </w:tc>
        <w:tc>
          <w:tcPr>
            <w:tcW w:type="dxa" w:w="3800"/>
            <w:shd w:fill="F9F5E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color w:val="222222"/>
                <w:sz w:val="18"/>
                <w:szCs w:val="18"/>
              </w:rPr>
              <w:t xml:space="preserve">온라인 상담 신청</w:t>
            </w:r>
          </w:p>
        </w:tc>
        <w:tc>
          <w:tcPr>
            <w:tcW w:type="dxa" w:w="1400"/>
            <w:shd w:fill="F9F5E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color w:val="222222"/>
                <w:sz w:val="18"/>
                <w:szCs w:val="18"/>
              </w:rPr>
              <w:t xml:space="preserve">index*</w:t>
            </w:r>
          </w:p>
        </w:tc>
      </w:tr>
      <w:tr>
        <w:tc>
          <w:tcPr>
            <w:tcW w:type="dxa" w:w="34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color w:val="222222"/>
                <w:sz w:val="18"/>
                <w:szCs w:val="18"/>
              </w:rPr>
              <w:t xml:space="preserve">/contact</w:t>
            </w:r>
          </w:p>
        </w:tc>
        <w:tc>
          <w:tcPr>
            <w:tcW w:type="dxa" w:w="38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color w:val="222222"/>
                <w:sz w:val="18"/>
                <w:szCs w:val="18"/>
              </w:rPr>
              <w:t xml:space="preserve">오시는 길</w:t>
            </w:r>
          </w:p>
        </w:tc>
        <w:tc>
          <w:tcPr>
            <w:tcW w:type="dxa" w:w="14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color w:val="222222"/>
                <w:sz w:val="18"/>
                <w:szCs w:val="18"/>
              </w:rPr>
              <w:t xml:space="preserve">index*</w:t>
            </w:r>
          </w:p>
        </w:tc>
      </w:tr>
      <w:tr>
        <w:tc>
          <w:tcPr>
            <w:tcW w:type="dxa" w:w="3400"/>
            <w:shd w:fill="F9F5E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color w:val="222222"/>
                <w:sz w:val="18"/>
                <w:szCs w:val="18"/>
              </w:rPr>
              <w:t xml:space="preserve">/privacy, /terms, /disclaimer, /email-policy</w:t>
            </w:r>
          </w:p>
        </w:tc>
        <w:tc>
          <w:tcPr>
            <w:tcW w:type="dxa" w:w="3800"/>
            <w:shd w:fill="F9F5E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color w:val="222222"/>
                <w:sz w:val="18"/>
                <w:szCs w:val="18"/>
              </w:rPr>
              <w:t xml:space="preserve">법적 고지 (모달→독립 URL)</w:t>
            </w:r>
          </w:p>
        </w:tc>
        <w:tc>
          <w:tcPr>
            <w:tcW w:type="dxa" w:w="1400"/>
            <w:shd w:fill="F9F5E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color w:val="222222"/>
                <w:sz w:val="18"/>
                <w:szCs w:val="18"/>
              </w:rPr>
              <w:t xml:space="preserve">index*</w:t>
            </w:r>
          </w:p>
        </w:tc>
      </w:tr>
      <w:tr>
        <w:tc>
          <w:tcPr>
            <w:tcW w:type="dxa" w:w="34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color w:val="222222"/>
                <w:sz w:val="18"/>
                <w:szCs w:val="18"/>
              </w:rPr>
              <w:t xml:space="preserve">/admin</w:t>
            </w:r>
          </w:p>
        </w:tc>
        <w:tc>
          <w:tcPr>
            <w:tcW w:type="dxa" w:w="38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color w:val="222222"/>
                <w:sz w:val="18"/>
                <w:szCs w:val="18"/>
              </w:rPr>
              <w:t xml:space="preserve">관리자 (별도 레이아웃)</w:t>
            </w:r>
          </w:p>
        </w:tc>
        <w:tc>
          <w:tcPr>
            <w:tcW w:type="dxa" w:w="14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color w:val="222222"/>
                <w:sz w:val="18"/>
                <w:szCs w:val="18"/>
              </w:rPr>
              <w:t xml:space="preserve">noindex</w:t>
            </w:r>
          </w:p>
        </w:tc>
      </w:tr>
      <w:tr>
        <w:tc>
          <w:tcPr>
            <w:tcW w:type="dxa" w:w="3400"/>
            <w:shd w:fill="F9F5E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color w:val="222222"/>
                <w:sz w:val="18"/>
                <w:szCs w:val="18"/>
              </w:rPr>
              <w:t xml:space="preserve">404</w:t>
            </w:r>
          </w:p>
        </w:tc>
        <w:tc>
          <w:tcPr>
            <w:tcW w:type="dxa" w:w="3800"/>
            <w:shd w:fill="F9F5E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color w:val="222222"/>
                <w:sz w:val="18"/>
                <w:szCs w:val="18"/>
              </w:rPr>
              <w:t xml:space="preserve">존재하지 않는 URL 전용</w:t>
            </w:r>
          </w:p>
        </w:tc>
        <w:tc>
          <w:tcPr>
            <w:tcW w:type="dxa" w:w="1400"/>
            <w:shd w:fill="F9F5E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color w:val="222222"/>
                <w:sz w:val="18"/>
                <w:szCs w:val="18"/>
              </w:rPr>
              <w:t xml:space="preserve">-</w:t>
            </w:r>
          </w:p>
        </w:tc>
      </w:tr>
    </w:tbl>
    <w:p>
      <w:pPr>
        <w:spacing w:after="80"/>
      </w:pPr>
    </w:p>
    <w:p>
      <w:pPr>
        <w:spacing w:after="100" w:line="288"/>
      </w:pPr>
      <w:r>
        <w:rPr>
          <w:rFonts w:ascii="맑은 고딕" w:cs="맑은 고딕" w:eastAsia="맑은 고딕" w:hAnsi="맑은 고딕"/>
          <w:i/>
          <w:iCs/>
          <w:color w:val="666666"/>
          <w:sz w:val="18"/>
          <w:szCs w:val="18"/>
        </w:rPr>
        <w:t xml:space="preserve">* index 표시 페이지도 현재는 개발 도메인이므로 전체 noindex 상태이며, 정식 도메인 연결 시 NEXT_PUBLIC_ALLOW_INDEXING=true로 일괄 활성화된다.</w:t>
      </w:r>
    </w:p>
    <w:p>
      <w:pPr>
        <w:pStyle w:val="Heading1"/>
        <w:spacing w:after="160" w:before="320"/>
      </w:pPr>
      <w:r>
        <w:rPr>
          <w:rFonts w:ascii="맑은 고딕" w:cs="맑은 고딕" w:eastAsia="맑은 고딕" w:hAnsi="맑은 고딕"/>
          <w:b/>
          <w:bCs/>
          <w:color w:val="222222"/>
          <w:sz w:val="32"/>
          <w:szCs w:val="32"/>
        </w:rPr>
        <w:t xml:space="preserve">5. 테스트 결과</w:t>
      </w:r>
    </w:p>
    <w:tbl>
      <w:tblPr>
        <w:tblW w:type="dxa" w:w="8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4400"/>
      </w:tblGrid>
      <w:tr>
        <w:trPr>
          <w:tblHeader/>
        </w:trPr>
        <w:tc>
          <w:tcPr>
            <w:tcW w:type="dxa" w:w="4200"/>
            <w:shd w:fill="22222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항목</w:t>
            </w:r>
          </w:p>
        </w:tc>
        <w:tc>
          <w:tcPr>
            <w:tcW w:type="dxa" w:w="4400"/>
            <w:shd w:fill="22222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결과</w:t>
            </w:r>
          </w:p>
        </w:tc>
      </w:tr>
      <w:tr>
        <w:tc>
          <w:tcPr>
            <w:tcW w:type="dxa" w:w="42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color w:val="222222"/>
                <w:sz w:val="18"/>
                <w:szCs w:val="18"/>
              </w:rPr>
              <w:t xml:space="preserve">npm run build</w:t>
            </w:r>
          </w:p>
        </w:tc>
        <w:tc>
          <w:tcPr>
            <w:tcW w:type="dxa" w:w="44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color w:val="222222"/>
                <w:sz w:val="18"/>
                <w:szCs w:val="18"/>
              </w:rPr>
              <w:t xml:space="preserve">성공 (34/34 페이지 생성)</w:t>
            </w:r>
          </w:p>
        </w:tc>
      </w:tr>
      <w:tr>
        <w:tc>
          <w:tcPr>
            <w:tcW w:type="dxa" w:w="4200"/>
            <w:shd w:fill="F9F5E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color w:val="222222"/>
                <w:sz w:val="18"/>
                <w:szCs w:val="18"/>
              </w:rPr>
              <w:t xml:space="preserve">npm run typecheck (tsc)</w:t>
            </w:r>
          </w:p>
        </w:tc>
        <w:tc>
          <w:tcPr>
            <w:tcW w:type="dxa" w:w="4400"/>
            <w:shd w:fill="F9F5E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color w:val="222222"/>
                <w:sz w:val="18"/>
                <w:szCs w:val="18"/>
              </w:rPr>
              <w:t xml:space="preserve">통과</w:t>
            </w:r>
          </w:p>
        </w:tc>
      </w:tr>
      <w:tr>
        <w:tc>
          <w:tcPr>
            <w:tcW w:type="dxa" w:w="42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color w:val="222222"/>
                <w:sz w:val="18"/>
                <w:szCs w:val="18"/>
              </w:rPr>
              <w:t xml:space="preserve">전 URL 응답·고유 title</w:t>
            </w:r>
          </w:p>
        </w:tc>
        <w:tc>
          <w:tcPr>
            <w:tcW w:type="dxa" w:w="44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color w:val="222222"/>
                <w:sz w:val="18"/>
                <w:szCs w:val="18"/>
              </w:rPr>
              <w:t xml:space="preserve">14개 페이지 200 + 서로 다른 title</w:t>
            </w:r>
          </w:p>
        </w:tc>
      </w:tr>
      <w:tr>
        <w:tc>
          <w:tcPr>
            <w:tcW w:type="dxa" w:w="4200"/>
            <w:shd w:fill="F9F5E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color w:val="222222"/>
                <w:sz w:val="18"/>
                <w:szCs w:val="18"/>
              </w:rPr>
              <w:t xml:space="preserve">404 처리</w:t>
            </w:r>
          </w:p>
        </w:tc>
        <w:tc>
          <w:tcPr>
            <w:tcW w:type="dxa" w:w="4400"/>
            <w:shd w:fill="F9F5E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color w:val="222222"/>
                <w:sz w:val="18"/>
                <w:szCs w:val="18"/>
              </w:rPr>
              <w:t xml:space="preserve">미정의 URL·잘못된 상세 id → 404</w:t>
            </w:r>
          </w:p>
        </w:tc>
      </w:tr>
      <w:tr>
        <w:tc>
          <w:tcPr>
            <w:tcW w:type="dxa" w:w="42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color w:val="222222"/>
                <w:sz w:val="18"/>
                <w:szCs w:val="18"/>
              </w:rPr>
              <w:t xml:space="preserve">JSON-LD 문법</w:t>
            </w:r>
          </w:p>
        </w:tc>
        <w:tc>
          <w:tcPr>
            <w:tcW w:type="dxa" w:w="44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color w:val="222222"/>
                <w:sz w:val="18"/>
                <w:szCs w:val="18"/>
              </w:rPr>
              <w:t xml:space="preserve">전 페이지 파싱 오류 0, Organization 중복 없음</w:t>
            </w:r>
          </w:p>
        </w:tc>
      </w:tr>
      <w:tr>
        <w:tc>
          <w:tcPr>
            <w:tcW w:type="dxa" w:w="4200"/>
            <w:shd w:fill="F9F5E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color w:val="222222"/>
                <w:sz w:val="18"/>
                <w:szCs w:val="18"/>
              </w:rPr>
              <w:t xml:space="preserve">개발 도메인 noindex</w:t>
            </w:r>
          </w:p>
        </w:tc>
        <w:tc>
          <w:tcPr>
            <w:tcW w:type="dxa" w:w="4400"/>
            <w:shd w:fill="F9F5E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color w:val="222222"/>
                <w:sz w:val="18"/>
                <w:szCs w:val="18"/>
              </w:rPr>
              <w:t xml:space="preserve">전 페이지 확인</w:t>
            </w:r>
          </w:p>
        </w:tc>
      </w:tr>
      <w:tr>
        <w:tc>
          <w:tcPr>
            <w:tcW w:type="dxa" w:w="42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color w:val="222222"/>
                <w:sz w:val="18"/>
                <w:szCs w:val="18"/>
              </w:rPr>
              <w:t xml:space="preserve">구 URL 301 리디렉션</w:t>
            </w:r>
          </w:p>
        </w:tc>
        <w:tc>
          <w:tcPr>
            <w:tcW w:type="dxa" w:w="44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color w:val="222222"/>
                <w:sz w:val="18"/>
                <w:szCs w:val="18"/>
              </w:rPr>
              <w:t xml:space="preserve">대표 18개 301 + 정확한 목적지 + 체인 없음</w:t>
            </w:r>
          </w:p>
        </w:tc>
      </w:tr>
      <w:tr>
        <w:tc>
          <w:tcPr>
            <w:tcW w:type="dxa" w:w="4200"/>
            <w:shd w:fill="F9F5E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color w:val="222222"/>
                <w:sz w:val="18"/>
                <w:szCs w:val="18"/>
              </w:rPr>
              <w:t xml:space="preserve">상담 API 검증</w:t>
            </w:r>
          </w:p>
        </w:tc>
        <w:tc>
          <w:tcPr>
            <w:tcW w:type="dxa" w:w="4400"/>
            <w:shd w:fill="F9F5E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color w:val="222222"/>
                <w:sz w:val="18"/>
                <w:szCs w:val="18"/>
              </w:rPr>
              <w:t xml:space="preserve">7개 시나리오(필수·이메일·주민번호·동의·honeypot·레이트리밋) 통과</w:t>
            </w:r>
          </w:p>
        </w:tc>
      </w:tr>
      <w:tr>
        <w:tc>
          <w:tcPr>
            <w:tcW w:type="dxa" w:w="42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color w:val="222222"/>
                <w:sz w:val="18"/>
                <w:szCs w:val="18"/>
              </w:rPr>
              <w:t xml:space="preserve">모바일(375px)</w:t>
            </w:r>
          </w:p>
        </w:tc>
        <w:tc>
          <w:tcPr>
            <w:tcW w:type="dxa" w:w="44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color w:val="222222"/>
                <w:sz w:val="18"/>
                <w:szCs w:val="18"/>
              </w:rPr>
              <w:t xml:space="preserve">햄버거·가로스크롤 없음·tel 링크 정상</w:t>
            </w:r>
          </w:p>
        </w:tc>
      </w:tr>
      <w:tr>
        <w:tc>
          <w:tcPr>
            <w:tcW w:type="dxa" w:w="4200"/>
            <w:shd w:fill="F9F5E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color w:val="222222"/>
                <w:sz w:val="18"/>
                <w:szCs w:val="18"/>
              </w:rPr>
              <w:t xml:space="preserve">접근성</w:t>
            </w:r>
          </w:p>
        </w:tc>
        <w:tc>
          <w:tcPr>
            <w:tcW w:type="dxa" w:w="4400"/>
            <w:shd w:fill="F9F5E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color w:val="222222"/>
                <w:sz w:val="18"/>
                <w:szCs w:val="18"/>
              </w:rPr>
              <w:t xml:space="preserve">h1 페이지당 1개, 드롭다운 키보드 접근</w:t>
            </w:r>
          </w:p>
        </w:tc>
      </w:tr>
    </w:tbl>
    <w:p>
      <w:pPr>
        <w:spacing w:after="80"/>
      </w:pPr>
    </w:p>
    <w:p>
      <w:pPr>
        <w:spacing w:after="100" w:line="288"/>
      </w:pPr>
      <w:r>
        <w:rPr>
          <w:rFonts w:ascii="맑은 고딕" w:cs="맑은 고딕" w:eastAsia="맑은 고딕" w:hAnsi="맑은 고딕"/>
          <w:i/>
          <w:iCs/>
          <w:color w:val="666666"/>
          <w:sz w:val="18"/>
          <w:szCs w:val="18"/>
        </w:rPr>
        <w:t xml:space="preserve">※ npm run lint는 ESLint 미설치로 미실행. 필요 시 eslint-config-next 설치 후 활성화 가능.</w:t>
      </w:r>
    </w:p>
    <w:p>
      <w:pPr>
        <w:pStyle w:val="Heading1"/>
        <w:spacing w:after="160" w:before="320"/>
      </w:pPr>
      <w:r>
        <w:rPr>
          <w:rFonts w:ascii="맑은 고딕" w:cs="맑은 고딕" w:eastAsia="맑은 고딕" w:hAnsi="맑은 고딕"/>
          <w:b/>
          <w:bCs/>
          <w:color w:val="222222"/>
          <w:sz w:val="32"/>
          <w:szCs w:val="32"/>
        </w:rPr>
        <w:t xml:space="preserve">6. 보안 변경사항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맑은 고딕" w:cs="맑은 고딕" w:eastAsia="맑은 고딕" w:hAnsi="맑은 고딕"/>
          <w:color w:val="222222"/>
          <w:sz w:val="20"/>
          <w:szCs w:val="20"/>
        </w:rPr>
        <w:t xml:space="preserve">상담 접수를 클라이언트 EmailJS 직송 → 서버 Route Handler로 이전 (API 키가 클라이언트 번들에서 제거됨)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맑은 고딕" w:cs="맑은 고딕" w:eastAsia="맑은 고딕" w:hAnsi="맑은 고딕"/>
          <w:color w:val="222222"/>
          <w:sz w:val="20"/>
          <w:szCs w:val="20"/>
        </w:rPr>
        <w:t xml:space="preserve">서버 측 Zod 검증, IP당 10분 5회 rate limiting, honeypot 봇 차단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맑은 고딕" w:cs="맑은 고딕" w:eastAsia="맑은 고딕" w:hAnsi="맑은 고딕"/>
          <w:color w:val="222222"/>
          <w:sz w:val="20"/>
          <w:szCs w:val="20"/>
        </w:rPr>
        <w:t xml:space="preserve">상담 내용의 주민등록번호 패턴 감지·차단, HTML·제어문자 sanitization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맑은 고딕" w:cs="맑은 고딕" w:eastAsia="맑은 고딕" w:hAnsi="맑은 고딕"/>
          <w:color w:val="222222"/>
          <w:sz w:val="20"/>
          <w:szCs w:val="20"/>
        </w:rPr>
        <w:t xml:space="preserve">이메일 전송 실패 시 성공으로 표시하지 않음 (구조적 보장), 성공·실패 서버 로그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맑은 고딕" w:cs="맑은 고딕" w:eastAsia="맑은 고딕" w:hAnsi="맑은 고딕"/>
          <w:color w:val="222222"/>
          <w:sz w:val="20"/>
          <w:szCs w:val="20"/>
        </w:rPr>
        <w:t xml:space="preserve">공개 푸터의 관리자 접근 링크 제거, /admin noindex + robots.txt 차단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맑은 고딕" w:cs="맑은 고딕" w:eastAsia="맑은 고딕" w:hAnsi="맑은 고딕"/>
          <w:color w:val="222222"/>
          <w:sz w:val="20"/>
          <w:szCs w:val="20"/>
        </w:rPr>
        <w:t xml:space="preserve">개인정보처리방침을 모달 → 독립 URL(/privacy)로 제공, 상담 폼에 수집·이용 동의 필수화</w:t>
      </w:r>
    </w:p>
    <w:p>
      <w:pPr>
        <w:pStyle w:val="Heading1"/>
        <w:spacing w:after="160" w:before="320"/>
      </w:pPr>
      <w:r>
        <w:rPr>
          <w:rFonts w:ascii="맑은 고딕" w:cs="맑은 고딕" w:eastAsia="맑은 고딕" w:hAnsi="맑은 고딕"/>
          <w:b/>
          <w:bCs/>
          <w:color w:val="222222"/>
          <w:sz w:val="32"/>
          <w:szCs w:val="32"/>
        </w:rPr>
        <w:t xml:space="preserve">7. 신규 환경변수 (Vercel 설정 필요)</w:t>
      </w:r>
    </w:p>
    <w:tbl>
      <w:tblPr>
        <w:tblW w:type="dxa" w:w="8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3600"/>
        <w:gridCol w:w="1600"/>
      </w:tblGrid>
      <w:tr>
        <w:trPr>
          <w:tblHeader/>
        </w:trPr>
        <w:tc>
          <w:tcPr>
            <w:tcW w:type="dxa" w:w="3400"/>
            <w:shd w:fill="22222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변수</w:t>
            </w:r>
          </w:p>
        </w:tc>
        <w:tc>
          <w:tcPr>
            <w:tcW w:type="dxa" w:w="3600"/>
            <w:shd w:fill="22222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용도</w:t>
            </w:r>
          </w:p>
        </w:tc>
        <w:tc>
          <w:tcPr>
            <w:tcW w:type="dxa" w:w="1600"/>
            <w:shd w:fill="22222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설정 시점</w:t>
            </w:r>
          </w:p>
        </w:tc>
      </w:tr>
      <w:tr>
        <w:tc>
          <w:tcPr>
            <w:tcW w:type="dxa" w:w="34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color w:val="222222"/>
                <w:sz w:val="18"/>
                <w:szCs w:val="18"/>
              </w:rPr>
              <w:t xml:space="preserve">NEXT_PUBLIC_SITE_URL</w:t>
            </w:r>
          </w:p>
        </w:tc>
        <w:tc>
          <w:tcPr>
            <w:tcW w:type="dxa" w:w="36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color w:val="222222"/>
                <w:sz w:val="18"/>
                <w:szCs w:val="18"/>
              </w:rPr>
              <w:t xml:space="preserve">canonical·sitemap 기준 도메인</w:t>
            </w:r>
          </w:p>
        </w:tc>
        <w:tc>
          <w:tcPr>
            <w:tcW w:type="dxa" w:w="16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color w:val="222222"/>
                <w:sz w:val="18"/>
                <w:szCs w:val="18"/>
              </w:rPr>
              <w:t xml:space="preserve">도메인 연결 시</w:t>
            </w:r>
          </w:p>
        </w:tc>
      </w:tr>
      <w:tr>
        <w:tc>
          <w:tcPr>
            <w:tcW w:type="dxa" w:w="3400"/>
            <w:shd w:fill="F9F5E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color w:val="222222"/>
                <w:sz w:val="18"/>
                <w:szCs w:val="18"/>
              </w:rPr>
              <w:t xml:space="preserve">NEXT_PUBLIC_ALLOW_INDEXING</w:t>
            </w:r>
          </w:p>
        </w:tc>
        <w:tc>
          <w:tcPr>
            <w:tcW w:type="dxa" w:w="3600"/>
            <w:shd w:fill="F9F5E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color w:val="222222"/>
                <w:sz w:val="18"/>
                <w:szCs w:val="18"/>
              </w:rPr>
              <w:t xml:space="preserve">true일 때만 색인 허용</w:t>
            </w:r>
          </w:p>
        </w:tc>
        <w:tc>
          <w:tcPr>
            <w:tcW w:type="dxa" w:w="1600"/>
            <w:shd w:fill="F9F5E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color w:val="222222"/>
                <w:sz w:val="18"/>
                <w:szCs w:val="18"/>
              </w:rPr>
              <w:t xml:space="preserve">정식 도메인에서만</w:t>
            </w:r>
          </w:p>
        </w:tc>
      </w:tr>
      <w:tr>
        <w:tc>
          <w:tcPr>
            <w:tcW w:type="dxa" w:w="34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color w:val="222222"/>
                <w:sz w:val="18"/>
                <w:szCs w:val="18"/>
              </w:rPr>
              <w:t xml:space="preserve">EMAILJS_SERVICE_ID / TEMPLATE_ID / PUBLIC_KEY</w:t>
            </w:r>
          </w:p>
        </w:tc>
        <w:tc>
          <w:tcPr>
            <w:tcW w:type="dxa" w:w="36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color w:val="222222"/>
                <w:sz w:val="18"/>
                <w:szCs w:val="18"/>
              </w:rPr>
              <w:t xml:space="preserve">상담 접수 서버 발송</w:t>
            </w:r>
          </w:p>
        </w:tc>
        <w:tc>
          <w:tcPr>
            <w:tcW w:type="dxa" w:w="16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color w:val="222222"/>
                <w:sz w:val="18"/>
                <w:szCs w:val="18"/>
              </w:rPr>
              <w:t xml:space="preserve">배포 전 필수</w:t>
            </w:r>
          </w:p>
        </w:tc>
      </w:tr>
      <w:tr>
        <w:tc>
          <w:tcPr>
            <w:tcW w:type="dxa" w:w="3400"/>
            <w:shd w:fill="F9F5E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color w:val="222222"/>
                <w:sz w:val="18"/>
                <w:szCs w:val="18"/>
              </w:rPr>
              <w:t xml:space="preserve">EMAILJS_PRIVATE_KEY</w:t>
            </w:r>
          </w:p>
        </w:tc>
        <w:tc>
          <w:tcPr>
            <w:tcW w:type="dxa" w:w="3600"/>
            <w:shd w:fill="F9F5E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color w:val="222222"/>
                <w:sz w:val="18"/>
                <w:szCs w:val="18"/>
              </w:rPr>
              <w:t xml:space="preserve">EmailJS 비브라우저 호출 인증</w:t>
            </w:r>
          </w:p>
        </w:tc>
        <w:tc>
          <w:tcPr>
            <w:tcW w:type="dxa" w:w="1600"/>
            <w:shd w:fill="F9F5E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color w:val="222222"/>
                <w:sz w:val="18"/>
                <w:szCs w:val="18"/>
              </w:rPr>
              <w:t xml:space="preserve">배포 전 (권장)</w:t>
            </w:r>
          </w:p>
        </w:tc>
      </w:tr>
      <w:tr>
        <w:tc>
          <w:tcPr>
            <w:tcW w:type="dxa" w:w="34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color w:val="222222"/>
                <w:sz w:val="18"/>
                <w:szCs w:val="18"/>
              </w:rPr>
              <w:t xml:space="preserve">NEXT_PUBLIC_GOOGLE_SITE_VERIFICATION</w:t>
            </w:r>
          </w:p>
        </w:tc>
        <w:tc>
          <w:tcPr>
            <w:tcW w:type="dxa" w:w="36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color w:val="222222"/>
                <w:sz w:val="18"/>
                <w:szCs w:val="18"/>
              </w:rPr>
              <w:t xml:space="preserve">Google 서치콘솔 인증</w:t>
            </w:r>
          </w:p>
        </w:tc>
        <w:tc>
          <w:tcPr>
            <w:tcW w:type="dxa" w:w="16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color w:val="222222"/>
                <w:sz w:val="18"/>
                <w:szCs w:val="18"/>
              </w:rPr>
              <w:t xml:space="preserve">선택</w:t>
            </w:r>
          </w:p>
        </w:tc>
      </w:tr>
      <w:tr>
        <w:tc>
          <w:tcPr>
            <w:tcW w:type="dxa" w:w="3400"/>
            <w:shd w:fill="F9F5E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color w:val="222222"/>
                <w:sz w:val="18"/>
                <w:szCs w:val="18"/>
              </w:rPr>
              <w:t xml:space="preserve">NEXT_PUBLIC_NAVER_SITE_VERIFICATION</w:t>
            </w:r>
          </w:p>
        </w:tc>
        <w:tc>
          <w:tcPr>
            <w:tcW w:type="dxa" w:w="3600"/>
            <w:shd w:fill="F9F5E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color w:val="222222"/>
                <w:sz w:val="18"/>
                <w:szCs w:val="18"/>
              </w:rPr>
              <w:t xml:space="preserve">네이버 서치어드바이저 인증</w:t>
            </w:r>
          </w:p>
        </w:tc>
        <w:tc>
          <w:tcPr>
            <w:tcW w:type="dxa" w:w="1600"/>
            <w:shd w:fill="F9F5E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color w:val="222222"/>
                <w:sz w:val="18"/>
                <w:szCs w:val="18"/>
              </w:rPr>
              <w:t xml:space="preserve">선택</w:t>
            </w:r>
          </w:p>
        </w:tc>
      </w:tr>
      <w:tr>
        <w:tc>
          <w:tcPr>
            <w:tcW w:type="dxa" w:w="34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color w:val="222222"/>
                <w:sz w:val="18"/>
                <w:szCs w:val="18"/>
              </w:rPr>
              <w:t xml:space="preserve">NEXT_PUBLIC_GA_ID</w:t>
            </w:r>
          </w:p>
        </w:tc>
        <w:tc>
          <w:tcPr>
            <w:tcW w:type="dxa" w:w="36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color w:val="222222"/>
                <w:sz w:val="18"/>
                <w:szCs w:val="18"/>
              </w:rPr>
              <w:t xml:space="preserve">Google Analytics 4</w:t>
            </w:r>
          </w:p>
        </w:tc>
        <w:tc>
          <w:tcPr>
            <w:tcW w:type="dxa" w:w="16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color w:val="222222"/>
                <w:sz w:val="18"/>
                <w:szCs w:val="18"/>
              </w:rPr>
              <w:t xml:space="preserve">선택</w:t>
            </w:r>
          </w:p>
        </w:tc>
      </w:tr>
    </w:tbl>
    <w:p>
      <w:pPr>
        <w:pStyle w:val="Heading1"/>
        <w:spacing w:after="160" w:before="320"/>
      </w:pPr>
      <w:r>
        <w:rPr>
          <w:rFonts w:ascii="맑은 고딕" w:cs="맑은 고딕" w:eastAsia="맑은 고딕" w:hAnsi="맑은 고딕"/>
          <w:b/>
          <w:bCs/>
          <w:color w:val="222222"/>
          <w:sz w:val="32"/>
          <w:szCs w:val="32"/>
        </w:rPr>
        <w:t xml:space="preserve">8. 배포 시 주의사항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맑은 고딕" w:cs="맑은 고딕" w:eastAsia="맑은 고딕" w:hAnsi="맑은 고딕"/>
          <w:color w:val="222222"/>
          <w:sz w:val="20"/>
          <w:szCs w:val="20"/>
        </w:rPr>
        <w:t xml:space="preserve">Vercel 프레임워크 프리셋이 Vite → Next.js로 자동 감지되는지 확인 (빌드 커맨드 하드코딩 시 수정)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맑은 고딕" w:cs="맑은 고딕" w:eastAsia="맑은 고딕" w:hAnsi="맑은 고딕"/>
          <w:color w:val="222222"/>
          <w:sz w:val="20"/>
          <w:szCs w:val="20"/>
        </w:rPr>
        <w:t xml:space="preserve">EmailJS 대시보드에서 비브라우저 API 허용 또는 Private Key 발급 → 실제 접수 1회 테스트(sllaw@sllaw.co.kr 수신 확인)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맑은 고딕" w:cs="맑은 고딕" w:eastAsia="맑은 고딕" w:hAnsi="맑은 고딕"/>
          <w:color w:val="222222"/>
          <w:sz w:val="20"/>
          <w:szCs w:val="20"/>
        </w:rPr>
        <w:t xml:space="preserve">assets-src/ (원본 이미지 백업, 약 10MB)를 커밋에 포함할지 결정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맑은 고딕" w:cs="맑은 고딕" w:eastAsia="맑은 고딕" w:hAnsi="맑은 고딕"/>
          <w:color w:val="222222"/>
          <w:sz w:val="20"/>
          <w:szCs w:val="20"/>
        </w:rPr>
        <w:t xml:space="preserve">도메인 전환일 절차는 data/CONTENT_WORKFLOW.md의 체크리스트 참조</w:t>
      </w:r>
    </w:p>
    <w:p>
      <w:pPr>
        <w:pStyle w:val="Heading1"/>
        <w:spacing w:after="160" w:before="320"/>
      </w:pPr>
      <w:r>
        <w:rPr>
          <w:rFonts w:ascii="맑은 고딕" w:cs="맑은 고딕" w:eastAsia="맑은 고딕" w:hAnsi="맑은 고딕"/>
          <w:b/>
          <w:bCs/>
          <w:color w:val="222222"/>
          <w:sz w:val="32"/>
          <w:szCs w:val="32"/>
        </w:rPr>
        <w:t xml:space="preserve">9. 사용자 확인·보충이 필요한 항목</w:t>
      </w:r>
    </w:p>
    <w:p>
      <w:pPr>
        <w:pStyle w:val="Heading3"/>
        <w:spacing w:after="80" w:before="180"/>
      </w:pPr>
      <w:r>
        <w:rPr>
          <w:rFonts w:ascii="맑은 고딕" w:cs="맑은 고딕" w:eastAsia="맑은 고딕" w:hAnsi="맑은 고딕"/>
          <w:b/>
          <w:bCs/>
          <w:color w:val="C5A47E"/>
          <w:sz w:val="22"/>
          <w:szCs w:val="22"/>
        </w:rPr>
        <w:t xml:space="preserve">법률·데이터 확인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맑은 고딕" w:cs="맑은 고딕" w:eastAsia="맑은 고딕" w:hAnsi="맑은 고딕"/>
          <w:color w:val="222222"/>
          <w:sz w:val="20"/>
          <w:szCs w:val="20"/>
        </w:rPr>
        <w:t xml:space="preserve">Supabase RLS 정책 확인 — 4개 테이블(success_cases 등) 쓰기 권한이 인증 사용자로 제한되는지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맑은 고딕" w:cs="맑은 고딕" w:eastAsia="맑은 고딕" w:hAnsi="맑은 고딕"/>
          <w:color w:val="222222"/>
          <w:sz w:val="20"/>
          <w:szCs w:val="20"/>
        </w:rPr>
        <w:t xml:space="preserve">sameAs 공식 프로필 확정 — 구 사이트에서 발견한 네이버 블로그(blog.naver.com/sllaw6100) 포함 여부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맑은 고딕" w:cs="맑은 고딕" w:eastAsia="맑은 고딕" w:hAnsi="맑은 고딕"/>
          <w:color w:val="222222"/>
          <w:sz w:val="20"/>
          <w:szCs w:val="20"/>
        </w:rPr>
        <w:t xml:space="preserve">대한변호사협회 형사·민사 전문등록 표기 (인증번호·명칭) — About/프로필 TODO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맑은 고딕" w:cs="맑은 고딕" w:eastAsia="맑은 고딕" w:hAnsi="맑은 고딕"/>
          <w:color w:val="222222"/>
          <w:sz w:val="20"/>
          <w:szCs w:val="20"/>
        </w:rPr>
        <w:t xml:space="preserve">평택경찰서 범죄피해자 상담 변호사 표기 — 정확한 명칭 확인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맑은 고딕" w:cs="맑은 고딕" w:eastAsia="맑은 고딕" w:hAnsi="맑은 고딕"/>
          <w:color w:val="222222"/>
          <w:sz w:val="20"/>
          <w:szCs w:val="20"/>
        </w:rPr>
        <w:t xml:space="preserve">수임료 착수금 실제 금액 확정 (현재 플레이스홀더), 평택 사무실 주차 안내</w:t>
      </w:r>
    </w:p>
    <w:p>
      <w:pPr>
        <w:pStyle w:val="Heading3"/>
        <w:spacing w:after="80" w:before="180"/>
      </w:pPr>
      <w:r>
        <w:rPr>
          <w:rFonts w:ascii="맑은 고딕" w:cs="맑은 고딕" w:eastAsia="맑은 고딕" w:hAnsi="맑은 고딕"/>
          <w:b/>
          <w:bCs/>
          <w:color w:val="C5A47E"/>
          <w:sz w:val="22"/>
          <w:szCs w:val="22"/>
        </w:rPr>
        <w:t xml:space="preserve">콘텐츠 워크플로우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맑은 고딕" w:cs="맑은 고딕" w:eastAsia="맑은 고딕" w:hAnsi="맑은 고딕"/>
          <w:color w:val="222222"/>
          <w:sz w:val="20"/>
          <w:szCs w:val="20"/>
        </w:rPr>
        <w:t xml:space="preserve">업무분야 콘텐츠 초안 작성·검수 (권장 순서: 공사대금 → 건설 분쟁 → 부동산)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맑은 고딕" w:cs="맑은 고딕" w:eastAsia="맑은 고딕" w:hAnsi="맑은 고딕"/>
          <w:color w:val="222222"/>
          <w:sz w:val="20"/>
          <w:szCs w:val="20"/>
        </w:rPr>
        <w:t xml:space="preserve">구 사이트 이관 대상 게시글 선별 (data/legacy-content-review.md, 법률정보 68·성공사례 63건)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맑은 고딕" w:cs="맑은 고딕" w:eastAsia="맑은 고딕" w:hAnsi="맑은 고딕"/>
          <w:color w:val="222222"/>
          <w:sz w:val="20"/>
          <w:szCs w:val="20"/>
        </w:rPr>
        <w:t xml:space="preserve">성공사례의 변협 광고규정 적합성(과장·일반화 표현) 개별 확인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맑은 고딕" w:cs="맑은 고딕" w:eastAsia="맑은 고딕" w:hAnsi="맑은 고딕"/>
          <w:color w:val="222222"/>
          <w:sz w:val="20"/>
          <w:szCs w:val="20"/>
        </w:rPr>
        <w:t xml:space="preserve">(선택) Google Search Console 유입 데이터로 이관 우선순위 표시</w:t>
      </w:r>
    </w:p>
    <w:p>
      <w:pPr>
        <w:pStyle w:val="Heading1"/>
        <w:spacing w:after="160" w:before="320"/>
      </w:pPr>
      <w:r>
        <w:rPr>
          <w:rFonts w:ascii="맑은 고딕" w:cs="맑은 고딕" w:eastAsia="맑은 고딕" w:hAnsi="맑은 고딕"/>
          <w:b/>
          <w:bCs/>
          <w:color w:val="222222"/>
          <w:sz w:val="32"/>
          <w:szCs w:val="32"/>
        </w:rPr>
        <w:t xml:space="preserve">10. 주요 산출물 파일</w:t>
      </w:r>
    </w:p>
    <w:tbl>
      <w:tblPr>
        <w:tblW w:type="dxa" w:w="8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000"/>
      </w:tblGrid>
      <w:tr>
        <w:trPr>
          <w:tblHeader/>
        </w:trPr>
        <w:tc>
          <w:tcPr>
            <w:tcW w:type="dxa" w:w="3600"/>
            <w:shd w:fill="22222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파일</w:t>
            </w:r>
          </w:p>
        </w:tc>
        <w:tc>
          <w:tcPr>
            <w:tcW w:type="dxa" w:w="5000"/>
            <w:shd w:fill="22222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설명</w:t>
            </w:r>
          </w:p>
        </w:tc>
      </w:tr>
      <w:tr>
        <w:tc>
          <w:tcPr>
            <w:tcW w:type="dxa" w:w="36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color w:val="222222"/>
                <w:sz w:val="18"/>
                <w:szCs w:val="18"/>
              </w:rPr>
              <w:t xml:space="preserve">app/ (34 라우트)</w:t>
            </w:r>
          </w:p>
        </w:tc>
        <w:tc>
          <w:tcPr>
            <w:tcW w:type="dxa" w:w="50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color w:val="222222"/>
                <w:sz w:val="18"/>
                <w:szCs w:val="18"/>
              </w:rPr>
              <w:t xml:space="preserve">Next.js App Router 페이지 전체</w:t>
            </w:r>
          </w:p>
        </w:tc>
      </w:tr>
      <w:tr>
        <w:tc>
          <w:tcPr>
            <w:tcW w:type="dxa" w:w="3600"/>
            <w:shd w:fill="F9F5E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color w:val="222222"/>
                <w:sz w:val="18"/>
                <w:szCs w:val="18"/>
              </w:rPr>
              <w:t xml:space="preserve">lib/organization.ts</w:t>
            </w:r>
          </w:p>
        </w:tc>
        <w:tc>
          <w:tcPr>
            <w:tcW w:type="dxa" w:w="5000"/>
            <w:shd w:fill="F9F5E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color w:val="222222"/>
                <w:sz w:val="18"/>
                <w:szCs w:val="18"/>
              </w:rPr>
              <w:t xml:space="preserve">NAP 단일 출처 + JSON-LD 빌더</w:t>
            </w:r>
          </w:p>
        </w:tc>
      </w:tr>
      <w:tr>
        <w:tc>
          <w:tcPr>
            <w:tcW w:type="dxa" w:w="36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color w:val="222222"/>
                <w:sz w:val="18"/>
                <w:szCs w:val="18"/>
              </w:rPr>
              <w:t xml:space="preserve">lib/seo.ts, lib/analytics.ts</w:t>
            </w:r>
          </w:p>
        </w:tc>
        <w:tc>
          <w:tcPr>
            <w:tcW w:type="dxa" w:w="50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color w:val="222222"/>
                <w:sz w:val="18"/>
                <w:szCs w:val="18"/>
              </w:rPr>
              <w:t xml:space="preserve">BreadcrumbList·날짜 변환, GA 이벤트 유틸</w:t>
            </w:r>
          </w:p>
        </w:tc>
      </w:tr>
      <w:tr>
        <w:tc>
          <w:tcPr>
            <w:tcW w:type="dxa" w:w="3600"/>
            <w:shd w:fill="F9F5E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color w:val="222222"/>
                <w:sz w:val="18"/>
                <w:szCs w:val="18"/>
              </w:rPr>
              <w:t xml:space="preserve">middleware.ts</w:t>
            </w:r>
          </w:p>
        </w:tc>
        <w:tc>
          <w:tcPr>
            <w:tcW w:type="dxa" w:w="5000"/>
            <w:shd w:fill="F9F5E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color w:val="222222"/>
                <w:sz w:val="18"/>
                <w:szCs w:val="18"/>
              </w:rPr>
              <w:t xml:space="preserve">구 사이트 301 리디렉션 처리</w:t>
            </w:r>
          </w:p>
        </w:tc>
      </w:tr>
      <w:tr>
        <w:tc>
          <w:tcPr>
            <w:tcW w:type="dxa" w:w="36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color w:val="222222"/>
                <w:sz w:val="18"/>
                <w:szCs w:val="18"/>
              </w:rPr>
              <w:t xml:space="preserve">data/redirects.json</w:t>
            </w:r>
          </w:p>
        </w:tc>
        <w:tc>
          <w:tcPr>
            <w:tcW w:type="dxa" w:w="50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color w:val="222222"/>
                <w:sz w:val="18"/>
                <w:szCs w:val="18"/>
              </w:rPr>
              <w:t xml:space="preserve">구→신 URL 매핑 테이블</w:t>
            </w:r>
          </w:p>
        </w:tc>
      </w:tr>
      <w:tr>
        <w:tc>
          <w:tcPr>
            <w:tcW w:type="dxa" w:w="3600"/>
            <w:shd w:fill="F9F5E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color w:val="222222"/>
                <w:sz w:val="18"/>
                <w:szCs w:val="18"/>
              </w:rPr>
              <w:t xml:space="preserve">data/legacy-url-inventory.csv</w:t>
            </w:r>
          </w:p>
        </w:tc>
        <w:tc>
          <w:tcPr>
            <w:tcW w:type="dxa" w:w="5000"/>
            <w:shd w:fill="F9F5E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color w:val="222222"/>
                <w:sz w:val="18"/>
                <w:szCs w:val="18"/>
              </w:rPr>
              <w:t xml:space="preserve">구 사이트 379 URL 인벤토리</w:t>
            </w:r>
          </w:p>
        </w:tc>
      </w:tr>
      <w:tr>
        <w:tc>
          <w:tcPr>
            <w:tcW w:type="dxa" w:w="36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color w:val="222222"/>
                <w:sz w:val="18"/>
                <w:szCs w:val="18"/>
              </w:rPr>
              <w:t xml:space="preserve">data/legacy-content-review.md</w:t>
            </w:r>
          </w:p>
        </w:tc>
        <w:tc>
          <w:tcPr>
            <w:tcW w:type="dxa" w:w="50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color w:val="222222"/>
                <w:sz w:val="18"/>
                <w:szCs w:val="18"/>
              </w:rPr>
              <w:t xml:space="preserve">이관 검토 목록 (131건)</w:t>
            </w:r>
          </w:p>
        </w:tc>
      </w:tr>
      <w:tr>
        <w:tc>
          <w:tcPr>
            <w:tcW w:type="dxa" w:w="3600"/>
            <w:shd w:fill="F9F5E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color w:val="222222"/>
                <w:sz w:val="18"/>
                <w:szCs w:val="18"/>
              </w:rPr>
              <w:t xml:space="preserve">data/practice-areas.ts + templates/</w:t>
            </w:r>
          </w:p>
        </w:tc>
        <w:tc>
          <w:tcPr>
            <w:tcW w:type="dxa" w:w="5000"/>
            <w:shd w:fill="F9F5E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color w:val="222222"/>
                <w:sz w:val="18"/>
                <w:szCs w:val="18"/>
              </w:rPr>
              <w:t xml:space="preserve">업무분야 콘텐츠 스키마·빈 양식</w:t>
            </w:r>
          </w:p>
        </w:tc>
      </w:tr>
      <w:tr>
        <w:tc>
          <w:tcPr>
            <w:tcW w:type="dxa" w:w="36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color w:val="222222"/>
                <w:sz w:val="18"/>
                <w:szCs w:val="18"/>
              </w:rPr>
              <w:t xml:space="preserve">data/CONTENT_WORKFLOW.md</w:t>
            </w:r>
          </w:p>
        </w:tc>
        <w:tc>
          <w:tcPr>
            <w:tcW w:type="dxa" w:w="50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color w:val="222222"/>
                <w:sz w:val="18"/>
                <w:szCs w:val="18"/>
              </w:rPr>
              <w:t xml:space="preserve">콘텐츠 워크플로우·전환일 체크리스트</w:t>
            </w:r>
          </w:p>
        </w:tc>
      </w:tr>
    </w:tbl>
    <w:p>
      <w:pPr>
        <w:spacing w:after="80"/>
      </w:pPr>
    </w:p>
    <w:p>
      <w:pPr>
        <w:spacing w:after="100" w:line="288"/>
      </w:pPr>
      <w:r>
        <w:rPr>
          <w:rFonts w:ascii="맑은 고딕" w:cs="맑은 고딕" w:eastAsia="맑은 고딕" w:hAnsi="맑은 고딕"/>
          <w:i/>
          <w:iCs/>
          <w:color w:val="666666"/>
          <w:sz w:val="18"/>
          <w:szCs w:val="18"/>
        </w:rPr>
        <w:t xml:space="preserve">전체 변경: 파일 47개 (수정 34 · 삭제 8 · 신규 디렉터리 포함). 커밋하지 않고 브랜치 워킹 트리에 보관.</w:t>
      </w:r>
    </w:p>
    <w:p>
      <w:pPr>
        <w:spacing w:after="80"/>
      </w:pPr>
    </w:p>
    <w:p>
      <w:pPr>
        <w:pBdr>
          <w:top w:val="single" w:color="C5A47E" w:sz="8" w:space="6"/>
        </w:pBdr>
        <w:spacing w:before="200"/>
      </w:pPr>
      <w:r>
        <w:rPr>
          <w:rFonts w:ascii="맑은 고딕" w:cs="맑은 고딕" w:eastAsia="맑은 고딕" w:hAnsi="맑은 고딕"/>
          <w:i/>
          <w:iCs/>
          <w:color w:val="666666"/>
          <w:sz w:val="16"/>
          <w:szCs w:val="16"/>
        </w:rPr>
        <w:t xml:space="preserve">본 보고서는 개편 지침서 v2의 22장(작업 완료 보고 형식)에 따라 작성되었다.</w:t>
      </w:r>
    </w:p>
    <w:sectPr>
      <w:pgSz w:w="11906" w:h="16838" w:orient="portrait"/>
      <w:pgMar w:top="1200" w:right="1200" w:bottom="12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60" w:hanging="260"/>
      </w:pPr>
      <w:rPr>
        <w:color w:val="C5A47E"/>
      </w:rPr>
    </w:lvl>
    <w:lvl w:ilvl="1" w15:tentative="1">
      <w:start w:val="1"/>
      <w:numFmt w:val="bullet"/>
      <w:lvlText w:val="–"/>
      <w:lvlJc w:val="left"/>
      <w:pPr>
        <w:ind w:left="90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맑은 고딕" w:cs="맑은 고딕" w:eastAsia="맑은 고딕" w:hAnsi="맑은 고딕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2026-07-14T04:46:56.107Z</dcterms:created>
  <dcterms:modified xsi:type="dcterms:W3CDTF">2026-07-14T04:46:56.109Z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