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5D829" w14:textId="77777777" w:rsidR="00980A21" w:rsidRDefault="00980A21" w:rsidP="00437743"/>
    <w:p w14:paraId="31DA5C60" w14:textId="729CC004" w:rsidR="00980A21" w:rsidRDefault="00980A21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打开分析仪的主电源开关和检测器开关。</w:t>
      </w:r>
      <w:r w:rsidR="00E969F4">
        <w:rPr>
          <w:rFonts w:hint="eastAsia"/>
        </w:rPr>
        <w:t>点击connect，</w:t>
      </w:r>
      <w:r>
        <w:rPr>
          <w:rFonts w:hint="eastAsia"/>
        </w:rPr>
        <w:t>确定连接（com 口）是否正确建立</w:t>
      </w:r>
      <w:r w:rsidR="00F500E5">
        <w:rPr>
          <w:rFonts w:hint="eastAsia"/>
        </w:rPr>
        <w:t>；</w:t>
      </w:r>
      <w:r w:rsidR="00E969F4">
        <w:rPr>
          <w:rFonts w:hint="eastAsia"/>
        </w:rPr>
        <w:t>当仪器正确连接时，Gas flow rate 和Li-7000</w:t>
      </w:r>
      <w:r w:rsidR="00F544B7">
        <w:rPr>
          <w:rFonts w:hint="eastAsia"/>
        </w:rPr>
        <w:t>（或气体检测器）</w:t>
      </w:r>
      <w:r w:rsidR="00E969F4">
        <w:rPr>
          <w:rFonts w:hint="eastAsia"/>
        </w:rPr>
        <w:t>显示读数。</w:t>
      </w:r>
    </w:p>
    <w:p w14:paraId="279EF5D8" w14:textId="62E9C8A4" w:rsidR="00E969F4" w:rsidRDefault="00DB698E" w:rsidP="006F26ED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3DC329B9" wp14:editId="06194CED">
            <wp:extent cx="5274310" cy="2789555"/>
            <wp:effectExtent l="0" t="0" r="0" b="0"/>
            <wp:docPr id="1362105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05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02FD" w14:textId="40312A1E" w:rsidR="00980A21" w:rsidRDefault="00F500E5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仪器预热。</w:t>
      </w:r>
      <w:r w:rsidR="00FE31E9">
        <w:rPr>
          <w:rFonts w:hint="eastAsia"/>
        </w:rPr>
        <w:t>仪器运行一段时间后，</w:t>
      </w:r>
      <w:r>
        <w:rPr>
          <w:rFonts w:hint="eastAsia"/>
        </w:rPr>
        <w:t>电子冷却装置温度维持在4℃左右，气体流量计示数维持在250 mL/分钟；</w:t>
      </w:r>
    </w:p>
    <w:p w14:paraId="4E3B7E68" w14:textId="68796202" w:rsidR="009358D8" w:rsidRDefault="009358D8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设置测定序列。点击Batch process</w:t>
      </w:r>
      <w:r w:rsidR="00FE31E9">
        <w:rPr>
          <w:rFonts w:hint="eastAsia"/>
        </w:rPr>
        <w:t>，</w:t>
      </w:r>
      <w:r>
        <w:rPr>
          <w:rFonts w:hint="eastAsia"/>
        </w:rPr>
        <w:t>如下图所示，测定样品/标线时，设置内容主要包括允许最小标准偏差、测定最小次数、最大次数、测定间隔时间。选中后即可点击Standard Measurement 或Sample Measurement进行样品或者标线测量。</w:t>
      </w:r>
    </w:p>
    <w:p w14:paraId="267F7D51" w14:textId="6F283F8F" w:rsidR="009358D8" w:rsidRDefault="009358D8" w:rsidP="009358D8">
      <w:pPr>
        <w:pStyle w:val="a3"/>
        <w:ind w:firstLineChars="0" w:firstLine="0"/>
      </w:pPr>
      <w:r w:rsidRPr="009358D8">
        <w:rPr>
          <w:noProof/>
        </w:rPr>
        <w:drawing>
          <wp:inline distT="0" distB="0" distL="0" distR="0" wp14:anchorId="761B4875" wp14:editId="3237BEDF">
            <wp:extent cx="5274310" cy="2755265"/>
            <wp:effectExtent l="0" t="0" r="0" b="0"/>
            <wp:docPr id="564669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50F2" w14:textId="77777777" w:rsidR="00C13EF1" w:rsidRDefault="00C13EF1" w:rsidP="009358D8">
      <w:pPr>
        <w:pStyle w:val="a3"/>
        <w:ind w:firstLineChars="0" w:firstLine="0"/>
      </w:pPr>
    </w:p>
    <w:p w14:paraId="562EEB1B" w14:textId="15E712B7" w:rsidR="00C13EF1" w:rsidRDefault="00C13EF1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测定标线时的设置内容主要为进样体积，一般不少于3个</w:t>
      </w:r>
      <w:r w:rsidR="0087166E">
        <w:rPr>
          <w:rFonts w:hint="eastAsia"/>
        </w:rPr>
        <w:t>，以及标准物质浓度（Standard Concentration）。</w:t>
      </w:r>
    </w:p>
    <w:p w14:paraId="47EBFE5C" w14:textId="16429EC1" w:rsidR="00C13EF1" w:rsidRDefault="001A285E" w:rsidP="00C13EF1">
      <w:pPr>
        <w:pStyle w:val="a3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7CA9E0" wp14:editId="5BFD0F59">
                <wp:simplePos x="0" y="0"/>
                <wp:positionH relativeFrom="column">
                  <wp:posOffset>2150110</wp:posOffset>
                </wp:positionH>
                <wp:positionV relativeFrom="paragraph">
                  <wp:posOffset>745490</wp:posOffset>
                </wp:positionV>
                <wp:extent cx="1077595" cy="152400"/>
                <wp:effectExtent l="6985" t="12065" r="10795" b="6985"/>
                <wp:wrapNone/>
                <wp:docPr id="105968970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7595" cy="152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08B75" id="Rectangle 3" o:spid="_x0000_s1026" style="position:absolute;margin-left:169.3pt;margin-top:58.7pt;width:84.8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" filled="f" strokecolor="red"/>
            </w:pict>
          </mc:Fallback>
        </mc:AlternateContent>
      </w:r>
      <w:r w:rsidR="00C13EF1">
        <w:rPr>
          <w:noProof/>
        </w:rPr>
        <w:drawing>
          <wp:inline distT="0" distB="0" distL="0" distR="0" wp14:anchorId="07D7F6AE" wp14:editId="76F554AA">
            <wp:extent cx="5274310" cy="2752725"/>
            <wp:effectExtent l="0" t="0" r="0" b="0"/>
            <wp:docPr id="112338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0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948" w14:textId="48DF7D78" w:rsidR="00C13EF1" w:rsidRDefault="00C13EF1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测定样品时的设置内容主要为样品名称、样品编号和样品体积。</w:t>
      </w:r>
    </w:p>
    <w:p w14:paraId="192FB768" w14:textId="39739783" w:rsidR="00C13EF1" w:rsidRDefault="00C13EF1" w:rsidP="00C13E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8844F9" wp14:editId="4C2F0F8F">
            <wp:extent cx="5274310" cy="2777490"/>
            <wp:effectExtent l="0" t="0" r="0" b="0"/>
            <wp:docPr id="87657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2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AA8" w14:textId="742CFA11" w:rsidR="006A0AE0" w:rsidRDefault="001F7131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开始测定时，先吸取1.5mL样品</w:t>
      </w:r>
      <w:r w:rsidR="00ED579C">
        <w:rPr>
          <w:rFonts w:hint="eastAsia"/>
        </w:rPr>
        <w:t>（可以固定）</w:t>
      </w:r>
      <w:r>
        <w:rPr>
          <w:rFonts w:hint="eastAsia"/>
        </w:rPr>
        <w:t>并排出进行管路润洗（左侧为反应液，右侧为样品或标准样品）。</w:t>
      </w:r>
    </w:p>
    <w:p w14:paraId="412331D8" w14:textId="1DB8D351" w:rsidR="00374D0D" w:rsidRDefault="00FE31E9" w:rsidP="00374D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注射器先吸取一定体积（可设定）的样品或标准溶液，注入反应容器，再吸取一定体积（可设定）的反应液</w:t>
      </w:r>
      <w:r w:rsidR="000E7F94" w:rsidRPr="000E7F94">
        <w:rPr>
          <w:rFonts w:hint="eastAsia"/>
        </w:rPr>
        <w:t>，</w:t>
      </w:r>
      <w:r>
        <w:rPr>
          <w:rFonts w:hint="eastAsia"/>
        </w:rPr>
        <w:t>注入反应容器，</w:t>
      </w:r>
      <w:r w:rsidR="000E7F94" w:rsidRPr="000E7F94">
        <w:rPr>
          <w:rFonts w:hint="eastAsia"/>
        </w:rPr>
        <w:t>分析仪将开始</w:t>
      </w:r>
      <w:r w:rsidR="000E7F94">
        <w:rPr>
          <w:rFonts w:hint="eastAsia"/>
        </w:rPr>
        <w:t>积分</w:t>
      </w:r>
      <w:r w:rsidR="000E7F94" w:rsidRPr="000E7F94">
        <w:rPr>
          <w:rFonts w:hint="eastAsia"/>
        </w:rPr>
        <w:t>随着时间的推移产生的二氧化碳。一旦</w:t>
      </w:r>
      <w:r w:rsidR="000E7F94">
        <w:rPr>
          <w:rFonts w:hint="eastAsia"/>
        </w:rPr>
        <w:t>积分</w:t>
      </w:r>
      <w:r w:rsidR="000E7F94" w:rsidRPr="000E7F94">
        <w:rPr>
          <w:rFonts w:hint="eastAsia"/>
        </w:rPr>
        <w:t>开始，右侧的绘图窗口将开始绘制</w:t>
      </w:r>
      <w:r w:rsidR="00AE5B86">
        <w:rPr>
          <w:rFonts w:hint="eastAsia"/>
        </w:rPr>
        <w:t>检测器</w:t>
      </w:r>
      <w:r w:rsidR="000E7F94" w:rsidRPr="000E7F94">
        <w:rPr>
          <w:rFonts w:hint="eastAsia"/>
        </w:rPr>
        <w:t>的二氧化碳读数曲线，直到</w:t>
      </w:r>
      <w:r w:rsidR="000E7F94">
        <w:rPr>
          <w:rFonts w:hint="eastAsia"/>
        </w:rPr>
        <w:t>积分</w:t>
      </w:r>
      <w:r w:rsidR="000E7F94" w:rsidRPr="000E7F94">
        <w:rPr>
          <w:rFonts w:hint="eastAsia"/>
        </w:rPr>
        <w:t>完成</w:t>
      </w:r>
      <w:r w:rsidR="006B3614">
        <w:rPr>
          <w:rFonts w:hint="eastAsia"/>
        </w:rPr>
        <w:t>（积分图如下图所示）</w:t>
      </w:r>
      <w:r w:rsidR="000E7F94" w:rsidRPr="000E7F94">
        <w:rPr>
          <w:rFonts w:hint="eastAsia"/>
        </w:rPr>
        <w:t>。</w:t>
      </w:r>
      <w:r w:rsidR="00374D0D">
        <w:rPr>
          <w:rFonts w:hint="eastAsia"/>
        </w:rPr>
        <w:t>自动去除第一次的测定结果，当第二次、第三次的测定结果满足测定要求时，测量结束。若不满足，继续测定第四次、第五次，直至结果满足</w:t>
      </w:r>
      <w:r w:rsidR="001422E2">
        <w:rPr>
          <w:rFonts w:hint="eastAsia"/>
        </w:rPr>
        <w:t>结果最小偏差</w:t>
      </w:r>
      <w:r w:rsidR="00374D0D">
        <w:rPr>
          <w:rFonts w:hint="eastAsia"/>
        </w:rPr>
        <w:t>要求或者达到最大测定次数。</w:t>
      </w:r>
    </w:p>
    <w:p w14:paraId="1E2A1D81" w14:textId="0910FB75" w:rsidR="0046503B" w:rsidRDefault="0046503B" w:rsidP="0046503B">
      <w:pPr>
        <w:pStyle w:val="a3"/>
        <w:ind w:left="360" w:firstLineChars="0" w:firstLine="0"/>
      </w:pPr>
      <w:r w:rsidRPr="0046503B">
        <w:rPr>
          <w:noProof/>
        </w:rPr>
        <w:lastRenderedPageBreak/>
        <w:drawing>
          <wp:inline distT="0" distB="0" distL="0" distR="0" wp14:anchorId="506AD5B6" wp14:editId="1B10CFFF">
            <wp:extent cx="5274310" cy="2820670"/>
            <wp:effectExtent l="0" t="0" r="0" b="0"/>
            <wp:docPr id="7760575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F444" w14:textId="3CC9C204" w:rsidR="001B283E" w:rsidRPr="0053279F" w:rsidRDefault="001B283E" w:rsidP="00980A21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设定三个以上不同体积（0.2~1 mL）的标准样品，计算积分面积与体积浓度乘积之间的线性关系</w:t>
      </w:r>
      <w:r w:rsidR="008B6969">
        <w:rPr>
          <w:rFonts w:hint="eastAsia"/>
        </w:rPr>
        <w:t>，获取标准曲线。</w:t>
      </w:r>
      <w:r w:rsidR="009623ED" w:rsidRPr="0053279F">
        <w:rPr>
          <w:rFonts w:hint="eastAsia"/>
          <w:color w:val="FF0000"/>
        </w:rPr>
        <w:t>纵坐标为积分面积，横坐标为标准溶液浓度与进样体积的乘积。</w:t>
      </w:r>
    </w:p>
    <w:p w14:paraId="6AC1A1B2" w14:textId="23C78E70" w:rsidR="00F07C0B" w:rsidRDefault="00F07C0B" w:rsidP="00F07C0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9B02F03" wp14:editId="6F4979FF">
            <wp:extent cx="3600000" cy="2583871"/>
            <wp:effectExtent l="0" t="0" r="0" b="0"/>
            <wp:docPr id="1779442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42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8B78" w14:textId="77950CF5" w:rsidR="00024198" w:rsidRDefault="00943ABB" w:rsidP="00980A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样品测定时，根据积分面积，</w:t>
      </w:r>
      <w:r w:rsidR="0090346D">
        <w:rPr>
          <w:rFonts w:hint="eastAsia"/>
        </w:rPr>
        <w:t>调取标准曲线，</w:t>
      </w:r>
      <w:r>
        <w:rPr>
          <w:rFonts w:hint="eastAsia"/>
        </w:rPr>
        <w:t>计算得到DIC</w:t>
      </w:r>
      <w:r w:rsidR="00E01EC4">
        <w:rPr>
          <w:rFonts w:hint="eastAsia"/>
        </w:rPr>
        <w:t>摩尔</w:t>
      </w:r>
      <w:r>
        <w:rPr>
          <w:rFonts w:hint="eastAsia"/>
        </w:rPr>
        <w:t>量，除以设定的进样体积即可获取待测样品浓度。</w:t>
      </w:r>
    </w:p>
    <w:p w14:paraId="3816E364" w14:textId="41439231" w:rsidR="00304021" w:rsidRDefault="00304021" w:rsidP="00304021">
      <w:pPr>
        <w:pStyle w:val="a3"/>
        <w:ind w:left="360" w:firstLineChars="0" w:firstLine="0"/>
      </w:pPr>
      <w:r>
        <w:rPr>
          <w:rFonts w:hint="eastAsia"/>
        </w:rPr>
        <w:t>测定结果主要包括样品名称、样品号、分析时间、进样体积、样品浓度、峰面积、标线的斜率（a）和 截距（b）</w:t>
      </w:r>
      <w:r w:rsidR="0017432B">
        <w:rPr>
          <w:rFonts w:hint="eastAsia"/>
        </w:rPr>
        <w:t>、R</w:t>
      </w:r>
      <w:r w:rsidR="0017432B" w:rsidRPr="0017432B">
        <w:rPr>
          <w:rFonts w:hint="eastAsia"/>
          <w:vertAlign w:val="superscript"/>
        </w:rPr>
        <w:t>2</w:t>
      </w:r>
      <w:r w:rsidR="0017432B">
        <w:rPr>
          <w:rFonts w:hint="eastAsia"/>
        </w:rPr>
        <w:t>、积分时间。</w:t>
      </w:r>
    </w:p>
    <w:p w14:paraId="7AA86E01" w14:textId="10D261F7" w:rsidR="00506C87" w:rsidRDefault="00506C87" w:rsidP="00304021">
      <w:pPr>
        <w:pStyle w:val="a3"/>
        <w:ind w:left="360" w:firstLineChars="0" w:firstLine="0"/>
      </w:pPr>
      <w:r w:rsidRPr="00506C87">
        <w:rPr>
          <w:rFonts w:hint="eastAsia"/>
          <w:color w:val="FF0000"/>
        </w:rPr>
        <w:t>测定结果可以以EXCEL形式导出</w:t>
      </w:r>
      <w:r>
        <w:rPr>
          <w:rFonts w:hint="eastAsia"/>
        </w:rPr>
        <w:t>。</w:t>
      </w:r>
    </w:p>
    <w:p w14:paraId="7C238C1A" w14:textId="5B38FF62" w:rsidR="00024198" w:rsidRDefault="00024198">
      <w:pPr>
        <w:widowControl/>
        <w:jc w:val="left"/>
      </w:pPr>
      <w:r>
        <w:rPr>
          <w:rFonts w:hint="eastAsia"/>
        </w:rPr>
        <w:br w:type="page"/>
      </w:r>
      <w:r w:rsidR="009358D8" w:rsidRPr="009358D8">
        <w:rPr>
          <w:noProof/>
        </w:rPr>
        <w:lastRenderedPageBreak/>
        <w:drawing>
          <wp:inline distT="0" distB="0" distL="0" distR="0" wp14:anchorId="5AA2D3FF" wp14:editId="14D1084A">
            <wp:extent cx="5274310" cy="2753995"/>
            <wp:effectExtent l="0" t="0" r="0" b="0"/>
            <wp:docPr id="7677737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902B" w14:textId="77777777" w:rsidR="00911421" w:rsidRDefault="00911421">
      <w:pPr>
        <w:widowControl/>
        <w:jc w:val="left"/>
      </w:pPr>
    </w:p>
    <w:p w14:paraId="4A056D23" w14:textId="7C4945D1" w:rsidR="00911421" w:rsidRDefault="001A285E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C6634" wp14:editId="7F33AB8D">
                <wp:simplePos x="0" y="0"/>
                <wp:positionH relativeFrom="column">
                  <wp:posOffset>0</wp:posOffset>
                </wp:positionH>
                <wp:positionV relativeFrom="paragraph">
                  <wp:posOffset>239395</wp:posOffset>
                </wp:positionV>
                <wp:extent cx="588010" cy="1017905"/>
                <wp:effectExtent l="9525" t="10795" r="12065" b="9525"/>
                <wp:wrapNone/>
                <wp:docPr id="668034415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010" cy="10179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6625E0" id="Oval 4" o:spid="_x0000_s1026" style="position:absolute;margin-left:0;margin-top:18.85pt;width:46.3pt;height:8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" filled="f" strokecolor="red" strokeweight="1.5pt"/>
            </w:pict>
          </mc:Fallback>
        </mc:AlternateContent>
      </w:r>
      <w:r w:rsidR="00211776">
        <w:rPr>
          <w:noProof/>
        </w:rPr>
        <w:drawing>
          <wp:inline distT="0" distB="0" distL="0" distR="0" wp14:anchorId="4B44195E" wp14:editId="731718D8">
            <wp:extent cx="5274310" cy="3181985"/>
            <wp:effectExtent l="0" t="0" r="0" b="0"/>
            <wp:docPr id="942261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1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CAD8" w14:textId="77777777" w:rsidR="00911421" w:rsidRDefault="00911421">
      <w:pPr>
        <w:widowControl/>
        <w:jc w:val="left"/>
      </w:pPr>
    </w:p>
    <w:p w14:paraId="67773BE0" w14:textId="257D04E4" w:rsidR="00024198" w:rsidRPr="0037402B" w:rsidRDefault="0037402B" w:rsidP="0037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测定结束后，进行仪器自清洗功能。依次从样品管、反应液管泵入1mL蒸馏水并</w:t>
      </w:r>
      <w:r w:rsidR="00552B47">
        <w:rPr>
          <w:rFonts w:hint="eastAsia"/>
        </w:rPr>
        <w:t>分别</w:t>
      </w:r>
      <w:r>
        <w:rPr>
          <w:rFonts w:hint="eastAsia"/>
        </w:rPr>
        <w:t>打出，反复三次。</w:t>
      </w:r>
      <w:r w:rsidR="00BB6919">
        <w:rPr>
          <w:rFonts w:hint="eastAsia"/>
        </w:rPr>
        <w:t>在测定过程中，设置该功能不能进行。</w:t>
      </w:r>
    </w:p>
    <w:p w14:paraId="42BBE013" w14:textId="58B5E11D" w:rsidR="00F07C0B" w:rsidRDefault="001A285E" w:rsidP="00024198">
      <w:pPr>
        <w:pStyle w:val="a3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448F6" wp14:editId="1989DB7C">
                <wp:simplePos x="0" y="0"/>
                <wp:positionH relativeFrom="column">
                  <wp:posOffset>435610</wp:posOffset>
                </wp:positionH>
                <wp:positionV relativeFrom="paragraph">
                  <wp:posOffset>832485</wp:posOffset>
                </wp:positionV>
                <wp:extent cx="467995" cy="141605"/>
                <wp:effectExtent l="6985" t="13335" r="10795" b="6985"/>
                <wp:wrapNone/>
                <wp:docPr id="39222266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14160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24AB58" id="Oval 5" o:spid="_x0000_s1026" style="position:absolute;margin-left:34.3pt;margin-top:65.55pt;width:36.85pt;height:1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" filled="f" strokecolor="red" strokeweight="1pt"/>
            </w:pict>
          </mc:Fallback>
        </mc:AlternateContent>
      </w:r>
      <w:r w:rsidR="00753B2E">
        <w:rPr>
          <w:noProof/>
        </w:rPr>
        <w:drawing>
          <wp:inline distT="0" distB="0" distL="0" distR="0" wp14:anchorId="5D2337AB" wp14:editId="0BB831A6">
            <wp:extent cx="5274310" cy="2789555"/>
            <wp:effectExtent l="0" t="0" r="0" b="0"/>
            <wp:docPr id="1447264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05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210" w14:textId="77777777" w:rsidR="00974010" w:rsidRDefault="00974010" w:rsidP="00024198">
      <w:pPr>
        <w:pStyle w:val="a3"/>
        <w:ind w:left="360" w:firstLineChars="0" w:firstLine="0"/>
      </w:pPr>
    </w:p>
    <w:p w14:paraId="2963D0DB" w14:textId="5E6C5E42" w:rsidR="00974010" w:rsidRPr="0037402B" w:rsidRDefault="00974010" w:rsidP="009740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最后</w:t>
      </w:r>
      <w:r w:rsidR="009768FD">
        <w:rPr>
          <w:rFonts w:hint="eastAsia"/>
        </w:rPr>
        <w:t>点击</w:t>
      </w:r>
      <w:r>
        <w:rPr>
          <w:rFonts w:hint="eastAsia"/>
        </w:rPr>
        <w:t>Disconnect，断开仪器连接。</w:t>
      </w:r>
    </w:p>
    <w:p w14:paraId="3A44A80F" w14:textId="77777777" w:rsidR="00974010" w:rsidRPr="00974010" w:rsidRDefault="00974010" w:rsidP="00024198">
      <w:pPr>
        <w:pStyle w:val="a3"/>
        <w:ind w:left="360" w:firstLineChars="0" w:firstLine="0"/>
      </w:pPr>
    </w:p>
    <w:sectPr w:rsidR="00974010" w:rsidRPr="00974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F626E3"/>
    <w:multiLevelType w:val="hybridMultilevel"/>
    <w:tmpl w:val="046E6E6A"/>
    <w:lvl w:ilvl="0" w:tplc="A912B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6967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F4"/>
    <w:rsid w:val="00024198"/>
    <w:rsid w:val="000E7F94"/>
    <w:rsid w:val="001422E2"/>
    <w:rsid w:val="00144112"/>
    <w:rsid w:val="0017432B"/>
    <w:rsid w:val="001A285E"/>
    <w:rsid w:val="001B283E"/>
    <w:rsid w:val="001F7085"/>
    <w:rsid w:val="001F7131"/>
    <w:rsid w:val="00211776"/>
    <w:rsid w:val="002371DE"/>
    <w:rsid w:val="002B3A42"/>
    <w:rsid w:val="002D7DF1"/>
    <w:rsid w:val="00304021"/>
    <w:rsid w:val="0037402B"/>
    <w:rsid w:val="00374D0D"/>
    <w:rsid w:val="003D2753"/>
    <w:rsid w:val="00417495"/>
    <w:rsid w:val="00437743"/>
    <w:rsid w:val="0046503B"/>
    <w:rsid w:val="00494AC1"/>
    <w:rsid w:val="00506C87"/>
    <w:rsid w:val="0053279F"/>
    <w:rsid w:val="00540203"/>
    <w:rsid w:val="00552B47"/>
    <w:rsid w:val="0058440E"/>
    <w:rsid w:val="005B4E5C"/>
    <w:rsid w:val="006A0AE0"/>
    <w:rsid w:val="006B3614"/>
    <w:rsid w:val="006B4170"/>
    <w:rsid w:val="006E467F"/>
    <w:rsid w:val="006F26ED"/>
    <w:rsid w:val="00746CD7"/>
    <w:rsid w:val="00753B2E"/>
    <w:rsid w:val="00775EF0"/>
    <w:rsid w:val="0079278E"/>
    <w:rsid w:val="007F6379"/>
    <w:rsid w:val="00810B6C"/>
    <w:rsid w:val="00826263"/>
    <w:rsid w:val="008451FE"/>
    <w:rsid w:val="00846DF4"/>
    <w:rsid w:val="0087166E"/>
    <w:rsid w:val="00896D21"/>
    <w:rsid w:val="008B6969"/>
    <w:rsid w:val="0090346D"/>
    <w:rsid w:val="00911421"/>
    <w:rsid w:val="009358D8"/>
    <w:rsid w:val="00943ABB"/>
    <w:rsid w:val="009623ED"/>
    <w:rsid w:val="00974010"/>
    <w:rsid w:val="009768FD"/>
    <w:rsid w:val="00980A21"/>
    <w:rsid w:val="009E7827"/>
    <w:rsid w:val="00A26DFF"/>
    <w:rsid w:val="00A674D4"/>
    <w:rsid w:val="00AE5B86"/>
    <w:rsid w:val="00B26F4B"/>
    <w:rsid w:val="00BA0D9E"/>
    <w:rsid w:val="00BB6919"/>
    <w:rsid w:val="00BD5AB2"/>
    <w:rsid w:val="00BF065D"/>
    <w:rsid w:val="00BF6FFF"/>
    <w:rsid w:val="00C13EF1"/>
    <w:rsid w:val="00C16EB9"/>
    <w:rsid w:val="00C635BF"/>
    <w:rsid w:val="00CA2F95"/>
    <w:rsid w:val="00CA798B"/>
    <w:rsid w:val="00D04A85"/>
    <w:rsid w:val="00D107FA"/>
    <w:rsid w:val="00D879E3"/>
    <w:rsid w:val="00DA39EF"/>
    <w:rsid w:val="00DB698E"/>
    <w:rsid w:val="00E01EC4"/>
    <w:rsid w:val="00E969F4"/>
    <w:rsid w:val="00ED579C"/>
    <w:rsid w:val="00ED70DA"/>
    <w:rsid w:val="00EF1575"/>
    <w:rsid w:val="00F072D2"/>
    <w:rsid w:val="00F07C0B"/>
    <w:rsid w:val="00F20447"/>
    <w:rsid w:val="00F500E5"/>
    <w:rsid w:val="00F544B7"/>
    <w:rsid w:val="00F56618"/>
    <w:rsid w:val="00F8184A"/>
    <w:rsid w:val="00FC7FA8"/>
    <w:rsid w:val="00FD3CA0"/>
    <w:rsid w:val="00FE31E9"/>
    <w:rsid w:val="00FE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FA0D"/>
  <w15:chartTrackingRefBased/>
  <w15:docId w15:val="{7040FBD1-8F1E-4F74-9ACB-42E806D3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0A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admin</dc:creator>
  <cp:keywords/>
  <dc:description/>
  <cp:lastModifiedBy>chong choi</cp:lastModifiedBy>
  <cp:revision>2</cp:revision>
  <dcterms:created xsi:type="dcterms:W3CDTF">2024-11-18T14:12:00Z</dcterms:created>
  <dcterms:modified xsi:type="dcterms:W3CDTF">2024-11-18T14:12:00Z</dcterms:modified>
</cp:coreProperties>
</file>