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 import datafile = "C:\Users\User\Downloads\transactions.csv"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 = tran dbms = csv;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getnames = yes;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proc print data = tran(obs = 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 freq data = tran;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 category;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 import datafile = "C:\Users\User\Downloads\offers.csv"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 = offer dbms = csv;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getnames = yes;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 freq data = offer;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 category;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trann;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tran;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category ne "706" and category ne "799" and  category ne "1703" and category ne "1726"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category ne "2119" and category ne "2202"  and category ne "3203" and category ne "3504"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category ne "3509" and category ne "4401"  and category ne "4517" and category ne "5122"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category ne "5558" and category ne "5616"  and category ne "5619" and category ne "5824"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category ne "6202" and category ne "7205" and category ne "9115" and category ne "9909" then delete;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 freq data = trann;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table category;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 export data = trann outfile = "C:\Users\User\Downloads\newdata.csv"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dbms = csv replace;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