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49C0" w:rsidRDefault="00B649C0">
      <w:r>
        <w:t>Légende</w:t>
      </w:r>
      <w:r w:rsidR="00297C6D">
        <w:t> </w:t>
      </w:r>
      <w:r>
        <w:t>: b = blanc</w:t>
      </w:r>
    </w:p>
    <w:p w:rsidR="00B649C0" w:rsidRDefault="00B649C0"/>
    <w:tbl>
      <w:tblPr>
        <w:tblW w:w="10438" w:type="dxa"/>
        <w:tblInd w:w="-2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6"/>
        <w:gridCol w:w="3543"/>
        <w:gridCol w:w="993"/>
        <w:gridCol w:w="1134"/>
        <w:gridCol w:w="1275"/>
        <w:gridCol w:w="2977"/>
      </w:tblGrid>
      <w:tr w:rsidR="004F4E49" w:rsidTr="004F4E49">
        <w:tc>
          <w:tcPr>
            <w:tcW w:w="516" w:type="dxa"/>
            <w:tcBorders>
              <w:top w:val="single" w:sz="12" w:space="0" w:color="auto"/>
              <w:bottom w:val="double" w:sz="6" w:space="0" w:color="auto"/>
              <w:right w:val="single" w:sz="4" w:space="0" w:color="auto"/>
            </w:tcBorders>
            <w:shd w:val="pct10" w:color="auto" w:fill="auto"/>
            <w:tcMar>
              <w:top w:w="85" w:type="dxa"/>
              <w:bottom w:w="85" w:type="dxa"/>
            </w:tcMar>
          </w:tcPr>
          <w:p w:rsidR="00B649C0" w:rsidRDefault="00B649C0" w:rsidP="0003613D">
            <w:pPr>
              <w:jc w:val="center"/>
            </w:pPr>
            <w:r>
              <w:t>NO</w:t>
            </w:r>
          </w:p>
        </w:tc>
        <w:tc>
          <w:tcPr>
            <w:tcW w:w="3543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pct10" w:color="auto" w:fill="auto"/>
            <w:tcMar>
              <w:top w:w="85" w:type="dxa"/>
              <w:bottom w:w="85" w:type="dxa"/>
            </w:tcMar>
          </w:tcPr>
          <w:p w:rsidR="00B649C0" w:rsidRDefault="00B649C0" w:rsidP="0003613D">
            <w:pPr>
              <w:jc w:val="center"/>
            </w:pPr>
            <w:r>
              <w:t>Champ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pct10" w:color="auto" w:fill="auto"/>
            <w:tcMar>
              <w:top w:w="85" w:type="dxa"/>
              <w:bottom w:w="85" w:type="dxa"/>
            </w:tcMar>
          </w:tcPr>
          <w:p w:rsidR="00B649C0" w:rsidRDefault="00B649C0" w:rsidP="0003613D">
            <w:pPr>
              <w:jc w:val="center"/>
            </w:pPr>
            <w:r>
              <w:t>GENRE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pct10" w:color="auto" w:fill="auto"/>
            <w:tcMar>
              <w:top w:w="85" w:type="dxa"/>
              <w:bottom w:w="85" w:type="dxa"/>
            </w:tcMar>
          </w:tcPr>
          <w:p w:rsidR="00B649C0" w:rsidRDefault="00B649C0" w:rsidP="0003613D">
            <w:pPr>
              <w:jc w:val="center"/>
            </w:pPr>
            <w:r>
              <w:t>LONG.</w:t>
            </w:r>
          </w:p>
        </w:tc>
        <w:tc>
          <w:tcPr>
            <w:tcW w:w="1275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shd w:val="pct10" w:color="auto" w:fill="auto"/>
            <w:tcMar>
              <w:top w:w="85" w:type="dxa"/>
              <w:bottom w:w="85" w:type="dxa"/>
            </w:tcMar>
          </w:tcPr>
          <w:p w:rsidR="00B649C0" w:rsidRDefault="00B649C0" w:rsidP="0003613D">
            <w:pPr>
              <w:jc w:val="center"/>
            </w:pPr>
            <w:r>
              <w:t>POSI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4" w:space="0" w:color="auto"/>
              <w:bottom w:val="double" w:sz="6" w:space="0" w:color="auto"/>
            </w:tcBorders>
            <w:shd w:val="pct10" w:color="auto" w:fill="auto"/>
            <w:tcMar>
              <w:top w:w="85" w:type="dxa"/>
              <w:bottom w:w="85" w:type="dxa"/>
            </w:tcMar>
          </w:tcPr>
          <w:p w:rsidR="00B649C0" w:rsidRDefault="00B649C0">
            <w:r>
              <w:t>REMARQUES</w:t>
            </w:r>
          </w:p>
        </w:tc>
      </w:tr>
      <w:tr w:rsidR="004F4E49" w:rsidTr="004F4E49">
        <w:tc>
          <w:tcPr>
            <w:tcW w:w="516" w:type="dxa"/>
            <w:tcBorders>
              <w:top w:val="doub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1</w:t>
            </w:r>
          </w:p>
        </w:tc>
        <w:tc>
          <w:tcPr>
            <w:tcW w:w="3543" w:type="dxa"/>
            <w:tcBorders>
              <w:top w:val="doub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Code</w:t>
            </w:r>
            <w:r w:rsidR="00955332">
              <w:t xml:space="preserve"> </w:t>
            </w:r>
            <w:r>
              <w:t>Facturation</w:t>
            </w:r>
          </w:p>
        </w:tc>
        <w:tc>
          <w:tcPr>
            <w:tcW w:w="993" w:type="dxa"/>
            <w:tcBorders>
              <w:top w:val="doub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N</w:t>
            </w:r>
          </w:p>
        </w:tc>
        <w:tc>
          <w:tcPr>
            <w:tcW w:w="1134" w:type="dxa"/>
            <w:tcBorders>
              <w:top w:val="doub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8</w:t>
            </w:r>
          </w:p>
        </w:tc>
        <w:tc>
          <w:tcPr>
            <w:tcW w:w="1275" w:type="dxa"/>
            <w:tcBorders>
              <w:top w:val="doub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1</w:t>
            </w:r>
          </w:p>
        </w:tc>
        <w:tc>
          <w:tcPr>
            <w:tcW w:w="2977" w:type="dxa"/>
            <w:tcBorders>
              <w:top w:val="double" w:sz="6" w:space="0" w:color="auto"/>
              <w:bottom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/>
        </w:tc>
      </w:tr>
      <w:tr w:rsidR="00B649C0" w:rsidTr="004F4E49"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2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Date de début d’effectivité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6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9</w:t>
            </w:r>
          </w:p>
        </w:tc>
        <w:tc>
          <w:tcPr>
            <w:tcW w:w="2977" w:type="dxa"/>
            <w:tcMar>
              <w:top w:w="28" w:type="dxa"/>
              <w:bottom w:w="28" w:type="dxa"/>
            </w:tcMar>
          </w:tcPr>
          <w:p w:rsidR="00B649C0" w:rsidRDefault="00B649C0">
            <w:r>
              <w:t>AAMMJJ</w:t>
            </w:r>
          </w:p>
        </w:tc>
      </w:tr>
      <w:tr w:rsidR="00B649C0" w:rsidTr="004F4E49"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3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Date de fin d’effectivité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6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15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AAMMJJ</w:t>
            </w:r>
          </w:p>
        </w:tc>
      </w:tr>
      <w:tr w:rsidR="004F4E49" w:rsidTr="004F4E49">
        <w:trPr>
          <w:trHeight w:val="212"/>
        </w:trPr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4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Date de mise en production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6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21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AAMMJJ</w:t>
            </w:r>
          </w:p>
        </w:tc>
      </w:tr>
      <w:tr w:rsidR="004F4E49" w:rsidTr="004F4E49"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5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Indicateur de changement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1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27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0,1,2,3</w:t>
            </w:r>
          </w:p>
        </w:tc>
      </w:tr>
      <w:tr w:rsidR="004F4E49" w:rsidTr="004F4E49"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6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Ancien code D.I.N.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8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28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/>
        </w:tc>
      </w:tr>
      <w:tr w:rsidR="004F4E49" w:rsidTr="004F4E49"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7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Classe A.H.F. 1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AN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6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36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/>
        </w:tc>
      </w:tr>
      <w:tr w:rsidR="004F4E49" w:rsidTr="004F4E49"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8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Classe A.H.F</w:t>
            </w:r>
            <w:r w:rsidR="00955332">
              <w:t>.</w:t>
            </w:r>
            <w:r>
              <w:t xml:space="preserve"> 2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AN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6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42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/>
        </w:tc>
      </w:tr>
      <w:tr w:rsidR="004F4E49" w:rsidTr="004F4E49"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9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Code de dénomination commune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5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48</w:t>
            </w:r>
          </w:p>
        </w:tc>
        <w:tc>
          <w:tcPr>
            <w:tcW w:w="2977" w:type="dxa"/>
            <w:tcMar>
              <w:top w:w="28" w:type="dxa"/>
              <w:bottom w:w="28" w:type="dxa"/>
            </w:tcMar>
          </w:tcPr>
          <w:p w:rsidR="00B649C0" w:rsidRDefault="00B649C0"/>
        </w:tc>
      </w:tr>
      <w:tr w:rsidR="004F4E49" w:rsidTr="004F4E49"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10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Code de forme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5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53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/>
        </w:tc>
      </w:tr>
      <w:tr w:rsidR="004F4E49" w:rsidTr="004F4E49"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11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Code de teneur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5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58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/>
        </w:tc>
      </w:tr>
      <w:tr w:rsidR="004F4E49" w:rsidTr="004F4E49"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12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Dénomination commune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AN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150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63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/>
        </w:tc>
      </w:tr>
      <w:tr w:rsidR="004F4E49" w:rsidTr="004F4E49"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13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Forme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AN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18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213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/>
        </w:tc>
      </w:tr>
      <w:tr w:rsidR="004F4E49" w:rsidTr="004F4E49"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14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Teneur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AN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36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231</w:t>
            </w:r>
          </w:p>
        </w:tc>
        <w:tc>
          <w:tcPr>
            <w:tcW w:w="2977" w:type="dxa"/>
            <w:tcMar>
              <w:top w:w="28" w:type="dxa"/>
              <w:bottom w:w="28" w:type="dxa"/>
            </w:tcMar>
          </w:tcPr>
          <w:p w:rsidR="00B649C0" w:rsidRDefault="00B649C0"/>
        </w:tc>
      </w:tr>
      <w:tr w:rsidR="004F4E49" w:rsidTr="004F4E49"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15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Marque de commerce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AN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24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267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/>
        </w:tc>
      </w:tr>
      <w:tr w:rsidR="004F4E49" w:rsidTr="004F4E49"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16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Fabricant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AN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10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291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/>
        </w:tc>
      </w:tr>
      <w:tr w:rsidR="004F4E49" w:rsidTr="004F4E49"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17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Catégorie du médicament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AN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3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301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REG, NAR,</w:t>
            </w:r>
            <w:r w:rsidR="00404FBC">
              <w:t xml:space="preserve"> </w:t>
            </w:r>
            <w:r>
              <w:t>CON</w:t>
            </w:r>
            <w:r w:rsidR="00E9554F">
              <w:t>,</w:t>
            </w:r>
            <w:r w:rsidR="00404FBC">
              <w:t xml:space="preserve"> </w:t>
            </w:r>
            <w:r w:rsidR="00E9554F">
              <w:t>CIB</w:t>
            </w:r>
          </w:p>
        </w:tc>
      </w:tr>
      <w:tr w:rsidR="0003613D" w:rsidRPr="00852D7C" w:rsidTr="004F4E49"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 xml:space="preserve">18 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Nature du médicament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AN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3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304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Pr="00852D7C" w:rsidRDefault="00B649C0">
            <w:pPr>
              <w:rPr>
                <w:lang w:val="en-CA"/>
              </w:rPr>
            </w:pPr>
            <w:r w:rsidRPr="00852D7C">
              <w:rPr>
                <w:lang w:val="en-CA"/>
              </w:rPr>
              <w:t>MOF,</w:t>
            </w:r>
            <w:r w:rsidR="00404FBC">
              <w:rPr>
                <w:lang w:val="en-CA"/>
              </w:rPr>
              <w:t xml:space="preserve"> </w:t>
            </w:r>
            <w:r w:rsidRPr="00852D7C">
              <w:rPr>
                <w:lang w:val="en-CA"/>
              </w:rPr>
              <w:t>MAG, ADJ, FSH, FHO,</w:t>
            </w:r>
            <w:r w:rsidR="009B4328" w:rsidRPr="00852D7C">
              <w:rPr>
                <w:lang w:val="en-CA"/>
              </w:rPr>
              <w:t xml:space="preserve"> </w:t>
            </w:r>
            <w:r w:rsidRPr="00852D7C">
              <w:rPr>
                <w:lang w:val="en-CA"/>
              </w:rPr>
              <w:t>SUP</w:t>
            </w:r>
          </w:p>
        </w:tc>
      </w:tr>
      <w:tr w:rsidR="004F4E49" w:rsidTr="004F4E49"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19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Indicateur de produit unique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AN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1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307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 xml:space="preserve">O </w:t>
            </w:r>
            <w:r w:rsidR="00404FBC">
              <w:t>ou</w:t>
            </w:r>
            <w:r>
              <w:t xml:space="preserve"> N</w:t>
            </w:r>
          </w:p>
        </w:tc>
      </w:tr>
      <w:tr w:rsidR="004F4E49" w:rsidTr="004F4E49"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20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Catégorie du bénéficiaire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AN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3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308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proofErr w:type="gramStart"/>
            <w:r>
              <w:t>b</w:t>
            </w:r>
            <w:proofErr w:type="gramEnd"/>
          </w:p>
        </w:tc>
      </w:tr>
      <w:tr w:rsidR="004F4E49" w:rsidTr="004F4E49"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21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Code de sexe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AN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 xml:space="preserve">1 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311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proofErr w:type="gramStart"/>
            <w:r>
              <w:t>b</w:t>
            </w:r>
            <w:proofErr w:type="gramEnd"/>
          </w:p>
        </w:tc>
      </w:tr>
      <w:tr w:rsidR="004F4E49" w:rsidTr="004F4E49"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G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Groupe Programmes (20 fois)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Longueur totale</w:t>
            </w:r>
            <w:r w:rsidR="00AF7A26">
              <w:t> </w:t>
            </w:r>
            <w:r>
              <w:t>: 40</w:t>
            </w:r>
          </w:p>
        </w:tc>
      </w:tr>
      <w:tr w:rsidR="0003613D" w:rsidTr="004F4E49">
        <w:tc>
          <w:tcPr>
            <w:tcW w:w="516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22</w:t>
            </w:r>
          </w:p>
        </w:tc>
        <w:tc>
          <w:tcPr>
            <w:tcW w:w="35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1.</w:t>
            </w:r>
            <w:r w:rsidR="00955332">
              <w:t xml:space="preserve"> </w:t>
            </w:r>
            <w:r>
              <w:t>Code de programme</w:t>
            </w:r>
          </w:p>
        </w:tc>
        <w:tc>
          <w:tcPr>
            <w:tcW w:w="99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AN</w:t>
            </w:r>
          </w:p>
        </w:tc>
        <w:tc>
          <w:tcPr>
            <w:tcW w:w="1134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2</w:t>
            </w:r>
          </w:p>
        </w:tc>
        <w:tc>
          <w:tcPr>
            <w:tcW w:w="1275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312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proofErr w:type="gramStart"/>
            <w:r>
              <w:t>b</w:t>
            </w:r>
            <w:proofErr w:type="gramEnd"/>
            <w:r>
              <w:t>, 00,01,02</w:t>
            </w:r>
            <w:r w:rsidRPr="00677227">
              <w:t>,</w:t>
            </w:r>
            <w:r w:rsidR="00065E36" w:rsidRPr="00677227">
              <w:t>07,</w:t>
            </w:r>
            <w:r w:rsidR="00B94DA5" w:rsidRPr="00677227">
              <w:t>08</w:t>
            </w:r>
            <w:r w:rsidR="00B94DA5">
              <w:t xml:space="preserve">, </w:t>
            </w:r>
            <w:r w:rsidR="00B94DA5" w:rsidRPr="00E0012A">
              <w:t>09</w:t>
            </w:r>
            <w:r w:rsidR="00B94DA5">
              <w:t>,</w:t>
            </w:r>
            <w:r>
              <w:t>41,43,44</w:t>
            </w:r>
          </w:p>
        </w:tc>
      </w:tr>
      <w:tr w:rsidR="0003613D" w:rsidTr="004F4E49">
        <w:tc>
          <w:tcPr>
            <w:tcW w:w="516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FG</w:t>
            </w:r>
          </w:p>
        </w:tc>
        <w:tc>
          <w:tcPr>
            <w:tcW w:w="3543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Fin Groupe Programmes (19 autres fois)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</w:p>
        </w:tc>
        <w:tc>
          <w:tcPr>
            <w:tcW w:w="1134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19x2</w:t>
            </w:r>
            <w:r w:rsidR="0003613D">
              <w:t>=</w:t>
            </w:r>
            <w:r>
              <w:t>38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314 à 351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tcMar>
              <w:top w:w="28" w:type="dxa"/>
              <w:bottom w:w="28" w:type="dxa"/>
            </w:tcMar>
          </w:tcPr>
          <w:p w:rsidR="00B649C0" w:rsidRDefault="00B649C0"/>
        </w:tc>
      </w:tr>
      <w:tr w:rsidR="0003613D" w:rsidTr="004F4E49">
        <w:tc>
          <w:tcPr>
            <w:tcW w:w="516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23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Écart prix de vente grossiste (PVG)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352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99V99</w:t>
            </w:r>
          </w:p>
        </w:tc>
      </w:tr>
      <w:tr w:rsidR="00B649C0" w:rsidTr="004F4E49">
        <w:tc>
          <w:tcPr>
            <w:tcW w:w="516" w:type="dxa"/>
            <w:tcBorders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24</w:t>
            </w:r>
          </w:p>
        </w:tc>
        <w:tc>
          <w:tcPr>
            <w:tcW w:w="3543" w:type="dxa"/>
            <w:tcBorders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Élément de remplissage</w:t>
            </w:r>
          </w:p>
        </w:tc>
        <w:tc>
          <w:tcPr>
            <w:tcW w:w="993" w:type="dxa"/>
            <w:tcBorders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</w:p>
        </w:tc>
        <w:tc>
          <w:tcPr>
            <w:tcW w:w="1134" w:type="dxa"/>
            <w:tcBorders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11</w:t>
            </w:r>
          </w:p>
        </w:tc>
        <w:tc>
          <w:tcPr>
            <w:tcW w:w="1275" w:type="dxa"/>
            <w:tcBorders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356</w:t>
            </w:r>
          </w:p>
        </w:tc>
        <w:tc>
          <w:tcPr>
            <w:tcW w:w="2977" w:type="dxa"/>
            <w:tcMar>
              <w:top w:w="28" w:type="dxa"/>
              <w:bottom w:w="28" w:type="dxa"/>
            </w:tcMar>
          </w:tcPr>
          <w:p w:rsidR="00B649C0" w:rsidRDefault="00B649C0"/>
        </w:tc>
      </w:tr>
      <w:tr w:rsidR="00B649C0" w:rsidTr="004F4E49">
        <w:tc>
          <w:tcPr>
            <w:tcW w:w="516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25</w:t>
            </w:r>
          </w:p>
        </w:tc>
        <w:tc>
          <w:tcPr>
            <w:tcW w:w="354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Unité des fo</w:t>
            </w:r>
            <w:r w:rsidR="009B4328">
              <w:t>r</w:t>
            </w:r>
            <w:r>
              <w:t>mats</w:t>
            </w:r>
          </w:p>
        </w:tc>
        <w:tc>
          <w:tcPr>
            <w:tcW w:w="99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AN</w:t>
            </w:r>
          </w:p>
        </w:tc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2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367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proofErr w:type="gramStart"/>
            <w:r>
              <w:t>b</w:t>
            </w:r>
            <w:proofErr w:type="gramEnd"/>
            <w:r>
              <w:t>, D, L, ML, G, U, U.I.</w:t>
            </w:r>
          </w:p>
        </w:tc>
      </w:tr>
      <w:tr w:rsidR="00B649C0" w:rsidTr="004F4E49">
        <w:tc>
          <w:tcPr>
            <w:tcW w:w="516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26</w:t>
            </w:r>
          </w:p>
        </w:tc>
        <w:tc>
          <w:tcPr>
            <w:tcW w:w="354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Indicateur du format D.M.</w:t>
            </w:r>
            <w:proofErr w:type="gramStart"/>
            <w:r>
              <w:t>E.P</w:t>
            </w:r>
            <w:proofErr w:type="gramEnd"/>
          </w:p>
        </w:tc>
        <w:tc>
          <w:tcPr>
            <w:tcW w:w="99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N</w:t>
            </w:r>
          </w:p>
        </w:tc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1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369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0</w:t>
            </w:r>
          </w:p>
        </w:tc>
      </w:tr>
      <w:tr w:rsidR="00B649C0" w:rsidTr="004F4E49">
        <w:tc>
          <w:tcPr>
            <w:tcW w:w="516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G</w:t>
            </w:r>
          </w:p>
        </w:tc>
        <w:tc>
          <w:tcPr>
            <w:tcW w:w="354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4F4E49">
            <w:r>
              <w:t>Groupe Formats (6 fois)</w:t>
            </w:r>
          </w:p>
        </w:tc>
        <w:tc>
          <w:tcPr>
            <w:tcW w:w="99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</w:p>
        </w:tc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</w:p>
        </w:tc>
        <w:tc>
          <w:tcPr>
            <w:tcW w:w="1275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4F4E49">
            <w:r>
              <w:t>Longueur totale</w:t>
            </w:r>
            <w:r w:rsidR="004F4E49">
              <w:t> </w:t>
            </w:r>
            <w:r>
              <w:t>:</w:t>
            </w:r>
            <w:r w:rsidR="004F4E49">
              <w:t xml:space="preserve"> </w:t>
            </w:r>
            <w:r>
              <w:t>246</w:t>
            </w:r>
          </w:p>
        </w:tc>
      </w:tr>
      <w:tr w:rsidR="00B649C0" w:rsidTr="004F4E49">
        <w:tc>
          <w:tcPr>
            <w:tcW w:w="516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27</w:t>
            </w:r>
          </w:p>
        </w:tc>
        <w:tc>
          <w:tcPr>
            <w:tcW w:w="354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Indicateur de format d’acquisition</w:t>
            </w:r>
          </w:p>
        </w:tc>
        <w:tc>
          <w:tcPr>
            <w:tcW w:w="99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N</w:t>
            </w:r>
          </w:p>
        </w:tc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1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370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1 à 6</w:t>
            </w:r>
          </w:p>
        </w:tc>
      </w:tr>
      <w:tr w:rsidR="00B649C0" w:rsidTr="004F4E49">
        <w:tc>
          <w:tcPr>
            <w:tcW w:w="516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28</w:t>
            </w:r>
          </w:p>
        </w:tc>
        <w:tc>
          <w:tcPr>
            <w:tcW w:w="354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Quantité du format</w:t>
            </w:r>
          </w:p>
        </w:tc>
        <w:tc>
          <w:tcPr>
            <w:tcW w:w="99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N</w:t>
            </w:r>
          </w:p>
        </w:tc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5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371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9 (4) V9</w:t>
            </w:r>
          </w:p>
        </w:tc>
      </w:tr>
      <w:tr w:rsidR="00B649C0" w:rsidTr="004F4E49">
        <w:tc>
          <w:tcPr>
            <w:tcW w:w="516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29</w:t>
            </w:r>
          </w:p>
        </w:tc>
        <w:tc>
          <w:tcPr>
            <w:tcW w:w="354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Prix du format</w:t>
            </w:r>
          </w:p>
        </w:tc>
        <w:tc>
          <w:tcPr>
            <w:tcW w:w="99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N</w:t>
            </w:r>
          </w:p>
        </w:tc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7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376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9 (5) V99</w:t>
            </w:r>
          </w:p>
        </w:tc>
      </w:tr>
      <w:tr w:rsidR="00B649C0" w:rsidTr="004F4E49">
        <w:tc>
          <w:tcPr>
            <w:tcW w:w="516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30</w:t>
            </w:r>
          </w:p>
        </w:tc>
        <w:tc>
          <w:tcPr>
            <w:tcW w:w="354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Prix unitaire</w:t>
            </w:r>
          </w:p>
        </w:tc>
        <w:tc>
          <w:tcPr>
            <w:tcW w:w="99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N</w:t>
            </w:r>
          </w:p>
        </w:tc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9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383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9 (5) V9 (4)</w:t>
            </w:r>
          </w:p>
        </w:tc>
      </w:tr>
      <w:tr w:rsidR="00B649C0" w:rsidTr="004F4E49">
        <w:tc>
          <w:tcPr>
            <w:tcW w:w="516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03613D">
            <w:pPr>
              <w:jc w:val="right"/>
            </w:pPr>
            <w:r>
              <w:t>31</w:t>
            </w:r>
          </w:p>
        </w:tc>
        <w:tc>
          <w:tcPr>
            <w:tcW w:w="354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P.P.B. unitaire</w:t>
            </w:r>
          </w:p>
        </w:tc>
        <w:tc>
          <w:tcPr>
            <w:tcW w:w="99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 w:rsidP="00852D7C">
            <w:pPr>
              <w:jc w:val="center"/>
            </w:pPr>
            <w:r>
              <w:t>N</w:t>
            </w:r>
          </w:p>
        </w:tc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9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B649C0" w:rsidRDefault="00B649C0" w:rsidP="00852D7C">
            <w:pPr>
              <w:jc w:val="right"/>
            </w:pPr>
            <w:r>
              <w:t>392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B649C0" w:rsidRDefault="00B649C0">
            <w:r>
              <w:t>9 (5) V9 (4)</w:t>
            </w:r>
          </w:p>
        </w:tc>
      </w:tr>
      <w:tr w:rsidR="00CF4A1A" w:rsidTr="004F4E49">
        <w:tc>
          <w:tcPr>
            <w:tcW w:w="516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CF4A1A" w:rsidRPr="00CF4A1A" w:rsidRDefault="00CF4A1A" w:rsidP="0003613D">
            <w:pPr>
              <w:jc w:val="right"/>
            </w:pPr>
            <w:r w:rsidRPr="00CF4A1A">
              <w:t>32</w:t>
            </w:r>
          </w:p>
        </w:tc>
        <w:tc>
          <w:tcPr>
            <w:tcW w:w="354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CF4A1A" w:rsidRPr="00CF4A1A" w:rsidRDefault="00CF4A1A" w:rsidP="00590307">
            <w:r w:rsidRPr="00CF4A1A">
              <w:t>PMP unitaire</w:t>
            </w:r>
          </w:p>
        </w:tc>
        <w:tc>
          <w:tcPr>
            <w:tcW w:w="99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CF4A1A" w:rsidRPr="00CF4A1A" w:rsidRDefault="00CF4A1A" w:rsidP="00852D7C">
            <w:pPr>
              <w:jc w:val="center"/>
            </w:pPr>
            <w:r w:rsidRPr="00CF4A1A">
              <w:t>N</w:t>
            </w:r>
          </w:p>
        </w:tc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CF4A1A" w:rsidRPr="00CF4A1A" w:rsidRDefault="00CF4A1A" w:rsidP="00852D7C">
            <w:pPr>
              <w:jc w:val="right"/>
            </w:pPr>
            <w:r w:rsidRPr="00CF4A1A">
              <w:t>9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CF4A1A" w:rsidRPr="00CF4A1A" w:rsidRDefault="00CF4A1A" w:rsidP="00852D7C">
            <w:pPr>
              <w:jc w:val="right"/>
            </w:pPr>
            <w:r w:rsidRPr="00CF4A1A">
              <w:t>401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CF4A1A" w:rsidRPr="00CF4A1A" w:rsidRDefault="00CF4A1A" w:rsidP="00590307">
            <w:r w:rsidRPr="00CF4A1A">
              <w:t>9 (5) v9 (4)</w:t>
            </w:r>
          </w:p>
        </w:tc>
      </w:tr>
      <w:tr w:rsidR="00CF4A1A" w:rsidTr="004F4E49">
        <w:tc>
          <w:tcPr>
            <w:tcW w:w="516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CF4A1A" w:rsidRDefault="00CF4A1A" w:rsidP="0003613D">
            <w:pPr>
              <w:jc w:val="right"/>
            </w:pPr>
            <w:r>
              <w:t>33</w:t>
            </w:r>
          </w:p>
        </w:tc>
        <w:tc>
          <w:tcPr>
            <w:tcW w:w="354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CF4A1A" w:rsidRDefault="00CF4A1A">
            <w:r>
              <w:t>Indicateur d’indivisibilité</w:t>
            </w:r>
          </w:p>
        </w:tc>
        <w:tc>
          <w:tcPr>
            <w:tcW w:w="99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CF4A1A" w:rsidRDefault="00CF4A1A" w:rsidP="00852D7C">
            <w:pPr>
              <w:jc w:val="center"/>
            </w:pPr>
            <w:r>
              <w:t>AN</w:t>
            </w:r>
          </w:p>
        </w:tc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CF4A1A" w:rsidRDefault="00CF4A1A" w:rsidP="00852D7C">
            <w:pPr>
              <w:jc w:val="right"/>
            </w:pPr>
            <w:r>
              <w:t>1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CF4A1A" w:rsidRDefault="00CF4A1A" w:rsidP="00852D7C">
            <w:pPr>
              <w:jc w:val="right"/>
            </w:pPr>
            <w:r>
              <w:t>410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CF4A1A" w:rsidRDefault="00CF4A1A">
            <w:proofErr w:type="gramStart"/>
            <w:r>
              <w:t>o</w:t>
            </w:r>
            <w:proofErr w:type="gramEnd"/>
            <w:r>
              <w:t xml:space="preserve"> ou n</w:t>
            </w:r>
          </w:p>
        </w:tc>
      </w:tr>
      <w:tr w:rsidR="00CF4A1A" w:rsidTr="004F4E49">
        <w:tc>
          <w:tcPr>
            <w:tcW w:w="516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CF4A1A" w:rsidRDefault="00CF4A1A" w:rsidP="0003613D">
            <w:pPr>
              <w:jc w:val="right"/>
            </w:pPr>
            <w:r>
              <w:t>34</w:t>
            </w:r>
          </w:p>
        </w:tc>
        <w:tc>
          <w:tcPr>
            <w:tcW w:w="354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CF4A1A" w:rsidRDefault="00CF4A1A">
            <w:r>
              <w:t>Code de statut d’assurabilité</w:t>
            </w:r>
          </w:p>
        </w:tc>
        <w:tc>
          <w:tcPr>
            <w:tcW w:w="99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CF4A1A" w:rsidRDefault="00CF4A1A" w:rsidP="00852D7C">
            <w:pPr>
              <w:jc w:val="center"/>
            </w:pPr>
            <w:r>
              <w:t>AN</w:t>
            </w:r>
          </w:p>
        </w:tc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CF4A1A" w:rsidRDefault="00CF4A1A" w:rsidP="00852D7C">
            <w:pPr>
              <w:jc w:val="right"/>
            </w:pPr>
            <w:r>
              <w:t>2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CF4A1A" w:rsidRDefault="00CF4A1A" w:rsidP="00852D7C">
            <w:pPr>
              <w:jc w:val="right"/>
            </w:pPr>
            <w:r>
              <w:t>411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CF4A1A" w:rsidRDefault="00CF4A1A">
            <w:r>
              <w:t>AS OU NA</w:t>
            </w:r>
          </w:p>
        </w:tc>
      </w:tr>
      <w:tr w:rsidR="00CF4A1A" w:rsidTr="004F4E49">
        <w:tc>
          <w:tcPr>
            <w:tcW w:w="516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CF4A1A" w:rsidRDefault="00CF4A1A" w:rsidP="0003613D">
            <w:pPr>
              <w:jc w:val="right"/>
            </w:pPr>
            <w:r>
              <w:t>35</w:t>
            </w:r>
          </w:p>
        </w:tc>
        <w:tc>
          <w:tcPr>
            <w:tcW w:w="354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CF4A1A" w:rsidRDefault="00CF4A1A">
            <w:r>
              <w:t>Code de raison d’assurabilité</w:t>
            </w:r>
          </w:p>
        </w:tc>
        <w:tc>
          <w:tcPr>
            <w:tcW w:w="99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CF4A1A" w:rsidRDefault="00CF4A1A" w:rsidP="00852D7C">
            <w:pPr>
              <w:jc w:val="center"/>
            </w:pPr>
            <w:r>
              <w:t>AN</w:t>
            </w:r>
          </w:p>
        </w:tc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CF4A1A" w:rsidRDefault="00CF4A1A" w:rsidP="00852D7C">
            <w:pPr>
              <w:jc w:val="right"/>
            </w:pPr>
            <w:r>
              <w:t>2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CF4A1A" w:rsidRDefault="00CF4A1A" w:rsidP="00852D7C">
            <w:pPr>
              <w:jc w:val="right"/>
            </w:pPr>
            <w:r>
              <w:t>413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CF4A1A" w:rsidRDefault="00CF4A1A">
            <w:r>
              <w:t>01 À 15</w:t>
            </w:r>
          </w:p>
        </w:tc>
      </w:tr>
      <w:tr w:rsidR="00CF4A1A" w:rsidTr="004F4E49">
        <w:tc>
          <w:tcPr>
            <w:tcW w:w="516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CF4A1A" w:rsidRDefault="00CF4A1A" w:rsidP="0003613D">
            <w:pPr>
              <w:jc w:val="right"/>
            </w:pPr>
            <w:r>
              <w:t>36</w:t>
            </w:r>
          </w:p>
        </w:tc>
        <w:tc>
          <w:tcPr>
            <w:tcW w:w="354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CF4A1A" w:rsidRDefault="00CF4A1A">
            <w:r>
              <w:t>Indicateur de marge bénéficiaire maximum grossiste</w:t>
            </w:r>
          </w:p>
        </w:tc>
        <w:tc>
          <w:tcPr>
            <w:tcW w:w="99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CF4A1A" w:rsidRDefault="00CF4A1A" w:rsidP="00852D7C">
            <w:pPr>
              <w:jc w:val="center"/>
            </w:pPr>
            <w:r>
              <w:t>AN</w:t>
            </w:r>
          </w:p>
        </w:tc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CF4A1A" w:rsidRDefault="00CF4A1A" w:rsidP="00852D7C">
            <w:pPr>
              <w:jc w:val="right"/>
            </w:pPr>
            <w:r>
              <w:t>1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CF4A1A" w:rsidRDefault="00CF4A1A" w:rsidP="00852D7C">
            <w:pPr>
              <w:jc w:val="right"/>
            </w:pPr>
            <w:r>
              <w:t>415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CF4A1A" w:rsidRDefault="00CF4A1A">
            <w:r>
              <w:t xml:space="preserve">O </w:t>
            </w:r>
            <w:r w:rsidR="00404FBC">
              <w:t>ou</w:t>
            </w:r>
            <w:r>
              <w:t xml:space="preserve"> N</w:t>
            </w:r>
          </w:p>
        </w:tc>
      </w:tr>
      <w:tr w:rsidR="00CF4A1A" w:rsidTr="004F4E49">
        <w:tc>
          <w:tcPr>
            <w:tcW w:w="516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CF4A1A" w:rsidRDefault="00CF4A1A" w:rsidP="0003613D">
            <w:pPr>
              <w:jc w:val="right"/>
            </w:pPr>
            <w:r>
              <w:t>37</w:t>
            </w:r>
          </w:p>
        </w:tc>
        <w:tc>
          <w:tcPr>
            <w:tcW w:w="354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CF4A1A" w:rsidRDefault="00CF4A1A">
            <w:r>
              <w:t>Élément de remplissage</w:t>
            </w:r>
          </w:p>
        </w:tc>
        <w:tc>
          <w:tcPr>
            <w:tcW w:w="99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CF4A1A" w:rsidRDefault="00CF4A1A" w:rsidP="00852D7C">
            <w:pPr>
              <w:jc w:val="center"/>
            </w:pPr>
          </w:p>
        </w:tc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CF4A1A" w:rsidRDefault="00CF4A1A" w:rsidP="00852D7C">
            <w:pPr>
              <w:jc w:val="right"/>
            </w:pPr>
            <w:r>
              <w:t>4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CF4A1A" w:rsidRDefault="00CF4A1A" w:rsidP="00852D7C">
            <w:pPr>
              <w:jc w:val="right"/>
            </w:pPr>
            <w:r>
              <w:t>416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CF4A1A" w:rsidRDefault="00CF4A1A"/>
        </w:tc>
      </w:tr>
      <w:tr w:rsidR="00CF4A1A" w:rsidTr="004F4E49">
        <w:tc>
          <w:tcPr>
            <w:tcW w:w="516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CF4A1A" w:rsidRDefault="00CF4A1A" w:rsidP="0003613D">
            <w:pPr>
              <w:jc w:val="right"/>
            </w:pPr>
            <w:r>
              <w:t>FG</w:t>
            </w:r>
          </w:p>
        </w:tc>
        <w:tc>
          <w:tcPr>
            <w:tcW w:w="354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CF4A1A" w:rsidRDefault="00CF4A1A">
            <w:r>
              <w:t>Fin de Groupe formats (5 autres fois)</w:t>
            </w:r>
          </w:p>
        </w:tc>
        <w:tc>
          <w:tcPr>
            <w:tcW w:w="993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</w:tcMar>
          </w:tcPr>
          <w:p w:rsidR="00CF4A1A" w:rsidRDefault="00CF4A1A" w:rsidP="00852D7C">
            <w:pPr>
              <w:jc w:val="center"/>
            </w:pPr>
          </w:p>
        </w:tc>
        <w:tc>
          <w:tcPr>
            <w:tcW w:w="1134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CF4A1A" w:rsidRDefault="00CF4A1A" w:rsidP="0003613D">
            <w:pPr>
              <w:jc w:val="right"/>
            </w:pPr>
            <w:r>
              <w:t>5x50</w:t>
            </w:r>
            <w:r w:rsidR="0003613D">
              <w:t>=</w:t>
            </w:r>
            <w:r>
              <w:t>250</w:t>
            </w:r>
          </w:p>
        </w:tc>
        <w:tc>
          <w:tcPr>
            <w:tcW w:w="1275" w:type="dxa"/>
            <w:tcBorders>
              <w:top w:val="single" w:sz="6" w:space="0" w:color="auto"/>
              <w:right w:val="single" w:sz="6" w:space="0" w:color="auto"/>
            </w:tcBorders>
            <w:tcMar>
              <w:top w:w="28" w:type="dxa"/>
              <w:bottom w:w="28" w:type="dxa"/>
              <w:right w:w="170" w:type="dxa"/>
            </w:tcMar>
          </w:tcPr>
          <w:p w:rsidR="00CF4A1A" w:rsidRDefault="00CF4A1A" w:rsidP="00852D7C">
            <w:pPr>
              <w:jc w:val="right"/>
            </w:pPr>
            <w:r>
              <w:t>420 à 6</w:t>
            </w:r>
            <w:r w:rsidR="009B1D49">
              <w:t>70</w:t>
            </w:r>
          </w:p>
        </w:tc>
        <w:tc>
          <w:tcPr>
            <w:tcW w:w="2977" w:type="dxa"/>
            <w:tcBorders>
              <w:top w:val="single" w:sz="6" w:space="0" w:color="auto"/>
            </w:tcBorders>
            <w:tcMar>
              <w:top w:w="28" w:type="dxa"/>
              <w:bottom w:w="28" w:type="dxa"/>
            </w:tcMar>
          </w:tcPr>
          <w:p w:rsidR="00CF4A1A" w:rsidRDefault="00CF4A1A"/>
        </w:tc>
      </w:tr>
      <w:tr w:rsidR="00CF4A1A" w:rsidTr="004F4E49">
        <w:tc>
          <w:tcPr>
            <w:tcW w:w="516" w:type="dxa"/>
            <w:tcBorders>
              <w:top w:val="double" w:sz="6" w:space="0" w:color="auto"/>
              <w:right w:val="single" w:sz="6" w:space="0" w:color="auto"/>
            </w:tcBorders>
            <w:shd w:val="pct10" w:color="auto" w:fill="auto"/>
            <w:tcMar>
              <w:top w:w="85" w:type="dxa"/>
              <w:bottom w:w="85" w:type="dxa"/>
            </w:tcMar>
          </w:tcPr>
          <w:p w:rsidR="00CF4A1A" w:rsidRDefault="00CF4A1A"/>
        </w:tc>
        <w:tc>
          <w:tcPr>
            <w:tcW w:w="3543" w:type="dxa"/>
            <w:tcBorders>
              <w:top w:val="double" w:sz="6" w:space="0" w:color="auto"/>
              <w:right w:val="single" w:sz="6" w:space="0" w:color="auto"/>
            </w:tcBorders>
            <w:shd w:val="pct10" w:color="auto" w:fill="auto"/>
            <w:tcMar>
              <w:top w:w="85" w:type="dxa"/>
              <w:bottom w:w="85" w:type="dxa"/>
            </w:tcMar>
          </w:tcPr>
          <w:p w:rsidR="00CF4A1A" w:rsidRDefault="00CF4A1A">
            <w:r>
              <w:t>Total</w:t>
            </w:r>
          </w:p>
        </w:tc>
        <w:tc>
          <w:tcPr>
            <w:tcW w:w="993" w:type="dxa"/>
            <w:tcBorders>
              <w:top w:val="double" w:sz="6" w:space="0" w:color="auto"/>
              <w:right w:val="single" w:sz="6" w:space="0" w:color="auto"/>
            </w:tcBorders>
            <w:shd w:val="pct10" w:color="auto" w:fill="auto"/>
            <w:tcMar>
              <w:top w:w="85" w:type="dxa"/>
              <w:bottom w:w="85" w:type="dxa"/>
            </w:tcMar>
          </w:tcPr>
          <w:p w:rsidR="00CF4A1A" w:rsidRDefault="00CF4A1A" w:rsidP="00852D7C">
            <w:pPr>
              <w:jc w:val="center"/>
            </w:pPr>
          </w:p>
        </w:tc>
        <w:tc>
          <w:tcPr>
            <w:tcW w:w="1134" w:type="dxa"/>
            <w:tcBorders>
              <w:top w:val="double" w:sz="6" w:space="0" w:color="auto"/>
              <w:right w:val="single" w:sz="6" w:space="0" w:color="auto"/>
            </w:tcBorders>
            <w:shd w:val="pct10" w:color="auto" w:fill="auto"/>
            <w:tcMar>
              <w:top w:w="85" w:type="dxa"/>
              <w:bottom w:w="85" w:type="dxa"/>
              <w:right w:w="170" w:type="dxa"/>
            </w:tcMar>
          </w:tcPr>
          <w:p w:rsidR="00CF4A1A" w:rsidRDefault="00CF4A1A" w:rsidP="00852D7C">
            <w:pPr>
              <w:jc w:val="right"/>
            </w:pPr>
            <w:r>
              <w:t>6</w:t>
            </w:r>
            <w:r w:rsidR="009B1D49">
              <w:t>70</w:t>
            </w:r>
          </w:p>
        </w:tc>
        <w:tc>
          <w:tcPr>
            <w:tcW w:w="1275" w:type="dxa"/>
            <w:tcBorders>
              <w:top w:val="double" w:sz="6" w:space="0" w:color="auto"/>
              <w:right w:val="single" w:sz="6" w:space="0" w:color="auto"/>
            </w:tcBorders>
            <w:shd w:val="pct10" w:color="auto" w:fill="auto"/>
            <w:tcMar>
              <w:top w:w="85" w:type="dxa"/>
              <w:bottom w:w="85" w:type="dxa"/>
              <w:right w:w="170" w:type="dxa"/>
            </w:tcMar>
          </w:tcPr>
          <w:p w:rsidR="00CF4A1A" w:rsidRDefault="00CF4A1A" w:rsidP="00852D7C">
            <w:pPr>
              <w:jc w:val="right"/>
            </w:pPr>
          </w:p>
        </w:tc>
        <w:tc>
          <w:tcPr>
            <w:tcW w:w="2977" w:type="dxa"/>
            <w:tcBorders>
              <w:top w:val="double" w:sz="6" w:space="0" w:color="auto"/>
            </w:tcBorders>
            <w:shd w:val="pct10" w:color="auto" w:fill="auto"/>
            <w:tcMar>
              <w:top w:w="85" w:type="dxa"/>
              <w:bottom w:w="85" w:type="dxa"/>
            </w:tcMar>
          </w:tcPr>
          <w:p w:rsidR="00CF4A1A" w:rsidRDefault="00CF4A1A"/>
        </w:tc>
      </w:tr>
    </w:tbl>
    <w:p w:rsidR="00B649C0" w:rsidRDefault="00B649C0"/>
    <w:p w:rsidR="00B649C0" w:rsidRDefault="00B649C0">
      <w:pPr>
        <w:sectPr w:rsidR="00B649C0">
          <w:headerReference w:type="default" r:id="rId7"/>
          <w:footerReference w:type="default" r:id="rId8"/>
          <w:headerReference w:type="first" r:id="rId9"/>
          <w:footerReference w:type="first" r:id="rId10"/>
          <w:pgSz w:w="12240" w:h="15840" w:code="1"/>
          <w:pgMar w:top="1296" w:right="1411" w:bottom="1411" w:left="1411" w:header="720" w:footer="720" w:gutter="0"/>
          <w:cols w:space="720"/>
          <w:titlePg/>
        </w:sectPr>
      </w:pPr>
    </w:p>
    <w:p w:rsidR="00B649C0" w:rsidRDefault="00B649C0">
      <w:pPr>
        <w:rPr>
          <w:sz w:val="24"/>
          <w:u w:val="single"/>
        </w:rPr>
      </w:pPr>
    </w:p>
    <w:p w:rsidR="00B649C0" w:rsidRDefault="00B649C0">
      <w:pPr>
        <w:rPr>
          <w:sz w:val="24"/>
        </w:rPr>
      </w:pPr>
      <w:r>
        <w:rPr>
          <w:sz w:val="24"/>
          <w:u w:val="single"/>
        </w:rPr>
        <w:t>Code de facturation</w:t>
      </w:r>
    </w:p>
    <w:p w:rsidR="00B649C0" w:rsidRDefault="00B649C0"/>
    <w:p w:rsidR="00B649C0" w:rsidRDefault="00B649C0">
      <w:r>
        <w:t>Le Code D.I.N. est remplacé par le Code de facturation.</w:t>
      </w:r>
      <w:r w:rsidR="00955332">
        <w:t xml:space="preserve"> </w:t>
      </w:r>
      <w:r>
        <w:t>Ce Code numérique identifiant de façon unique un médicament remboursable dans le cadre du programme de gratuité des médicaments de la Régie.</w:t>
      </w:r>
      <w:r w:rsidR="00955332">
        <w:t xml:space="preserve"> </w:t>
      </w:r>
      <w:r w:rsidR="00CB6FF0">
        <w:t>Il</w:t>
      </w:r>
      <w:r>
        <w:t xml:space="preserve"> est attribué par le gouvernement fédéral par la Régie de l’Assurance Maladie du Québec.</w:t>
      </w:r>
    </w:p>
    <w:p w:rsidR="00B649C0" w:rsidRDefault="00B649C0"/>
    <w:p w:rsidR="00EB02F4" w:rsidRDefault="00EB02F4"/>
    <w:p w:rsidR="00B649C0" w:rsidRDefault="00B649C0">
      <w:pPr>
        <w:rPr>
          <w:sz w:val="24"/>
        </w:rPr>
      </w:pPr>
      <w:r>
        <w:rPr>
          <w:sz w:val="24"/>
          <w:u w:val="single"/>
        </w:rPr>
        <w:t>Date de début d’effectivité</w:t>
      </w:r>
    </w:p>
    <w:p w:rsidR="00B649C0" w:rsidRDefault="00B649C0"/>
    <w:p w:rsidR="00B649C0" w:rsidRDefault="00B649C0">
      <w:r>
        <w:t>Date, sous le format AAMMJJ, à partir de laquelle les renseignements associés au médicament contenus dans l’enregistrement sont effectifs si l’indicateur de changement est différent de zéro.</w:t>
      </w:r>
      <w:r w:rsidR="00955332">
        <w:t xml:space="preserve"> </w:t>
      </w:r>
      <w:r>
        <w:t>Cette date correspondra nécessairement à une date d’une mise à jour de la Liste des médicaments ou à une modification.</w:t>
      </w:r>
    </w:p>
    <w:p w:rsidR="00B649C0" w:rsidRPr="0023540A" w:rsidRDefault="00B649C0"/>
    <w:p w:rsidR="00EB02F4" w:rsidRPr="0023540A" w:rsidRDefault="00EB02F4"/>
    <w:p w:rsidR="00B649C0" w:rsidRDefault="00B649C0">
      <w:pPr>
        <w:rPr>
          <w:sz w:val="24"/>
        </w:rPr>
      </w:pPr>
      <w:r>
        <w:rPr>
          <w:sz w:val="24"/>
          <w:u w:val="single"/>
        </w:rPr>
        <w:t>Date de fin d’effectivité</w:t>
      </w:r>
    </w:p>
    <w:p w:rsidR="00B649C0" w:rsidRDefault="00B649C0"/>
    <w:p w:rsidR="00B649C0" w:rsidRDefault="00B649C0">
      <w:r>
        <w:t>Date, sous le format AAMMJJ, correspondant à la dernière journée d’effectivité du médicament.</w:t>
      </w:r>
      <w:r w:rsidR="00955332">
        <w:t xml:space="preserve"> </w:t>
      </w:r>
      <w:r>
        <w:t>Dans le cas d’un médicament radié pour le motif 7 ou pour tout autre motif, la date sera égale à 999999, indiquant que la radiation est effective jusqu’à une date indéterminée.</w:t>
      </w:r>
    </w:p>
    <w:p w:rsidR="00B649C0" w:rsidRDefault="00B649C0"/>
    <w:p w:rsidR="00B649C0" w:rsidRDefault="00B649C0" w:rsidP="00034F5D">
      <w:pPr>
        <w:pStyle w:val="Note-Num"/>
      </w:pPr>
      <w:r>
        <w:t>Note 1</w:t>
      </w:r>
      <w:r w:rsidR="00047489">
        <w:t> </w:t>
      </w:r>
      <w:r>
        <w:t>:</w:t>
      </w:r>
      <w:r w:rsidR="00047489">
        <w:tab/>
      </w:r>
      <w:r>
        <w:t>Le médicament non radié aura aussi une date de fin à 999999.</w:t>
      </w:r>
    </w:p>
    <w:p w:rsidR="00B649C0" w:rsidRDefault="00B649C0"/>
    <w:p w:rsidR="00EB02F4" w:rsidRDefault="00EB02F4"/>
    <w:p w:rsidR="00B649C0" w:rsidRDefault="00B649C0">
      <w:pPr>
        <w:rPr>
          <w:sz w:val="24"/>
        </w:rPr>
      </w:pPr>
      <w:r>
        <w:rPr>
          <w:sz w:val="24"/>
          <w:u w:val="single"/>
        </w:rPr>
        <w:t>Date de mise en production</w:t>
      </w:r>
    </w:p>
    <w:p w:rsidR="00B649C0" w:rsidRDefault="00B649C0"/>
    <w:p w:rsidR="00B649C0" w:rsidRDefault="00B649C0">
      <w:r>
        <w:t>Date, sous le format AAMMJJ, où la modification du médicament a été mise en production.</w:t>
      </w:r>
      <w:r w:rsidR="00955332">
        <w:t xml:space="preserve"> </w:t>
      </w:r>
      <w:r>
        <w:t>Elle est généralement la même que la date de début d’effectivité.</w:t>
      </w:r>
      <w:r w:rsidR="00955332">
        <w:t xml:space="preserve"> </w:t>
      </w:r>
      <w:r w:rsidR="00AE5899">
        <w:t>Cependant</w:t>
      </w:r>
      <w:r>
        <w:t>, s’il s’agit d’une modification rétroactive ou future, ces deux dates seront alors différentes.</w:t>
      </w:r>
    </w:p>
    <w:p w:rsidR="00B649C0" w:rsidRDefault="00B649C0"/>
    <w:p w:rsidR="00B649C0" w:rsidRDefault="00B649C0">
      <w:r>
        <w:rPr>
          <w:i/>
        </w:rPr>
        <w:t>Exemple</w:t>
      </w:r>
      <w:r w:rsidR="00955332">
        <w:rPr>
          <w:i/>
        </w:rPr>
        <w:t> </w:t>
      </w:r>
      <w:r>
        <w:t>:</w:t>
      </w:r>
      <w:r w:rsidR="00955332">
        <w:t xml:space="preserve"> </w:t>
      </w:r>
      <w:r>
        <w:t>un médicament corrigé au 12 février, mais dont la correction s’applique sur des services rendus à partir du 1</w:t>
      </w:r>
      <w:r w:rsidRPr="00047489">
        <w:rPr>
          <w:vertAlign w:val="superscript"/>
        </w:rPr>
        <w:t>er</w:t>
      </w:r>
      <w:r>
        <w:t xml:space="preserve"> janvier.</w:t>
      </w:r>
    </w:p>
    <w:p w:rsidR="00B649C0" w:rsidRDefault="00B649C0">
      <w:r>
        <w:tab/>
      </w:r>
      <w:r>
        <w:tab/>
      </w:r>
      <w:r>
        <w:tab/>
      </w:r>
      <w:r>
        <w:tab/>
      </w:r>
      <w:r>
        <w:tab/>
        <w:t xml:space="preserve">Date de début </w:t>
      </w:r>
      <w:r>
        <w:tab/>
      </w:r>
      <w:r>
        <w:tab/>
        <w:t xml:space="preserve">Date de mise </w:t>
      </w:r>
    </w:p>
    <w:p w:rsidR="00B649C0" w:rsidRDefault="00B649C0">
      <w:r>
        <w:tab/>
      </w:r>
      <w:r>
        <w:tab/>
      </w:r>
      <w:r>
        <w:tab/>
      </w:r>
      <w:r>
        <w:tab/>
      </w:r>
      <w:r>
        <w:tab/>
      </w:r>
      <w:proofErr w:type="gramStart"/>
      <w:r>
        <w:t>d’effectivité</w:t>
      </w:r>
      <w:proofErr w:type="gramEnd"/>
      <w:r>
        <w:tab/>
      </w:r>
      <w:r>
        <w:tab/>
        <w:t>en production</w:t>
      </w:r>
    </w:p>
    <w:p w:rsidR="00B649C0" w:rsidRDefault="00B649C0">
      <w:r>
        <w:t>corr. du 12 février 2003</w:t>
      </w:r>
      <w:r>
        <w:tab/>
        <w:t>00111111</w:t>
      </w:r>
      <w:r>
        <w:tab/>
        <w:t>030201</w:t>
      </w:r>
      <w:r>
        <w:tab/>
      </w:r>
      <w:r>
        <w:tab/>
      </w:r>
      <w:r>
        <w:tab/>
        <w:t>030212</w:t>
      </w:r>
    </w:p>
    <w:p w:rsidR="00B649C0" w:rsidRDefault="00B649C0"/>
    <w:p w:rsidR="00B649C0" w:rsidRPr="0023540A" w:rsidRDefault="00B649C0"/>
    <w:p w:rsidR="00B649C0" w:rsidRDefault="00B649C0">
      <w:pPr>
        <w:rPr>
          <w:sz w:val="24"/>
        </w:rPr>
      </w:pPr>
      <w:r>
        <w:rPr>
          <w:sz w:val="24"/>
          <w:u w:val="single"/>
        </w:rPr>
        <w:t>Indicateur de changement</w:t>
      </w:r>
    </w:p>
    <w:p w:rsidR="00B649C0" w:rsidRDefault="00B649C0"/>
    <w:p w:rsidR="00B649C0" w:rsidRDefault="00B649C0">
      <w:r>
        <w:t>Indicateur identifiant si le médicament a été ajouté, modifié ou radié par rapport à l’édition précédente (y compris une modification entre 2 mises à jour s’il y a lieu.).</w:t>
      </w:r>
    </w:p>
    <w:p w:rsidR="00B649C0" w:rsidRDefault="00B649C0">
      <w:pPr>
        <w:pStyle w:val="Pieddepage"/>
        <w:tabs>
          <w:tab w:val="clear" w:pos="4320"/>
          <w:tab w:val="clear" w:pos="8640"/>
        </w:tabs>
      </w:pPr>
    </w:p>
    <w:p w:rsidR="00B649C0" w:rsidRDefault="00B649C0" w:rsidP="009D3CEF">
      <w:pPr>
        <w:pStyle w:val="Valeur"/>
      </w:pPr>
      <w:r>
        <w:t>Valeurs</w:t>
      </w:r>
      <w:r w:rsidR="00047489">
        <w:t> </w:t>
      </w:r>
      <w:r>
        <w:t>:</w:t>
      </w:r>
      <w:r>
        <w:tab/>
        <w:t>0</w:t>
      </w:r>
      <w:r>
        <w:tab/>
        <w:t>aucun changement</w:t>
      </w:r>
    </w:p>
    <w:p w:rsidR="00B649C0" w:rsidRDefault="00B649C0" w:rsidP="009D3CEF">
      <w:pPr>
        <w:pStyle w:val="Valeur"/>
      </w:pPr>
      <w:r>
        <w:tab/>
        <w:t>1</w:t>
      </w:r>
      <w:r>
        <w:tab/>
        <w:t>modification du médicament</w:t>
      </w:r>
    </w:p>
    <w:p w:rsidR="00B649C0" w:rsidRDefault="00B649C0" w:rsidP="009D3CEF">
      <w:pPr>
        <w:pStyle w:val="Valeur"/>
      </w:pPr>
      <w:r>
        <w:tab/>
        <w:t>2</w:t>
      </w:r>
      <w:r>
        <w:tab/>
      </w:r>
      <w:proofErr w:type="gramStart"/>
      <w:r>
        <w:t>ajout</w:t>
      </w:r>
      <w:proofErr w:type="gramEnd"/>
      <w:r>
        <w:t xml:space="preserve"> du médicament</w:t>
      </w:r>
    </w:p>
    <w:p w:rsidR="00B649C0" w:rsidRDefault="00B649C0" w:rsidP="009D3CEF">
      <w:pPr>
        <w:pStyle w:val="Valeur"/>
      </w:pPr>
      <w:r>
        <w:tab/>
        <w:t>3</w:t>
      </w:r>
      <w:r>
        <w:tab/>
      </w:r>
      <w:proofErr w:type="gramStart"/>
      <w:r>
        <w:t>radiation</w:t>
      </w:r>
      <w:proofErr w:type="gramEnd"/>
      <w:r>
        <w:t xml:space="preserve"> du médicament</w:t>
      </w:r>
    </w:p>
    <w:p w:rsidR="00B649C0" w:rsidRDefault="00B649C0"/>
    <w:p w:rsidR="00B649C0" w:rsidRPr="00034F5D" w:rsidRDefault="00B649C0" w:rsidP="00034F5D">
      <w:pPr>
        <w:pStyle w:val="Note-Num"/>
      </w:pPr>
      <w:r w:rsidRPr="00034F5D">
        <w:t>Note 1</w:t>
      </w:r>
      <w:r w:rsidR="00047489" w:rsidRPr="00034F5D">
        <w:t> </w:t>
      </w:r>
      <w:r w:rsidRPr="00034F5D">
        <w:t>:</w:t>
      </w:r>
      <w:r w:rsidRPr="00034F5D">
        <w:tab/>
        <w:t>Dans le cas où un médicament change de code de facturation, le produit est identifié par un nouveau code de facturation avec l'indicateur de changement = 2 (ajout). L'ancien code de facturation est alors indiqué dans le champ Ancien Code facturation</w:t>
      </w:r>
    </w:p>
    <w:p w:rsidR="00B649C0" w:rsidRDefault="00B649C0">
      <w:pPr>
        <w:rPr>
          <w:snapToGrid w:val="0"/>
          <w:lang w:eastAsia="fr-FR"/>
        </w:rPr>
      </w:pPr>
    </w:p>
    <w:p w:rsidR="00B649C0" w:rsidRPr="00034F5D" w:rsidRDefault="00B649C0" w:rsidP="00034F5D">
      <w:pPr>
        <w:pStyle w:val="Note-Num"/>
      </w:pPr>
      <w:r w:rsidRPr="00034F5D">
        <w:t>Note 2</w:t>
      </w:r>
      <w:r w:rsidR="00047489" w:rsidRPr="00034F5D">
        <w:t> </w:t>
      </w:r>
      <w:r w:rsidRPr="00034F5D">
        <w:t>:</w:t>
      </w:r>
      <w:r w:rsidRPr="00034F5D">
        <w:tab/>
        <w:t>Si un médicament est radié de la nouvelle édition, aucun prix ne lui sera associé.</w:t>
      </w:r>
    </w:p>
    <w:p w:rsidR="00B649C0" w:rsidRDefault="00B649C0">
      <w:pPr>
        <w:rPr>
          <w:snapToGrid w:val="0"/>
          <w:lang w:eastAsia="fr-FR"/>
        </w:rPr>
      </w:pPr>
    </w:p>
    <w:p w:rsidR="00B649C0" w:rsidRPr="00034F5D" w:rsidRDefault="00B649C0" w:rsidP="00034F5D">
      <w:pPr>
        <w:pStyle w:val="Note-Num"/>
      </w:pPr>
      <w:r w:rsidRPr="00034F5D">
        <w:t>Note 3</w:t>
      </w:r>
      <w:r w:rsidR="00047489" w:rsidRPr="00034F5D">
        <w:t> </w:t>
      </w:r>
      <w:r w:rsidRPr="00034F5D">
        <w:t>:</w:t>
      </w:r>
      <w:r w:rsidRPr="00034F5D">
        <w:tab/>
        <w:t>Si aucune donnée concernant un médicament n’est modifiée dans le fichier valideur, l’indicateur de changement sera «</w:t>
      </w:r>
      <w:r w:rsidR="0023540A" w:rsidRPr="00034F5D">
        <w:t> </w:t>
      </w:r>
      <w:r w:rsidRPr="00034F5D">
        <w:t>0</w:t>
      </w:r>
      <w:r w:rsidR="0023540A" w:rsidRPr="00034F5D">
        <w:t> </w:t>
      </w:r>
      <w:r w:rsidRPr="00034F5D">
        <w:t>». Il est quand même possible que les dates de débuts d’effectivité soient ajustées puisque d'autres champs gérés par la RAMQ et non transférés au fichier valideur peuvent avoir été changés.</w:t>
      </w:r>
    </w:p>
    <w:p w:rsidR="00B649C0" w:rsidRDefault="00B649C0"/>
    <w:p w:rsidR="00B649C0" w:rsidRDefault="00B649C0"/>
    <w:p w:rsidR="00B649C0" w:rsidRDefault="00B649C0" w:rsidP="0023540A">
      <w:pPr>
        <w:pageBreakBefore/>
        <w:rPr>
          <w:sz w:val="24"/>
          <w:u w:val="single"/>
        </w:rPr>
      </w:pPr>
      <w:r>
        <w:rPr>
          <w:sz w:val="24"/>
          <w:u w:val="single"/>
        </w:rPr>
        <w:lastRenderedPageBreak/>
        <w:t>Ancien code de facturation</w:t>
      </w:r>
    </w:p>
    <w:p w:rsidR="00B649C0" w:rsidRPr="0023540A" w:rsidRDefault="00B649C0">
      <w:pPr>
        <w:rPr>
          <w:snapToGrid w:val="0"/>
          <w:lang w:eastAsia="fr-FR"/>
        </w:rPr>
      </w:pPr>
    </w:p>
    <w:p w:rsidR="00B649C0" w:rsidRDefault="00B649C0">
      <w:pPr>
        <w:rPr>
          <w:snapToGrid w:val="0"/>
          <w:lang w:eastAsia="fr-FR"/>
        </w:rPr>
      </w:pPr>
      <w:r>
        <w:rPr>
          <w:snapToGrid w:val="0"/>
          <w:lang w:eastAsia="fr-FR"/>
        </w:rPr>
        <w:t xml:space="preserve">Dans le cas où un médicament a changé de code </w:t>
      </w:r>
      <w:r>
        <w:rPr>
          <w:b/>
          <w:snapToGrid w:val="0"/>
          <w:lang w:eastAsia="fr-FR"/>
        </w:rPr>
        <w:t>dans une édition antérieure</w:t>
      </w:r>
      <w:r>
        <w:rPr>
          <w:snapToGrid w:val="0"/>
          <w:lang w:eastAsia="fr-FR"/>
        </w:rPr>
        <w:t>, l’ancien code utilisé sera indiqué dans ce champ.</w:t>
      </w:r>
      <w:r w:rsidR="00955332">
        <w:rPr>
          <w:snapToGrid w:val="0"/>
          <w:lang w:eastAsia="fr-FR"/>
        </w:rPr>
        <w:t xml:space="preserve"> </w:t>
      </w:r>
      <w:r>
        <w:rPr>
          <w:snapToGrid w:val="0"/>
          <w:lang w:eastAsia="fr-FR"/>
        </w:rPr>
        <w:t xml:space="preserve">Si cette modification est relative à la dernière mise à jour ou à la dernière modification à la liste de médicaments, l’indicateur de changement </w:t>
      </w:r>
      <w:r>
        <w:rPr>
          <w:b/>
          <w:snapToGrid w:val="0"/>
          <w:lang w:eastAsia="fr-FR"/>
        </w:rPr>
        <w:t>= 2</w:t>
      </w:r>
      <w:r>
        <w:rPr>
          <w:snapToGrid w:val="0"/>
          <w:lang w:eastAsia="fr-FR"/>
        </w:rPr>
        <w:t>, car cela équivaut à l’ajout de ce code.</w:t>
      </w:r>
    </w:p>
    <w:p w:rsidR="00B649C0" w:rsidRDefault="00B649C0">
      <w:pPr>
        <w:rPr>
          <w:snapToGrid w:val="0"/>
          <w:lang w:eastAsia="fr-FR"/>
        </w:rPr>
      </w:pPr>
    </w:p>
    <w:p w:rsidR="00B649C0" w:rsidRDefault="00B649C0">
      <w:pPr>
        <w:rPr>
          <w:snapToGrid w:val="0"/>
          <w:lang w:eastAsia="fr-FR"/>
        </w:rPr>
      </w:pPr>
      <w:r>
        <w:rPr>
          <w:snapToGrid w:val="0"/>
          <w:lang w:eastAsia="fr-FR"/>
        </w:rPr>
        <w:t>(Note</w:t>
      </w:r>
      <w:r w:rsidR="00955332">
        <w:rPr>
          <w:snapToGrid w:val="0"/>
          <w:lang w:eastAsia="fr-FR"/>
        </w:rPr>
        <w:t> </w:t>
      </w:r>
      <w:r>
        <w:rPr>
          <w:snapToGrid w:val="0"/>
          <w:lang w:eastAsia="fr-FR"/>
        </w:rPr>
        <w:t xml:space="preserve">: </w:t>
      </w:r>
      <w:proofErr w:type="spellStart"/>
      <w:r>
        <w:rPr>
          <w:snapToGrid w:val="0"/>
          <w:lang w:eastAsia="fr-FR"/>
        </w:rPr>
        <w:t>ind_chang</w:t>
      </w:r>
      <w:proofErr w:type="spellEnd"/>
      <w:r w:rsidR="00677227">
        <w:rPr>
          <w:snapToGrid w:val="0"/>
          <w:lang w:eastAsia="fr-FR"/>
        </w:rPr>
        <w:t> </w:t>
      </w:r>
      <w:r>
        <w:rPr>
          <w:snapToGrid w:val="0"/>
          <w:lang w:eastAsia="fr-FR"/>
        </w:rPr>
        <w:t>=2 même si d'autres champs sont modifiés en plus de changer de code de facturation.</w:t>
      </w:r>
    </w:p>
    <w:p w:rsidR="0023540A" w:rsidRDefault="0023540A"/>
    <w:p w:rsidR="00B649C0" w:rsidRDefault="00B649C0">
      <w:r>
        <w:t>Exception : Si l’ancien code de facturation du produit est utilisé comme code de facturation pour un autre produit, actif ou non, alors on met l’ancien ancien code de facturation = 00000000.</w:t>
      </w:r>
    </w:p>
    <w:p w:rsidR="00B649C0" w:rsidRDefault="00B649C0"/>
    <w:p w:rsidR="00B649C0" w:rsidRDefault="00B649C0"/>
    <w:p w:rsidR="00B649C0" w:rsidRDefault="00B649C0">
      <w:pPr>
        <w:rPr>
          <w:sz w:val="24"/>
        </w:rPr>
      </w:pPr>
      <w:r>
        <w:rPr>
          <w:sz w:val="24"/>
          <w:u w:val="single"/>
        </w:rPr>
        <w:t>Classes A.H.F. 1 et A.H.F. 2</w:t>
      </w:r>
    </w:p>
    <w:p w:rsidR="00B649C0" w:rsidRDefault="00B649C0"/>
    <w:p w:rsidR="00B649C0" w:rsidRDefault="00B649C0">
      <w:r>
        <w:t>Numéro correspondant au code de classification pharmacothérapeutique qui classe les médicaments selon leur fonction thérapeutique.</w:t>
      </w:r>
      <w:r w:rsidR="00955332">
        <w:t xml:space="preserve"> </w:t>
      </w:r>
      <w:r>
        <w:t>Ce système de classification est représenté par six chiffres et chaque médicament peut figurer dans une ou deux classes A.H.F.</w:t>
      </w:r>
      <w:r w:rsidR="00955332">
        <w:t xml:space="preserve"> </w:t>
      </w:r>
      <w:r>
        <w:t>S’il ne figure que dans une classe, la deuxième sera laissée à 000000. Pour avoir une description complète de ces classes, se référer à la Liste des médicaments, format de poche.</w:t>
      </w:r>
    </w:p>
    <w:p w:rsidR="00B649C0" w:rsidRDefault="00B649C0"/>
    <w:p w:rsidR="00B649C0" w:rsidRDefault="00B649C0"/>
    <w:p w:rsidR="00B649C0" w:rsidRDefault="00B649C0">
      <w:pPr>
        <w:rPr>
          <w:sz w:val="24"/>
        </w:rPr>
      </w:pPr>
      <w:r>
        <w:rPr>
          <w:sz w:val="24"/>
          <w:u w:val="single"/>
        </w:rPr>
        <w:t>Code de dénomination commune</w:t>
      </w:r>
    </w:p>
    <w:p w:rsidR="00B649C0" w:rsidRDefault="00B649C0"/>
    <w:p w:rsidR="00B649C0" w:rsidRDefault="00B649C0">
      <w:r>
        <w:t>Code numérique identifiant de façon unique une dénomination commune.</w:t>
      </w:r>
    </w:p>
    <w:p w:rsidR="00B649C0" w:rsidRDefault="00B649C0"/>
    <w:p w:rsidR="00B649C0" w:rsidRDefault="00B649C0"/>
    <w:p w:rsidR="00B649C0" w:rsidRDefault="00B649C0">
      <w:pPr>
        <w:rPr>
          <w:sz w:val="24"/>
        </w:rPr>
      </w:pPr>
      <w:r>
        <w:rPr>
          <w:sz w:val="24"/>
          <w:u w:val="single"/>
        </w:rPr>
        <w:t>Code de forme</w:t>
      </w:r>
    </w:p>
    <w:p w:rsidR="00B649C0" w:rsidRDefault="00B649C0"/>
    <w:p w:rsidR="00B649C0" w:rsidRDefault="00B649C0">
      <w:r>
        <w:t>Code numérique identifiant de façon unique une forme.</w:t>
      </w:r>
    </w:p>
    <w:p w:rsidR="00B649C0" w:rsidRPr="0023540A" w:rsidRDefault="00B649C0"/>
    <w:p w:rsidR="00B649C0" w:rsidRPr="0023540A" w:rsidRDefault="00B649C0"/>
    <w:p w:rsidR="00B649C0" w:rsidRDefault="00B649C0">
      <w:pPr>
        <w:rPr>
          <w:sz w:val="24"/>
        </w:rPr>
      </w:pPr>
      <w:r>
        <w:rPr>
          <w:sz w:val="24"/>
          <w:u w:val="single"/>
        </w:rPr>
        <w:t>Code de teneur</w:t>
      </w:r>
    </w:p>
    <w:p w:rsidR="00B649C0" w:rsidRDefault="00B649C0"/>
    <w:p w:rsidR="00B649C0" w:rsidRDefault="00B649C0">
      <w:r>
        <w:t>Code numérique identifiant de façon unique une teneur.</w:t>
      </w:r>
    </w:p>
    <w:p w:rsidR="00B649C0" w:rsidRDefault="00B649C0"/>
    <w:p w:rsidR="00B649C0" w:rsidRDefault="00B649C0"/>
    <w:p w:rsidR="00B649C0" w:rsidRDefault="00B649C0">
      <w:pPr>
        <w:rPr>
          <w:sz w:val="24"/>
        </w:rPr>
      </w:pPr>
      <w:r>
        <w:rPr>
          <w:sz w:val="24"/>
          <w:u w:val="single"/>
        </w:rPr>
        <w:t>Dénomination commune</w:t>
      </w:r>
    </w:p>
    <w:p w:rsidR="00B649C0" w:rsidRDefault="00B649C0"/>
    <w:p w:rsidR="00B649C0" w:rsidRDefault="00B649C0">
      <w:r>
        <w:t>Nom scientifique du médicament.</w:t>
      </w:r>
    </w:p>
    <w:p w:rsidR="00B649C0" w:rsidRDefault="00B649C0"/>
    <w:p w:rsidR="00B649C0" w:rsidRDefault="00B649C0"/>
    <w:p w:rsidR="00B649C0" w:rsidRDefault="00B649C0">
      <w:pPr>
        <w:rPr>
          <w:sz w:val="24"/>
        </w:rPr>
      </w:pPr>
      <w:r>
        <w:rPr>
          <w:sz w:val="24"/>
          <w:u w:val="single"/>
        </w:rPr>
        <w:t>Forme</w:t>
      </w:r>
    </w:p>
    <w:p w:rsidR="00B649C0" w:rsidRPr="0023540A" w:rsidRDefault="00B649C0"/>
    <w:p w:rsidR="00B649C0" w:rsidRDefault="00B649C0">
      <w:r>
        <w:t>Abréviation indiquant sous quelle forme est le médicament.</w:t>
      </w:r>
      <w:r w:rsidR="00955332">
        <w:t xml:space="preserve"> </w:t>
      </w:r>
      <w:r>
        <w:t>Par exemple, en capsules, en comprimés, en liquide, etc...</w:t>
      </w:r>
    </w:p>
    <w:p w:rsidR="00B649C0" w:rsidRDefault="00B649C0"/>
    <w:p w:rsidR="00B649C0" w:rsidRDefault="00B649C0"/>
    <w:p w:rsidR="00B649C0" w:rsidRDefault="00B649C0">
      <w:pPr>
        <w:rPr>
          <w:sz w:val="24"/>
        </w:rPr>
      </w:pPr>
      <w:r>
        <w:rPr>
          <w:sz w:val="24"/>
          <w:u w:val="single"/>
        </w:rPr>
        <w:t>Teneur</w:t>
      </w:r>
    </w:p>
    <w:p w:rsidR="00B649C0" w:rsidRDefault="00B649C0"/>
    <w:p w:rsidR="00B649C0" w:rsidRDefault="00B649C0">
      <w:r>
        <w:t>Force du médicament précisant les différentes teneurs des ingrédients actifs.</w:t>
      </w:r>
    </w:p>
    <w:p w:rsidR="00B649C0" w:rsidRDefault="00B649C0"/>
    <w:p w:rsidR="00B649C0" w:rsidRDefault="00B649C0"/>
    <w:p w:rsidR="00B649C0" w:rsidRDefault="00B649C0">
      <w:pPr>
        <w:rPr>
          <w:sz w:val="24"/>
        </w:rPr>
      </w:pPr>
      <w:r>
        <w:rPr>
          <w:sz w:val="24"/>
          <w:u w:val="single"/>
        </w:rPr>
        <w:t>Marque de commerce</w:t>
      </w:r>
    </w:p>
    <w:p w:rsidR="00B649C0" w:rsidRDefault="00B649C0"/>
    <w:p w:rsidR="00B649C0" w:rsidRDefault="00B649C0">
      <w:r>
        <w:t>Nom du médicament du point de vue commercial.</w:t>
      </w:r>
    </w:p>
    <w:p w:rsidR="00B649C0" w:rsidRDefault="00B649C0"/>
    <w:p w:rsidR="00B649C0" w:rsidRDefault="00B649C0"/>
    <w:p w:rsidR="00B649C0" w:rsidRDefault="00B649C0">
      <w:pPr>
        <w:rPr>
          <w:sz w:val="24"/>
        </w:rPr>
      </w:pPr>
      <w:r>
        <w:rPr>
          <w:sz w:val="24"/>
          <w:u w:val="single"/>
        </w:rPr>
        <w:t>Fabricant</w:t>
      </w:r>
    </w:p>
    <w:p w:rsidR="00B649C0" w:rsidRDefault="00B649C0"/>
    <w:p w:rsidR="00B649C0" w:rsidRDefault="00B649C0">
      <w:r>
        <w:t>Nom du fabricant qui produit le médicament.</w:t>
      </w:r>
    </w:p>
    <w:p w:rsidR="00B649C0" w:rsidRDefault="00B649C0"/>
    <w:p w:rsidR="00B649C0" w:rsidRDefault="00B649C0" w:rsidP="0023540A">
      <w:pPr>
        <w:pageBreakBefore/>
        <w:rPr>
          <w:sz w:val="24"/>
        </w:rPr>
      </w:pPr>
      <w:r>
        <w:rPr>
          <w:sz w:val="24"/>
          <w:u w:val="single"/>
        </w:rPr>
        <w:lastRenderedPageBreak/>
        <w:t>Catégorie du médicament</w:t>
      </w:r>
    </w:p>
    <w:p w:rsidR="00B649C0" w:rsidRDefault="00B649C0"/>
    <w:p w:rsidR="00B649C0" w:rsidRDefault="00B649C0">
      <w:r>
        <w:t>Catégorie à laquelle le médicament appartient.</w:t>
      </w:r>
    </w:p>
    <w:p w:rsidR="00B649C0" w:rsidRDefault="00B649C0"/>
    <w:p w:rsidR="00B649C0" w:rsidRDefault="00B649C0" w:rsidP="00973B19">
      <w:pPr>
        <w:pStyle w:val="Valeur"/>
      </w:pPr>
      <w:r>
        <w:t>Valeurs</w:t>
      </w:r>
      <w:r w:rsidR="0023540A">
        <w:t> </w:t>
      </w:r>
      <w:r>
        <w:t>:</w:t>
      </w:r>
      <w:r>
        <w:tab/>
        <w:t>REG</w:t>
      </w:r>
      <w:r>
        <w:tab/>
        <w:t>Médicament régulier</w:t>
      </w:r>
    </w:p>
    <w:p w:rsidR="00B649C0" w:rsidRDefault="00B649C0" w:rsidP="009D3CEF">
      <w:pPr>
        <w:pStyle w:val="Valeur"/>
      </w:pPr>
      <w:r>
        <w:tab/>
        <w:t>NAR</w:t>
      </w:r>
      <w:r>
        <w:tab/>
        <w:t>Narcotique</w:t>
      </w:r>
    </w:p>
    <w:p w:rsidR="00B649C0" w:rsidRDefault="00B649C0" w:rsidP="009D3CEF">
      <w:pPr>
        <w:pStyle w:val="Valeur"/>
      </w:pPr>
      <w:r>
        <w:tab/>
        <w:t>CON</w:t>
      </w:r>
      <w:r>
        <w:tab/>
        <w:t>Médicament contrôlé</w:t>
      </w:r>
    </w:p>
    <w:p w:rsidR="00B649C0" w:rsidRDefault="00B649C0" w:rsidP="009D3CEF">
      <w:pPr>
        <w:pStyle w:val="Valeur"/>
      </w:pPr>
      <w:r>
        <w:tab/>
      </w:r>
      <w:r w:rsidR="0045337B">
        <w:t>CIB</w:t>
      </w:r>
      <w:r w:rsidR="0045337B">
        <w:tab/>
        <w:t>Substance ciblée</w:t>
      </w:r>
    </w:p>
    <w:p w:rsidR="00B649C0" w:rsidRDefault="00B649C0"/>
    <w:p w:rsidR="00B649C0" w:rsidRDefault="00B649C0"/>
    <w:p w:rsidR="00B649C0" w:rsidRDefault="00B649C0">
      <w:pPr>
        <w:rPr>
          <w:sz w:val="24"/>
        </w:rPr>
      </w:pPr>
      <w:r>
        <w:rPr>
          <w:sz w:val="24"/>
          <w:u w:val="single"/>
        </w:rPr>
        <w:t>Nature du médicament</w:t>
      </w:r>
    </w:p>
    <w:p w:rsidR="00B649C0" w:rsidRDefault="00B649C0"/>
    <w:p w:rsidR="00B649C0" w:rsidRDefault="00B649C0">
      <w:r>
        <w:t>Nature du médicament</w:t>
      </w:r>
    </w:p>
    <w:p w:rsidR="00B649C0" w:rsidRDefault="00B649C0"/>
    <w:p w:rsidR="00B649C0" w:rsidRDefault="00B649C0" w:rsidP="009D3CEF">
      <w:pPr>
        <w:pStyle w:val="Valeur"/>
      </w:pPr>
      <w:r>
        <w:t>Valeurs</w:t>
      </w:r>
      <w:r w:rsidR="0023540A">
        <w:t> :</w:t>
      </w:r>
      <w:r>
        <w:tab/>
        <w:t>MOF</w:t>
      </w:r>
      <w:r>
        <w:tab/>
        <w:t>Médicament officinal</w:t>
      </w:r>
    </w:p>
    <w:p w:rsidR="00B649C0" w:rsidRDefault="00B649C0" w:rsidP="009D3CEF">
      <w:pPr>
        <w:pStyle w:val="Valeur"/>
      </w:pPr>
      <w:r>
        <w:tab/>
        <w:t>MAG</w:t>
      </w:r>
      <w:r>
        <w:tab/>
        <w:t>Médicament magistral</w:t>
      </w:r>
    </w:p>
    <w:p w:rsidR="00B649C0" w:rsidRDefault="00B649C0" w:rsidP="009D3CEF">
      <w:pPr>
        <w:pStyle w:val="Valeur"/>
      </w:pPr>
      <w:r>
        <w:tab/>
        <w:t>ADJ</w:t>
      </w:r>
      <w:r>
        <w:tab/>
        <w:t>Médicament adjuvant</w:t>
      </w:r>
    </w:p>
    <w:p w:rsidR="00B649C0" w:rsidRDefault="00B649C0" w:rsidP="009D3CEF">
      <w:pPr>
        <w:pStyle w:val="Valeur"/>
      </w:pPr>
      <w:r>
        <w:tab/>
        <w:t>SUP</w:t>
      </w:r>
      <w:r>
        <w:tab/>
        <w:t>Supplément diététique</w:t>
      </w:r>
    </w:p>
    <w:p w:rsidR="00B649C0" w:rsidRDefault="00B649C0" w:rsidP="009D3CEF">
      <w:pPr>
        <w:pStyle w:val="Valeur"/>
      </w:pPr>
      <w:r>
        <w:tab/>
        <w:t>FHO</w:t>
      </w:r>
      <w:r>
        <w:tab/>
        <w:t>Fourniture avec honoraires</w:t>
      </w:r>
    </w:p>
    <w:p w:rsidR="00B649C0" w:rsidRDefault="00B649C0" w:rsidP="009D3CEF">
      <w:pPr>
        <w:pStyle w:val="Valeur"/>
      </w:pPr>
      <w:r>
        <w:tab/>
        <w:t>FSH</w:t>
      </w:r>
      <w:r>
        <w:tab/>
        <w:t xml:space="preserve">Fourniture sans honoraires </w:t>
      </w:r>
    </w:p>
    <w:p w:rsidR="00B649C0" w:rsidRDefault="00B649C0"/>
    <w:p w:rsidR="00B649C0" w:rsidRPr="0023540A" w:rsidRDefault="00B649C0"/>
    <w:p w:rsidR="00B649C0" w:rsidRPr="0023540A" w:rsidRDefault="00B649C0">
      <w:pPr>
        <w:rPr>
          <w:sz w:val="24"/>
          <w:u w:val="single"/>
        </w:rPr>
      </w:pPr>
      <w:r w:rsidRPr="0023540A">
        <w:rPr>
          <w:sz w:val="24"/>
          <w:u w:val="single"/>
        </w:rPr>
        <w:t>Indicateur de produit unique</w:t>
      </w:r>
    </w:p>
    <w:p w:rsidR="00B649C0" w:rsidRDefault="00B649C0"/>
    <w:p w:rsidR="00B649C0" w:rsidRDefault="00B649C0">
      <w:r>
        <w:t>Indicateur identifiant si le médicament est unique et essentiel.</w:t>
      </w:r>
      <w:r w:rsidR="00955332">
        <w:t xml:space="preserve"> </w:t>
      </w:r>
      <w:r>
        <w:t>Produit d’un fabricant non reconnu, sans prix dans la liste, mais remboursé au prix coûtant.</w:t>
      </w:r>
    </w:p>
    <w:p w:rsidR="00B649C0" w:rsidRDefault="00B649C0"/>
    <w:p w:rsidR="00B649C0" w:rsidRDefault="00B649C0" w:rsidP="009D3CEF">
      <w:pPr>
        <w:pStyle w:val="Valeur"/>
      </w:pPr>
      <w:r>
        <w:t>Valeurs</w:t>
      </w:r>
      <w:r w:rsidR="0023540A">
        <w:t> </w:t>
      </w:r>
      <w:r>
        <w:t>:</w:t>
      </w:r>
      <w:r w:rsidR="0023540A">
        <w:tab/>
      </w:r>
      <w:r>
        <w:t>O</w:t>
      </w:r>
      <w:r>
        <w:tab/>
        <w:t>produit unique et essentiel</w:t>
      </w:r>
    </w:p>
    <w:p w:rsidR="00B649C0" w:rsidRDefault="00B649C0" w:rsidP="009D3CEF">
      <w:pPr>
        <w:pStyle w:val="Valeur"/>
      </w:pPr>
      <w:r>
        <w:tab/>
        <w:t>N</w:t>
      </w:r>
      <w:r>
        <w:tab/>
        <w:t>produit non unique et essentiel</w:t>
      </w:r>
    </w:p>
    <w:p w:rsidR="00B649C0" w:rsidRDefault="00B649C0"/>
    <w:p w:rsidR="00B649C0" w:rsidRDefault="00B649C0"/>
    <w:p w:rsidR="00B649C0" w:rsidRPr="008E274D" w:rsidRDefault="00B649C0">
      <w:pPr>
        <w:rPr>
          <w:sz w:val="24"/>
          <w:u w:val="single"/>
        </w:rPr>
      </w:pPr>
      <w:r w:rsidRPr="008E274D">
        <w:rPr>
          <w:sz w:val="24"/>
          <w:u w:val="single"/>
        </w:rPr>
        <w:t xml:space="preserve">Catégorie du bénéficiaire </w:t>
      </w:r>
    </w:p>
    <w:p w:rsidR="00B649C0" w:rsidRDefault="00B649C0"/>
    <w:p w:rsidR="00B649C0" w:rsidRDefault="00B649C0">
      <w:r>
        <w:t>Laissé à blanc</w:t>
      </w:r>
    </w:p>
    <w:p w:rsidR="00B649C0" w:rsidRDefault="00B649C0"/>
    <w:p w:rsidR="00B649C0" w:rsidRDefault="00B649C0"/>
    <w:p w:rsidR="00B649C0" w:rsidRDefault="00B649C0">
      <w:pPr>
        <w:rPr>
          <w:sz w:val="24"/>
          <w:u w:val="single"/>
        </w:rPr>
      </w:pPr>
      <w:r>
        <w:rPr>
          <w:sz w:val="24"/>
          <w:u w:val="single"/>
        </w:rPr>
        <w:t>Code de sexe</w:t>
      </w:r>
    </w:p>
    <w:p w:rsidR="00B649C0" w:rsidRDefault="00B649C0"/>
    <w:p w:rsidR="00B649C0" w:rsidRDefault="00B649C0">
      <w:r>
        <w:t>Laissé à blanc</w:t>
      </w:r>
    </w:p>
    <w:p w:rsidR="00B649C0" w:rsidRDefault="00B649C0"/>
    <w:p w:rsidR="00B649C0" w:rsidRDefault="00B649C0"/>
    <w:p w:rsidR="00B649C0" w:rsidRPr="008E274D" w:rsidRDefault="00B649C0">
      <w:pPr>
        <w:rPr>
          <w:sz w:val="24"/>
          <w:u w:val="single"/>
        </w:rPr>
      </w:pPr>
      <w:r>
        <w:rPr>
          <w:sz w:val="24"/>
          <w:u w:val="single"/>
        </w:rPr>
        <w:t>Groupes programmes</w:t>
      </w:r>
      <w:r w:rsidRPr="008E274D">
        <w:rPr>
          <w:sz w:val="24"/>
          <w:u w:val="single"/>
        </w:rPr>
        <w:t xml:space="preserve"> </w:t>
      </w:r>
    </w:p>
    <w:p w:rsidR="00B649C0" w:rsidRDefault="00B649C0"/>
    <w:p w:rsidR="00B649C0" w:rsidRDefault="00B649C0">
      <w:r>
        <w:t>Chaque médicament peut être remboursé dans le cadre d’un ou plusieurs programmes qui seront énumérés dans ce groupe. Il y a une possibilité de 20 programmes par médicament.</w:t>
      </w:r>
    </w:p>
    <w:p w:rsidR="00B649C0" w:rsidRDefault="00B649C0"/>
    <w:p w:rsidR="00B649C0" w:rsidRDefault="00B649C0"/>
    <w:p w:rsidR="00B649C0" w:rsidRPr="008E274D" w:rsidRDefault="00B649C0" w:rsidP="00805982">
      <w:pPr>
        <w:pageBreakBefore/>
        <w:rPr>
          <w:sz w:val="24"/>
          <w:u w:val="single"/>
        </w:rPr>
      </w:pPr>
      <w:r>
        <w:rPr>
          <w:sz w:val="24"/>
          <w:u w:val="single"/>
        </w:rPr>
        <w:lastRenderedPageBreak/>
        <w:t xml:space="preserve">Code de programme </w:t>
      </w:r>
    </w:p>
    <w:p w:rsidR="00B649C0" w:rsidRDefault="00B649C0"/>
    <w:p w:rsidR="00B649C0" w:rsidRDefault="00B649C0">
      <w:r>
        <w:t>Code numérique identifiant le programme.</w:t>
      </w:r>
    </w:p>
    <w:p w:rsidR="00B649C0" w:rsidRDefault="00B649C0"/>
    <w:p w:rsidR="00B649C0" w:rsidRDefault="00B649C0" w:rsidP="009D3CEF">
      <w:pPr>
        <w:pStyle w:val="Valeur"/>
      </w:pPr>
      <w:r>
        <w:t>Valeurs</w:t>
      </w:r>
      <w:r w:rsidR="00047489">
        <w:t> :</w:t>
      </w:r>
      <w:r>
        <w:tab/>
        <w:t>00</w:t>
      </w:r>
      <w:r>
        <w:tab/>
        <w:t>programme général de gratuité des médicaments</w:t>
      </w:r>
    </w:p>
    <w:p w:rsidR="00B649C0" w:rsidRDefault="00B649C0" w:rsidP="009D3CEF">
      <w:pPr>
        <w:pStyle w:val="Valeur"/>
      </w:pPr>
      <w:r>
        <w:tab/>
        <w:t>01</w:t>
      </w:r>
      <w:r>
        <w:tab/>
        <w:t>programme de gratuité des médicaments pour le traitement des M.T.S.</w:t>
      </w:r>
    </w:p>
    <w:p w:rsidR="00B649C0" w:rsidRDefault="00B649C0" w:rsidP="009D3CEF">
      <w:pPr>
        <w:pStyle w:val="Valeur"/>
      </w:pPr>
      <w:r>
        <w:tab/>
        <w:t>02</w:t>
      </w:r>
      <w:r>
        <w:tab/>
        <w:t>programme de gratuité des médicaments pour la prophylaxie et le traitement de la tuberculose</w:t>
      </w:r>
    </w:p>
    <w:p w:rsidR="000306E2" w:rsidRDefault="000306E2" w:rsidP="009D3CEF">
      <w:pPr>
        <w:pStyle w:val="Valeur"/>
      </w:pPr>
      <w:r>
        <w:tab/>
        <w:t>07</w:t>
      </w:r>
      <w:r>
        <w:tab/>
      </w:r>
      <w:r w:rsidR="006F16BB">
        <w:t>programme de v</w:t>
      </w:r>
      <w:r>
        <w:t>accination</w:t>
      </w:r>
      <w:r w:rsidR="0041397A">
        <w:t xml:space="preserve"> en pharmacie</w:t>
      </w:r>
    </w:p>
    <w:p w:rsidR="00680D45" w:rsidRPr="00E0012A" w:rsidRDefault="00680D45" w:rsidP="009D3CEF">
      <w:pPr>
        <w:pStyle w:val="Valeur"/>
      </w:pPr>
      <w:r>
        <w:tab/>
      </w:r>
      <w:r w:rsidRPr="00E0012A">
        <w:t>08</w:t>
      </w:r>
      <w:r w:rsidRPr="00E0012A">
        <w:tab/>
      </w:r>
      <w:r w:rsidR="00AC737D" w:rsidRPr="00E0012A">
        <w:t>programme de gratuité du médicament naloxone et de certaines fournitures</w:t>
      </w:r>
    </w:p>
    <w:p w:rsidR="00AC737D" w:rsidRDefault="005B3A93" w:rsidP="009D3CEF">
      <w:pPr>
        <w:pStyle w:val="Valeur"/>
      </w:pPr>
      <w:r>
        <w:tab/>
      </w:r>
      <w:r w:rsidR="00AC737D" w:rsidRPr="00E0012A">
        <w:t>09</w:t>
      </w:r>
      <w:r w:rsidR="00AC737D" w:rsidRPr="00E0012A">
        <w:tab/>
        <w:t xml:space="preserve">programme de gratuité en pharmacie à l’interruption volontaire de grossesse </w:t>
      </w:r>
      <w:r w:rsidR="00C76AE8" w:rsidRPr="00E0012A">
        <w:t>médicamente</w:t>
      </w:r>
      <w:r w:rsidR="00AC737D" w:rsidRPr="00E0012A">
        <w:t>use (pilule abortive)</w:t>
      </w:r>
    </w:p>
    <w:p w:rsidR="00B649C0" w:rsidRDefault="005B3A93" w:rsidP="009D3CEF">
      <w:pPr>
        <w:pStyle w:val="Valeur"/>
      </w:pPr>
      <w:r>
        <w:tab/>
        <w:t>41</w:t>
      </w:r>
      <w:r>
        <w:tab/>
      </w:r>
      <w:proofErr w:type="gramStart"/>
      <w:r w:rsidR="00B649C0">
        <w:t>programme</w:t>
      </w:r>
      <w:proofErr w:type="gramEnd"/>
      <w:r w:rsidR="00B649C0">
        <w:t xml:space="preserve"> de médicaments d’exception en pharmacie</w:t>
      </w:r>
    </w:p>
    <w:p w:rsidR="00B649C0" w:rsidRDefault="005B3A93" w:rsidP="009D3CEF">
      <w:pPr>
        <w:pStyle w:val="Valeur"/>
      </w:pPr>
      <w:r>
        <w:tab/>
      </w:r>
      <w:r w:rsidR="00B649C0">
        <w:t>43</w:t>
      </w:r>
      <w:r w:rsidR="00B649C0">
        <w:tab/>
      </w:r>
      <w:proofErr w:type="gramStart"/>
      <w:r w:rsidR="00B649C0">
        <w:t>médicament</w:t>
      </w:r>
      <w:proofErr w:type="gramEnd"/>
      <w:r w:rsidR="00B649C0">
        <w:t xml:space="preserve"> d’exception comme ingrédient d’une magistrale de type B sans autorisation préalable</w:t>
      </w:r>
    </w:p>
    <w:p w:rsidR="00B649C0" w:rsidRDefault="005B3A93" w:rsidP="009D3CEF">
      <w:pPr>
        <w:pStyle w:val="Valeur"/>
      </w:pPr>
      <w:r>
        <w:tab/>
      </w:r>
      <w:r w:rsidR="00B649C0">
        <w:t>44</w:t>
      </w:r>
      <w:r w:rsidR="00B649C0">
        <w:tab/>
      </w:r>
      <w:proofErr w:type="gramStart"/>
      <w:r w:rsidR="00B649C0">
        <w:t>médicament</w:t>
      </w:r>
      <w:proofErr w:type="gramEnd"/>
      <w:r w:rsidR="00B649C0">
        <w:t xml:space="preserve"> anti-tabagique</w:t>
      </w:r>
    </w:p>
    <w:p w:rsidR="00B649C0" w:rsidRDefault="00B649C0"/>
    <w:p w:rsidR="00B649C0" w:rsidRDefault="00B649C0">
      <w:r>
        <w:rPr>
          <w:i/>
        </w:rPr>
        <w:t>Exemple 1</w:t>
      </w:r>
      <w:r w:rsidR="00047489">
        <w:t> </w:t>
      </w:r>
      <w:r>
        <w:t>:</w:t>
      </w:r>
      <w:r>
        <w:tab/>
        <w:t xml:space="preserve">médicament remboursable pour le programme de médicaments d’exception en pharmacie </w:t>
      </w:r>
      <w:r>
        <w:tab/>
      </w:r>
      <w:r>
        <w:tab/>
      </w:r>
      <w:r>
        <w:tab/>
        <w:t>seulement</w:t>
      </w:r>
    </w:p>
    <w:p w:rsidR="00B649C0" w:rsidRDefault="00B649C0">
      <w:r>
        <w:tab/>
      </w:r>
      <w:r>
        <w:tab/>
        <w:t>Élément 1</w:t>
      </w:r>
      <w:r>
        <w:tab/>
        <w:t>41</w:t>
      </w:r>
    </w:p>
    <w:p w:rsidR="00B649C0" w:rsidRDefault="00B649C0">
      <w:r>
        <w:tab/>
      </w:r>
      <w:r>
        <w:tab/>
        <w:t>Autres éléments à blanc.</w:t>
      </w:r>
    </w:p>
    <w:p w:rsidR="00B649C0" w:rsidRDefault="00B649C0"/>
    <w:p w:rsidR="00B649C0" w:rsidRDefault="00B649C0">
      <w:r>
        <w:rPr>
          <w:i/>
        </w:rPr>
        <w:t>Exemple 2</w:t>
      </w:r>
      <w:r w:rsidR="00047489">
        <w:t> </w:t>
      </w:r>
      <w:r>
        <w:t>:</w:t>
      </w:r>
      <w:r>
        <w:tab/>
        <w:t xml:space="preserve">médicament remboursable pour le programme général de gratuité des médicaments ainsi </w:t>
      </w:r>
      <w:r>
        <w:tab/>
      </w:r>
      <w:r>
        <w:tab/>
      </w:r>
      <w:r>
        <w:tab/>
      </w:r>
      <w:r>
        <w:tab/>
        <w:t>que pour le programme de MTS.</w:t>
      </w:r>
    </w:p>
    <w:p w:rsidR="00B649C0" w:rsidRDefault="00B649C0"/>
    <w:p w:rsidR="00B649C0" w:rsidRDefault="00B649C0">
      <w:r>
        <w:tab/>
      </w:r>
      <w:r>
        <w:tab/>
        <w:t>Élément 1</w:t>
      </w:r>
      <w:r>
        <w:tab/>
        <w:t>00</w:t>
      </w:r>
    </w:p>
    <w:p w:rsidR="00B649C0" w:rsidRDefault="00B649C0">
      <w:r>
        <w:tab/>
      </w:r>
      <w:r>
        <w:tab/>
        <w:t>Élément 2</w:t>
      </w:r>
      <w:r>
        <w:tab/>
        <w:t>01</w:t>
      </w:r>
    </w:p>
    <w:p w:rsidR="00B649C0" w:rsidRDefault="00B649C0">
      <w:r>
        <w:tab/>
      </w:r>
      <w:r>
        <w:tab/>
        <w:t>Autres éléments à blanc.</w:t>
      </w:r>
    </w:p>
    <w:p w:rsidR="00B649C0" w:rsidRDefault="00B649C0"/>
    <w:p w:rsidR="00B649C0" w:rsidRDefault="00B649C0" w:rsidP="00034F5D">
      <w:pPr>
        <w:pStyle w:val="Note-Num"/>
      </w:pPr>
      <w:r>
        <w:t>Note 1</w:t>
      </w:r>
      <w:r w:rsidR="00047489">
        <w:t> </w:t>
      </w:r>
      <w:r>
        <w:t>:</w:t>
      </w:r>
      <w:r w:rsidR="00034F5D">
        <w:tab/>
        <w:t>L</w:t>
      </w:r>
      <w:r>
        <w:t>es éléments à blanc ne représentent aucun programme; à différencier avec le contenu “ 00 ” qui représente le programme général de gratuité des médicaments.</w:t>
      </w:r>
    </w:p>
    <w:p w:rsidR="00B649C0" w:rsidRDefault="00B649C0"/>
    <w:p w:rsidR="00B649C0" w:rsidRDefault="00B649C0"/>
    <w:p w:rsidR="00B649C0" w:rsidRPr="008E274D" w:rsidRDefault="00B649C0">
      <w:pPr>
        <w:rPr>
          <w:sz w:val="24"/>
          <w:u w:val="single"/>
        </w:rPr>
      </w:pPr>
      <w:r>
        <w:rPr>
          <w:sz w:val="24"/>
          <w:u w:val="single"/>
        </w:rPr>
        <w:t>Écart Prix vente grossiste</w:t>
      </w:r>
      <w:r w:rsidRPr="008E274D">
        <w:rPr>
          <w:sz w:val="24"/>
          <w:u w:val="single"/>
        </w:rPr>
        <w:t xml:space="preserve"> (Écart PVG)</w:t>
      </w:r>
    </w:p>
    <w:p w:rsidR="00B649C0" w:rsidRDefault="00B649C0"/>
    <w:p w:rsidR="00B649C0" w:rsidRDefault="00B649C0">
      <w:r>
        <w:t>Pourcentage de rabais consenti par un fabricant à ses grossistes sur tous ou certains de ses produits. Ce pourcentage est uniforme d’un grossiste à l’autre et est identique d’un format à l’autre d’un même produit.</w:t>
      </w:r>
    </w:p>
    <w:p w:rsidR="00B649C0" w:rsidRDefault="00B649C0"/>
    <w:p w:rsidR="00B649C0" w:rsidRDefault="00B649C0"/>
    <w:p w:rsidR="00B649C0" w:rsidRPr="008E274D" w:rsidRDefault="00B649C0">
      <w:pPr>
        <w:rPr>
          <w:sz w:val="24"/>
          <w:u w:val="single"/>
        </w:rPr>
      </w:pPr>
      <w:r>
        <w:rPr>
          <w:sz w:val="24"/>
          <w:u w:val="single"/>
        </w:rPr>
        <w:t>Unité des formats</w:t>
      </w:r>
    </w:p>
    <w:p w:rsidR="00B649C0" w:rsidRDefault="00B649C0"/>
    <w:p w:rsidR="00B649C0" w:rsidRDefault="00B649C0">
      <w:r>
        <w:t>Unité représentant les formats qui sont vendus pour ce médicament</w:t>
      </w:r>
      <w:r w:rsidR="00034F5D">
        <w:t>. S</w:t>
      </w:r>
      <w:r>
        <w:t>i l’unité est en nombre d’unités, il n’y aura aucune valeur pour ce champ.</w:t>
      </w:r>
    </w:p>
    <w:p w:rsidR="00B649C0" w:rsidRDefault="00B649C0"/>
    <w:p w:rsidR="00B649C0" w:rsidRDefault="00B649C0">
      <w:pPr>
        <w:rPr>
          <w:sz w:val="24"/>
          <w:u w:val="single"/>
        </w:rPr>
      </w:pPr>
    </w:p>
    <w:p w:rsidR="00B649C0" w:rsidRDefault="00B649C0" w:rsidP="000E0B4C">
      <w:pPr>
        <w:rPr>
          <w:sz w:val="24"/>
          <w:u w:val="single"/>
        </w:rPr>
      </w:pPr>
      <w:r>
        <w:rPr>
          <w:sz w:val="24"/>
          <w:u w:val="single"/>
        </w:rPr>
        <w:t>Indicateur du format D.M.E.P.</w:t>
      </w:r>
    </w:p>
    <w:p w:rsidR="00B649C0" w:rsidRDefault="00B649C0"/>
    <w:p w:rsidR="00B649C0" w:rsidRDefault="00B649C0">
      <w:r>
        <w:t>Cet indicateur n'est plus utilisé.</w:t>
      </w:r>
    </w:p>
    <w:p w:rsidR="00B649C0" w:rsidRDefault="00B649C0"/>
    <w:p w:rsidR="00B649C0" w:rsidRDefault="00B649C0" w:rsidP="00973B19">
      <w:pPr>
        <w:pStyle w:val="Valeur"/>
      </w:pPr>
      <w:r>
        <w:t>Valeur</w:t>
      </w:r>
      <w:r w:rsidR="00047489">
        <w:t> </w:t>
      </w:r>
      <w:r>
        <w:t>:</w:t>
      </w:r>
      <w:r>
        <w:tab/>
        <w:t>0</w:t>
      </w:r>
      <w:r w:rsidR="00047489">
        <w:tab/>
      </w:r>
      <w:r>
        <w:t>Aucun D.M.E.P. pour ce médicament</w:t>
      </w:r>
    </w:p>
    <w:p w:rsidR="00B649C0" w:rsidRDefault="00B649C0"/>
    <w:p w:rsidR="00B649C0" w:rsidRPr="00034F5D" w:rsidRDefault="00B649C0"/>
    <w:p w:rsidR="00B649C0" w:rsidRDefault="00B649C0">
      <w:pPr>
        <w:rPr>
          <w:sz w:val="24"/>
          <w:u w:val="single"/>
        </w:rPr>
      </w:pPr>
      <w:r>
        <w:rPr>
          <w:sz w:val="24"/>
          <w:u w:val="single"/>
        </w:rPr>
        <w:t>Groupe Formats</w:t>
      </w:r>
    </w:p>
    <w:p w:rsidR="00B649C0" w:rsidRDefault="00B649C0"/>
    <w:p w:rsidR="00B649C0" w:rsidRDefault="00B649C0">
      <w:r>
        <w:t>Groupe énumérant tous les formats qui sont remboursables pour ce médicament ainsi que les caractéristiques spécifiques de chacun des formats.</w:t>
      </w:r>
      <w:r w:rsidR="00955332">
        <w:t xml:space="preserve"> </w:t>
      </w:r>
      <w:r>
        <w:t>Il peut y avoir actuellement jusqu’à quatre formats possibles par médicament, mais en général, il n’y a qu’un ou deux formats disponibles.</w:t>
      </w:r>
    </w:p>
    <w:p w:rsidR="00B649C0" w:rsidRDefault="00B649C0"/>
    <w:p w:rsidR="00B649C0" w:rsidRDefault="00B649C0"/>
    <w:p w:rsidR="00B649C0" w:rsidRPr="008E274D" w:rsidRDefault="00B649C0" w:rsidP="007100D2">
      <w:pPr>
        <w:pageBreakBefore/>
        <w:rPr>
          <w:sz w:val="24"/>
          <w:u w:val="single"/>
        </w:rPr>
      </w:pPr>
      <w:r>
        <w:rPr>
          <w:sz w:val="24"/>
          <w:u w:val="single"/>
        </w:rPr>
        <w:lastRenderedPageBreak/>
        <w:t>Indicateur de format d’acquisition</w:t>
      </w:r>
    </w:p>
    <w:p w:rsidR="00B649C0" w:rsidRDefault="00B649C0"/>
    <w:p w:rsidR="00B649C0" w:rsidRDefault="00B649C0">
      <w:r>
        <w:t>Indicateur identifiant chacun des formats par un indicateur spécifique.</w:t>
      </w:r>
    </w:p>
    <w:p w:rsidR="00B649C0" w:rsidRDefault="00B649C0"/>
    <w:p w:rsidR="00B649C0" w:rsidRDefault="00B649C0" w:rsidP="009D3CEF">
      <w:pPr>
        <w:pStyle w:val="Valeur"/>
      </w:pPr>
      <w:r>
        <w:t>Valeurs</w:t>
      </w:r>
      <w:r w:rsidR="007100D2">
        <w:t> :</w:t>
      </w:r>
      <w:r w:rsidR="007100D2">
        <w:tab/>
      </w:r>
      <w:r>
        <w:t>1 à 6</w:t>
      </w:r>
    </w:p>
    <w:p w:rsidR="00B649C0" w:rsidRDefault="00B649C0"/>
    <w:p w:rsidR="00B649C0" w:rsidRDefault="00B649C0"/>
    <w:p w:rsidR="00B649C0" w:rsidRPr="008E274D" w:rsidRDefault="00B649C0" w:rsidP="008E274D">
      <w:pPr>
        <w:rPr>
          <w:sz w:val="24"/>
          <w:u w:val="single"/>
        </w:rPr>
      </w:pPr>
      <w:r w:rsidRPr="008E274D">
        <w:rPr>
          <w:sz w:val="24"/>
          <w:u w:val="single"/>
        </w:rPr>
        <w:t>Quantité du format</w:t>
      </w:r>
    </w:p>
    <w:p w:rsidR="00B649C0" w:rsidRPr="007100D2" w:rsidRDefault="00B649C0"/>
    <w:p w:rsidR="00B649C0" w:rsidRDefault="00B649C0">
      <w:r>
        <w:t>Quantité exacte du produit contenue dans le format.</w:t>
      </w:r>
      <w:r w:rsidR="00955332">
        <w:t xml:space="preserve"> </w:t>
      </w:r>
      <w:r>
        <w:t>00000 si absent.</w:t>
      </w:r>
    </w:p>
    <w:p w:rsidR="00B649C0" w:rsidRDefault="00B649C0">
      <w:pPr>
        <w:pStyle w:val="Pieddepage"/>
        <w:tabs>
          <w:tab w:val="clear" w:pos="4320"/>
          <w:tab w:val="clear" w:pos="8640"/>
        </w:tabs>
      </w:pPr>
    </w:p>
    <w:p w:rsidR="00B649C0" w:rsidRDefault="00B649C0"/>
    <w:p w:rsidR="00B649C0" w:rsidRDefault="00B649C0">
      <w:pPr>
        <w:rPr>
          <w:sz w:val="24"/>
          <w:u w:val="single"/>
        </w:rPr>
      </w:pPr>
      <w:r>
        <w:rPr>
          <w:sz w:val="24"/>
          <w:u w:val="single"/>
        </w:rPr>
        <w:t>Prix du format</w:t>
      </w:r>
    </w:p>
    <w:p w:rsidR="00B649C0" w:rsidRPr="007100D2" w:rsidRDefault="00B649C0" w:rsidP="007100D2">
      <w:pPr>
        <w:pStyle w:val="Pieddepage"/>
        <w:tabs>
          <w:tab w:val="clear" w:pos="4320"/>
          <w:tab w:val="clear" w:pos="8640"/>
        </w:tabs>
      </w:pPr>
    </w:p>
    <w:p w:rsidR="00B649C0" w:rsidRDefault="00B649C0">
      <w:r>
        <w:t>Prix du format vendu par le fabricant au grossiste ou au pharmacien lorsqu’il y a un prix de vente garanti.</w:t>
      </w:r>
      <w:r w:rsidR="00955332">
        <w:t xml:space="preserve"> </w:t>
      </w:r>
      <w:r>
        <w:t>Si le médicament n’a aucun prix du format (égal à zéro), le prix remboursable par la Régie est le prix coûtant du pharmacien. 0000000 si IND-MODIF = 3 ou si absent</w:t>
      </w:r>
      <w:r w:rsidR="007100D2">
        <w:t>.</w:t>
      </w:r>
    </w:p>
    <w:p w:rsidR="00B649C0" w:rsidRDefault="00B649C0"/>
    <w:p w:rsidR="00B649C0" w:rsidRDefault="00B649C0">
      <w:pPr>
        <w:pStyle w:val="Pieddepage"/>
        <w:tabs>
          <w:tab w:val="clear" w:pos="4320"/>
          <w:tab w:val="clear" w:pos="8640"/>
        </w:tabs>
      </w:pPr>
    </w:p>
    <w:p w:rsidR="00B649C0" w:rsidRPr="008E274D" w:rsidRDefault="00B649C0">
      <w:pPr>
        <w:rPr>
          <w:sz w:val="24"/>
          <w:u w:val="single"/>
        </w:rPr>
      </w:pPr>
      <w:r>
        <w:rPr>
          <w:sz w:val="24"/>
          <w:u w:val="single"/>
        </w:rPr>
        <w:t>Prix unitaire</w:t>
      </w:r>
    </w:p>
    <w:p w:rsidR="00B649C0" w:rsidRDefault="00B649C0"/>
    <w:p w:rsidR="00B649C0" w:rsidRDefault="00B649C0">
      <w:r>
        <w:t>Prix d’une unité (1) du produit vendu dans ce format par le fabricant au grossiste ou au pharmacien.</w:t>
      </w:r>
      <w:r w:rsidR="00955332">
        <w:t xml:space="preserve"> </w:t>
      </w:r>
      <w:r>
        <w:t>Si le prix du format est zéro, le prix unitaire est aussi zéro. 000000000 si IND-MODIF = 3 ou si absent</w:t>
      </w:r>
      <w:r w:rsidR="007100D2">
        <w:t>.</w:t>
      </w:r>
    </w:p>
    <w:p w:rsidR="00B649C0" w:rsidRDefault="00B649C0"/>
    <w:p w:rsidR="00B649C0" w:rsidRDefault="00B649C0"/>
    <w:p w:rsidR="00B649C0" w:rsidRPr="008E274D" w:rsidRDefault="00B649C0">
      <w:pPr>
        <w:rPr>
          <w:sz w:val="24"/>
          <w:u w:val="single"/>
        </w:rPr>
      </w:pPr>
      <w:r>
        <w:rPr>
          <w:sz w:val="24"/>
          <w:u w:val="single"/>
        </w:rPr>
        <w:t>P.P.B. unitaire</w:t>
      </w:r>
    </w:p>
    <w:p w:rsidR="00B649C0" w:rsidRPr="007100D2" w:rsidRDefault="00B649C0"/>
    <w:p w:rsidR="00B649C0" w:rsidRDefault="00B649C0">
      <w:r>
        <w:t>Prix le plus bas d’une unité (1) du produit remboursable par la Régie lorsque le médicament est fourni à une personne assurée par le pharmacien. Si le prix du format et le prix unitaire sont à zéro, le P.P.B unitaire est aussi à zéro.</w:t>
      </w:r>
      <w:r w:rsidRPr="005823E4">
        <w:t xml:space="preserve"> </w:t>
      </w:r>
      <w:r>
        <w:t>000000000 si IND-MODIF = 3 ou si absent</w:t>
      </w:r>
      <w:r w:rsidR="007100D2">
        <w:t>.</w:t>
      </w:r>
    </w:p>
    <w:p w:rsidR="00B649C0" w:rsidRDefault="00B649C0">
      <w:pPr>
        <w:pStyle w:val="Pieddepage"/>
        <w:tabs>
          <w:tab w:val="clear" w:pos="4320"/>
          <w:tab w:val="clear" w:pos="8640"/>
        </w:tabs>
      </w:pPr>
    </w:p>
    <w:p w:rsidR="00EB02F4" w:rsidRDefault="00EB02F4">
      <w:pPr>
        <w:pStyle w:val="Pieddepage"/>
        <w:tabs>
          <w:tab w:val="clear" w:pos="4320"/>
          <w:tab w:val="clear" w:pos="8640"/>
        </w:tabs>
      </w:pPr>
    </w:p>
    <w:p w:rsidR="00B649C0" w:rsidRPr="00EB02F4" w:rsidRDefault="00CB5B0D">
      <w:pPr>
        <w:rPr>
          <w:sz w:val="24"/>
          <w:u w:val="single"/>
        </w:rPr>
      </w:pPr>
      <w:r w:rsidRPr="00EB02F4">
        <w:rPr>
          <w:sz w:val="24"/>
          <w:u w:val="single"/>
        </w:rPr>
        <w:t>PMP unitaire</w:t>
      </w:r>
    </w:p>
    <w:p w:rsidR="00CB5B0D" w:rsidRPr="00EB02F4" w:rsidRDefault="00CB5B0D"/>
    <w:p w:rsidR="006A6AE1" w:rsidRPr="005823E4" w:rsidRDefault="00CB5B0D" w:rsidP="005823E4">
      <w:r w:rsidRPr="00EB02F4">
        <w:t xml:space="preserve">Prix maximum </w:t>
      </w:r>
      <w:r w:rsidR="006A6AE1" w:rsidRPr="00EB02F4">
        <w:t>payable établi par le ministre pour le paiement d’un médicament.</w:t>
      </w:r>
      <w:r w:rsidR="00955332">
        <w:t xml:space="preserve"> </w:t>
      </w:r>
      <w:r w:rsidR="006A6AE1" w:rsidRPr="005823E4">
        <w:t>000000000 si absent</w:t>
      </w:r>
    </w:p>
    <w:p w:rsidR="00CB5B0D" w:rsidRDefault="00CB5B0D"/>
    <w:p w:rsidR="00EB02F4" w:rsidRDefault="00EB02F4"/>
    <w:p w:rsidR="00B649C0" w:rsidRPr="008E274D" w:rsidRDefault="00B649C0">
      <w:pPr>
        <w:rPr>
          <w:sz w:val="24"/>
          <w:u w:val="single"/>
        </w:rPr>
      </w:pPr>
      <w:r>
        <w:rPr>
          <w:sz w:val="24"/>
          <w:u w:val="single"/>
        </w:rPr>
        <w:t>Indicateur d’indivisibilité</w:t>
      </w:r>
    </w:p>
    <w:p w:rsidR="00B649C0" w:rsidRPr="007100D2" w:rsidRDefault="00B649C0"/>
    <w:p w:rsidR="00B649C0" w:rsidRDefault="00B649C0">
      <w:r>
        <w:t>Indicateur identifiant si le format du médicament est indivisible.</w:t>
      </w:r>
      <w:r w:rsidR="00955332">
        <w:t xml:space="preserve"> </w:t>
      </w:r>
      <w:r>
        <w:t>Si c’est le cas, la quantité vendue du médicament doit être un multiple de la quantité du format.</w:t>
      </w:r>
    </w:p>
    <w:p w:rsidR="00B649C0" w:rsidRDefault="00B649C0"/>
    <w:p w:rsidR="00B649C0" w:rsidRDefault="00B649C0" w:rsidP="009D3CEF">
      <w:pPr>
        <w:pStyle w:val="Valeur"/>
      </w:pPr>
      <w:r>
        <w:t>Valeurs</w:t>
      </w:r>
      <w:r w:rsidR="007100D2">
        <w:t> </w:t>
      </w:r>
      <w:r>
        <w:t>:</w:t>
      </w:r>
      <w:r>
        <w:tab/>
        <w:t>O</w:t>
      </w:r>
      <w:r>
        <w:tab/>
        <w:t>indivisible</w:t>
      </w:r>
    </w:p>
    <w:p w:rsidR="00B649C0" w:rsidRDefault="00B649C0" w:rsidP="009D3CEF">
      <w:pPr>
        <w:pStyle w:val="Valeur"/>
      </w:pPr>
      <w:r>
        <w:tab/>
        <w:t>N</w:t>
      </w:r>
      <w:r>
        <w:tab/>
        <w:t>divisible</w:t>
      </w:r>
    </w:p>
    <w:p w:rsidR="00EB02F4" w:rsidRDefault="00EB02F4"/>
    <w:p w:rsidR="00EB02F4" w:rsidRDefault="00EB02F4"/>
    <w:p w:rsidR="00B649C0" w:rsidRPr="008E274D" w:rsidRDefault="00B649C0">
      <w:pPr>
        <w:rPr>
          <w:sz w:val="24"/>
          <w:u w:val="single"/>
        </w:rPr>
      </w:pPr>
      <w:r>
        <w:rPr>
          <w:sz w:val="24"/>
          <w:u w:val="single"/>
        </w:rPr>
        <w:t>Code de statut d’assurabilité</w:t>
      </w:r>
    </w:p>
    <w:p w:rsidR="00B649C0" w:rsidRDefault="00B649C0"/>
    <w:p w:rsidR="00B649C0" w:rsidRDefault="00B649C0">
      <w:r>
        <w:t>Code indiquant si le format du médicament est assuré ou non pour la période d’effectivité de la liste.</w:t>
      </w:r>
      <w:r w:rsidR="00955332">
        <w:t xml:space="preserve"> </w:t>
      </w:r>
      <w:r>
        <w:t>Par exemple, un format de médicament radié aura un statut d’assurabilité à non assurable, peu importe le motif de la radiation.</w:t>
      </w:r>
    </w:p>
    <w:p w:rsidR="00B649C0" w:rsidRDefault="00B649C0"/>
    <w:p w:rsidR="00B649C0" w:rsidRDefault="00B649C0" w:rsidP="009D3CEF">
      <w:pPr>
        <w:pStyle w:val="Valeur"/>
      </w:pPr>
      <w:r>
        <w:t>Valeurs</w:t>
      </w:r>
      <w:r w:rsidR="007100D2">
        <w:t> </w:t>
      </w:r>
      <w:r>
        <w:t>:</w:t>
      </w:r>
      <w:r>
        <w:tab/>
        <w:t>AS</w:t>
      </w:r>
      <w:r>
        <w:tab/>
        <w:t>format assurable</w:t>
      </w:r>
    </w:p>
    <w:p w:rsidR="00B649C0" w:rsidRDefault="00B649C0" w:rsidP="009D3CEF">
      <w:pPr>
        <w:pStyle w:val="Valeur"/>
      </w:pPr>
      <w:r>
        <w:tab/>
        <w:t>NA</w:t>
      </w:r>
      <w:r>
        <w:tab/>
        <w:t>format non assurable</w:t>
      </w:r>
    </w:p>
    <w:p w:rsidR="00B649C0" w:rsidRDefault="00B649C0"/>
    <w:p w:rsidR="00B649C0" w:rsidRDefault="00B649C0" w:rsidP="007100D2">
      <w:pPr>
        <w:pStyle w:val="Note-Num"/>
      </w:pPr>
      <w:r>
        <w:t>Note 1</w:t>
      </w:r>
      <w:r w:rsidR="007100D2">
        <w:t> </w:t>
      </w:r>
      <w:r>
        <w:t>:</w:t>
      </w:r>
      <w:r>
        <w:tab/>
        <w:t>Différents formats d’un même médicament peuvent avoir des statuts d’assurabilité différents.</w:t>
      </w:r>
      <w:r w:rsidR="00955332">
        <w:t xml:space="preserve"> </w:t>
      </w:r>
      <w:r>
        <w:t>Par exemple le format 1 est assurable, mais le format 2 n’est pas assurable.</w:t>
      </w:r>
    </w:p>
    <w:p w:rsidR="00B649C0" w:rsidRDefault="00B649C0"/>
    <w:p w:rsidR="00B649C0" w:rsidRDefault="00B649C0"/>
    <w:p w:rsidR="00B649C0" w:rsidRPr="008E274D" w:rsidRDefault="00B649C0" w:rsidP="007100D2">
      <w:pPr>
        <w:pageBreakBefore/>
        <w:rPr>
          <w:sz w:val="24"/>
          <w:u w:val="single"/>
        </w:rPr>
      </w:pPr>
      <w:r>
        <w:rPr>
          <w:sz w:val="24"/>
          <w:u w:val="single"/>
        </w:rPr>
        <w:lastRenderedPageBreak/>
        <w:t>Code de raison d’assurabilité</w:t>
      </w:r>
    </w:p>
    <w:p w:rsidR="00B649C0" w:rsidRDefault="00B649C0"/>
    <w:p w:rsidR="00B649C0" w:rsidRDefault="00B649C0">
      <w:r>
        <w:t>Code numérique indiquant la raison pour laquelle un format de médicament n’est pas assuré pour l’édition actuelle.</w:t>
      </w:r>
      <w:r w:rsidR="00955332">
        <w:t xml:space="preserve"> </w:t>
      </w:r>
      <w:r>
        <w:t>Donc un format dont le statut d’assurabilité est assurable aura une valeur à blanc dans ce champ à l’exception du motif 07.</w:t>
      </w:r>
    </w:p>
    <w:p w:rsidR="00B649C0" w:rsidRDefault="00B649C0"/>
    <w:p w:rsidR="00B649C0" w:rsidRDefault="00B649C0" w:rsidP="009D3CEF">
      <w:pPr>
        <w:pStyle w:val="Valeur"/>
      </w:pPr>
      <w:r>
        <w:t>Valeurs</w:t>
      </w:r>
      <w:r w:rsidR="007100D2">
        <w:t> </w:t>
      </w:r>
      <w:r>
        <w:t>:</w:t>
      </w:r>
      <w:r w:rsidR="009D3CEF">
        <w:tab/>
      </w:r>
      <w:r>
        <w:t>01</w:t>
      </w:r>
      <w:r>
        <w:tab/>
        <w:t>À la demande du fabricant</w:t>
      </w:r>
    </w:p>
    <w:p w:rsidR="00B649C0" w:rsidRDefault="009D3CEF" w:rsidP="009D3CEF">
      <w:pPr>
        <w:pStyle w:val="Valeur"/>
      </w:pPr>
      <w:r>
        <w:tab/>
      </w:r>
      <w:r w:rsidR="00B649C0">
        <w:t>04</w:t>
      </w:r>
      <w:r w:rsidR="00B649C0">
        <w:tab/>
        <w:t>Produit radié par suite d’une réévaluation soit de sa valeur ou de son index thérapeutique ou encore de sa place relative en thérapie.</w:t>
      </w:r>
    </w:p>
    <w:p w:rsidR="00B649C0" w:rsidRDefault="009D3CEF" w:rsidP="009D3CEF">
      <w:pPr>
        <w:pStyle w:val="Valeur"/>
      </w:pPr>
      <w:r>
        <w:tab/>
      </w:r>
      <w:r w:rsidR="00B649C0">
        <w:t>05</w:t>
      </w:r>
      <w:r w:rsidR="00B649C0">
        <w:tab/>
        <w:t>Produit radié qui demeure inscrit à la liste des médicaments réservés aux établissements de santé.</w:t>
      </w:r>
    </w:p>
    <w:p w:rsidR="00B649C0" w:rsidRDefault="009D3CEF" w:rsidP="009D3CEF">
      <w:pPr>
        <w:pStyle w:val="Valeur"/>
      </w:pPr>
      <w:r>
        <w:tab/>
      </w:r>
      <w:r w:rsidR="00B649C0">
        <w:t>06</w:t>
      </w:r>
      <w:r w:rsidR="00B649C0">
        <w:tab/>
        <w:t>par décision ministérielle</w:t>
      </w:r>
    </w:p>
    <w:p w:rsidR="00B649C0" w:rsidRDefault="009D3CEF" w:rsidP="009D3CEF">
      <w:pPr>
        <w:pStyle w:val="Valeur"/>
      </w:pPr>
      <w:r>
        <w:tab/>
      </w:r>
      <w:r w:rsidR="00B649C0">
        <w:t>07</w:t>
      </w:r>
      <w:r w:rsidR="00B649C0">
        <w:tab/>
        <w:t>Produit retiré du marché par le fabricant mais qui demeure payable par la Régie durant la période de validité de la présente édition.</w:t>
      </w:r>
    </w:p>
    <w:p w:rsidR="00B649C0" w:rsidRDefault="009D3CEF" w:rsidP="009D3CEF">
      <w:pPr>
        <w:pStyle w:val="Valeur"/>
      </w:pPr>
      <w:r>
        <w:tab/>
      </w:r>
      <w:r w:rsidR="00B649C0">
        <w:t>09</w:t>
      </w:r>
      <w:r w:rsidR="00B649C0">
        <w:tab/>
        <w:t>Le fabricant n’a pas transmis les renseignements nécessaires à l’inscription de ce produit</w:t>
      </w:r>
    </w:p>
    <w:p w:rsidR="00B649C0" w:rsidRDefault="009D3CEF" w:rsidP="009D3CEF">
      <w:pPr>
        <w:pStyle w:val="Valeur"/>
      </w:pPr>
      <w:r>
        <w:tab/>
      </w:r>
      <w:r w:rsidR="00B649C0">
        <w:t>10</w:t>
      </w:r>
      <w:r w:rsidR="00B649C0">
        <w:tab/>
        <w:t>Ce produit est considéré comme une fourniture médicale</w:t>
      </w:r>
    </w:p>
    <w:p w:rsidR="00B649C0" w:rsidRDefault="009D3CEF" w:rsidP="009D3CEF">
      <w:pPr>
        <w:pStyle w:val="Valeur"/>
      </w:pPr>
      <w:r>
        <w:tab/>
      </w:r>
      <w:r w:rsidR="00B649C0">
        <w:t>11</w:t>
      </w:r>
      <w:r w:rsidR="00B649C0">
        <w:tab/>
        <w:t>Une réévaluation de cette entité chimique ne permet plus d’en accepter l’utilisation.</w:t>
      </w:r>
    </w:p>
    <w:p w:rsidR="00B649C0" w:rsidRDefault="009D3CEF" w:rsidP="009D3CEF">
      <w:pPr>
        <w:pStyle w:val="Valeur"/>
      </w:pPr>
      <w:r>
        <w:tab/>
      </w:r>
      <w:r w:rsidR="00B649C0">
        <w:t>12</w:t>
      </w:r>
      <w:r w:rsidR="00B649C0">
        <w:tab/>
        <w:t>Produit devenu médicament grand public</w:t>
      </w:r>
    </w:p>
    <w:p w:rsidR="00B649C0" w:rsidRDefault="009D3CEF" w:rsidP="009D3CEF">
      <w:pPr>
        <w:pStyle w:val="Valeur"/>
      </w:pPr>
      <w:r>
        <w:tab/>
      </w:r>
      <w:r w:rsidR="00B649C0">
        <w:t>13</w:t>
      </w:r>
      <w:r w:rsidR="00B649C0">
        <w:tab/>
        <w:t>Produit n’est plus considéré comme un médicament</w:t>
      </w:r>
    </w:p>
    <w:p w:rsidR="00B649C0" w:rsidRDefault="009D3CEF" w:rsidP="009D3CEF">
      <w:pPr>
        <w:pStyle w:val="Valeur"/>
      </w:pPr>
      <w:r>
        <w:tab/>
      </w:r>
      <w:r w:rsidR="00B649C0">
        <w:t>14</w:t>
      </w:r>
      <w:r w:rsidR="00B649C0">
        <w:tab/>
        <w:t xml:space="preserve">Comme </w:t>
      </w:r>
      <w:proofErr w:type="gramStart"/>
      <w:r w:rsidR="00B649C0">
        <w:t>suite à une</w:t>
      </w:r>
      <w:proofErr w:type="gramEnd"/>
      <w:r w:rsidR="00B649C0">
        <w:t xml:space="preserve"> réévaluation, ce médicament ne répond plus au 4</w:t>
      </w:r>
      <w:r w:rsidR="00B649C0">
        <w:rPr>
          <w:vertAlign w:val="superscript"/>
        </w:rPr>
        <w:t>ième</w:t>
      </w:r>
      <w:r w:rsidR="00B649C0">
        <w:t xml:space="preserve"> élément utilisé pour le choix des médicaments </w:t>
      </w:r>
    </w:p>
    <w:p w:rsidR="00B649C0" w:rsidRDefault="009D3CEF" w:rsidP="009D3CEF">
      <w:pPr>
        <w:pStyle w:val="Valeur"/>
      </w:pPr>
      <w:r>
        <w:tab/>
      </w:r>
      <w:r w:rsidR="00B649C0">
        <w:t>15</w:t>
      </w:r>
      <w:r w:rsidR="00B649C0">
        <w:tab/>
        <w:t>seuls le ou les formats indiqués ont été retirés de la Liste.</w:t>
      </w:r>
    </w:p>
    <w:p w:rsidR="002F1601" w:rsidRDefault="009D3CEF" w:rsidP="009D3CEF">
      <w:pPr>
        <w:pStyle w:val="Valeur"/>
      </w:pPr>
      <w:r>
        <w:tab/>
      </w:r>
      <w:r w:rsidR="002F1601">
        <w:t>31</w:t>
      </w:r>
      <w:r w:rsidR="002F1601">
        <w:tab/>
        <w:t>Autre motif</w:t>
      </w:r>
    </w:p>
    <w:p w:rsidR="00B649C0" w:rsidRDefault="00B649C0"/>
    <w:p w:rsidR="00213819" w:rsidRPr="007100D2" w:rsidRDefault="00213819"/>
    <w:p w:rsidR="00B649C0" w:rsidRPr="008E274D" w:rsidRDefault="00B649C0">
      <w:pPr>
        <w:rPr>
          <w:sz w:val="24"/>
          <w:u w:val="single"/>
        </w:rPr>
      </w:pPr>
      <w:r>
        <w:rPr>
          <w:sz w:val="24"/>
          <w:u w:val="single"/>
        </w:rPr>
        <w:t>Indicateur de marge bénéficiaire maximum du grossiste</w:t>
      </w:r>
    </w:p>
    <w:p w:rsidR="00B649C0" w:rsidRPr="007100D2" w:rsidRDefault="00B649C0"/>
    <w:p w:rsidR="00B649C0" w:rsidRDefault="00B649C0">
      <w:r>
        <w:t xml:space="preserve">Indicateur identifiant si la </w:t>
      </w:r>
      <w:r w:rsidR="008918CC">
        <w:t xml:space="preserve">marge bénéficiaire maximum de </w:t>
      </w:r>
      <w:r w:rsidR="00677227">
        <w:rPr>
          <w:highlight w:val="lightGray"/>
        </w:rPr>
        <w:t>4</w:t>
      </w:r>
      <w:r w:rsidR="00396C92">
        <w:rPr>
          <w:highlight w:val="lightGray"/>
        </w:rPr>
        <w:t>9,00</w:t>
      </w:r>
      <w:r w:rsidR="00EB02F4">
        <w:rPr>
          <w:highlight w:val="lightGray"/>
        </w:rPr>
        <w:t> </w:t>
      </w:r>
      <w:r w:rsidR="00EB02F4" w:rsidRPr="00EB02F4">
        <w:rPr>
          <w:highlight w:val="lightGray"/>
        </w:rPr>
        <w:t>$</w:t>
      </w:r>
      <w:r>
        <w:t xml:space="preserve"> est applicable sur un médicament.</w:t>
      </w:r>
      <w:r w:rsidR="00955332">
        <w:t xml:space="preserve"> </w:t>
      </w:r>
      <w:r>
        <w:t xml:space="preserve">Si l’indicateur est à O (oui), il s’agit d’un médicament dispendieux (dont le prix du plus petit </w:t>
      </w:r>
      <w:r w:rsidR="00EB02F4">
        <w:t xml:space="preserve">format est égal ou supérieur à </w:t>
      </w:r>
      <w:r w:rsidR="00677227">
        <w:rPr>
          <w:highlight w:val="lightGray"/>
        </w:rPr>
        <w:t>754</w:t>
      </w:r>
      <w:r w:rsidRPr="00EB02F4">
        <w:rPr>
          <w:highlight w:val="lightGray"/>
        </w:rPr>
        <w:t>,00</w:t>
      </w:r>
      <w:r w:rsidR="00677227">
        <w:rPr>
          <w:highlight w:val="lightGray"/>
        </w:rPr>
        <w:t> </w:t>
      </w:r>
      <w:r w:rsidRPr="00EB02F4">
        <w:rPr>
          <w:highlight w:val="lightGray"/>
        </w:rPr>
        <w:t>$),</w:t>
      </w:r>
      <w:r>
        <w:t xml:space="preserve"> donc d’un médicament soumis à la </w:t>
      </w:r>
      <w:r w:rsidR="008918CC">
        <w:t xml:space="preserve">marge bénéficiaire maximum de </w:t>
      </w:r>
      <w:r w:rsidR="00677227">
        <w:rPr>
          <w:highlight w:val="lightGray"/>
        </w:rPr>
        <w:t>4</w:t>
      </w:r>
      <w:r w:rsidR="00396C92">
        <w:rPr>
          <w:highlight w:val="lightGray"/>
        </w:rPr>
        <w:t>9,00</w:t>
      </w:r>
      <w:r w:rsidR="00EB02F4">
        <w:rPr>
          <w:highlight w:val="lightGray"/>
        </w:rPr>
        <w:t> </w:t>
      </w:r>
      <w:r w:rsidR="00EB02F4" w:rsidRPr="00EB02F4">
        <w:rPr>
          <w:highlight w:val="lightGray"/>
        </w:rPr>
        <w:t>$</w:t>
      </w:r>
      <w:r>
        <w:t>. Si l’indicateur est à N (non), ce médicament n’est pas soumis à cette règle.</w:t>
      </w:r>
    </w:p>
    <w:p w:rsidR="00B649C0" w:rsidRDefault="00B649C0"/>
    <w:p w:rsidR="007100D2" w:rsidRDefault="007100D2"/>
    <w:p w:rsidR="00B649C0" w:rsidRDefault="00B649C0">
      <w:pPr>
        <w:rPr>
          <w:sz w:val="24"/>
          <w:u w:val="single"/>
        </w:rPr>
      </w:pPr>
      <w:r>
        <w:rPr>
          <w:sz w:val="24"/>
          <w:u w:val="single"/>
        </w:rPr>
        <w:t>Particularités du fichier</w:t>
      </w:r>
    </w:p>
    <w:p w:rsidR="00B649C0" w:rsidRDefault="00B649C0"/>
    <w:p w:rsidR="00B649C0" w:rsidRDefault="00B649C0">
      <w:r>
        <w:t>Certains médicaments n’ont pas de prix inscrits dans les champs de prix du groupe des formats à l’intérieur du fichier de Médicaments.</w:t>
      </w:r>
      <w:r w:rsidR="00955332">
        <w:t xml:space="preserve"> </w:t>
      </w:r>
      <w:r>
        <w:t>Dans ces conditions, le pharmacien devra entrer lui-même le prix réel d’acquisition sur la demande de paiement.</w:t>
      </w:r>
    </w:p>
    <w:p w:rsidR="00B649C0" w:rsidRDefault="00B649C0"/>
    <w:p w:rsidR="00B649C0" w:rsidRDefault="00B649C0">
      <w:r>
        <w:t>Ces médicaments sont de quatre types différents</w:t>
      </w:r>
      <w:r w:rsidR="007100D2">
        <w:t> </w:t>
      </w:r>
      <w:r>
        <w:t>:</w:t>
      </w:r>
    </w:p>
    <w:p w:rsidR="00B649C0" w:rsidRDefault="00B649C0"/>
    <w:p w:rsidR="00B649C0" w:rsidRDefault="00B649C0">
      <w:r>
        <w:t>1)</w:t>
      </w:r>
      <w:r>
        <w:tab/>
        <w:t>Les médicaments uniques et essentiels, dont l’indicateur de produit unique est égal à “ O ”;</w:t>
      </w:r>
    </w:p>
    <w:p w:rsidR="00B649C0" w:rsidRDefault="00B649C0"/>
    <w:p w:rsidR="00B649C0" w:rsidRDefault="00B511B8" w:rsidP="00B511B8">
      <w:r>
        <w:t>2)</w:t>
      </w:r>
      <w:r>
        <w:tab/>
      </w:r>
      <w:r w:rsidR="00B649C0">
        <w:t>Les “</w:t>
      </w:r>
      <w:r w:rsidR="00955332">
        <w:t xml:space="preserve"> </w:t>
      </w:r>
      <w:r w:rsidR="00B649C0">
        <w:t xml:space="preserve">Produits pour médicament magistral ”, “Véhicules, solvants ou adjuvants ” et “ fournitures ” dont </w:t>
      </w:r>
      <w:r w:rsidR="00B649C0">
        <w:tab/>
        <w:t>la nature du médicament est “ MAG”, “ADJ”,</w:t>
      </w:r>
      <w:r w:rsidR="00955332">
        <w:t xml:space="preserve"> </w:t>
      </w:r>
      <w:r w:rsidR="00B649C0">
        <w:t>“FSH” ou “ FHO”</w:t>
      </w:r>
    </w:p>
    <w:p w:rsidR="00B649C0" w:rsidRDefault="00B649C0">
      <w:pPr>
        <w:pStyle w:val="Pieddepage"/>
        <w:tabs>
          <w:tab w:val="clear" w:pos="4320"/>
          <w:tab w:val="clear" w:pos="8640"/>
        </w:tabs>
      </w:pPr>
    </w:p>
    <w:p w:rsidR="00B649C0" w:rsidRDefault="00B511B8" w:rsidP="00B511B8">
      <w:r>
        <w:t>3)</w:t>
      </w:r>
      <w:r>
        <w:tab/>
      </w:r>
      <w:r w:rsidR="00B649C0">
        <w:t>Les produits inscrits sans marque de commerce ni nom de fabricant.</w:t>
      </w:r>
    </w:p>
    <w:p w:rsidR="00EB0FFD" w:rsidRDefault="00EB0FFD">
      <w:bookmarkStart w:id="0" w:name="_GoBack"/>
      <w:bookmarkEnd w:id="0"/>
    </w:p>
    <w:sectPr w:rsidR="00EB0FFD" w:rsidSect="003B02D8">
      <w:headerReference w:type="default" r:id="rId11"/>
      <w:headerReference w:type="first" r:id="rId12"/>
      <w:pgSz w:w="12240" w:h="15840" w:code="1"/>
      <w:pgMar w:top="1298" w:right="1412" w:bottom="1412" w:left="141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B02D8" w:rsidRDefault="003B02D8">
      <w:r>
        <w:separator/>
      </w:r>
    </w:p>
  </w:endnote>
  <w:endnote w:type="continuationSeparator" w:id="0">
    <w:p w:rsidR="003B02D8" w:rsidRDefault="003B0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02D8" w:rsidRDefault="003B02D8" w:rsidP="0055493C">
    <w:pPr>
      <w:pStyle w:val="Pieddepage"/>
      <w:tabs>
        <w:tab w:val="clear" w:pos="4320"/>
        <w:tab w:val="clear" w:pos="8640"/>
        <w:tab w:val="center" w:pos="5760"/>
        <w:tab w:val="right" w:pos="9360"/>
      </w:tabs>
    </w:pPr>
    <w:r w:rsidRPr="0055493C">
      <w:rPr>
        <w:snapToGrid w:val="0"/>
        <w:lang w:eastAsia="fr-FR"/>
      </w:rPr>
      <w:fldChar w:fldCharType="begin"/>
    </w:r>
    <w:r w:rsidRPr="0055493C">
      <w:rPr>
        <w:snapToGrid w:val="0"/>
        <w:lang w:eastAsia="fr-FR"/>
      </w:rPr>
      <w:instrText xml:space="preserve"> FILENAME </w:instrText>
    </w:r>
    <w:r w:rsidRPr="0055493C">
      <w:rPr>
        <w:snapToGrid w:val="0"/>
        <w:lang w:eastAsia="fr-FR"/>
      </w:rPr>
      <w:fldChar w:fldCharType="separate"/>
    </w:r>
    <w:r>
      <w:rPr>
        <w:noProof/>
        <w:snapToGrid w:val="0"/>
        <w:lang w:eastAsia="fr-FR"/>
      </w:rPr>
      <w:t>Desc_Fichier_facturation.doc</w:t>
    </w:r>
    <w:r w:rsidRPr="0055493C">
      <w:rPr>
        <w:snapToGrid w:val="0"/>
        <w:lang w:eastAsia="fr-FR"/>
      </w:rPr>
      <w:fldChar w:fldCharType="end"/>
    </w:r>
    <w:r>
      <w:tab/>
      <w:t>Mise à jour : 2</w:t>
    </w:r>
    <w:r w:rsidR="00685BBE">
      <w:t>1</w:t>
    </w:r>
    <w:r>
      <w:t xml:space="preserve"> mai 2021</w:t>
    </w:r>
    <w:r>
      <w:tab/>
      <w:t xml:space="preserve">Page 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4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02D8" w:rsidRDefault="003B02D8" w:rsidP="004076FD">
    <w:pPr>
      <w:pStyle w:val="Pieddepage"/>
      <w:tabs>
        <w:tab w:val="clear" w:pos="4320"/>
        <w:tab w:val="clear" w:pos="8640"/>
        <w:tab w:val="center" w:pos="5760"/>
        <w:tab w:val="right" w:pos="9360"/>
      </w:tabs>
    </w:pPr>
    <w:r w:rsidRPr="0055493C">
      <w:rPr>
        <w:snapToGrid w:val="0"/>
        <w:lang w:eastAsia="fr-FR"/>
      </w:rPr>
      <w:fldChar w:fldCharType="begin"/>
    </w:r>
    <w:r w:rsidRPr="0055493C">
      <w:rPr>
        <w:snapToGrid w:val="0"/>
        <w:lang w:eastAsia="fr-FR"/>
      </w:rPr>
      <w:instrText xml:space="preserve"> FILENAME </w:instrText>
    </w:r>
    <w:r w:rsidRPr="0055493C">
      <w:rPr>
        <w:snapToGrid w:val="0"/>
        <w:lang w:eastAsia="fr-FR"/>
      </w:rPr>
      <w:fldChar w:fldCharType="separate"/>
    </w:r>
    <w:r>
      <w:rPr>
        <w:noProof/>
        <w:snapToGrid w:val="0"/>
        <w:lang w:eastAsia="fr-FR"/>
      </w:rPr>
      <w:t>Desc_Fichier_facturation.doc</w:t>
    </w:r>
    <w:r w:rsidRPr="0055493C">
      <w:rPr>
        <w:snapToGrid w:val="0"/>
        <w:lang w:eastAsia="fr-FR"/>
      </w:rPr>
      <w:fldChar w:fldCharType="end"/>
    </w:r>
    <w:r>
      <w:tab/>
      <w:t>Mise à jour : 2</w:t>
    </w:r>
    <w:r w:rsidR="00685BBE">
      <w:t>1</w:t>
    </w:r>
    <w:r>
      <w:t xml:space="preserve"> mai 2021</w:t>
    </w:r>
    <w:r>
      <w:tab/>
      <w:t xml:space="preserve">Page 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3</w:t>
    </w:r>
    <w:r>
      <w:rPr>
        <w:rStyle w:val="Numrodepage"/>
      </w:rPr>
      <w:fldChar w:fldCharType="end"/>
    </w:r>
  </w:p>
  <w:p w:rsidR="003B02D8" w:rsidRPr="004076FD" w:rsidRDefault="003B02D8" w:rsidP="004076FD">
    <w:pPr>
      <w:pStyle w:val="Pieddepage"/>
      <w:rPr>
        <w:rStyle w:val="Numrodepag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B02D8" w:rsidRDefault="003B02D8">
      <w:r>
        <w:separator/>
      </w:r>
    </w:p>
  </w:footnote>
  <w:footnote w:type="continuationSeparator" w:id="0">
    <w:p w:rsidR="003B02D8" w:rsidRDefault="003B02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02D8" w:rsidRDefault="003B02D8">
    <w:pPr>
      <w:pStyle w:val="En-tte"/>
      <w:jc w:val="center"/>
    </w:pPr>
    <w:proofErr w:type="gramStart"/>
    <w:r>
      <w:rPr>
        <w:b/>
        <w:sz w:val="24"/>
      </w:rPr>
      <w:t>1.0  Définition</w:t>
    </w:r>
    <w:proofErr w:type="gramEnd"/>
    <w:r>
      <w:rPr>
        <w:b/>
        <w:sz w:val="24"/>
      </w:rPr>
      <w:t xml:space="preserve"> du fichier de Facturation des médicaments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02D8" w:rsidRDefault="003B02D8" w:rsidP="00ED1B49">
    <w:pPr>
      <w:pStyle w:val="En-tte"/>
    </w:pPr>
    <w:r>
      <w:rPr>
        <w:b/>
        <w:sz w:val="24"/>
      </w:rPr>
      <w:t>1.0 - Définition du fichier de Facturation des médicaments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02D8" w:rsidRDefault="003B02D8" w:rsidP="00C42B14">
    <w:pPr>
      <w:rPr>
        <w:b/>
        <w:sz w:val="24"/>
        <w:u w:val="single"/>
      </w:rPr>
    </w:pPr>
    <w:r>
      <w:rPr>
        <w:b/>
        <w:sz w:val="24"/>
        <w:u w:val="single"/>
      </w:rPr>
      <w:t>2.0 - Description des champs du fichier</w:t>
    </w:r>
  </w:p>
  <w:p w:rsidR="003B02D8" w:rsidRDefault="003B02D8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02D8" w:rsidRDefault="003B02D8" w:rsidP="00ED1B49">
    <w:pPr>
      <w:rPr>
        <w:b/>
        <w:sz w:val="24"/>
        <w:u w:val="single"/>
      </w:rPr>
    </w:pPr>
    <w:r>
      <w:rPr>
        <w:b/>
        <w:sz w:val="24"/>
        <w:u w:val="single"/>
      </w:rPr>
      <w:t>2.0 - Description des champs du fichier</w:t>
    </w:r>
  </w:p>
  <w:p w:rsidR="003B02D8" w:rsidRDefault="003B02D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AC12BA"/>
    <w:multiLevelType w:val="singleLevel"/>
    <w:tmpl w:val="3BBE4BAA"/>
    <w:lvl w:ilvl="0">
      <w:start w:val="2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22426A78"/>
    <w:multiLevelType w:val="singleLevel"/>
    <w:tmpl w:val="7DA83B6E"/>
    <w:lvl w:ilvl="0">
      <w:start w:val="43"/>
      <w:numFmt w:val="decimal"/>
      <w:lvlText w:val="%1"/>
      <w:legacy w:legacy="1" w:legacySpace="0" w:legacyIndent="2880"/>
      <w:lvlJc w:val="left"/>
      <w:pPr>
        <w:ind w:left="4320" w:hanging="2880"/>
      </w:pPr>
    </w:lvl>
  </w:abstractNum>
  <w:abstractNum w:abstractNumId="2" w15:restartNumberingAfterBreak="0">
    <w:nsid w:val="268162FC"/>
    <w:multiLevelType w:val="singleLevel"/>
    <w:tmpl w:val="54C0B3D8"/>
    <w:lvl w:ilvl="0">
      <w:start w:val="4"/>
      <w:numFmt w:val="decimal"/>
      <w:lvlText w:val="%1)"/>
      <w:legacy w:legacy="1" w:legacySpace="0" w:legacyIndent="720"/>
      <w:lvlJc w:val="left"/>
      <w:pPr>
        <w:ind w:left="720" w:hanging="720"/>
      </w:pPr>
    </w:lvl>
  </w:abstractNum>
  <w:abstractNum w:abstractNumId="3" w15:restartNumberingAfterBreak="0">
    <w:nsid w:val="37DE083F"/>
    <w:multiLevelType w:val="singleLevel"/>
    <w:tmpl w:val="0C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1052FDA"/>
    <w:multiLevelType w:val="singleLevel"/>
    <w:tmpl w:val="D714993C"/>
    <w:lvl w:ilvl="0">
      <w:start w:val="4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5" w15:restartNumberingAfterBreak="0">
    <w:nsid w:val="455A4522"/>
    <w:multiLevelType w:val="multilevel"/>
    <w:tmpl w:val="CB10C954"/>
    <w:lvl w:ilvl="0">
      <w:start w:val="3"/>
      <w:numFmt w:val="decimal"/>
      <w:lvlText w:val="%1"/>
      <w:legacy w:legacy="1" w:legacySpace="120" w:legacyIndent="1395"/>
      <w:lvlJc w:val="left"/>
      <w:pPr>
        <w:ind w:left="1395" w:hanging="1395"/>
      </w:pPr>
    </w:lvl>
    <w:lvl w:ilvl="1">
      <w:start w:val="2"/>
      <w:numFmt w:val="decimal"/>
      <w:lvlText w:val="%1.%2"/>
      <w:legacy w:legacy="1" w:legacySpace="120" w:legacyIndent="1395"/>
      <w:lvlJc w:val="left"/>
      <w:pPr>
        <w:ind w:left="2790" w:hanging="1395"/>
      </w:pPr>
    </w:lvl>
    <w:lvl w:ilvl="2">
      <w:start w:val="1"/>
      <w:numFmt w:val="decimal"/>
      <w:lvlText w:val="%1.%2.%3"/>
      <w:legacy w:legacy="1" w:legacySpace="120" w:legacyIndent="1395"/>
      <w:lvlJc w:val="left"/>
      <w:pPr>
        <w:ind w:left="4185" w:hanging="1395"/>
      </w:pPr>
    </w:lvl>
    <w:lvl w:ilvl="3">
      <w:start w:val="2"/>
      <w:numFmt w:val="decimal"/>
      <w:lvlText w:val="%1.%2.%3.%4"/>
      <w:legacy w:legacy="1" w:legacySpace="120" w:legacyIndent="1395"/>
      <w:lvlJc w:val="left"/>
      <w:pPr>
        <w:ind w:left="5580" w:hanging="1395"/>
      </w:pPr>
    </w:lvl>
    <w:lvl w:ilvl="4">
      <w:start w:val="1"/>
      <w:numFmt w:val="decimal"/>
      <w:lvlText w:val="%1.%2.%3.%4.%5"/>
      <w:legacy w:legacy="1" w:legacySpace="120" w:legacyIndent="1395"/>
      <w:lvlJc w:val="left"/>
      <w:pPr>
        <w:ind w:left="6975" w:hanging="1395"/>
      </w:pPr>
    </w:lvl>
    <w:lvl w:ilvl="5">
      <w:start w:val="1"/>
      <w:numFmt w:val="decimal"/>
      <w:lvlText w:val="%1.%2.%3.%4.%5.%6"/>
      <w:legacy w:legacy="1" w:legacySpace="120" w:legacyIndent="1395"/>
      <w:lvlJc w:val="left"/>
      <w:pPr>
        <w:ind w:left="8370" w:hanging="1395"/>
      </w:pPr>
    </w:lvl>
    <w:lvl w:ilvl="6">
      <w:start w:val="1"/>
      <w:numFmt w:val="decimal"/>
      <w:lvlText w:val="%1.%2.%3.%4.%5.%6.%7"/>
      <w:legacy w:legacy="1" w:legacySpace="120" w:legacyIndent="1440"/>
      <w:lvlJc w:val="left"/>
      <w:pPr>
        <w:ind w:left="9810" w:hanging="1440"/>
      </w:pPr>
    </w:lvl>
    <w:lvl w:ilvl="7">
      <w:start w:val="1"/>
      <w:numFmt w:val="decimal"/>
      <w:lvlText w:val="%1.%2.%3.%4.%5.%6.%7.%8"/>
      <w:legacy w:legacy="1" w:legacySpace="120" w:legacyIndent="1440"/>
      <w:lvlJc w:val="left"/>
      <w:pPr>
        <w:ind w:left="11250" w:hanging="1440"/>
      </w:pPr>
    </w:lvl>
    <w:lvl w:ilvl="8">
      <w:start w:val="1"/>
      <w:numFmt w:val="decimal"/>
      <w:lvlText w:val="%1.%2.%3.%4.%5.%6.%7.%8.%9"/>
      <w:legacy w:legacy="1" w:legacySpace="120" w:legacyIndent="1800"/>
      <w:lvlJc w:val="left"/>
      <w:pPr>
        <w:ind w:left="13050" w:hanging="180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554F"/>
    <w:rsid w:val="00021AF8"/>
    <w:rsid w:val="000234BF"/>
    <w:rsid w:val="000306E2"/>
    <w:rsid w:val="00034F5D"/>
    <w:rsid w:val="0003613D"/>
    <w:rsid w:val="00047489"/>
    <w:rsid w:val="0005575F"/>
    <w:rsid w:val="00065E36"/>
    <w:rsid w:val="000D5024"/>
    <w:rsid w:val="000E0B4C"/>
    <w:rsid w:val="000F1436"/>
    <w:rsid w:val="001161D5"/>
    <w:rsid w:val="001E5741"/>
    <w:rsid w:val="00213819"/>
    <w:rsid w:val="0023540A"/>
    <w:rsid w:val="00297C6D"/>
    <w:rsid w:val="002E7FF5"/>
    <w:rsid w:val="002F1601"/>
    <w:rsid w:val="00340AC0"/>
    <w:rsid w:val="0037415A"/>
    <w:rsid w:val="00386D83"/>
    <w:rsid w:val="00396C92"/>
    <w:rsid w:val="003B02D8"/>
    <w:rsid w:val="00404FBC"/>
    <w:rsid w:val="004076FD"/>
    <w:rsid w:val="0041397A"/>
    <w:rsid w:val="0045337B"/>
    <w:rsid w:val="00484704"/>
    <w:rsid w:val="004C1151"/>
    <w:rsid w:val="004D5920"/>
    <w:rsid w:val="004F4E49"/>
    <w:rsid w:val="00507028"/>
    <w:rsid w:val="0055493C"/>
    <w:rsid w:val="00564383"/>
    <w:rsid w:val="005823E4"/>
    <w:rsid w:val="00590307"/>
    <w:rsid w:val="005B3A93"/>
    <w:rsid w:val="0061661C"/>
    <w:rsid w:val="00632614"/>
    <w:rsid w:val="00677227"/>
    <w:rsid w:val="00680D45"/>
    <w:rsid w:val="00685BBE"/>
    <w:rsid w:val="006A6AE1"/>
    <w:rsid w:val="006B321D"/>
    <w:rsid w:val="006C433B"/>
    <w:rsid w:val="006F0D30"/>
    <w:rsid w:val="006F16BB"/>
    <w:rsid w:val="007100D2"/>
    <w:rsid w:val="0079061B"/>
    <w:rsid w:val="007E0F0A"/>
    <w:rsid w:val="00805982"/>
    <w:rsid w:val="00810A87"/>
    <w:rsid w:val="00852D7C"/>
    <w:rsid w:val="008918CC"/>
    <w:rsid w:val="008A644D"/>
    <w:rsid w:val="008E274D"/>
    <w:rsid w:val="00955332"/>
    <w:rsid w:val="009570FA"/>
    <w:rsid w:val="00973B19"/>
    <w:rsid w:val="009B1D49"/>
    <w:rsid w:val="009B4328"/>
    <w:rsid w:val="009D3BF5"/>
    <w:rsid w:val="009D3CEF"/>
    <w:rsid w:val="00A07DBC"/>
    <w:rsid w:val="00A33207"/>
    <w:rsid w:val="00AB6532"/>
    <w:rsid w:val="00AC737D"/>
    <w:rsid w:val="00AE5899"/>
    <w:rsid w:val="00AF7A26"/>
    <w:rsid w:val="00B511B8"/>
    <w:rsid w:val="00B649C0"/>
    <w:rsid w:val="00B94DA5"/>
    <w:rsid w:val="00C156BF"/>
    <w:rsid w:val="00C42B14"/>
    <w:rsid w:val="00C70BD0"/>
    <w:rsid w:val="00C76AE8"/>
    <w:rsid w:val="00CB0640"/>
    <w:rsid w:val="00CB5B0D"/>
    <w:rsid w:val="00CB6FF0"/>
    <w:rsid w:val="00CF4A1A"/>
    <w:rsid w:val="00D302B6"/>
    <w:rsid w:val="00D42B75"/>
    <w:rsid w:val="00D84689"/>
    <w:rsid w:val="00E0012A"/>
    <w:rsid w:val="00E13E66"/>
    <w:rsid w:val="00E9554F"/>
    <w:rsid w:val="00EB02F4"/>
    <w:rsid w:val="00EB0FFD"/>
    <w:rsid w:val="00EC2F30"/>
    <w:rsid w:val="00ED1B49"/>
    <w:rsid w:val="00FC4F0E"/>
    <w:rsid w:val="00FC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1"/>
    </o:shapelayout>
  </w:shapeDefaults>
  <w:decimalSymbol w:val=","/>
  <w:listSeparator w:val=";"/>
  <w14:docId w14:val="208C8A7A"/>
  <w15:chartTrackingRefBased/>
  <w15:docId w15:val="{A9156EA2-00A8-45EB-B55C-F0AEF4209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7FF5"/>
    <w:rPr>
      <w:rFonts w:ascii="Arial" w:hAnsi="Arial"/>
      <w:sz w:val="18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sz w:val="24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</w:style>
  <w:style w:type="paragraph" w:styleId="Notedebasdepage">
    <w:name w:val="footnote text"/>
    <w:basedOn w:val="Normal"/>
    <w:semiHidden/>
    <w:pPr>
      <w:jc w:val="both"/>
    </w:pPr>
  </w:style>
  <w:style w:type="character" w:styleId="Appelnotedebasdep">
    <w:name w:val="footnote reference"/>
    <w:semiHidden/>
    <w:rPr>
      <w:vertAlign w:val="superscript"/>
    </w:rPr>
  </w:style>
  <w:style w:type="paragraph" w:styleId="En-tte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Note-Num">
    <w:name w:val="Note-Num"/>
    <w:basedOn w:val="Normal"/>
    <w:qFormat/>
    <w:rsid w:val="00034F5D"/>
    <w:pPr>
      <w:ind w:left="720" w:hanging="720"/>
    </w:pPr>
  </w:style>
  <w:style w:type="paragraph" w:styleId="Textedebulles">
    <w:name w:val="Balloon Text"/>
    <w:basedOn w:val="Normal"/>
    <w:semiHidden/>
    <w:rsid w:val="000E0B4C"/>
    <w:rPr>
      <w:rFonts w:ascii="Tahoma" w:hAnsi="Tahoma" w:cs="Tahoma"/>
      <w:sz w:val="16"/>
      <w:szCs w:val="16"/>
    </w:rPr>
  </w:style>
  <w:style w:type="paragraph" w:customStyle="1" w:styleId="Valeur">
    <w:name w:val="Valeur"/>
    <w:basedOn w:val="Normal"/>
    <w:qFormat/>
    <w:rsid w:val="009D3CEF"/>
    <w:pPr>
      <w:tabs>
        <w:tab w:val="left" w:pos="993"/>
        <w:tab w:val="left" w:pos="1985"/>
      </w:tabs>
      <w:ind w:left="1985" w:hanging="198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7</Pages>
  <Words>2053</Words>
  <Characters>11296</Characters>
  <Application>Microsoft Office Word</Application>
  <DocSecurity>0</DocSecurity>
  <Lines>94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Légende :  b  = blanc</vt:lpstr>
    </vt:vector>
  </TitlesOfParts>
  <Company>RAMQ</Company>
  <LinksUpToDate>false</LinksUpToDate>
  <CharactersWithSpaces>13323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Légende :  b  = blanc</dc:title>
  <dc:subject/>
  <dc:creator>Ghislaine B.</dc:creator>
  <cp:keywords/>
  <dc:description/>
  <cp:lastModifiedBy>Deprez Jacques</cp:lastModifiedBy>
  <cp:revision>22</cp:revision>
  <cp:lastPrinted>2011-07-05T15:05:00Z</cp:lastPrinted>
  <dcterms:created xsi:type="dcterms:W3CDTF">2021-05-18T17:48:00Z</dcterms:created>
  <dcterms:modified xsi:type="dcterms:W3CDTF">2021-05-21T15:04:00Z</dcterms:modified>
</cp:coreProperties>
</file>