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2A44"/>
          <w:sz w:val="44"/>
          <w:szCs w:val="44"/>
        </w:rPr>
        <w:t xml:space="preserve">PRD — Documento de Requerimientos del Producto</w:t>
      </w:r>
    </w:p>
    <w:p>
      <w:pPr>
        <w:spacing w:after="60"/>
      </w:pPr>
      <w:r>
        <w:rPr>
          <w:i/>
          <w:iCs/>
          <w:color w:val="B8607D"/>
          <w:sz w:val="28"/>
          <w:szCs w:val="28"/>
        </w:rPr>
        <w:t xml:space="preserve">Plataforma SaaS de gestión de citas para negocios de belleza</w:t>
      </w:r>
    </w:p>
    <w:p>
      <w:pPr>
        <w:spacing w:after="60"/>
      </w:pPr>
      <w:r>
        <w:rPr>
          <w:color w:val="6B6B6B"/>
          <w:sz w:val="20"/>
          <w:szCs w:val="20"/>
        </w:rPr>
        <w:t xml:space="preserve">Nombre de trabajo del proyecto: "CitaBella" (placeholder, pendiente de definir marca final)</w:t>
      </w:r>
    </w:p>
    <w:p>
      <w:pPr>
        <w:spacing w:after="400"/>
      </w:pPr>
      <w:r>
        <w:rPr>
          <w:color w:val="6B6B6B"/>
          <w:sz w:val="20"/>
          <w:szCs w:val="20"/>
        </w:rPr>
        <w:t xml:space="preserve">Versión 1.0 — Julio 2026</w:t>
      </w:r>
    </w:p>
    <w:p>
      <w:pPr>
        <w:pStyle w:val="Heading1"/>
        <w:spacing w:after="160" w:before="360"/>
      </w:pPr>
      <w:r>
        <w:t xml:space="preserve">1. Resumen ejecutivo</w:t>
      </w:r>
    </w:p>
    <w:p>
      <w:pPr>
        <w:spacing w:after="160"/>
      </w:pPr>
      <w:r>
        <w:t xml:space="preserve">CitaBella es una plataforma SaaS multi-negocio (multi-tenant) que centraliza el manejo de citas, catálogo de servicios, pagos y control financiero de salones de belleza, maquillistas independientes y cultoras de belleza. Nace de una necesidad identificada directamente por un grupo de maquillistas que hoy operan con hojas físicas, Google Calendar y otras apps sueltas, lo que provoca pérdida de tiempo, citas fantasma (no-shows) y falta de control financiero.</w:t>
      </w:r>
    </w:p>
    <w:p>
      <w:pPr>
        <w:spacing w:after="160"/>
      </w:pPr>
      <w:r>
        <w:t xml:space="preserve">El grupo fundador de maquillistas participará como "Founders": usarán el sistema gratis de por vida a cambio de retroalimentación continua y de convertirse en casos de éxito. El resto del mercado accederá bajo un modelo freemium con un mes de prueba gratuito.</w:t>
      </w:r>
    </w:p>
    <w:p>
      <w:pPr>
        <w:pStyle w:val="Heading1"/>
        <w:spacing w:after="160" w:before="360"/>
      </w:pPr>
      <w:r>
        <w:t xml:space="preserve">2. Problema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controles de citas están dispersos entre hojas físicas, Google Calendar y otras aplicaciones, sin un sistema único.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existe una forma confiable de confirmar el pago o compromiso de la clienta antes de la cita, lo que genera pérdida de tiempo por no-shows.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hay historial centralizado de clientas ni de los servicios realizados (incluyendo evidencia fotográfica).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control contable (ingresos, egresos, deudas pendientes) se lleva de forma manual o no se lleva.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existe un catálogo estructurado de servicios con precios y tiempos que permita calcular disponibilidad real de agenda.</w:t>
      </w:r>
    </w:p>
    <w:p>
      <w:pPr>
        <w:pStyle w:val="Heading1"/>
        <w:spacing w:after="160" w:before="360"/>
      </w:pPr>
      <w:r>
        <w:t xml:space="preserve">3. Objetivos del producto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Unificar en una sola herramienta la agenda, el catálogo de servicios y el control financiero del negocio.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Reducir las citas perdidas mediante confirmación de pago o depósito previo a la reserva.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Dar visibilidad clara y en tiempo real del estado del negocio (dashboard).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Permitir que cada salón tenga su propio link de reserva privado, sin exponer a la clienta a la competencia.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Sentar las bases de un modelo SaaS escalable a otros salones y negocios de belleza en Guatemala y LATAM.</w:t>
      </w:r>
    </w:p>
    <w:p>
      <w:pPr>
        <w:pStyle w:val="Heading1"/>
        <w:spacing w:after="160" w:before="360"/>
      </w:pPr>
      <w:r>
        <w:t xml:space="preserve">4. Usuarios y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50"/>
        <w:gridCol w:w="3000"/>
      </w:tblGrid>
      <w:tr>
        <w:tc>
          <w:tcPr>
            <w:tcW w:type="dxa" w:w="22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15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Acceso principal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del salón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Dueña o maquillista responsable del negocio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Configuración, agenda, catálogo, finanzas, dashboard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Colaboradora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 que atiende citas dentro del salón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 propia agenda, historial de sus clientas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Clienta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 que agenda un servicio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de reserva, historial propio, comprobantes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/ Admin plataforma</w:t>
            </w:r>
          </w:p>
        </w:tc>
        <w:tc>
          <w:tcPr>
            <w:tcW w:type="dxa" w:w="4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 que administra la plataforma SaaS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 global de salones, planes, métricas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5. Alcance funcional</w:t>
      </w:r>
    </w:p>
    <w:p>
      <w:pPr>
        <w:pStyle w:val="Heading2"/>
        <w:spacing w:after="120" w:before="240"/>
      </w:pPr>
      <w:r>
        <w:t xml:space="preserve">5.1 Agenda y reservas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Agendamiento de citas desde el lado del salón y desde el lado de la clienta.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Vista de calendario clara y visual (día / semana) para el salón.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Horarios configurables por el salón (días disponibles, bloques, excepciones/feriados).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 único de agendamiento por salón, enviado como invitación personalizada.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Filtro automático de disponibilidad según la duración del servicio elegido.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Reagendar y cancelar citas con reglas claras.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Recordatorios y confirmaciones automáticas vía WhatsApp y/o notificación in-app.</w:t>
      </w:r>
    </w:p>
    <w:p>
      <w:pPr>
        <w:pStyle w:val="Heading2"/>
        <w:spacing w:after="120" w:before="240"/>
      </w:pPr>
      <w:r>
        <w:t xml:space="preserve">5.2 Catálogo de servicios y paquetes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Clasificación de servicios por tipo (ej. maquillaje social, novias, peinado, cejas, etc.).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Paquetes con precio y tiempo estimado — este dato alimenta el cálculo de disponibilidad de agenda.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Precio visible para la clienta en el momento de elegir el servicio.</w:t>
      </w:r>
    </w:p>
    <w:p>
      <w:pPr>
        <w:pStyle w:val="Heading2"/>
        <w:spacing w:after="120" w:before="240"/>
      </w:pPr>
      <w:r>
        <w:t xml:space="preserve">5.3 Pagos y control financiero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Reserva con comprobante de depósito o transferencia (foto), validado por el salón.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Opción de pago en efectivo directamente en el salón, sin comprobante previo.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Soporte para Link de Fri (QR de transferencia) como método adicional de pago.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Políticas de reembolso visibles antes de confirmar la reserva.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 de deuda o pagos pendientes (por ejemplo, cuando no hay cambio disponible).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contable de ingresos y egresos del negocio.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 de gastos operativos.</w:t>
      </w:r>
    </w:p>
    <w:p>
      <w:pPr>
        <w:pStyle w:val="Heading2"/>
        <w:spacing w:after="120" w:before="240"/>
      </w:pPr>
      <w:r>
        <w:t xml:space="preserve">5.4 Gestión de clientas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Historial de servicios por clienta.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fotográfico de cada servicio realizado (también útil como portafolio del salón).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 general de clientas del negocio.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Alertas de cumpleaños para acciones de fidelización.</w:t>
      </w:r>
    </w:p>
    <w:p>
      <w:pPr>
        <w:pStyle w:val="Heading2"/>
        <w:spacing w:after="120" w:before="240"/>
      </w:pPr>
      <w:r>
        <w:t xml:space="preserve">5.5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Estado actual del salón: citas del día, pagos pendientes de validar, ingresos, cumpleaños próximos, historial de no-shows.</w:t>
      </w:r>
    </w:p>
    function planTable() {
  const rows = [
    ["Plan", "Para quién", "Condición", "Precio"],
    ["Founders", "Maquillistas de la reunión inicial", "Gratis de por vida a cambio de feedback y testimonios", "Q0"],
    ["Trial", "Salones nuevos que se registran", "1 mes gratis, acceso completo", "Q0 (temporal)"],
    ["De pago", "Salones post-trial", "Suscripción mensual, por definir tiers", "Por definir (Q/mes)"],
  ];
  const widths = [2000, 2900, 3450, 1000];
  return new Table({
    width: { size: 9350, type: WidthType.DXA },
    columnWidths: widths,
    rows: rows.map((r, i) =&gt; new TableRow({
      children: r.map((t, j) =&gt; cell(t, { header: i === 0, width: widths[j] })),
    })),
  });
}
    <w:p>
      <w:pPr>
        <w:spacing w:after="200"/>
      </w:pPr>
    </w:p>
    <w:p>
      <w:pPr>
        <w:spacing w:after="160"/>
      </w:pPr>
      <w:r>
        <w:t xml:space="preserve">Nota importante: dado que existen tres condiciones distintas de acceso (founder gratis de por vida, trial de un mes, y plan de pago), el sistema de suscripciones y roles de facturación debe considerarse desde el MVP y no agregarse después, ya que afecta directamente el modelo de datos multi-tenant.</w:t>
      </w:r>
    </w:p>
    function phaseTable() {
  const rows = [
    ["Fase", "Enfoque", "Módulos incluidos"],
    ["Fase 1 — MVP", "Reemplazar hojas físicas y WhatsApp para las founders", "Agenda (salón y clienta), catálogo y paquetes, link de reserva, comprobante de pago, dashboard básico, historial de clienta"],
    ["Fase 2 — Refuerzo operativo", "Consolidar control financiero y experiencia de clienta", "Contabilidad (ingresos/egresos), control de deudas, fotos por servicio, alertas de cumpleaños, recordatorios automáticos"],
    ["Fase 3 — Crecimiento SaaS", "Escalar a nuevos salones de forma autogestionada", "Suscripciones automatizadas, panel multi-salón, integración Fri, app móvil nativa (si el uso lo justifica)"],
  ];
  const widths = [1800, 3200, 4350];
  return new Table({
    width: { size: 9350, type: WidthType.DXA },
    columnWidths: widths,
    rows: rows.map((r, i) =&gt; new TableRow({
      children: r.map((t, j) =&gt; cell(t, { header: i === 0, width: widths[j] })),
    })),
  });
}
    <w:p>
      <w:pPr>
        <w:spacing w:after="200"/>
      </w:pPr>
    </w:p>
    <w:p>
      <w:pPr>
        <w:pStyle w:val="Heading1"/>
        <w:spacing w:after="160" w:before="360"/>
      </w:pPr>
      <w:r>
        <w:t xml:space="preserve">8. Requisitos no funcionales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Multi-tenant: cada salón opera de forma aislada, sin visibilidad entre negocios.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Responsive: debe funcionar bien tanto en móvil como en escritorio (MVP como web app, sin necesidad de instalar nada).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Disponibilidad: la agenda pública (link de reserva) debe estar disponible 24/7.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Seguridad: los comprobantes de pago y datos de clientas deben manejarse de forma privada por salón.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Localización: moneda en quetzales, integración con WhatsApp como canal principal de comunicación en Guatemala.</w:t>
      </w:r>
    </w:p>
    <w:p>
      <w:pPr>
        <w:pStyle w:val="Heading1"/>
        <w:spacing w:after="160" w:before="360"/>
      </w:pPr>
      <w:r>
        <w:t xml:space="preserve">9. Métricas de éxito iniciales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Reducción de citas perdidas (no-shows) en los salones founder.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Porcentaje de founders que migran completamente de hojas físicas / WhatsApp al sistema.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Número de salones nuevos activados en trial mensual tras el lanzamiento público.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Tasa de conversión de trial a plan de pago.</w:t>
      </w:r>
    </w:p>
    <w:p>
      <w:pPr>
        <w:pStyle w:val="Heading1"/>
        <w:spacing w:after="160" w:before="360"/>
      </w:pPr>
      <w:r>
        <w:t xml:space="preserve">10. Riesgos y supuestos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Supuesto: las founders usarán el sistema de forma consistente y darán feedback accionable durante la fase de validación.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Riesgo: la validación manual de comprobantes de pago (foto) puede volverse un cuello de botella si el volumen de citas crece rápido; considerar automatización a futuro.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Riesgo: dependencia de WhatsApp para notificaciones implica evaluar costos y límites de la API de WhatsApp Business a medida que se escale.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Supuesto: el modelo freemium (1 mes gratis) es suficiente para que un salón nuevo valide el producto antes de decidir pagar.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2026-07-01T14:35:44.732Z</dcterms:created>
  <dcterms:modified xsi:type="dcterms:W3CDTF">2026-07-01T14:35:44.732Z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