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6D160" w14:textId="35FD50E9" w:rsidR="001D0F01" w:rsidRPr="00EF36D0" w:rsidRDefault="00F83CF6" w:rsidP="00685709">
      <w:pPr>
        <w:pStyle w:val="Heading1"/>
        <w:spacing w:before="0"/>
      </w:pPr>
      <w:r w:rsidRPr="00ED0EB7">
        <w:t>Purpose</w:t>
      </w:r>
    </w:p>
    <w:p w14:paraId="02AB1A5C" w14:textId="54D8604B" w:rsidR="001D0F01" w:rsidRPr="00EF36D0" w:rsidRDefault="00F83CF6" w:rsidP="00DA5931">
      <w:pPr>
        <w:pStyle w:val="Heading2"/>
      </w:pPr>
      <w:r w:rsidRPr="00EF36D0">
        <w:t xml:space="preserve">The purpose of this protocol is to </w:t>
      </w:r>
      <w:r w:rsidR="00701EBE">
        <w:t>verify</w:t>
      </w:r>
      <w:r w:rsidRPr="00EF36D0">
        <w:t xml:space="preserve">, through accelerated and real-time aging, that the G7 GSS Transmitter will have sufficient battery life to work reliably over its specified maximum storage and operational durations. </w:t>
      </w:r>
    </w:p>
    <w:p w14:paraId="791EDDA9" w14:textId="77777777" w:rsidR="001D0F01" w:rsidRPr="00ED0EB7" w:rsidRDefault="00F83CF6" w:rsidP="00DA5931">
      <w:pPr>
        <w:pStyle w:val="Heading1"/>
        <w:rPr>
          <w:rFonts w:eastAsia="Times New Roman"/>
          <w:b w:val="0"/>
          <w:smallCaps w:val="0"/>
          <w:color w:val="000000"/>
        </w:rPr>
      </w:pPr>
      <w:r w:rsidRPr="00ED0EB7">
        <w:rPr>
          <w:rFonts w:eastAsia="Times New Roman"/>
          <w:color w:val="000000"/>
        </w:rPr>
        <w:t>Scope</w:t>
      </w:r>
    </w:p>
    <w:p w14:paraId="302A9CFA" w14:textId="329278B5" w:rsidR="001D0F01" w:rsidRDefault="00F83CF6" w:rsidP="00DA5931">
      <w:pPr>
        <w:pStyle w:val="Heading2"/>
      </w:pPr>
      <w:r>
        <w:rPr>
          <w:color w:val="000000"/>
        </w:rPr>
        <w:t>This protocol is applicable to the G7 GSS Transmitter</w:t>
      </w:r>
      <w:r>
        <w:t xml:space="preserve"> and satisfies the specifications</w:t>
      </w:r>
      <w:r w:rsidR="00713E3B">
        <w:t xml:space="preserve"> in </w:t>
      </w:r>
      <w:r w:rsidR="00713E3B">
        <w:fldChar w:fldCharType="begin"/>
      </w:r>
      <w:r w:rsidR="00713E3B">
        <w:instrText xml:space="preserve"> REF _Ref179807276 \h </w:instrText>
      </w:r>
      <w:r w:rsidR="00713E3B">
        <w:fldChar w:fldCharType="separate"/>
      </w:r>
      <w:r w:rsidR="00CB6964">
        <w:t xml:space="preserve">Table </w:t>
      </w:r>
      <w:r w:rsidR="00CB6964">
        <w:rPr>
          <w:noProof/>
        </w:rPr>
        <w:t>1</w:t>
      </w:r>
      <w:r w:rsidR="00713E3B">
        <w:fldChar w:fldCharType="end"/>
      </w:r>
      <w:r w:rsidR="00713E3B">
        <w:t xml:space="preserve"> and </w:t>
      </w:r>
      <w:r w:rsidR="00713E3B">
        <w:fldChar w:fldCharType="begin"/>
      </w:r>
      <w:r w:rsidR="00713E3B">
        <w:instrText xml:space="preserve"> REF _Ref179807284 \h </w:instrText>
      </w:r>
      <w:r w:rsidR="00713E3B">
        <w:fldChar w:fldCharType="separate"/>
      </w:r>
      <w:r w:rsidR="00CB6964">
        <w:t xml:space="preserve">Table </w:t>
      </w:r>
      <w:r w:rsidR="00CB6964">
        <w:rPr>
          <w:noProof/>
        </w:rPr>
        <w:t>2</w:t>
      </w:r>
      <w:r w:rsidR="00713E3B">
        <w:fldChar w:fldCharType="end"/>
      </w:r>
      <w:r w:rsidR="00713E3B">
        <w:t xml:space="preserve"> depending on the session length of the system</w:t>
      </w:r>
      <w:r>
        <w:t>.</w:t>
      </w:r>
    </w:p>
    <w:p w14:paraId="7F49F1DF" w14:textId="453042E8" w:rsidR="002D7DBB" w:rsidRDefault="002D7DBB" w:rsidP="002D7DBB">
      <w:pPr>
        <w:pStyle w:val="Caption"/>
      </w:pPr>
      <w:bookmarkStart w:id="0" w:name="_Ref179807284"/>
      <w:r>
        <w:t xml:space="preserve">Table </w:t>
      </w:r>
      <w:fldSimple w:instr=" SEQ Table \* ARABIC ">
        <w:r w:rsidR="00614D92">
          <w:rPr>
            <w:noProof/>
          </w:rPr>
          <w:t>2</w:t>
        </w:r>
      </w:fldSimple>
      <w:bookmarkEnd w:id="0"/>
      <w:r>
        <w:t xml:space="preserve"> Requirements for a 15.5 </w:t>
      </w:r>
      <w:proofErr w:type="gramStart"/>
      <w:r>
        <w:t>days</w:t>
      </w:r>
      <w:proofErr w:type="gramEnd"/>
      <w:r>
        <w:t xml:space="preserve"> session G7 GSS system</w:t>
      </w:r>
    </w:p>
    <w:tbl>
      <w:tblPr>
        <w:tblStyle w:val="TableGrid"/>
        <w:tblW w:w="0" w:type="auto"/>
        <w:tblInd w:w="720" w:type="dxa"/>
        <w:tblLook w:val="04A0" w:firstRow="1" w:lastRow="0" w:firstColumn="1" w:lastColumn="0" w:noHBand="0" w:noVBand="1"/>
      </w:tblPr>
      <w:tblGrid>
        <w:gridCol w:w="1337"/>
        <w:gridCol w:w="1538"/>
        <w:gridCol w:w="6202"/>
      </w:tblGrid>
      <w:tr w:rsidR="005A0C23" w14:paraId="66F5B0B6" w14:textId="77777777" w:rsidTr="00ED0EB7">
        <w:tc>
          <w:tcPr>
            <w:tcW w:w="1337" w:type="dxa"/>
            <w:shd w:val="clear" w:color="auto" w:fill="D9D9D9" w:themeFill="background1" w:themeFillShade="D9"/>
          </w:tcPr>
          <w:p w14:paraId="4679E5AF" w14:textId="044392C3" w:rsidR="005A0C23" w:rsidRPr="00ED0EB7" w:rsidRDefault="005A0C23">
            <w:pPr>
              <w:pStyle w:val="BodyTextDexcomTable"/>
              <w:rPr>
                <w:rFonts w:asciiTheme="majorHAnsi" w:hAnsiTheme="majorHAnsi" w:cstheme="majorHAnsi"/>
                <w:b/>
                <w:bCs/>
                <w:szCs w:val="20"/>
              </w:rPr>
            </w:pPr>
            <w:r w:rsidRPr="00ED0EB7">
              <w:rPr>
                <w:rFonts w:asciiTheme="majorHAnsi" w:hAnsiTheme="majorHAnsi" w:cstheme="majorHAnsi"/>
                <w:b/>
                <w:bCs/>
                <w:szCs w:val="20"/>
              </w:rPr>
              <w:t>Doc ID</w:t>
            </w:r>
          </w:p>
        </w:tc>
        <w:tc>
          <w:tcPr>
            <w:tcW w:w="1538" w:type="dxa"/>
            <w:shd w:val="clear" w:color="auto" w:fill="D9D9D9" w:themeFill="background1" w:themeFillShade="D9"/>
          </w:tcPr>
          <w:p w14:paraId="52D101F4" w14:textId="6E18BF90" w:rsidR="005A0C23" w:rsidRPr="00ED0EB7" w:rsidRDefault="005A0C23">
            <w:pPr>
              <w:pStyle w:val="BodyTextDexcomTable"/>
              <w:rPr>
                <w:rFonts w:asciiTheme="majorHAnsi" w:hAnsiTheme="majorHAnsi" w:cstheme="majorHAnsi"/>
                <w:b/>
                <w:bCs/>
                <w:szCs w:val="20"/>
              </w:rPr>
            </w:pPr>
            <w:r w:rsidRPr="00ED0EB7">
              <w:rPr>
                <w:rFonts w:asciiTheme="majorHAnsi" w:hAnsiTheme="majorHAnsi" w:cstheme="majorHAnsi"/>
                <w:b/>
                <w:bCs/>
                <w:szCs w:val="20"/>
              </w:rPr>
              <w:t>REQ ID</w:t>
            </w:r>
          </w:p>
        </w:tc>
        <w:tc>
          <w:tcPr>
            <w:tcW w:w="6202" w:type="dxa"/>
            <w:shd w:val="clear" w:color="auto" w:fill="D9D9D9" w:themeFill="background1" w:themeFillShade="D9"/>
          </w:tcPr>
          <w:p w14:paraId="3744D6EA" w14:textId="77777777" w:rsidR="005A0C23" w:rsidRPr="00ED0EB7" w:rsidRDefault="005A0C23">
            <w:pPr>
              <w:pStyle w:val="BodyTextDexcomTable"/>
              <w:rPr>
                <w:rFonts w:asciiTheme="majorHAnsi" w:hAnsiTheme="majorHAnsi" w:cstheme="majorHAnsi"/>
                <w:b/>
                <w:bCs/>
                <w:szCs w:val="20"/>
              </w:rPr>
            </w:pPr>
            <w:r w:rsidRPr="00ED0EB7">
              <w:rPr>
                <w:rFonts w:asciiTheme="majorHAnsi" w:hAnsiTheme="majorHAnsi" w:cstheme="majorHAnsi"/>
                <w:b/>
                <w:bCs/>
                <w:szCs w:val="20"/>
              </w:rPr>
              <w:t>Requirement</w:t>
            </w:r>
          </w:p>
        </w:tc>
      </w:tr>
      <w:tr w:rsidR="005A0C23" w14:paraId="760AF547" w14:textId="77777777" w:rsidTr="00ED0EB7">
        <w:tc>
          <w:tcPr>
            <w:tcW w:w="1337" w:type="dxa"/>
          </w:tcPr>
          <w:p w14:paraId="28C193EC" w14:textId="53998E84" w:rsidR="005A0C23" w:rsidRPr="00ED0EB7" w:rsidRDefault="005A0C23" w:rsidP="005A0C23">
            <w:pPr>
              <w:pStyle w:val="BodyTextDexcomTable"/>
              <w:rPr>
                <w:rFonts w:asciiTheme="majorHAnsi" w:eastAsia="Times New Roman" w:hAnsiTheme="majorHAnsi" w:cstheme="majorHAnsi"/>
                <w:szCs w:val="20"/>
              </w:rPr>
            </w:pPr>
            <w:r w:rsidRPr="00ED0EB7">
              <w:rPr>
                <w:rFonts w:asciiTheme="majorHAnsi" w:eastAsia="Times New Roman" w:hAnsiTheme="majorHAnsi" w:cstheme="majorHAnsi"/>
                <w:szCs w:val="20"/>
              </w:rPr>
              <w:t>RS-00002</w:t>
            </w:r>
          </w:p>
        </w:tc>
        <w:tc>
          <w:tcPr>
            <w:tcW w:w="1538" w:type="dxa"/>
          </w:tcPr>
          <w:p w14:paraId="7A8930EC" w14:textId="0F0E0AD0" w:rsidR="005A0C23" w:rsidRPr="00ED0EB7" w:rsidRDefault="005A0C23" w:rsidP="005A0C23">
            <w:pPr>
              <w:pStyle w:val="BodyTextDexcomTable"/>
              <w:rPr>
                <w:rFonts w:asciiTheme="majorHAnsi" w:hAnsiTheme="majorHAnsi" w:cstheme="majorHAnsi"/>
                <w:szCs w:val="20"/>
              </w:rPr>
            </w:pPr>
            <w:r w:rsidRPr="00ED0EB7">
              <w:rPr>
                <w:rFonts w:asciiTheme="majorHAnsi" w:eastAsia="Times New Roman" w:hAnsiTheme="majorHAnsi" w:cstheme="majorHAnsi"/>
                <w:szCs w:val="20"/>
              </w:rPr>
              <w:t>110596</w:t>
            </w:r>
          </w:p>
        </w:tc>
        <w:tc>
          <w:tcPr>
            <w:tcW w:w="6202" w:type="dxa"/>
          </w:tcPr>
          <w:p w14:paraId="7C26C2C5" w14:textId="77777777" w:rsidR="005A0C23" w:rsidRPr="00ED0EB7" w:rsidRDefault="005A0C23" w:rsidP="005A0C23">
            <w:pPr>
              <w:pStyle w:val="BodyTextDexcomTable"/>
              <w:rPr>
                <w:rFonts w:asciiTheme="majorHAnsi" w:hAnsiTheme="majorHAnsi" w:cstheme="majorHAnsi"/>
                <w:szCs w:val="20"/>
              </w:rPr>
            </w:pPr>
            <w:r w:rsidRPr="00ED0EB7">
              <w:rPr>
                <w:rFonts w:asciiTheme="majorHAnsi" w:hAnsiTheme="majorHAnsi" w:cstheme="majorHAnsi"/>
                <w:szCs w:val="20"/>
              </w:rPr>
              <w:t>While in Distribution &amp; Storage, the GSS shall have a shelf life of at least 18 months.</w:t>
            </w:r>
          </w:p>
        </w:tc>
      </w:tr>
      <w:tr w:rsidR="005A0C23" w14:paraId="68228FD2" w14:textId="77777777" w:rsidTr="00ED0EB7">
        <w:tc>
          <w:tcPr>
            <w:tcW w:w="1337" w:type="dxa"/>
          </w:tcPr>
          <w:p w14:paraId="5DCDAED9" w14:textId="44FD535E" w:rsidR="005A0C23" w:rsidRPr="00ED0EB7" w:rsidRDefault="005A0C23" w:rsidP="005A0C23">
            <w:pPr>
              <w:pStyle w:val="BodyTextDexcomTable"/>
              <w:rPr>
                <w:rFonts w:asciiTheme="majorHAnsi" w:eastAsia="Times New Roman" w:hAnsiTheme="majorHAnsi" w:cstheme="majorHAnsi"/>
                <w:szCs w:val="20"/>
              </w:rPr>
            </w:pPr>
            <w:r w:rsidRPr="00ED0EB7">
              <w:rPr>
                <w:rFonts w:asciiTheme="majorHAnsi" w:eastAsia="Times New Roman" w:hAnsiTheme="majorHAnsi" w:cstheme="majorHAnsi"/>
                <w:szCs w:val="20"/>
              </w:rPr>
              <w:t>RS-00002</w:t>
            </w:r>
          </w:p>
        </w:tc>
        <w:tc>
          <w:tcPr>
            <w:tcW w:w="1538" w:type="dxa"/>
          </w:tcPr>
          <w:p w14:paraId="1D708C6C" w14:textId="612183E4" w:rsidR="005A0C23" w:rsidRPr="00ED0EB7" w:rsidRDefault="005A0C23" w:rsidP="005A0C23">
            <w:pPr>
              <w:pStyle w:val="BodyTextDexcomTable"/>
              <w:rPr>
                <w:rFonts w:asciiTheme="majorHAnsi" w:eastAsia="Times New Roman" w:hAnsiTheme="majorHAnsi" w:cstheme="majorHAnsi"/>
                <w:szCs w:val="20"/>
              </w:rPr>
            </w:pPr>
            <w:r w:rsidRPr="00ED0EB7">
              <w:rPr>
                <w:rFonts w:asciiTheme="majorHAnsi" w:eastAsia="Times New Roman" w:hAnsiTheme="majorHAnsi" w:cstheme="majorHAnsi"/>
                <w:szCs w:val="20"/>
              </w:rPr>
              <w:t>202364</w:t>
            </w:r>
          </w:p>
        </w:tc>
        <w:tc>
          <w:tcPr>
            <w:tcW w:w="6202" w:type="dxa"/>
          </w:tcPr>
          <w:p w14:paraId="01C7C6CE" w14:textId="77777777" w:rsidR="005A0C23" w:rsidRPr="00ED0EB7" w:rsidRDefault="005A0C23" w:rsidP="005A0C23">
            <w:pPr>
              <w:pStyle w:val="BodyTextDexcomTable"/>
              <w:rPr>
                <w:rFonts w:asciiTheme="majorHAnsi" w:hAnsiTheme="majorHAnsi" w:cstheme="majorHAnsi"/>
                <w:szCs w:val="20"/>
              </w:rPr>
            </w:pPr>
            <w:r w:rsidRPr="00ED0EB7">
              <w:rPr>
                <w:rFonts w:asciiTheme="majorHAnsi" w:hAnsiTheme="majorHAnsi" w:cstheme="majorHAnsi"/>
                <w:szCs w:val="20"/>
              </w:rPr>
              <w:t>While In-Session and for up to 15.5 days after Deployment, the wearable shall generate Glucose Data.</w:t>
            </w:r>
          </w:p>
        </w:tc>
      </w:tr>
      <w:tr w:rsidR="005A0C23" w14:paraId="032F8F70" w14:textId="77777777" w:rsidTr="00ED0EB7">
        <w:tc>
          <w:tcPr>
            <w:tcW w:w="1337" w:type="dxa"/>
          </w:tcPr>
          <w:p w14:paraId="628990C4" w14:textId="457408D3" w:rsidR="005A0C23" w:rsidRPr="00ED0EB7" w:rsidRDefault="005A0C23" w:rsidP="005A0C23">
            <w:pPr>
              <w:pStyle w:val="BodyTextDexcomTable"/>
              <w:rPr>
                <w:rFonts w:asciiTheme="majorHAnsi" w:eastAsia="Times New Roman" w:hAnsiTheme="majorHAnsi" w:cstheme="majorHAnsi"/>
                <w:szCs w:val="20"/>
              </w:rPr>
            </w:pPr>
            <w:r w:rsidRPr="00ED0EB7">
              <w:rPr>
                <w:rFonts w:asciiTheme="majorHAnsi" w:eastAsia="Times New Roman" w:hAnsiTheme="majorHAnsi" w:cstheme="majorHAnsi"/>
                <w:szCs w:val="20"/>
              </w:rPr>
              <w:t>RS-00002</w:t>
            </w:r>
          </w:p>
        </w:tc>
        <w:tc>
          <w:tcPr>
            <w:tcW w:w="1538" w:type="dxa"/>
          </w:tcPr>
          <w:p w14:paraId="10F453F8" w14:textId="6B1011D9" w:rsidR="005A0C23" w:rsidRPr="00ED0EB7" w:rsidRDefault="005A0C23" w:rsidP="005A0C23">
            <w:pPr>
              <w:pStyle w:val="BodyTextDexcomTable"/>
              <w:rPr>
                <w:rFonts w:asciiTheme="majorHAnsi" w:eastAsia="Times New Roman" w:hAnsiTheme="majorHAnsi" w:cstheme="majorHAnsi"/>
                <w:szCs w:val="20"/>
              </w:rPr>
            </w:pPr>
            <w:r w:rsidRPr="00ED0EB7">
              <w:rPr>
                <w:rFonts w:asciiTheme="majorHAnsi" w:eastAsia="Times New Roman" w:hAnsiTheme="majorHAnsi" w:cstheme="majorHAnsi"/>
                <w:szCs w:val="20"/>
              </w:rPr>
              <w:t>110672</w:t>
            </w:r>
          </w:p>
        </w:tc>
        <w:tc>
          <w:tcPr>
            <w:tcW w:w="6202" w:type="dxa"/>
          </w:tcPr>
          <w:p w14:paraId="0846120F" w14:textId="77777777" w:rsidR="005A0C23" w:rsidRPr="00ED0EB7" w:rsidRDefault="005A0C23" w:rsidP="005A0C23">
            <w:pPr>
              <w:pStyle w:val="BodyTextDexcomTable"/>
              <w:rPr>
                <w:rFonts w:asciiTheme="majorHAnsi" w:hAnsiTheme="majorHAnsi" w:cstheme="majorHAnsi"/>
                <w:szCs w:val="20"/>
              </w:rPr>
            </w:pPr>
            <w:r w:rsidRPr="00ED0EB7">
              <w:rPr>
                <w:rFonts w:asciiTheme="majorHAnsi" w:hAnsiTheme="majorHAnsi" w:cstheme="majorHAnsi"/>
                <w:szCs w:val="20"/>
              </w:rPr>
              <w:t>Once the session has ended, the Wearable shall support communication with paired devices for a minimum of 24 hours.</w:t>
            </w:r>
          </w:p>
        </w:tc>
      </w:tr>
      <w:tr w:rsidR="005A0C23" w14:paraId="0EE4AE24" w14:textId="77777777" w:rsidTr="00ED0EB7">
        <w:tc>
          <w:tcPr>
            <w:tcW w:w="1337" w:type="dxa"/>
          </w:tcPr>
          <w:p w14:paraId="1B570F6B" w14:textId="0F837207" w:rsidR="005A0C23" w:rsidRPr="00ED0EB7" w:rsidRDefault="005A0C23" w:rsidP="005A0C23">
            <w:pPr>
              <w:pStyle w:val="BodyTextDexcomTable"/>
              <w:rPr>
                <w:rFonts w:asciiTheme="majorHAnsi" w:eastAsia="Times New Roman" w:hAnsiTheme="majorHAnsi" w:cstheme="majorHAnsi"/>
                <w:szCs w:val="20"/>
              </w:rPr>
            </w:pPr>
            <w:r w:rsidRPr="00ED0EB7">
              <w:rPr>
                <w:rFonts w:asciiTheme="majorHAnsi" w:eastAsia="Times New Roman" w:hAnsiTheme="majorHAnsi" w:cstheme="majorHAnsi"/>
                <w:szCs w:val="20"/>
              </w:rPr>
              <w:t>HRS-900026</w:t>
            </w:r>
          </w:p>
        </w:tc>
        <w:tc>
          <w:tcPr>
            <w:tcW w:w="1538" w:type="dxa"/>
          </w:tcPr>
          <w:p w14:paraId="529E61D3" w14:textId="354B0DA4" w:rsidR="005A0C23" w:rsidRPr="00ED0EB7" w:rsidRDefault="005A0C23" w:rsidP="005A0C23">
            <w:pPr>
              <w:pStyle w:val="BodyTextDexcomTable"/>
              <w:rPr>
                <w:rFonts w:asciiTheme="majorHAnsi" w:eastAsia="Times New Roman" w:hAnsiTheme="majorHAnsi" w:cstheme="majorHAnsi"/>
                <w:szCs w:val="20"/>
              </w:rPr>
            </w:pPr>
            <w:r w:rsidRPr="00ED0EB7">
              <w:rPr>
                <w:rFonts w:asciiTheme="majorHAnsi" w:eastAsia="Times New Roman" w:hAnsiTheme="majorHAnsi" w:cstheme="majorHAnsi"/>
                <w:szCs w:val="20"/>
              </w:rPr>
              <w:t>202369</w:t>
            </w:r>
          </w:p>
        </w:tc>
        <w:tc>
          <w:tcPr>
            <w:tcW w:w="6202" w:type="dxa"/>
          </w:tcPr>
          <w:p w14:paraId="211BC6F4" w14:textId="77777777" w:rsidR="005A0C23" w:rsidRPr="00ED0EB7" w:rsidRDefault="005A0C23" w:rsidP="005A0C23">
            <w:pPr>
              <w:pStyle w:val="BodyTextDexcomTable"/>
              <w:rPr>
                <w:rFonts w:asciiTheme="majorHAnsi" w:hAnsiTheme="majorHAnsi" w:cstheme="majorHAnsi"/>
                <w:szCs w:val="20"/>
              </w:rPr>
            </w:pPr>
            <w:r w:rsidRPr="00ED0EB7">
              <w:rPr>
                <w:rFonts w:asciiTheme="majorHAnsi" w:hAnsiTheme="majorHAnsi" w:cstheme="majorHAnsi"/>
                <w:szCs w:val="20"/>
              </w:rPr>
              <w:t>The battery capacity of the wearable shall permit the following:</w:t>
            </w:r>
          </w:p>
          <w:p w14:paraId="41AC4D51" w14:textId="77777777" w:rsidR="005A0C23" w:rsidRPr="00ED0EB7" w:rsidRDefault="005A0C23" w:rsidP="005A0C23">
            <w:pPr>
              <w:pStyle w:val="BodyTextDexcomTable"/>
              <w:ind w:left="344" w:hanging="254"/>
              <w:rPr>
                <w:rFonts w:asciiTheme="majorHAnsi" w:hAnsiTheme="majorHAnsi" w:cstheme="majorHAnsi"/>
                <w:szCs w:val="20"/>
              </w:rPr>
            </w:pPr>
            <w:r w:rsidRPr="00ED0EB7">
              <w:rPr>
                <w:rFonts w:asciiTheme="majorHAnsi" w:hAnsiTheme="majorHAnsi" w:cstheme="majorHAnsi"/>
                <w:szCs w:val="20"/>
              </w:rPr>
              <w:t>a.</w:t>
            </w:r>
            <w:r w:rsidRPr="00ED0EB7">
              <w:rPr>
                <w:rFonts w:asciiTheme="majorHAnsi" w:hAnsiTheme="majorHAnsi" w:cstheme="majorHAnsi"/>
                <w:szCs w:val="20"/>
              </w:rPr>
              <w:tab/>
              <w:t>6 months of storage between battery insertion up to when the wearable is built into the applicator</w:t>
            </w:r>
          </w:p>
          <w:p w14:paraId="0A1EEBA1" w14:textId="77777777" w:rsidR="005A0C23" w:rsidRPr="00ED0EB7" w:rsidRDefault="005A0C23" w:rsidP="005A0C23">
            <w:pPr>
              <w:pStyle w:val="BodyTextDexcomTable"/>
              <w:ind w:left="344" w:hanging="254"/>
              <w:rPr>
                <w:rFonts w:asciiTheme="majorHAnsi" w:hAnsiTheme="majorHAnsi" w:cstheme="majorHAnsi"/>
                <w:szCs w:val="20"/>
              </w:rPr>
            </w:pPr>
            <w:r w:rsidRPr="00ED0EB7">
              <w:rPr>
                <w:rFonts w:asciiTheme="majorHAnsi" w:hAnsiTheme="majorHAnsi" w:cstheme="majorHAnsi"/>
                <w:szCs w:val="20"/>
              </w:rPr>
              <w:t>b.</w:t>
            </w:r>
            <w:r w:rsidRPr="00ED0EB7">
              <w:rPr>
                <w:rFonts w:asciiTheme="majorHAnsi" w:hAnsiTheme="majorHAnsi" w:cstheme="majorHAnsi"/>
                <w:szCs w:val="20"/>
              </w:rPr>
              <w:tab/>
              <w:t>18 months of storage before use</w:t>
            </w:r>
          </w:p>
          <w:p w14:paraId="5F4232BD" w14:textId="77777777" w:rsidR="005A0C23" w:rsidRPr="00ED0EB7" w:rsidRDefault="005A0C23" w:rsidP="005A0C23">
            <w:pPr>
              <w:pStyle w:val="BodyTextDexcomTable"/>
              <w:ind w:left="344" w:hanging="254"/>
              <w:rPr>
                <w:rFonts w:asciiTheme="majorHAnsi" w:hAnsiTheme="majorHAnsi" w:cstheme="majorHAnsi"/>
                <w:szCs w:val="20"/>
              </w:rPr>
            </w:pPr>
            <w:r w:rsidRPr="00ED0EB7">
              <w:rPr>
                <w:rFonts w:asciiTheme="majorHAnsi" w:hAnsiTheme="majorHAnsi" w:cstheme="majorHAnsi"/>
                <w:szCs w:val="20"/>
              </w:rPr>
              <w:t>c.</w:t>
            </w:r>
            <w:r w:rsidRPr="00ED0EB7">
              <w:rPr>
                <w:rFonts w:asciiTheme="majorHAnsi" w:hAnsiTheme="majorHAnsi" w:cstheme="majorHAnsi"/>
                <w:szCs w:val="20"/>
              </w:rPr>
              <w:tab/>
              <w:t>15.5 days of usage</w:t>
            </w:r>
          </w:p>
          <w:p w14:paraId="09A15FCB" w14:textId="77777777" w:rsidR="005A0C23" w:rsidRPr="00ED0EB7" w:rsidRDefault="005A0C23" w:rsidP="005A0C23">
            <w:pPr>
              <w:pStyle w:val="BodyTextDexcomTable"/>
              <w:ind w:left="344" w:hanging="254"/>
              <w:rPr>
                <w:rFonts w:asciiTheme="majorHAnsi" w:hAnsiTheme="majorHAnsi" w:cstheme="majorHAnsi"/>
                <w:szCs w:val="20"/>
              </w:rPr>
            </w:pPr>
            <w:r w:rsidRPr="00ED0EB7">
              <w:rPr>
                <w:rFonts w:asciiTheme="majorHAnsi" w:hAnsiTheme="majorHAnsi" w:cstheme="majorHAnsi"/>
                <w:szCs w:val="20"/>
              </w:rPr>
              <w:t>d.</w:t>
            </w:r>
            <w:r w:rsidRPr="00ED0EB7">
              <w:rPr>
                <w:rFonts w:asciiTheme="majorHAnsi" w:hAnsiTheme="majorHAnsi" w:cstheme="majorHAnsi"/>
                <w:szCs w:val="20"/>
              </w:rPr>
              <w:tab/>
              <w:t>1 day of post session use.</w:t>
            </w:r>
          </w:p>
        </w:tc>
      </w:tr>
    </w:tbl>
    <w:p w14:paraId="6DD4E1AF" w14:textId="4F5C84AB" w:rsidR="001D0F01" w:rsidRDefault="00ED0EB7" w:rsidP="00DA5931">
      <w:pPr>
        <w:pStyle w:val="Heading1"/>
        <w:rPr>
          <w:rFonts w:eastAsia="Times New Roman"/>
          <w:color w:val="000000"/>
        </w:rPr>
      </w:pPr>
      <w:r>
        <w:rPr>
          <w:rFonts w:eastAsia="Times New Roman"/>
          <w:color w:val="000000"/>
        </w:rPr>
        <w:t>Test Method Summary</w:t>
      </w:r>
    </w:p>
    <w:p w14:paraId="6C550D7F" w14:textId="7C590C8E" w:rsidR="00B66272" w:rsidRPr="00ED0EB7" w:rsidRDefault="00B66272" w:rsidP="00ED0EB7">
      <w:pPr>
        <w:pStyle w:val="Heading2"/>
      </w:pPr>
      <w:r>
        <w:t>T</w:t>
      </w:r>
      <w:r w:rsidRPr="004072D5">
        <w:t>he battery accelerated aging test consist of verifying the remaining battery capacity at the end of a sensor session after accelerating the aging of batteries for an equivalent 36 months of storage.  The aging acceleration is performed through a thermal acceleration</w:t>
      </w:r>
      <w:r>
        <w:t>,</w:t>
      </w:r>
      <w:r w:rsidRPr="004072D5">
        <w:t xml:space="preserve"> determined by the Arrhenius equation</w:t>
      </w:r>
      <w:r>
        <w:t>,</w:t>
      </w:r>
      <w:r w:rsidRPr="004072D5">
        <w:t xml:space="preserve"> and</w:t>
      </w:r>
      <w:r>
        <w:t xml:space="preserve"> is followed by</w:t>
      </w:r>
      <w:r w:rsidRPr="004072D5">
        <w:t xml:space="preserve"> </w:t>
      </w:r>
      <w:r>
        <w:t>a constant load discharge to reproduce</w:t>
      </w:r>
      <w:r w:rsidRPr="004072D5">
        <w:t xml:space="preserve"> the loss of capacity during storage.</w:t>
      </w:r>
      <w:r>
        <w:t xml:space="preserve"> Then, the aged batteries are built into transmitters and the exposure to manufacturing temperatures (i.e. sensor epoxy cure and sterilization) is reproduced. The devices are then placed in temperature chambers simulating</w:t>
      </w:r>
      <w:r w:rsidR="001011A5">
        <w:t xml:space="preserve"> </w:t>
      </w:r>
      <w:r>
        <w:t xml:space="preserve">temperature </w:t>
      </w:r>
      <w:r w:rsidR="001011A5">
        <w:t xml:space="preserve">seen under clothing </w:t>
      </w:r>
      <w:r>
        <w:t xml:space="preserve">for an amount of </w:t>
      </w:r>
      <w:r w:rsidRPr="00DA5931">
        <w:t>time</w:t>
      </w:r>
      <w:r>
        <w:t xml:space="preserve"> representing a full sensor session plus 24 hours after the session ends. The battery voltage is checked to be above 2.0V at the end of the session (guaranteeing enough battery capacity to not terminate the session) and the device is checked for its capability to communicate with a display device 24 hours after the end of the session.</w:t>
      </w:r>
    </w:p>
    <w:p w14:paraId="0B381372" w14:textId="4B14B594" w:rsidR="001A4389" w:rsidRPr="001A4389" w:rsidRDefault="001A4389" w:rsidP="001A4389">
      <w:pPr>
        <w:pStyle w:val="Heading1"/>
      </w:pPr>
      <w:r>
        <w:t>References</w:t>
      </w:r>
    </w:p>
    <w:tbl>
      <w:tblPr>
        <w:tblStyle w:val="TableGrid"/>
        <w:tblW w:w="0" w:type="auto"/>
        <w:tblInd w:w="715" w:type="dxa"/>
        <w:tblLook w:val="04A0" w:firstRow="1" w:lastRow="0" w:firstColumn="1" w:lastColumn="0" w:noHBand="0" w:noVBand="1"/>
      </w:tblPr>
      <w:tblGrid>
        <w:gridCol w:w="2340"/>
        <w:gridCol w:w="6741"/>
      </w:tblGrid>
      <w:tr w:rsidR="00970EA7" w:rsidRPr="002B1749" w14:paraId="7BF07077" w14:textId="77777777">
        <w:trPr>
          <w:cantSplit/>
          <w:trHeight w:val="343"/>
          <w:tblHeader/>
        </w:trPr>
        <w:tc>
          <w:tcPr>
            <w:tcW w:w="23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0B53E0F" w14:textId="77777777" w:rsidR="00970EA7" w:rsidRPr="002B1749" w:rsidRDefault="00970EA7">
            <w:pPr>
              <w:rPr>
                <w:rFonts w:ascii="Calibri" w:eastAsia="Arial" w:hAnsi="Calibri" w:cs="Calibri"/>
                <w:b/>
                <w:bCs/>
                <w:sz w:val="20"/>
              </w:rPr>
            </w:pPr>
            <w:r w:rsidRPr="002B1749">
              <w:rPr>
                <w:rFonts w:ascii="Calibri" w:eastAsia="Arial" w:hAnsi="Calibri" w:cs="Calibri"/>
                <w:b/>
                <w:bCs/>
                <w:sz w:val="20"/>
              </w:rPr>
              <w:t>Doc Reference</w:t>
            </w:r>
          </w:p>
        </w:tc>
        <w:tc>
          <w:tcPr>
            <w:tcW w:w="674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41A9C71" w14:textId="77777777" w:rsidR="00970EA7" w:rsidRPr="002B1749" w:rsidRDefault="00970EA7">
            <w:pPr>
              <w:rPr>
                <w:rFonts w:ascii="Calibri" w:eastAsia="Arial" w:hAnsi="Calibri" w:cs="Calibri"/>
                <w:b/>
                <w:bCs/>
                <w:sz w:val="20"/>
              </w:rPr>
            </w:pPr>
            <w:r w:rsidRPr="002B1749">
              <w:rPr>
                <w:rFonts w:ascii="Calibri" w:eastAsia="Arial" w:hAnsi="Calibri" w:cs="Calibri"/>
                <w:b/>
                <w:bCs/>
                <w:sz w:val="20"/>
              </w:rPr>
              <w:t>Document Title</w:t>
            </w:r>
          </w:p>
        </w:tc>
      </w:tr>
      <w:tr w:rsidR="00970EA7" w:rsidRPr="002B1749" w14:paraId="628A07F5" w14:textId="77777777">
        <w:tc>
          <w:tcPr>
            <w:tcW w:w="2340" w:type="dxa"/>
            <w:tcBorders>
              <w:top w:val="single" w:sz="4" w:space="0" w:color="auto"/>
              <w:left w:val="single" w:sz="4" w:space="0" w:color="auto"/>
              <w:bottom w:val="single" w:sz="4" w:space="0" w:color="auto"/>
              <w:right w:val="single" w:sz="4" w:space="0" w:color="auto"/>
            </w:tcBorders>
            <w:vAlign w:val="center"/>
          </w:tcPr>
          <w:p w14:paraId="52178821" w14:textId="77777777" w:rsidR="00970EA7" w:rsidRPr="00B47395" w:rsidRDefault="00970EA7">
            <w:pPr>
              <w:rPr>
                <w:rFonts w:ascii="Calibri" w:eastAsia="Arial" w:hAnsi="Calibri" w:cs="Calibri"/>
                <w:sz w:val="20"/>
              </w:rPr>
            </w:pPr>
            <w:r w:rsidRPr="000D4441">
              <w:rPr>
                <w:rFonts w:ascii="Calibri" w:eastAsia="Arial" w:hAnsi="Calibri" w:cs="Calibri"/>
                <w:sz w:val="20"/>
              </w:rPr>
              <w:t>HRS-900026</w:t>
            </w:r>
          </w:p>
        </w:tc>
        <w:tc>
          <w:tcPr>
            <w:tcW w:w="6741" w:type="dxa"/>
            <w:tcBorders>
              <w:top w:val="single" w:sz="4" w:space="0" w:color="auto"/>
              <w:left w:val="single" w:sz="4" w:space="0" w:color="auto"/>
              <w:bottom w:val="single" w:sz="4" w:space="0" w:color="auto"/>
              <w:right w:val="single" w:sz="4" w:space="0" w:color="auto"/>
            </w:tcBorders>
            <w:vAlign w:val="center"/>
          </w:tcPr>
          <w:p w14:paraId="6BCE406A" w14:textId="77777777" w:rsidR="00970EA7" w:rsidRPr="00B47395" w:rsidRDefault="00970EA7">
            <w:pPr>
              <w:rPr>
                <w:rFonts w:ascii="Calibri" w:eastAsia="Arial" w:hAnsi="Calibri" w:cs="Calibri"/>
                <w:sz w:val="20"/>
              </w:rPr>
            </w:pPr>
            <w:r w:rsidRPr="000D4441">
              <w:rPr>
                <w:rFonts w:ascii="Calibri" w:eastAsia="Arial" w:hAnsi="Calibri" w:cs="Calibri"/>
                <w:sz w:val="20"/>
              </w:rPr>
              <w:t>G7 IIT Glucose Sensing System Hardware Requirements Specification</w:t>
            </w:r>
          </w:p>
        </w:tc>
      </w:tr>
      <w:tr w:rsidR="00970EA7" w:rsidRPr="002B1749" w14:paraId="1521148D" w14:textId="77777777">
        <w:tc>
          <w:tcPr>
            <w:tcW w:w="2340" w:type="dxa"/>
            <w:tcBorders>
              <w:top w:val="single" w:sz="4" w:space="0" w:color="auto"/>
              <w:left w:val="single" w:sz="4" w:space="0" w:color="auto"/>
              <w:bottom w:val="single" w:sz="4" w:space="0" w:color="auto"/>
              <w:right w:val="single" w:sz="4" w:space="0" w:color="auto"/>
            </w:tcBorders>
            <w:vAlign w:val="center"/>
          </w:tcPr>
          <w:p w14:paraId="6460401B" w14:textId="77777777" w:rsidR="00970EA7" w:rsidRPr="002B1749" w:rsidRDefault="00970EA7">
            <w:pPr>
              <w:rPr>
                <w:rFonts w:ascii="Calibri" w:eastAsia="Arial" w:hAnsi="Calibri" w:cs="Calibri"/>
                <w:sz w:val="20"/>
              </w:rPr>
            </w:pPr>
            <w:r w:rsidRPr="00B47395">
              <w:rPr>
                <w:rFonts w:ascii="Calibri" w:eastAsia="Arial" w:hAnsi="Calibri" w:cs="Calibri"/>
                <w:sz w:val="20"/>
              </w:rPr>
              <w:t>RS-00002</w:t>
            </w:r>
          </w:p>
        </w:tc>
        <w:tc>
          <w:tcPr>
            <w:tcW w:w="6741" w:type="dxa"/>
            <w:tcBorders>
              <w:top w:val="single" w:sz="4" w:space="0" w:color="auto"/>
              <w:left w:val="single" w:sz="4" w:space="0" w:color="auto"/>
              <w:bottom w:val="single" w:sz="4" w:space="0" w:color="auto"/>
              <w:right w:val="single" w:sz="4" w:space="0" w:color="auto"/>
            </w:tcBorders>
            <w:vAlign w:val="center"/>
          </w:tcPr>
          <w:p w14:paraId="5B88408C" w14:textId="77777777" w:rsidR="00970EA7" w:rsidRPr="002B1749" w:rsidRDefault="00970EA7">
            <w:pPr>
              <w:rPr>
                <w:rFonts w:ascii="Calibri" w:eastAsia="Arial" w:hAnsi="Calibri" w:cs="Calibri"/>
                <w:sz w:val="20"/>
              </w:rPr>
            </w:pPr>
            <w:r w:rsidRPr="00B47395">
              <w:rPr>
                <w:rFonts w:ascii="Calibri" w:eastAsia="Arial" w:hAnsi="Calibri" w:cs="Calibri"/>
                <w:sz w:val="20"/>
              </w:rPr>
              <w:t>G7 IIT Glucose Sensing System Requirement Specification</w:t>
            </w:r>
          </w:p>
        </w:tc>
      </w:tr>
      <w:tr w:rsidR="00970EA7" w:rsidRPr="002B1749" w14:paraId="04EEDAB2" w14:textId="77777777">
        <w:tc>
          <w:tcPr>
            <w:tcW w:w="2340" w:type="dxa"/>
            <w:tcBorders>
              <w:top w:val="single" w:sz="4" w:space="0" w:color="auto"/>
              <w:left w:val="single" w:sz="4" w:space="0" w:color="auto"/>
              <w:bottom w:val="single" w:sz="4" w:space="0" w:color="auto"/>
              <w:right w:val="single" w:sz="4" w:space="0" w:color="auto"/>
            </w:tcBorders>
            <w:vAlign w:val="center"/>
          </w:tcPr>
          <w:p w14:paraId="311E28F6" w14:textId="77777777" w:rsidR="00970EA7" w:rsidRPr="002B1749" w:rsidRDefault="00970EA7">
            <w:pPr>
              <w:rPr>
                <w:rFonts w:ascii="Calibri" w:eastAsia="Arial" w:hAnsi="Calibri" w:cs="Calibri"/>
                <w:sz w:val="20"/>
              </w:rPr>
            </w:pPr>
            <w:r w:rsidRPr="00BF4300">
              <w:rPr>
                <w:rFonts w:ascii="Calibri" w:eastAsia="Arial" w:hAnsi="Calibri" w:cs="Calibri"/>
                <w:sz w:val="20"/>
              </w:rPr>
              <w:t>RA-000573</w:t>
            </w:r>
          </w:p>
        </w:tc>
        <w:tc>
          <w:tcPr>
            <w:tcW w:w="6741" w:type="dxa"/>
            <w:tcBorders>
              <w:top w:val="single" w:sz="4" w:space="0" w:color="auto"/>
              <w:left w:val="single" w:sz="4" w:space="0" w:color="auto"/>
              <w:bottom w:val="single" w:sz="4" w:space="0" w:color="auto"/>
              <w:right w:val="single" w:sz="4" w:space="0" w:color="auto"/>
            </w:tcBorders>
            <w:vAlign w:val="center"/>
          </w:tcPr>
          <w:p w14:paraId="6D1620A2" w14:textId="77777777" w:rsidR="00970EA7" w:rsidRPr="002B1749" w:rsidRDefault="00970EA7">
            <w:pPr>
              <w:rPr>
                <w:rFonts w:ascii="Calibri" w:eastAsia="Arial" w:hAnsi="Calibri" w:cs="Calibri"/>
                <w:sz w:val="20"/>
              </w:rPr>
            </w:pPr>
            <w:r w:rsidRPr="00BF4300">
              <w:rPr>
                <w:rFonts w:ascii="Calibri" w:eastAsia="Arial" w:hAnsi="Calibri" w:cs="Calibri"/>
                <w:sz w:val="20"/>
              </w:rPr>
              <w:t>G7 GSS Design FMEA</w:t>
            </w:r>
          </w:p>
        </w:tc>
      </w:tr>
      <w:tr w:rsidR="00970EA7" w:rsidRPr="002B1749" w14:paraId="6841D132" w14:textId="77777777">
        <w:tc>
          <w:tcPr>
            <w:tcW w:w="2340" w:type="dxa"/>
            <w:tcBorders>
              <w:top w:val="single" w:sz="4" w:space="0" w:color="auto"/>
              <w:left w:val="single" w:sz="4" w:space="0" w:color="auto"/>
              <w:bottom w:val="single" w:sz="4" w:space="0" w:color="auto"/>
              <w:right w:val="single" w:sz="4" w:space="0" w:color="auto"/>
            </w:tcBorders>
            <w:vAlign w:val="center"/>
          </w:tcPr>
          <w:p w14:paraId="5A488B3F" w14:textId="77777777" w:rsidR="00970EA7" w:rsidRPr="002B1749" w:rsidRDefault="00970EA7">
            <w:pPr>
              <w:rPr>
                <w:rFonts w:ascii="Calibri" w:eastAsia="Arial" w:hAnsi="Calibri" w:cs="Calibri"/>
                <w:sz w:val="20"/>
              </w:rPr>
            </w:pPr>
            <w:r>
              <w:rPr>
                <w:rFonts w:ascii="Calibri" w:eastAsia="Arial" w:hAnsi="Calibri" w:cs="Calibri"/>
                <w:sz w:val="20"/>
              </w:rPr>
              <w:lastRenderedPageBreak/>
              <w:t>CORPPI-040900</w:t>
            </w:r>
          </w:p>
        </w:tc>
        <w:tc>
          <w:tcPr>
            <w:tcW w:w="6741" w:type="dxa"/>
            <w:tcBorders>
              <w:top w:val="single" w:sz="4" w:space="0" w:color="auto"/>
              <w:left w:val="single" w:sz="4" w:space="0" w:color="auto"/>
              <w:bottom w:val="single" w:sz="4" w:space="0" w:color="auto"/>
              <w:right w:val="single" w:sz="4" w:space="0" w:color="auto"/>
            </w:tcBorders>
            <w:vAlign w:val="center"/>
          </w:tcPr>
          <w:p w14:paraId="2C12CCA6" w14:textId="77777777" w:rsidR="00970EA7" w:rsidRPr="002B1749" w:rsidRDefault="00970EA7">
            <w:pPr>
              <w:rPr>
                <w:rFonts w:ascii="Calibri" w:eastAsia="Arial" w:hAnsi="Calibri" w:cs="Calibri"/>
                <w:sz w:val="20"/>
              </w:rPr>
            </w:pPr>
            <w:r w:rsidRPr="007E2095">
              <w:rPr>
                <w:rFonts w:ascii="Calibri" w:eastAsia="Arial" w:hAnsi="Calibri" w:cs="Calibri"/>
                <w:sz w:val="20"/>
              </w:rPr>
              <w:t>Sample Size Determination and Analysis for Verification Testing</w:t>
            </w:r>
          </w:p>
        </w:tc>
      </w:tr>
      <w:tr w:rsidR="00970EA7" w:rsidRPr="002B1749" w14:paraId="3195A4F1" w14:textId="77777777">
        <w:tc>
          <w:tcPr>
            <w:tcW w:w="2340" w:type="dxa"/>
            <w:tcBorders>
              <w:top w:val="single" w:sz="4" w:space="0" w:color="auto"/>
              <w:left w:val="single" w:sz="4" w:space="0" w:color="auto"/>
              <w:bottom w:val="single" w:sz="4" w:space="0" w:color="auto"/>
              <w:right w:val="single" w:sz="4" w:space="0" w:color="auto"/>
            </w:tcBorders>
            <w:vAlign w:val="center"/>
          </w:tcPr>
          <w:p w14:paraId="400363A6" w14:textId="77777777" w:rsidR="00970EA7" w:rsidRPr="002B1749" w:rsidRDefault="00970EA7">
            <w:pPr>
              <w:rPr>
                <w:rFonts w:ascii="Calibri" w:eastAsia="Arial" w:hAnsi="Calibri" w:cs="Calibri"/>
                <w:sz w:val="20"/>
              </w:rPr>
            </w:pPr>
            <w:r w:rsidRPr="008F4AFB">
              <w:rPr>
                <w:rFonts w:ascii="Calibri" w:eastAsia="Arial" w:hAnsi="Calibri" w:cs="Calibri"/>
                <w:sz w:val="20"/>
              </w:rPr>
              <w:t>PLN-12232</w:t>
            </w:r>
          </w:p>
        </w:tc>
        <w:tc>
          <w:tcPr>
            <w:tcW w:w="6741" w:type="dxa"/>
            <w:tcBorders>
              <w:top w:val="single" w:sz="4" w:space="0" w:color="auto"/>
              <w:left w:val="single" w:sz="4" w:space="0" w:color="auto"/>
              <w:bottom w:val="single" w:sz="4" w:space="0" w:color="auto"/>
              <w:right w:val="single" w:sz="4" w:space="0" w:color="auto"/>
            </w:tcBorders>
            <w:vAlign w:val="center"/>
          </w:tcPr>
          <w:p w14:paraId="5D12B424" w14:textId="77777777" w:rsidR="00970EA7" w:rsidRPr="002B1749" w:rsidRDefault="00970EA7">
            <w:pPr>
              <w:rPr>
                <w:rFonts w:ascii="Calibri" w:eastAsia="Arial" w:hAnsi="Calibri" w:cs="Calibri"/>
                <w:sz w:val="20"/>
              </w:rPr>
            </w:pPr>
            <w:r w:rsidRPr="00B52FEF">
              <w:rPr>
                <w:rFonts w:ascii="Calibri" w:eastAsia="Arial" w:hAnsi="Calibri" w:cs="Calibri"/>
                <w:sz w:val="20"/>
              </w:rPr>
              <w:t>Beta Glucose Sensing Subsystem Hardware Design Verification Plan</w:t>
            </w:r>
          </w:p>
        </w:tc>
      </w:tr>
      <w:tr w:rsidR="00BD14E7" w:rsidRPr="002B1749" w14:paraId="23D05C16" w14:textId="77777777">
        <w:tc>
          <w:tcPr>
            <w:tcW w:w="2340" w:type="dxa"/>
            <w:tcBorders>
              <w:top w:val="single" w:sz="4" w:space="0" w:color="auto"/>
              <w:left w:val="single" w:sz="4" w:space="0" w:color="auto"/>
              <w:bottom w:val="single" w:sz="4" w:space="0" w:color="auto"/>
              <w:right w:val="single" w:sz="4" w:space="0" w:color="auto"/>
            </w:tcBorders>
            <w:vAlign w:val="center"/>
          </w:tcPr>
          <w:p w14:paraId="17DBA97E" w14:textId="5788F1BE" w:rsidR="00BD14E7" w:rsidRPr="008F4AFB" w:rsidRDefault="00BD14E7">
            <w:pPr>
              <w:rPr>
                <w:rFonts w:ascii="Calibri" w:eastAsia="Arial" w:hAnsi="Calibri" w:cs="Calibri"/>
                <w:sz w:val="20"/>
              </w:rPr>
            </w:pPr>
            <w:r>
              <w:rPr>
                <w:rFonts w:ascii="Calibri" w:eastAsia="Arial" w:hAnsi="Calibri" w:cs="Calibri"/>
                <w:sz w:val="20"/>
              </w:rPr>
              <w:t>LBR-1000404</w:t>
            </w:r>
          </w:p>
        </w:tc>
        <w:tc>
          <w:tcPr>
            <w:tcW w:w="6741" w:type="dxa"/>
            <w:tcBorders>
              <w:top w:val="single" w:sz="4" w:space="0" w:color="auto"/>
              <w:left w:val="single" w:sz="4" w:space="0" w:color="auto"/>
              <w:bottom w:val="single" w:sz="4" w:space="0" w:color="auto"/>
              <w:right w:val="single" w:sz="4" w:space="0" w:color="auto"/>
            </w:tcBorders>
            <w:vAlign w:val="center"/>
          </w:tcPr>
          <w:p w14:paraId="6101F993" w14:textId="73007255" w:rsidR="00BD14E7" w:rsidRPr="00B52FEF" w:rsidRDefault="00AD0AF6">
            <w:pPr>
              <w:rPr>
                <w:rFonts w:ascii="Calibri" w:eastAsia="Arial" w:hAnsi="Calibri" w:cs="Calibri"/>
                <w:sz w:val="20"/>
              </w:rPr>
            </w:pPr>
            <w:r w:rsidRPr="00AD0AF6">
              <w:rPr>
                <w:rFonts w:ascii="Calibri" w:eastAsia="Arial" w:hAnsi="Calibri" w:cs="Calibri"/>
                <w:sz w:val="20"/>
              </w:rPr>
              <w:t>Osprey Battery Consumption Test Lab Report</w:t>
            </w:r>
          </w:p>
        </w:tc>
      </w:tr>
      <w:tr w:rsidR="00BD14E7" w:rsidRPr="002B1749" w14:paraId="5725B376" w14:textId="77777777">
        <w:tc>
          <w:tcPr>
            <w:tcW w:w="2340" w:type="dxa"/>
            <w:tcBorders>
              <w:top w:val="single" w:sz="4" w:space="0" w:color="auto"/>
              <w:left w:val="single" w:sz="4" w:space="0" w:color="auto"/>
              <w:bottom w:val="single" w:sz="4" w:space="0" w:color="auto"/>
              <w:right w:val="single" w:sz="4" w:space="0" w:color="auto"/>
            </w:tcBorders>
            <w:vAlign w:val="center"/>
          </w:tcPr>
          <w:p w14:paraId="156F94F0" w14:textId="7049C462" w:rsidR="00BD14E7" w:rsidRPr="008F4AFB" w:rsidRDefault="004A6FFC">
            <w:pPr>
              <w:rPr>
                <w:rFonts w:ascii="Calibri" w:eastAsia="Arial" w:hAnsi="Calibri" w:cs="Calibri"/>
                <w:sz w:val="20"/>
              </w:rPr>
            </w:pPr>
            <w:r w:rsidRPr="004A6FFC">
              <w:rPr>
                <w:rFonts w:ascii="Calibri" w:eastAsia="Arial" w:hAnsi="Calibri" w:cs="Calibri"/>
                <w:sz w:val="20"/>
              </w:rPr>
              <w:t>TDR-1000527</w:t>
            </w:r>
          </w:p>
        </w:tc>
        <w:tc>
          <w:tcPr>
            <w:tcW w:w="6741" w:type="dxa"/>
            <w:tcBorders>
              <w:top w:val="single" w:sz="4" w:space="0" w:color="auto"/>
              <w:left w:val="single" w:sz="4" w:space="0" w:color="auto"/>
              <w:bottom w:val="single" w:sz="4" w:space="0" w:color="auto"/>
              <w:right w:val="single" w:sz="4" w:space="0" w:color="auto"/>
            </w:tcBorders>
            <w:vAlign w:val="center"/>
          </w:tcPr>
          <w:p w14:paraId="74B176C1" w14:textId="15961D0C" w:rsidR="00BD14E7" w:rsidRPr="00B52FEF" w:rsidRDefault="004A6FFC">
            <w:pPr>
              <w:rPr>
                <w:rFonts w:ascii="Calibri" w:eastAsia="Arial" w:hAnsi="Calibri" w:cs="Calibri"/>
                <w:sz w:val="20"/>
              </w:rPr>
            </w:pPr>
            <w:r w:rsidRPr="004A6FFC">
              <w:rPr>
                <w:rFonts w:ascii="Calibri" w:eastAsia="Arial" w:hAnsi="Calibri" w:cs="Calibri"/>
                <w:sz w:val="20"/>
              </w:rPr>
              <w:t>G7 Osprey Monte Carlo Simulations</w:t>
            </w:r>
          </w:p>
        </w:tc>
      </w:tr>
      <w:tr w:rsidR="00BB511B" w:rsidRPr="002B1749" w14:paraId="303FF3B6" w14:textId="77777777">
        <w:tc>
          <w:tcPr>
            <w:tcW w:w="2340" w:type="dxa"/>
            <w:tcBorders>
              <w:top w:val="single" w:sz="4" w:space="0" w:color="auto"/>
              <w:left w:val="single" w:sz="4" w:space="0" w:color="auto"/>
              <w:bottom w:val="single" w:sz="4" w:space="0" w:color="auto"/>
              <w:right w:val="single" w:sz="4" w:space="0" w:color="auto"/>
            </w:tcBorders>
            <w:vAlign w:val="center"/>
          </w:tcPr>
          <w:p w14:paraId="307754CA" w14:textId="113A8F07" w:rsidR="00BB511B" w:rsidRPr="004A6FFC" w:rsidRDefault="00BB511B">
            <w:pPr>
              <w:rPr>
                <w:rFonts w:ascii="Calibri" w:eastAsia="Arial" w:hAnsi="Calibri" w:cs="Calibri"/>
                <w:sz w:val="20"/>
              </w:rPr>
            </w:pPr>
            <w:r w:rsidRPr="00BB511B">
              <w:rPr>
                <w:rFonts w:ascii="Calibri" w:eastAsia="Arial" w:hAnsi="Calibri" w:cs="Calibri"/>
                <w:sz w:val="20"/>
              </w:rPr>
              <w:t>MT25025</w:t>
            </w:r>
          </w:p>
        </w:tc>
        <w:tc>
          <w:tcPr>
            <w:tcW w:w="6741" w:type="dxa"/>
            <w:tcBorders>
              <w:top w:val="single" w:sz="4" w:space="0" w:color="auto"/>
              <w:left w:val="single" w:sz="4" w:space="0" w:color="auto"/>
              <w:bottom w:val="single" w:sz="4" w:space="0" w:color="auto"/>
              <w:right w:val="single" w:sz="4" w:space="0" w:color="auto"/>
            </w:tcBorders>
            <w:vAlign w:val="center"/>
          </w:tcPr>
          <w:p w14:paraId="6CFC907D" w14:textId="21D6D21A" w:rsidR="00BB511B" w:rsidRPr="004A6FFC" w:rsidRDefault="00B54164">
            <w:pPr>
              <w:rPr>
                <w:rFonts w:ascii="Calibri" w:eastAsia="Arial" w:hAnsi="Calibri" w:cs="Calibri"/>
                <w:sz w:val="20"/>
              </w:rPr>
            </w:pPr>
            <w:r w:rsidRPr="00B54164">
              <w:rPr>
                <w:rFonts w:ascii="Calibri" w:eastAsia="Arial" w:hAnsi="Calibri" w:cs="Calibri"/>
                <w:sz w:val="20"/>
              </w:rPr>
              <w:t>CR1216 Lithium Manganese Primary Coin Cell Battery with Insulated Sleeve</w:t>
            </w:r>
          </w:p>
        </w:tc>
      </w:tr>
      <w:tr w:rsidR="00970EA7" w:rsidRPr="002B1749" w14:paraId="5A1E77AA" w14:textId="77777777">
        <w:tc>
          <w:tcPr>
            <w:tcW w:w="2340" w:type="dxa"/>
            <w:tcBorders>
              <w:top w:val="single" w:sz="4" w:space="0" w:color="auto"/>
              <w:left w:val="single" w:sz="4" w:space="0" w:color="auto"/>
              <w:bottom w:val="single" w:sz="4" w:space="0" w:color="auto"/>
              <w:right w:val="nil"/>
            </w:tcBorders>
            <w:shd w:val="clear" w:color="auto" w:fill="F2F2F2" w:themeFill="background1" w:themeFillShade="F2"/>
            <w:vAlign w:val="center"/>
            <w:hideMark/>
          </w:tcPr>
          <w:p w14:paraId="54E57F8D" w14:textId="77777777" w:rsidR="00970EA7" w:rsidRPr="002B1749" w:rsidRDefault="00970EA7">
            <w:pPr>
              <w:rPr>
                <w:rFonts w:ascii="Calibri" w:eastAsia="Arial" w:hAnsi="Calibri" w:cs="Calibri"/>
                <w:b/>
                <w:bCs/>
                <w:i/>
                <w:iCs/>
                <w:sz w:val="20"/>
              </w:rPr>
            </w:pPr>
            <w:r w:rsidRPr="002B1749">
              <w:rPr>
                <w:rFonts w:ascii="Calibri" w:eastAsia="Arial" w:hAnsi="Calibri" w:cs="Calibri"/>
                <w:b/>
                <w:bCs/>
                <w:i/>
                <w:iCs/>
                <w:sz w:val="20"/>
              </w:rPr>
              <w:t>External Documents</w:t>
            </w:r>
          </w:p>
        </w:tc>
        <w:tc>
          <w:tcPr>
            <w:tcW w:w="6741"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35B2170" w14:textId="77777777" w:rsidR="00970EA7" w:rsidRPr="002B1749" w:rsidRDefault="00970EA7">
            <w:pPr>
              <w:rPr>
                <w:rFonts w:ascii="Calibri" w:eastAsia="Arial" w:hAnsi="Calibri" w:cs="Calibri"/>
                <w:b/>
                <w:bCs/>
                <w:sz w:val="20"/>
              </w:rPr>
            </w:pPr>
          </w:p>
        </w:tc>
      </w:tr>
      <w:tr w:rsidR="00970EA7" w:rsidRPr="002B1749" w14:paraId="7B16255D" w14:textId="77777777">
        <w:tc>
          <w:tcPr>
            <w:tcW w:w="2340" w:type="dxa"/>
            <w:tcBorders>
              <w:top w:val="single" w:sz="4" w:space="0" w:color="auto"/>
              <w:left w:val="single" w:sz="4" w:space="0" w:color="auto"/>
              <w:bottom w:val="single" w:sz="4" w:space="0" w:color="auto"/>
              <w:right w:val="single" w:sz="4" w:space="0" w:color="auto"/>
            </w:tcBorders>
            <w:vAlign w:val="center"/>
          </w:tcPr>
          <w:p w14:paraId="5DE19484" w14:textId="77777777" w:rsidR="00970EA7" w:rsidRPr="002B1749" w:rsidRDefault="00970EA7">
            <w:pPr>
              <w:rPr>
                <w:rFonts w:ascii="Calibri" w:eastAsia="Arial" w:hAnsi="Calibri" w:cs="Calibri"/>
                <w:sz w:val="20"/>
              </w:rPr>
            </w:pPr>
            <w:r>
              <w:rPr>
                <w:rFonts w:ascii="Calibri" w:eastAsia="Arial" w:hAnsi="Calibri" w:cs="Calibri"/>
                <w:sz w:val="20"/>
              </w:rPr>
              <w:t>ASTM F1980-21</w:t>
            </w:r>
          </w:p>
        </w:tc>
        <w:tc>
          <w:tcPr>
            <w:tcW w:w="6741" w:type="dxa"/>
            <w:tcBorders>
              <w:top w:val="single" w:sz="4" w:space="0" w:color="auto"/>
              <w:left w:val="single" w:sz="4" w:space="0" w:color="auto"/>
              <w:bottom w:val="single" w:sz="4" w:space="0" w:color="auto"/>
              <w:right w:val="single" w:sz="4" w:space="0" w:color="auto"/>
            </w:tcBorders>
            <w:vAlign w:val="center"/>
          </w:tcPr>
          <w:p w14:paraId="320B6B0A" w14:textId="77777777" w:rsidR="00970EA7" w:rsidRPr="002B1749" w:rsidRDefault="00970EA7">
            <w:pPr>
              <w:rPr>
                <w:rFonts w:ascii="Calibri" w:eastAsia="Arial" w:hAnsi="Calibri" w:cs="Calibri"/>
                <w:sz w:val="20"/>
              </w:rPr>
            </w:pPr>
            <w:r w:rsidRPr="00F23027">
              <w:rPr>
                <w:rFonts w:ascii="Calibri" w:eastAsia="Arial" w:hAnsi="Calibri" w:cs="Calibri"/>
                <w:sz w:val="20"/>
              </w:rPr>
              <w:t>Standard Guide for Accelerated Aging of Sterile Barrier Systems and Medical Devices</w:t>
            </w:r>
          </w:p>
        </w:tc>
      </w:tr>
    </w:tbl>
    <w:p w14:paraId="15B35293" w14:textId="77777777" w:rsidR="001D0F01" w:rsidRDefault="00F83CF6" w:rsidP="00DA5931">
      <w:pPr>
        <w:pStyle w:val="Heading1"/>
        <w:rPr>
          <w:rFonts w:eastAsia="Times New Roman"/>
          <w:b w:val="0"/>
          <w:smallCaps w:val="0"/>
          <w:color w:val="000000"/>
        </w:rPr>
      </w:pPr>
      <w:r w:rsidRPr="00DA5931">
        <w:t>Definitions</w:t>
      </w:r>
    </w:p>
    <w:tbl>
      <w:tblPr>
        <w:tblStyle w:val="TableGrid"/>
        <w:tblW w:w="0" w:type="auto"/>
        <w:tblInd w:w="715" w:type="dxa"/>
        <w:tblLook w:val="04A0" w:firstRow="1" w:lastRow="0" w:firstColumn="1" w:lastColumn="0" w:noHBand="0" w:noVBand="1"/>
      </w:tblPr>
      <w:tblGrid>
        <w:gridCol w:w="1456"/>
        <w:gridCol w:w="7625"/>
      </w:tblGrid>
      <w:tr w:rsidR="00217928" w:rsidRPr="00BF4300" w14:paraId="1B101D26" w14:textId="77777777" w:rsidTr="00E66768">
        <w:trPr>
          <w:cantSplit/>
          <w:tblHeader/>
        </w:trPr>
        <w:tc>
          <w:tcPr>
            <w:tcW w:w="145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319F95F" w14:textId="77777777" w:rsidR="00762063" w:rsidRPr="00BF4300" w:rsidRDefault="00762063">
            <w:pPr>
              <w:rPr>
                <w:rFonts w:ascii="Calibri" w:eastAsia="Arial" w:hAnsi="Calibri" w:cs="Calibri"/>
                <w:b/>
                <w:bCs/>
                <w:sz w:val="20"/>
              </w:rPr>
            </w:pPr>
            <w:r w:rsidRPr="00BF4300">
              <w:rPr>
                <w:rFonts w:ascii="Calibri" w:eastAsia="Arial" w:hAnsi="Calibri" w:cs="Calibri"/>
                <w:b/>
                <w:bCs/>
                <w:sz w:val="20"/>
              </w:rPr>
              <w:t>Acronym / Abbreviation</w:t>
            </w:r>
          </w:p>
        </w:tc>
        <w:tc>
          <w:tcPr>
            <w:tcW w:w="76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6808235" w14:textId="77777777" w:rsidR="00762063" w:rsidRPr="00BF4300" w:rsidRDefault="00762063">
            <w:pPr>
              <w:rPr>
                <w:rFonts w:ascii="Calibri" w:eastAsia="Arial" w:hAnsi="Calibri" w:cs="Calibri"/>
                <w:b/>
                <w:bCs/>
                <w:sz w:val="20"/>
              </w:rPr>
            </w:pPr>
            <w:r w:rsidRPr="00BF4300">
              <w:rPr>
                <w:rFonts w:ascii="Calibri" w:eastAsia="Arial" w:hAnsi="Calibri" w:cs="Calibri"/>
                <w:b/>
                <w:bCs/>
                <w:sz w:val="20"/>
              </w:rPr>
              <w:t>Term</w:t>
            </w:r>
          </w:p>
        </w:tc>
      </w:tr>
      <w:tr w:rsidR="00762063" w:rsidRPr="00BF4300" w14:paraId="56F0A628" w14:textId="77777777" w:rsidTr="00ED0EB7">
        <w:trPr>
          <w:cantSplit/>
        </w:trPr>
        <w:tc>
          <w:tcPr>
            <w:tcW w:w="1456" w:type="dxa"/>
            <w:tcBorders>
              <w:top w:val="single" w:sz="4" w:space="0" w:color="auto"/>
              <w:left w:val="single" w:sz="4" w:space="0" w:color="auto"/>
              <w:bottom w:val="single" w:sz="4" w:space="0" w:color="auto"/>
              <w:right w:val="single" w:sz="4" w:space="0" w:color="auto"/>
            </w:tcBorders>
            <w:vAlign w:val="center"/>
          </w:tcPr>
          <w:p w14:paraId="543AF1E0" w14:textId="77777777" w:rsidR="00762063" w:rsidRPr="00046054" w:rsidRDefault="00762063">
            <w:pPr>
              <w:rPr>
                <w:rFonts w:ascii="Calibri" w:eastAsia="Arial" w:hAnsi="Calibri" w:cs="Calibri"/>
                <w:sz w:val="20"/>
              </w:rPr>
            </w:pPr>
            <w:r w:rsidRPr="003823E6">
              <w:rPr>
                <w:rFonts w:ascii="Calibri" w:eastAsia="Arial" w:hAnsi="Calibri" w:cs="Calibri"/>
                <w:sz w:val="20"/>
              </w:rPr>
              <w:t>AA</w:t>
            </w:r>
          </w:p>
        </w:tc>
        <w:tc>
          <w:tcPr>
            <w:tcW w:w="7625" w:type="dxa"/>
            <w:tcBorders>
              <w:top w:val="single" w:sz="4" w:space="0" w:color="auto"/>
              <w:left w:val="single" w:sz="4" w:space="0" w:color="auto"/>
              <w:bottom w:val="single" w:sz="4" w:space="0" w:color="auto"/>
              <w:right w:val="single" w:sz="4" w:space="0" w:color="auto"/>
            </w:tcBorders>
            <w:vAlign w:val="center"/>
          </w:tcPr>
          <w:p w14:paraId="745E0B9E" w14:textId="77777777" w:rsidR="00762063" w:rsidRPr="00046054" w:rsidRDefault="00762063">
            <w:pPr>
              <w:rPr>
                <w:rFonts w:ascii="Calibri" w:eastAsia="Arial" w:hAnsi="Calibri" w:cs="Calibri"/>
                <w:sz w:val="20"/>
              </w:rPr>
            </w:pPr>
            <w:r w:rsidRPr="00AC5826">
              <w:rPr>
                <w:rFonts w:ascii="Calibri" w:eastAsia="Arial" w:hAnsi="Calibri" w:cs="Calibri"/>
                <w:sz w:val="20"/>
              </w:rPr>
              <w:t>Accelerated Aging</w:t>
            </w:r>
          </w:p>
        </w:tc>
      </w:tr>
      <w:tr w:rsidR="00762063" w:rsidRPr="00BF4300" w14:paraId="5D4A630F" w14:textId="77777777" w:rsidTr="00ED0EB7">
        <w:trPr>
          <w:cantSplit/>
        </w:trPr>
        <w:tc>
          <w:tcPr>
            <w:tcW w:w="1456" w:type="dxa"/>
            <w:tcBorders>
              <w:top w:val="single" w:sz="4" w:space="0" w:color="auto"/>
              <w:left w:val="single" w:sz="4" w:space="0" w:color="auto"/>
              <w:bottom w:val="single" w:sz="4" w:space="0" w:color="auto"/>
              <w:right w:val="single" w:sz="4" w:space="0" w:color="auto"/>
            </w:tcBorders>
            <w:vAlign w:val="center"/>
          </w:tcPr>
          <w:p w14:paraId="69232CD0" w14:textId="77777777" w:rsidR="00762063" w:rsidRPr="00046054" w:rsidRDefault="00762063">
            <w:pPr>
              <w:rPr>
                <w:rFonts w:ascii="Calibri" w:eastAsia="Arial" w:hAnsi="Calibri" w:cs="Calibri"/>
                <w:sz w:val="20"/>
              </w:rPr>
            </w:pPr>
            <w:r w:rsidRPr="00566CDF">
              <w:rPr>
                <w:rFonts w:ascii="Calibri" w:eastAsia="Arial" w:hAnsi="Calibri" w:cs="Calibri"/>
                <w:sz w:val="20"/>
              </w:rPr>
              <w:t>AAF</w:t>
            </w:r>
          </w:p>
        </w:tc>
        <w:tc>
          <w:tcPr>
            <w:tcW w:w="7625" w:type="dxa"/>
            <w:tcBorders>
              <w:top w:val="single" w:sz="4" w:space="0" w:color="auto"/>
              <w:left w:val="single" w:sz="4" w:space="0" w:color="auto"/>
              <w:bottom w:val="single" w:sz="4" w:space="0" w:color="auto"/>
              <w:right w:val="single" w:sz="4" w:space="0" w:color="auto"/>
            </w:tcBorders>
            <w:vAlign w:val="center"/>
          </w:tcPr>
          <w:p w14:paraId="057B1111" w14:textId="77777777" w:rsidR="00762063" w:rsidRPr="0052287B" w:rsidRDefault="00762063">
            <w:r w:rsidRPr="00BC6B50">
              <w:rPr>
                <w:rFonts w:ascii="Calibri" w:eastAsia="Arial" w:hAnsi="Calibri" w:cs="Calibri"/>
                <w:sz w:val="20"/>
              </w:rPr>
              <w:t>Accelerated Aging Factor</w:t>
            </w:r>
            <w:r>
              <w:rPr>
                <w:rFonts w:ascii="Calibri" w:eastAsia="Arial" w:hAnsi="Calibri" w:cs="Calibri"/>
                <w:sz w:val="20"/>
              </w:rPr>
              <w:t>,</w:t>
            </w:r>
            <w:r>
              <w:t xml:space="preserve"> </w:t>
            </w:r>
            <w:r w:rsidRPr="0052287B">
              <w:rPr>
                <w:rFonts w:ascii="Calibri" w:eastAsia="Arial" w:hAnsi="Calibri" w:cs="Calibri"/>
                <w:sz w:val="20"/>
              </w:rPr>
              <w:t>a calculated ratio of the time to achieve the same level of physical property change as compared to a device stored at real time (RT) conditions</w:t>
            </w:r>
          </w:p>
        </w:tc>
      </w:tr>
      <w:tr w:rsidR="00762063" w:rsidRPr="00BF4300" w14:paraId="0900B8E9" w14:textId="77777777" w:rsidTr="00ED0EB7">
        <w:trPr>
          <w:cantSplit/>
        </w:trPr>
        <w:tc>
          <w:tcPr>
            <w:tcW w:w="1456" w:type="dxa"/>
            <w:tcBorders>
              <w:top w:val="single" w:sz="4" w:space="0" w:color="auto"/>
              <w:left w:val="single" w:sz="4" w:space="0" w:color="auto"/>
              <w:bottom w:val="single" w:sz="4" w:space="0" w:color="auto"/>
              <w:right w:val="single" w:sz="4" w:space="0" w:color="auto"/>
            </w:tcBorders>
            <w:vAlign w:val="center"/>
          </w:tcPr>
          <w:p w14:paraId="09C724E6" w14:textId="77777777" w:rsidR="00762063" w:rsidRPr="00046054" w:rsidRDefault="00762063">
            <w:pPr>
              <w:rPr>
                <w:rFonts w:ascii="Calibri" w:eastAsia="Arial" w:hAnsi="Calibri" w:cs="Calibri"/>
                <w:sz w:val="20"/>
              </w:rPr>
            </w:pPr>
            <w:r w:rsidRPr="00930EAF">
              <w:rPr>
                <w:rFonts w:ascii="Calibri" w:eastAsia="Arial" w:hAnsi="Calibri" w:cs="Calibri"/>
                <w:sz w:val="20"/>
              </w:rPr>
              <w:t>AAT</w:t>
            </w:r>
          </w:p>
        </w:tc>
        <w:tc>
          <w:tcPr>
            <w:tcW w:w="7625" w:type="dxa"/>
            <w:tcBorders>
              <w:top w:val="single" w:sz="4" w:space="0" w:color="auto"/>
              <w:left w:val="single" w:sz="4" w:space="0" w:color="auto"/>
              <w:bottom w:val="single" w:sz="4" w:space="0" w:color="auto"/>
              <w:right w:val="single" w:sz="4" w:space="0" w:color="auto"/>
            </w:tcBorders>
            <w:vAlign w:val="center"/>
          </w:tcPr>
          <w:p w14:paraId="37DF34FE" w14:textId="77777777" w:rsidR="00762063" w:rsidRPr="00046054" w:rsidRDefault="00762063">
            <w:pPr>
              <w:rPr>
                <w:rFonts w:ascii="Calibri" w:eastAsia="Arial" w:hAnsi="Calibri" w:cs="Calibri"/>
                <w:sz w:val="20"/>
              </w:rPr>
            </w:pPr>
            <w:r w:rsidRPr="0075190B">
              <w:rPr>
                <w:rFonts w:ascii="Calibri" w:eastAsia="Arial" w:hAnsi="Calibri" w:cs="Calibri"/>
                <w:sz w:val="20"/>
              </w:rPr>
              <w:t>Accelerated Aging Time, the length of time the accelerated aging is conducted</w:t>
            </w:r>
          </w:p>
        </w:tc>
      </w:tr>
      <w:tr w:rsidR="00762063" w:rsidRPr="00BF4300" w14:paraId="3CC240EF" w14:textId="77777777">
        <w:tc>
          <w:tcPr>
            <w:tcW w:w="1456" w:type="dxa"/>
            <w:tcBorders>
              <w:top w:val="single" w:sz="4" w:space="0" w:color="auto"/>
              <w:left w:val="single" w:sz="4" w:space="0" w:color="auto"/>
              <w:bottom w:val="single" w:sz="4" w:space="0" w:color="auto"/>
              <w:right w:val="single" w:sz="4" w:space="0" w:color="auto"/>
            </w:tcBorders>
            <w:vAlign w:val="center"/>
            <w:hideMark/>
          </w:tcPr>
          <w:p w14:paraId="7BC284CE" w14:textId="77777777" w:rsidR="00762063" w:rsidRPr="00BF4300" w:rsidRDefault="00762063">
            <w:pPr>
              <w:rPr>
                <w:rFonts w:ascii="Calibri" w:eastAsia="Arial" w:hAnsi="Calibri" w:cs="Calibri"/>
                <w:sz w:val="20"/>
              </w:rPr>
            </w:pPr>
            <w:r w:rsidRPr="00BF4300">
              <w:rPr>
                <w:rFonts w:ascii="Calibri" w:eastAsia="Arial" w:hAnsi="Calibri" w:cs="Calibri"/>
                <w:sz w:val="20"/>
              </w:rPr>
              <w:t>ASIC</w:t>
            </w:r>
          </w:p>
        </w:tc>
        <w:tc>
          <w:tcPr>
            <w:tcW w:w="7625" w:type="dxa"/>
            <w:tcBorders>
              <w:top w:val="single" w:sz="4" w:space="0" w:color="auto"/>
              <w:left w:val="single" w:sz="4" w:space="0" w:color="auto"/>
              <w:bottom w:val="single" w:sz="4" w:space="0" w:color="auto"/>
              <w:right w:val="single" w:sz="4" w:space="0" w:color="auto"/>
            </w:tcBorders>
            <w:vAlign w:val="center"/>
            <w:hideMark/>
          </w:tcPr>
          <w:p w14:paraId="706DBB95" w14:textId="77777777" w:rsidR="00762063" w:rsidRPr="00BF4300" w:rsidRDefault="00762063">
            <w:pPr>
              <w:rPr>
                <w:rFonts w:ascii="Calibri" w:eastAsia="Arial" w:hAnsi="Calibri" w:cs="Calibri"/>
                <w:sz w:val="20"/>
              </w:rPr>
            </w:pPr>
            <w:r w:rsidRPr="00BF4300">
              <w:rPr>
                <w:rFonts w:ascii="Calibri" w:eastAsia="Arial" w:hAnsi="Calibri" w:cs="Calibri"/>
                <w:sz w:val="20"/>
              </w:rPr>
              <w:t>Application Specific Integrated Circuit</w:t>
            </w:r>
          </w:p>
        </w:tc>
      </w:tr>
      <w:tr w:rsidR="00762063" w:rsidRPr="00BF4300" w14:paraId="4A5E57AA" w14:textId="77777777">
        <w:tc>
          <w:tcPr>
            <w:tcW w:w="1456" w:type="dxa"/>
            <w:tcBorders>
              <w:top w:val="single" w:sz="4" w:space="0" w:color="auto"/>
              <w:left w:val="single" w:sz="4" w:space="0" w:color="auto"/>
              <w:bottom w:val="single" w:sz="4" w:space="0" w:color="auto"/>
              <w:right w:val="single" w:sz="4" w:space="0" w:color="auto"/>
            </w:tcBorders>
            <w:vAlign w:val="center"/>
            <w:hideMark/>
          </w:tcPr>
          <w:p w14:paraId="0341E9C5" w14:textId="77777777" w:rsidR="00762063" w:rsidRPr="00BF4300" w:rsidRDefault="00762063">
            <w:pPr>
              <w:rPr>
                <w:rFonts w:ascii="Calibri" w:eastAsia="Arial" w:hAnsi="Calibri" w:cs="Calibri"/>
                <w:sz w:val="20"/>
              </w:rPr>
            </w:pPr>
            <w:r w:rsidRPr="00BF4300">
              <w:rPr>
                <w:rFonts w:ascii="Calibri" w:eastAsia="Arial" w:hAnsi="Calibri" w:cs="Calibri"/>
                <w:sz w:val="20"/>
              </w:rPr>
              <w:t>BG</w:t>
            </w:r>
          </w:p>
        </w:tc>
        <w:tc>
          <w:tcPr>
            <w:tcW w:w="7625" w:type="dxa"/>
            <w:tcBorders>
              <w:top w:val="single" w:sz="4" w:space="0" w:color="auto"/>
              <w:left w:val="single" w:sz="4" w:space="0" w:color="auto"/>
              <w:bottom w:val="single" w:sz="4" w:space="0" w:color="auto"/>
              <w:right w:val="single" w:sz="4" w:space="0" w:color="auto"/>
            </w:tcBorders>
            <w:vAlign w:val="center"/>
            <w:hideMark/>
          </w:tcPr>
          <w:p w14:paraId="12B1CEFC" w14:textId="77777777" w:rsidR="00762063" w:rsidRPr="00BF4300" w:rsidRDefault="00762063">
            <w:pPr>
              <w:rPr>
                <w:rFonts w:ascii="Calibri" w:eastAsia="Arial" w:hAnsi="Calibri" w:cs="Calibri"/>
                <w:sz w:val="20"/>
              </w:rPr>
            </w:pPr>
            <w:r w:rsidRPr="00BF4300">
              <w:rPr>
                <w:rFonts w:ascii="Calibri" w:eastAsia="Arial" w:hAnsi="Calibri" w:cs="Calibri"/>
                <w:sz w:val="20"/>
              </w:rPr>
              <w:t>Blood Glucose</w:t>
            </w:r>
          </w:p>
        </w:tc>
      </w:tr>
      <w:tr w:rsidR="00762063" w:rsidRPr="00BF4300" w14:paraId="4CE8E5F1" w14:textId="77777777">
        <w:tc>
          <w:tcPr>
            <w:tcW w:w="1456" w:type="dxa"/>
            <w:tcBorders>
              <w:top w:val="single" w:sz="4" w:space="0" w:color="auto"/>
              <w:left w:val="single" w:sz="4" w:space="0" w:color="auto"/>
              <w:bottom w:val="single" w:sz="4" w:space="0" w:color="auto"/>
              <w:right w:val="single" w:sz="4" w:space="0" w:color="auto"/>
            </w:tcBorders>
            <w:vAlign w:val="center"/>
            <w:hideMark/>
          </w:tcPr>
          <w:p w14:paraId="2055F57E" w14:textId="77777777" w:rsidR="00762063" w:rsidRPr="00BF4300" w:rsidRDefault="00762063">
            <w:pPr>
              <w:rPr>
                <w:rFonts w:ascii="Calibri" w:eastAsia="Arial" w:hAnsi="Calibri" w:cs="Calibri"/>
                <w:sz w:val="20"/>
              </w:rPr>
            </w:pPr>
            <w:r w:rsidRPr="00BF4300">
              <w:rPr>
                <w:rFonts w:ascii="Calibri" w:eastAsia="Arial" w:hAnsi="Calibri" w:cs="Calibri"/>
                <w:sz w:val="20"/>
              </w:rPr>
              <w:t>BLE</w:t>
            </w:r>
          </w:p>
        </w:tc>
        <w:tc>
          <w:tcPr>
            <w:tcW w:w="7625" w:type="dxa"/>
            <w:tcBorders>
              <w:top w:val="single" w:sz="4" w:space="0" w:color="auto"/>
              <w:left w:val="single" w:sz="4" w:space="0" w:color="auto"/>
              <w:bottom w:val="single" w:sz="4" w:space="0" w:color="auto"/>
              <w:right w:val="single" w:sz="4" w:space="0" w:color="auto"/>
            </w:tcBorders>
            <w:vAlign w:val="center"/>
            <w:hideMark/>
          </w:tcPr>
          <w:p w14:paraId="1CB7A95C" w14:textId="77777777" w:rsidR="00762063" w:rsidRPr="00BF4300" w:rsidRDefault="00762063">
            <w:pPr>
              <w:rPr>
                <w:rFonts w:ascii="Calibri" w:eastAsia="Arial" w:hAnsi="Calibri" w:cs="Calibri"/>
                <w:sz w:val="20"/>
              </w:rPr>
            </w:pPr>
            <w:r w:rsidRPr="00BF4300">
              <w:rPr>
                <w:rFonts w:ascii="Calibri" w:eastAsia="Arial" w:hAnsi="Calibri" w:cs="Calibri"/>
                <w:sz w:val="20"/>
              </w:rPr>
              <w:t>Bluetooth Low Energy</w:t>
            </w:r>
          </w:p>
        </w:tc>
      </w:tr>
      <w:tr w:rsidR="00E0237F" w:rsidRPr="00BF4300" w14:paraId="07462060" w14:textId="77777777">
        <w:tc>
          <w:tcPr>
            <w:tcW w:w="1456" w:type="dxa"/>
            <w:tcBorders>
              <w:top w:val="single" w:sz="4" w:space="0" w:color="auto"/>
              <w:left w:val="single" w:sz="4" w:space="0" w:color="auto"/>
              <w:bottom w:val="single" w:sz="4" w:space="0" w:color="auto"/>
              <w:right w:val="single" w:sz="4" w:space="0" w:color="auto"/>
            </w:tcBorders>
            <w:vAlign w:val="center"/>
          </w:tcPr>
          <w:p w14:paraId="5FF0F8AE" w14:textId="3DBA37C6" w:rsidR="00E0237F" w:rsidRPr="00BF4300" w:rsidRDefault="00E0237F">
            <w:pPr>
              <w:rPr>
                <w:rFonts w:ascii="Calibri" w:eastAsia="Arial" w:hAnsi="Calibri" w:cs="Calibri"/>
                <w:sz w:val="20"/>
              </w:rPr>
            </w:pPr>
            <w:r>
              <w:rPr>
                <w:rFonts w:ascii="Calibri" w:eastAsia="Arial" w:hAnsi="Calibri" w:cs="Calibri"/>
                <w:sz w:val="20"/>
              </w:rPr>
              <w:t>CGM</w:t>
            </w:r>
          </w:p>
        </w:tc>
        <w:tc>
          <w:tcPr>
            <w:tcW w:w="7625" w:type="dxa"/>
            <w:tcBorders>
              <w:top w:val="single" w:sz="4" w:space="0" w:color="auto"/>
              <w:left w:val="single" w:sz="4" w:space="0" w:color="auto"/>
              <w:bottom w:val="single" w:sz="4" w:space="0" w:color="auto"/>
              <w:right w:val="single" w:sz="4" w:space="0" w:color="auto"/>
            </w:tcBorders>
            <w:vAlign w:val="center"/>
          </w:tcPr>
          <w:p w14:paraId="3A8123C5" w14:textId="7D85DC99" w:rsidR="00E0237F" w:rsidRPr="00BF4300" w:rsidRDefault="00E0237F">
            <w:pPr>
              <w:rPr>
                <w:rFonts w:ascii="Calibri" w:eastAsia="Arial" w:hAnsi="Calibri" w:cs="Calibri"/>
                <w:sz w:val="20"/>
              </w:rPr>
            </w:pPr>
            <w:r>
              <w:rPr>
                <w:rFonts w:ascii="Calibri" w:eastAsia="Arial" w:hAnsi="Calibri" w:cs="Calibri"/>
                <w:sz w:val="20"/>
              </w:rPr>
              <w:t>Continuous Glucose Monitor</w:t>
            </w:r>
          </w:p>
        </w:tc>
      </w:tr>
      <w:tr w:rsidR="000D6B8B" w:rsidRPr="00BF4300" w14:paraId="606F3469" w14:textId="77777777">
        <w:tc>
          <w:tcPr>
            <w:tcW w:w="1456" w:type="dxa"/>
            <w:tcBorders>
              <w:top w:val="single" w:sz="4" w:space="0" w:color="auto"/>
              <w:left w:val="single" w:sz="4" w:space="0" w:color="auto"/>
              <w:bottom w:val="single" w:sz="4" w:space="0" w:color="auto"/>
              <w:right w:val="single" w:sz="4" w:space="0" w:color="auto"/>
            </w:tcBorders>
            <w:vAlign w:val="center"/>
          </w:tcPr>
          <w:p w14:paraId="2E497D35" w14:textId="0EB614D3" w:rsidR="000D6B8B" w:rsidRDefault="000D6B8B">
            <w:pPr>
              <w:rPr>
                <w:rFonts w:ascii="Calibri" w:eastAsia="Arial" w:hAnsi="Calibri" w:cs="Calibri"/>
                <w:sz w:val="20"/>
              </w:rPr>
            </w:pPr>
            <w:r>
              <w:rPr>
                <w:rFonts w:ascii="Calibri" w:eastAsia="Arial" w:hAnsi="Calibri" w:cs="Calibri"/>
                <w:sz w:val="20"/>
              </w:rPr>
              <w:t>CM</w:t>
            </w:r>
          </w:p>
        </w:tc>
        <w:tc>
          <w:tcPr>
            <w:tcW w:w="7625" w:type="dxa"/>
            <w:tcBorders>
              <w:top w:val="single" w:sz="4" w:space="0" w:color="auto"/>
              <w:left w:val="single" w:sz="4" w:space="0" w:color="auto"/>
              <w:bottom w:val="single" w:sz="4" w:space="0" w:color="auto"/>
              <w:right w:val="single" w:sz="4" w:space="0" w:color="auto"/>
            </w:tcBorders>
            <w:vAlign w:val="center"/>
          </w:tcPr>
          <w:p w14:paraId="54551E10" w14:textId="05133F8D" w:rsidR="000D6B8B" w:rsidRDefault="000D6B8B">
            <w:pPr>
              <w:rPr>
                <w:rFonts w:ascii="Calibri" w:eastAsia="Arial" w:hAnsi="Calibri" w:cs="Calibri"/>
                <w:sz w:val="20"/>
              </w:rPr>
            </w:pPr>
            <w:r>
              <w:rPr>
                <w:rFonts w:ascii="Calibri" w:eastAsia="Arial" w:hAnsi="Calibri" w:cs="Calibri"/>
                <w:sz w:val="20"/>
              </w:rPr>
              <w:t>Contract Manufacturer</w:t>
            </w:r>
          </w:p>
        </w:tc>
      </w:tr>
      <w:tr w:rsidR="00762063" w:rsidRPr="00BF4300" w14:paraId="71E0400A" w14:textId="77777777">
        <w:tc>
          <w:tcPr>
            <w:tcW w:w="1456" w:type="dxa"/>
            <w:tcBorders>
              <w:top w:val="single" w:sz="4" w:space="0" w:color="auto"/>
              <w:left w:val="single" w:sz="4" w:space="0" w:color="auto"/>
              <w:bottom w:val="single" w:sz="4" w:space="0" w:color="auto"/>
              <w:right w:val="single" w:sz="4" w:space="0" w:color="auto"/>
            </w:tcBorders>
            <w:vAlign w:val="center"/>
            <w:hideMark/>
          </w:tcPr>
          <w:p w14:paraId="1DCA3F3F" w14:textId="77777777" w:rsidR="00762063" w:rsidRPr="00BF4300" w:rsidRDefault="00762063">
            <w:pPr>
              <w:rPr>
                <w:rFonts w:ascii="Calibri" w:eastAsia="Arial" w:hAnsi="Calibri" w:cs="Calibri"/>
                <w:sz w:val="20"/>
              </w:rPr>
            </w:pPr>
            <w:r w:rsidRPr="00BF4300">
              <w:rPr>
                <w:rFonts w:ascii="Calibri" w:eastAsia="Arial" w:hAnsi="Calibri" w:cs="Calibri"/>
                <w:sz w:val="20"/>
              </w:rPr>
              <w:t>EGV</w:t>
            </w:r>
          </w:p>
        </w:tc>
        <w:tc>
          <w:tcPr>
            <w:tcW w:w="7625" w:type="dxa"/>
            <w:tcBorders>
              <w:top w:val="single" w:sz="4" w:space="0" w:color="auto"/>
              <w:left w:val="single" w:sz="4" w:space="0" w:color="auto"/>
              <w:bottom w:val="single" w:sz="4" w:space="0" w:color="auto"/>
              <w:right w:val="single" w:sz="4" w:space="0" w:color="auto"/>
            </w:tcBorders>
            <w:vAlign w:val="center"/>
            <w:hideMark/>
          </w:tcPr>
          <w:p w14:paraId="72E90E8E" w14:textId="77777777" w:rsidR="00762063" w:rsidRPr="00BF4300" w:rsidRDefault="00762063">
            <w:pPr>
              <w:rPr>
                <w:rFonts w:ascii="Calibri" w:eastAsia="Arial" w:hAnsi="Calibri" w:cs="Calibri"/>
                <w:sz w:val="20"/>
              </w:rPr>
            </w:pPr>
            <w:r w:rsidRPr="00BF4300">
              <w:rPr>
                <w:rFonts w:ascii="Calibri" w:eastAsia="Arial" w:hAnsi="Calibri" w:cs="Calibri"/>
                <w:sz w:val="20"/>
              </w:rPr>
              <w:t>Estimated Glucose Value</w:t>
            </w:r>
          </w:p>
        </w:tc>
      </w:tr>
      <w:tr w:rsidR="00762063" w:rsidRPr="00BF4300" w14:paraId="5D8A33B3" w14:textId="77777777">
        <w:tc>
          <w:tcPr>
            <w:tcW w:w="1456" w:type="dxa"/>
            <w:tcBorders>
              <w:top w:val="single" w:sz="4" w:space="0" w:color="auto"/>
              <w:left w:val="single" w:sz="4" w:space="0" w:color="auto"/>
              <w:bottom w:val="single" w:sz="4" w:space="0" w:color="auto"/>
              <w:right w:val="single" w:sz="4" w:space="0" w:color="auto"/>
            </w:tcBorders>
            <w:vAlign w:val="center"/>
            <w:hideMark/>
          </w:tcPr>
          <w:p w14:paraId="4305B38C" w14:textId="77777777" w:rsidR="00762063" w:rsidRPr="00BF4300" w:rsidRDefault="00762063">
            <w:pPr>
              <w:rPr>
                <w:rFonts w:ascii="Calibri" w:eastAsia="Arial" w:hAnsi="Calibri" w:cs="Calibri"/>
                <w:sz w:val="20"/>
              </w:rPr>
            </w:pPr>
            <w:r w:rsidRPr="00BF4300">
              <w:rPr>
                <w:rFonts w:ascii="Calibri" w:eastAsia="Arial" w:hAnsi="Calibri" w:cs="Calibri"/>
                <w:sz w:val="20"/>
              </w:rPr>
              <w:t>FRA</w:t>
            </w:r>
          </w:p>
        </w:tc>
        <w:tc>
          <w:tcPr>
            <w:tcW w:w="7625" w:type="dxa"/>
            <w:tcBorders>
              <w:top w:val="single" w:sz="4" w:space="0" w:color="auto"/>
              <w:left w:val="single" w:sz="4" w:space="0" w:color="auto"/>
              <w:bottom w:val="single" w:sz="4" w:space="0" w:color="auto"/>
              <w:right w:val="single" w:sz="4" w:space="0" w:color="auto"/>
            </w:tcBorders>
            <w:vAlign w:val="center"/>
            <w:hideMark/>
          </w:tcPr>
          <w:p w14:paraId="4CC5DBB3" w14:textId="77777777" w:rsidR="00762063" w:rsidRPr="00BF4300" w:rsidRDefault="00762063">
            <w:pPr>
              <w:rPr>
                <w:rFonts w:ascii="Calibri" w:eastAsia="Arial" w:hAnsi="Calibri" w:cs="Calibri"/>
                <w:sz w:val="20"/>
              </w:rPr>
            </w:pPr>
            <w:r w:rsidRPr="00BF4300">
              <w:rPr>
                <w:rFonts w:ascii="Calibri" w:eastAsia="Arial" w:hAnsi="Calibri" w:cs="Calibri"/>
                <w:sz w:val="20"/>
              </w:rPr>
              <w:t>Fast Reconnect Advertising</w:t>
            </w:r>
          </w:p>
        </w:tc>
      </w:tr>
      <w:tr w:rsidR="00762063" w:rsidRPr="00BF4300" w14:paraId="0121B0D7" w14:textId="77777777">
        <w:tc>
          <w:tcPr>
            <w:tcW w:w="1456" w:type="dxa"/>
            <w:tcBorders>
              <w:top w:val="single" w:sz="4" w:space="0" w:color="auto"/>
              <w:left w:val="single" w:sz="4" w:space="0" w:color="auto"/>
              <w:bottom w:val="single" w:sz="4" w:space="0" w:color="auto"/>
              <w:right w:val="single" w:sz="4" w:space="0" w:color="auto"/>
            </w:tcBorders>
            <w:vAlign w:val="center"/>
            <w:hideMark/>
          </w:tcPr>
          <w:p w14:paraId="19EE336B" w14:textId="77777777" w:rsidR="00762063" w:rsidRPr="00BF4300" w:rsidRDefault="00762063">
            <w:pPr>
              <w:rPr>
                <w:rFonts w:ascii="Calibri" w:eastAsia="Arial" w:hAnsi="Calibri" w:cs="Calibri"/>
                <w:sz w:val="20"/>
              </w:rPr>
            </w:pPr>
            <w:r w:rsidRPr="00BF4300">
              <w:rPr>
                <w:rFonts w:ascii="Calibri" w:eastAsia="Arial" w:hAnsi="Calibri" w:cs="Calibri"/>
                <w:sz w:val="20"/>
              </w:rPr>
              <w:t>GSS</w:t>
            </w:r>
          </w:p>
        </w:tc>
        <w:tc>
          <w:tcPr>
            <w:tcW w:w="7625" w:type="dxa"/>
            <w:tcBorders>
              <w:top w:val="single" w:sz="4" w:space="0" w:color="auto"/>
              <w:left w:val="single" w:sz="4" w:space="0" w:color="auto"/>
              <w:bottom w:val="single" w:sz="4" w:space="0" w:color="auto"/>
              <w:right w:val="single" w:sz="4" w:space="0" w:color="auto"/>
            </w:tcBorders>
            <w:vAlign w:val="center"/>
            <w:hideMark/>
          </w:tcPr>
          <w:p w14:paraId="62375E18" w14:textId="77777777" w:rsidR="00762063" w:rsidRPr="00BF4300" w:rsidRDefault="00762063">
            <w:pPr>
              <w:rPr>
                <w:rFonts w:ascii="Calibri" w:eastAsia="Arial" w:hAnsi="Calibri" w:cs="Calibri"/>
                <w:sz w:val="20"/>
              </w:rPr>
            </w:pPr>
            <w:r w:rsidRPr="00BF4300">
              <w:rPr>
                <w:rFonts w:ascii="Calibri" w:eastAsia="Arial" w:hAnsi="Calibri" w:cs="Calibri"/>
                <w:sz w:val="20"/>
              </w:rPr>
              <w:t>Glucose Sensing Subsystem (consists of the Applicator, wearable and packaging)</w:t>
            </w:r>
          </w:p>
        </w:tc>
      </w:tr>
      <w:tr w:rsidR="00762063" w:rsidRPr="00BF4300" w14:paraId="0520A376" w14:textId="77777777">
        <w:tc>
          <w:tcPr>
            <w:tcW w:w="1456" w:type="dxa"/>
            <w:tcBorders>
              <w:top w:val="single" w:sz="4" w:space="0" w:color="auto"/>
              <w:left w:val="single" w:sz="4" w:space="0" w:color="auto"/>
              <w:bottom w:val="single" w:sz="4" w:space="0" w:color="auto"/>
              <w:right w:val="single" w:sz="4" w:space="0" w:color="auto"/>
            </w:tcBorders>
            <w:vAlign w:val="center"/>
            <w:hideMark/>
          </w:tcPr>
          <w:p w14:paraId="37CD062E" w14:textId="77777777" w:rsidR="00762063" w:rsidRPr="00BF4300" w:rsidRDefault="00762063">
            <w:pPr>
              <w:rPr>
                <w:rFonts w:ascii="Calibri" w:eastAsia="Arial" w:hAnsi="Calibri" w:cs="Calibri"/>
                <w:sz w:val="20"/>
              </w:rPr>
            </w:pPr>
            <w:r w:rsidRPr="00BF4300">
              <w:rPr>
                <w:rFonts w:ascii="Calibri" w:eastAsia="Arial" w:hAnsi="Calibri" w:cs="Calibri"/>
                <w:sz w:val="20"/>
              </w:rPr>
              <w:t>PCBA</w:t>
            </w:r>
          </w:p>
        </w:tc>
        <w:tc>
          <w:tcPr>
            <w:tcW w:w="7625" w:type="dxa"/>
            <w:tcBorders>
              <w:top w:val="single" w:sz="4" w:space="0" w:color="auto"/>
              <w:left w:val="single" w:sz="4" w:space="0" w:color="auto"/>
              <w:bottom w:val="single" w:sz="4" w:space="0" w:color="auto"/>
              <w:right w:val="single" w:sz="4" w:space="0" w:color="auto"/>
            </w:tcBorders>
            <w:vAlign w:val="center"/>
            <w:hideMark/>
          </w:tcPr>
          <w:p w14:paraId="4F72E0A3" w14:textId="77777777" w:rsidR="00762063" w:rsidRPr="00BF4300" w:rsidRDefault="00762063">
            <w:pPr>
              <w:rPr>
                <w:rFonts w:ascii="Calibri" w:eastAsia="Arial" w:hAnsi="Calibri" w:cs="Calibri"/>
                <w:sz w:val="20"/>
              </w:rPr>
            </w:pPr>
            <w:r w:rsidRPr="00BF4300">
              <w:rPr>
                <w:rFonts w:ascii="Calibri" w:eastAsia="Arial" w:hAnsi="Calibri" w:cs="Calibri"/>
                <w:sz w:val="20"/>
              </w:rPr>
              <w:t>Printed Circuit Board Assembly</w:t>
            </w:r>
          </w:p>
        </w:tc>
      </w:tr>
      <w:tr w:rsidR="00E0237F" w:rsidRPr="00BF4300" w14:paraId="2E3E7555" w14:textId="77777777">
        <w:tc>
          <w:tcPr>
            <w:tcW w:w="1456" w:type="dxa"/>
            <w:tcBorders>
              <w:top w:val="single" w:sz="4" w:space="0" w:color="auto"/>
              <w:left w:val="single" w:sz="4" w:space="0" w:color="auto"/>
              <w:bottom w:val="single" w:sz="4" w:space="0" w:color="auto"/>
              <w:right w:val="single" w:sz="4" w:space="0" w:color="auto"/>
            </w:tcBorders>
            <w:vAlign w:val="center"/>
          </w:tcPr>
          <w:p w14:paraId="6D3DA156" w14:textId="2585F2E0" w:rsidR="00E0237F" w:rsidRPr="00BF4300" w:rsidRDefault="00E0237F">
            <w:pPr>
              <w:rPr>
                <w:rFonts w:ascii="Calibri" w:eastAsia="Arial" w:hAnsi="Calibri" w:cs="Calibri"/>
                <w:sz w:val="20"/>
              </w:rPr>
            </w:pPr>
            <w:r>
              <w:rPr>
                <w:rFonts w:ascii="Calibri" w:eastAsia="Arial" w:hAnsi="Calibri" w:cs="Calibri"/>
                <w:sz w:val="20"/>
              </w:rPr>
              <w:t>PDD</w:t>
            </w:r>
          </w:p>
        </w:tc>
        <w:tc>
          <w:tcPr>
            <w:tcW w:w="7625" w:type="dxa"/>
            <w:tcBorders>
              <w:top w:val="single" w:sz="4" w:space="0" w:color="auto"/>
              <w:left w:val="single" w:sz="4" w:space="0" w:color="auto"/>
              <w:bottom w:val="single" w:sz="4" w:space="0" w:color="auto"/>
              <w:right w:val="single" w:sz="4" w:space="0" w:color="auto"/>
            </w:tcBorders>
            <w:vAlign w:val="center"/>
          </w:tcPr>
          <w:p w14:paraId="70635846" w14:textId="469D0ACD" w:rsidR="00E0237F" w:rsidRPr="00BF4300" w:rsidRDefault="00E0237F">
            <w:pPr>
              <w:rPr>
                <w:rFonts w:ascii="Calibri" w:eastAsia="Arial" w:hAnsi="Calibri" w:cs="Calibri"/>
                <w:sz w:val="20"/>
              </w:rPr>
            </w:pPr>
            <w:r>
              <w:rPr>
                <w:rFonts w:ascii="Calibri" w:eastAsia="Arial" w:hAnsi="Calibri" w:cs="Calibri"/>
                <w:sz w:val="20"/>
              </w:rPr>
              <w:t>Private Data Download</w:t>
            </w:r>
          </w:p>
        </w:tc>
      </w:tr>
      <w:tr w:rsidR="00762063" w:rsidRPr="00BF4300" w14:paraId="2C8E6524" w14:textId="77777777">
        <w:tc>
          <w:tcPr>
            <w:tcW w:w="1456" w:type="dxa"/>
            <w:tcBorders>
              <w:top w:val="single" w:sz="4" w:space="0" w:color="auto"/>
              <w:left w:val="single" w:sz="4" w:space="0" w:color="auto"/>
              <w:bottom w:val="single" w:sz="4" w:space="0" w:color="auto"/>
              <w:right w:val="single" w:sz="4" w:space="0" w:color="auto"/>
            </w:tcBorders>
            <w:vAlign w:val="center"/>
          </w:tcPr>
          <w:p w14:paraId="502B9BF7" w14:textId="77777777" w:rsidR="00762063" w:rsidRPr="00BF4300" w:rsidRDefault="00762063">
            <w:pPr>
              <w:rPr>
                <w:rFonts w:ascii="Calibri" w:eastAsia="Arial" w:hAnsi="Calibri" w:cs="Calibri"/>
                <w:sz w:val="20"/>
              </w:rPr>
            </w:pPr>
            <w:r w:rsidRPr="00A323AF">
              <w:rPr>
                <w:rFonts w:ascii="Calibri" w:eastAsia="Arial" w:hAnsi="Calibri" w:cs="Calibri"/>
                <w:sz w:val="20"/>
              </w:rPr>
              <w:t>Q</w:t>
            </w:r>
            <w:r w:rsidRPr="00A323AF">
              <w:rPr>
                <w:rFonts w:ascii="Calibri" w:eastAsia="Arial" w:hAnsi="Calibri" w:cs="Calibri"/>
                <w:sz w:val="20"/>
                <w:vertAlign w:val="subscript"/>
              </w:rPr>
              <w:t>10</w:t>
            </w:r>
          </w:p>
        </w:tc>
        <w:tc>
          <w:tcPr>
            <w:tcW w:w="7625" w:type="dxa"/>
            <w:tcBorders>
              <w:top w:val="single" w:sz="4" w:space="0" w:color="auto"/>
              <w:left w:val="single" w:sz="4" w:space="0" w:color="auto"/>
              <w:bottom w:val="single" w:sz="4" w:space="0" w:color="auto"/>
              <w:right w:val="single" w:sz="4" w:space="0" w:color="auto"/>
            </w:tcBorders>
            <w:vAlign w:val="center"/>
          </w:tcPr>
          <w:p w14:paraId="340B321E" w14:textId="77777777" w:rsidR="00762063" w:rsidRPr="00BF4300" w:rsidRDefault="00762063">
            <w:pPr>
              <w:rPr>
                <w:rFonts w:ascii="Calibri" w:eastAsia="Arial" w:hAnsi="Calibri" w:cs="Calibri"/>
                <w:sz w:val="20"/>
              </w:rPr>
            </w:pPr>
            <w:r>
              <w:rPr>
                <w:rFonts w:ascii="Calibri" w:eastAsia="Arial" w:hAnsi="Calibri" w:cs="Calibri"/>
                <w:sz w:val="20"/>
              </w:rPr>
              <w:t>A</w:t>
            </w:r>
            <w:r w:rsidRPr="008E1C42">
              <w:rPr>
                <w:rFonts w:ascii="Calibri" w:eastAsia="Arial" w:hAnsi="Calibri" w:cs="Calibri"/>
                <w:sz w:val="20"/>
              </w:rPr>
              <w:t xml:space="preserve">n aging factor that represents a 10°C increase or </w:t>
            </w:r>
            <w:proofErr w:type="gramStart"/>
            <w:r w:rsidRPr="008E1C42">
              <w:rPr>
                <w:rFonts w:ascii="Calibri" w:eastAsia="Arial" w:hAnsi="Calibri" w:cs="Calibri"/>
                <w:sz w:val="20"/>
              </w:rPr>
              <w:t>decrease</w:t>
            </w:r>
            <w:proofErr w:type="gramEnd"/>
            <w:r w:rsidRPr="008E1C42">
              <w:rPr>
                <w:rFonts w:ascii="Calibri" w:eastAsia="Arial" w:hAnsi="Calibri" w:cs="Calibri"/>
                <w:sz w:val="20"/>
              </w:rPr>
              <w:t xml:space="preserve"> in temperature</w:t>
            </w:r>
          </w:p>
        </w:tc>
      </w:tr>
      <w:tr w:rsidR="00762063" w:rsidRPr="00BF4300" w14:paraId="1220B15A" w14:textId="77777777">
        <w:tc>
          <w:tcPr>
            <w:tcW w:w="1456" w:type="dxa"/>
            <w:tcBorders>
              <w:top w:val="single" w:sz="4" w:space="0" w:color="auto"/>
              <w:left w:val="single" w:sz="4" w:space="0" w:color="auto"/>
              <w:bottom w:val="single" w:sz="4" w:space="0" w:color="auto"/>
              <w:right w:val="single" w:sz="4" w:space="0" w:color="auto"/>
            </w:tcBorders>
            <w:vAlign w:val="center"/>
            <w:hideMark/>
          </w:tcPr>
          <w:p w14:paraId="6DCAF16A" w14:textId="77777777" w:rsidR="00762063" w:rsidRPr="00BF4300" w:rsidRDefault="00762063">
            <w:pPr>
              <w:rPr>
                <w:rFonts w:ascii="Calibri" w:eastAsia="Arial" w:hAnsi="Calibri" w:cs="Calibri"/>
                <w:sz w:val="20"/>
              </w:rPr>
            </w:pPr>
            <w:r w:rsidRPr="00BF4300">
              <w:rPr>
                <w:rFonts w:ascii="Calibri" w:eastAsia="Arial" w:hAnsi="Calibri" w:cs="Calibri"/>
                <w:sz w:val="20"/>
              </w:rPr>
              <w:t>RF</w:t>
            </w:r>
          </w:p>
        </w:tc>
        <w:tc>
          <w:tcPr>
            <w:tcW w:w="7625" w:type="dxa"/>
            <w:tcBorders>
              <w:top w:val="single" w:sz="4" w:space="0" w:color="auto"/>
              <w:left w:val="single" w:sz="4" w:space="0" w:color="auto"/>
              <w:bottom w:val="single" w:sz="4" w:space="0" w:color="auto"/>
              <w:right w:val="single" w:sz="4" w:space="0" w:color="auto"/>
            </w:tcBorders>
            <w:vAlign w:val="center"/>
            <w:hideMark/>
          </w:tcPr>
          <w:p w14:paraId="1D9C5975" w14:textId="77777777" w:rsidR="00762063" w:rsidRPr="00BF4300" w:rsidRDefault="00762063">
            <w:pPr>
              <w:rPr>
                <w:rFonts w:ascii="Calibri" w:eastAsia="Arial" w:hAnsi="Calibri" w:cs="Calibri"/>
                <w:sz w:val="20"/>
              </w:rPr>
            </w:pPr>
            <w:r w:rsidRPr="00BF4300">
              <w:rPr>
                <w:rFonts w:ascii="Calibri" w:eastAsia="Arial" w:hAnsi="Calibri" w:cs="Calibri"/>
                <w:sz w:val="20"/>
              </w:rPr>
              <w:t>Radio Frequency</w:t>
            </w:r>
          </w:p>
        </w:tc>
      </w:tr>
      <w:tr w:rsidR="00762063" w:rsidRPr="00BF4300" w14:paraId="75BC8018" w14:textId="77777777">
        <w:tc>
          <w:tcPr>
            <w:tcW w:w="1456" w:type="dxa"/>
            <w:tcBorders>
              <w:top w:val="single" w:sz="4" w:space="0" w:color="auto"/>
              <w:left w:val="single" w:sz="4" w:space="0" w:color="auto"/>
              <w:bottom w:val="single" w:sz="4" w:space="0" w:color="auto"/>
              <w:right w:val="single" w:sz="4" w:space="0" w:color="auto"/>
            </w:tcBorders>
            <w:vAlign w:val="center"/>
            <w:hideMark/>
          </w:tcPr>
          <w:p w14:paraId="0B4086FD" w14:textId="77777777" w:rsidR="00762063" w:rsidRPr="00BF4300" w:rsidRDefault="00762063">
            <w:pPr>
              <w:rPr>
                <w:rFonts w:ascii="Calibri" w:eastAsia="Arial" w:hAnsi="Calibri" w:cs="Calibri"/>
                <w:sz w:val="20"/>
              </w:rPr>
            </w:pPr>
            <w:r w:rsidRPr="00BF4300">
              <w:rPr>
                <w:rFonts w:ascii="Calibri" w:eastAsia="Arial" w:hAnsi="Calibri" w:cs="Calibri"/>
                <w:sz w:val="20"/>
              </w:rPr>
              <w:t>RFID</w:t>
            </w:r>
          </w:p>
        </w:tc>
        <w:tc>
          <w:tcPr>
            <w:tcW w:w="7625" w:type="dxa"/>
            <w:tcBorders>
              <w:top w:val="single" w:sz="4" w:space="0" w:color="auto"/>
              <w:left w:val="single" w:sz="4" w:space="0" w:color="auto"/>
              <w:bottom w:val="single" w:sz="4" w:space="0" w:color="auto"/>
              <w:right w:val="single" w:sz="4" w:space="0" w:color="auto"/>
            </w:tcBorders>
            <w:vAlign w:val="center"/>
            <w:hideMark/>
          </w:tcPr>
          <w:p w14:paraId="458761B7" w14:textId="77777777" w:rsidR="00762063" w:rsidRPr="00BF4300" w:rsidRDefault="00762063">
            <w:pPr>
              <w:rPr>
                <w:rFonts w:ascii="Calibri" w:eastAsia="Arial" w:hAnsi="Calibri" w:cs="Calibri"/>
                <w:sz w:val="20"/>
              </w:rPr>
            </w:pPr>
            <w:r w:rsidRPr="00BF4300">
              <w:rPr>
                <w:rFonts w:ascii="Calibri" w:eastAsia="Arial" w:hAnsi="Calibri" w:cs="Calibri"/>
                <w:sz w:val="20"/>
              </w:rPr>
              <w:t>Radio Frequency Identification</w:t>
            </w:r>
          </w:p>
        </w:tc>
      </w:tr>
      <w:tr w:rsidR="00762063" w:rsidRPr="00BF4300" w14:paraId="703B435A" w14:textId="77777777">
        <w:tc>
          <w:tcPr>
            <w:tcW w:w="1456" w:type="dxa"/>
            <w:tcBorders>
              <w:top w:val="single" w:sz="4" w:space="0" w:color="auto"/>
              <w:left w:val="single" w:sz="4" w:space="0" w:color="auto"/>
              <w:bottom w:val="single" w:sz="4" w:space="0" w:color="auto"/>
              <w:right w:val="single" w:sz="4" w:space="0" w:color="auto"/>
            </w:tcBorders>
            <w:vAlign w:val="center"/>
          </w:tcPr>
          <w:p w14:paraId="5B8B1805" w14:textId="77777777" w:rsidR="00762063" w:rsidRPr="00BF4300" w:rsidRDefault="00762063">
            <w:pPr>
              <w:rPr>
                <w:rFonts w:ascii="Calibri" w:eastAsia="Arial" w:hAnsi="Calibri" w:cs="Calibri"/>
                <w:sz w:val="20"/>
              </w:rPr>
            </w:pPr>
            <w:r w:rsidRPr="00364889">
              <w:rPr>
                <w:rFonts w:ascii="Calibri" w:eastAsia="Arial" w:hAnsi="Calibri" w:cs="Calibri"/>
                <w:sz w:val="20"/>
              </w:rPr>
              <w:t>RT</w:t>
            </w:r>
          </w:p>
        </w:tc>
        <w:tc>
          <w:tcPr>
            <w:tcW w:w="7625" w:type="dxa"/>
            <w:tcBorders>
              <w:top w:val="single" w:sz="4" w:space="0" w:color="auto"/>
              <w:left w:val="single" w:sz="4" w:space="0" w:color="auto"/>
              <w:bottom w:val="single" w:sz="4" w:space="0" w:color="auto"/>
              <w:right w:val="single" w:sz="4" w:space="0" w:color="auto"/>
            </w:tcBorders>
            <w:vAlign w:val="center"/>
          </w:tcPr>
          <w:p w14:paraId="0225690A" w14:textId="77777777" w:rsidR="00762063" w:rsidRPr="00BF4300" w:rsidRDefault="00762063">
            <w:pPr>
              <w:rPr>
                <w:rFonts w:ascii="Calibri" w:eastAsia="Arial" w:hAnsi="Calibri" w:cs="Calibri"/>
                <w:sz w:val="20"/>
              </w:rPr>
            </w:pPr>
            <w:r w:rsidRPr="00466FEF">
              <w:rPr>
                <w:rFonts w:ascii="Calibri" w:eastAsia="Arial" w:hAnsi="Calibri" w:cs="Calibri"/>
                <w:sz w:val="20"/>
              </w:rPr>
              <w:t>Real-Time aging,</w:t>
            </w:r>
            <w:r>
              <w:rPr>
                <w:rFonts w:ascii="Calibri" w:eastAsia="Arial" w:hAnsi="Calibri" w:cs="Calibri"/>
                <w:sz w:val="20"/>
              </w:rPr>
              <w:t xml:space="preserve"> </w:t>
            </w:r>
            <w:r w:rsidRPr="00466FEF">
              <w:rPr>
                <w:rFonts w:ascii="Calibri" w:eastAsia="Arial" w:hAnsi="Calibri" w:cs="Calibri"/>
                <w:sz w:val="20"/>
              </w:rPr>
              <w:t>the actual real specified storage time of a device at ambient conditions</w:t>
            </w:r>
          </w:p>
        </w:tc>
      </w:tr>
      <w:tr w:rsidR="00762063" w:rsidRPr="00BF4300" w14:paraId="451F8447" w14:textId="77777777">
        <w:tc>
          <w:tcPr>
            <w:tcW w:w="1456" w:type="dxa"/>
            <w:tcBorders>
              <w:top w:val="single" w:sz="4" w:space="0" w:color="auto"/>
              <w:left w:val="single" w:sz="4" w:space="0" w:color="auto"/>
              <w:bottom w:val="single" w:sz="4" w:space="0" w:color="auto"/>
              <w:right w:val="single" w:sz="4" w:space="0" w:color="auto"/>
            </w:tcBorders>
            <w:vAlign w:val="center"/>
          </w:tcPr>
          <w:p w14:paraId="2C93BFAC" w14:textId="77777777" w:rsidR="00762063" w:rsidRPr="00BF4300" w:rsidRDefault="00762063">
            <w:pPr>
              <w:rPr>
                <w:rFonts w:ascii="Calibri" w:eastAsia="Arial" w:hAnsi="Calibri" w:cs="Calibri"/>
                <w:sz w:val="20"/>
              </w:rPr>
            </w:pPr>
            <w:r w:rsidRPr="00A0310B">
              <w:rPr>
                <w:rFonts w:ascii="Calibri" w:eastAsia="Arial" w:hAnsi="Calibri" w:cs="Calibri"/>
                <w:sz w:val="20"/>
              </w:rPr>
              <w:t>RTE</w:t>
            </w:r>
          </w:p>
        </w:tc>
        <w:tc>
          <w:tcPr>
            <w:tcW w:w="7625" w:type="dxa"/>
            <w:tcBorders>
              <w:top w:val="single" w:sz="4" w:space="0" w:color="auto"/>
              <w:left w:val="single" w:sz="4" w:space="0" w:color="auto"/>
              <w:bottom w:val="single" w:sz="4" w:space="0" w:color="auto"/>
              <w:right w:val="single" w:sz="4" w:space="0" w:color="auto"/>
            </w:tcBorders>
            <w:vAlign w:val="center"/>
          </w:tcPr>
          <w:p w14:paraId="3B2CEA26" w14:textId="77777777" w:rsidR="00762063" w:rsidRPr="00BF4300" w:rsidRDefault="00762063">
            <w:pPr>
              <w:rPr>
                <w:rFonts w:ascii="Calibri" w:eastAsia="Arial" w:hAnsi="Calibri" w:cs="Calibri"/>
                <w:sz w:val="20"/>
              </w:rPr>
            </w:pPr>
            <w:r w:rsidRPr="00B525C8">
              <w:rPr>
                <w:rFonts w:ascii="Calibri" w:eastAsia="Arial" w:hAnsi="Calibri" w:cs="Calibri"/>
                <w:sz w:val="20"/>
              </w:rPr>
              <w:t>Real-Time Equivalent, amount of real-time aging that is equivalent to accelerated aging conditions</w:t>
            </w:r>
          </w:p>
        </w:tc>
      </w:tr>
      <w:tr w:rsidR="00762063" w:rsidRPr="00BF4300" w14:paraId="352FBE7A" w14:textId="77777777">
        <w:tc>
          <w:tcPr>
            <w:tcW w:w="1456" w:type="dxa"/>
            <w:tcBorders>
              <w:top w:val="single" w:sz="4" w:space="0" w:color="auto"/>
              <w:left w:val="single" w:sz="4" w:space="0" w:color="auto"/>
              <w:bottom w:val="single" w:sz="4" w:space="0" w:color="auto"/>
              <w:right w:val="single" w:sz="4" w:space="0" w:color="auto"/>
            </w:tcBorders>
            <w:vAlign w:val="center"/>
          </w:tcPr>
          <w:p w14:paraId="652274C7" w14:textId="77777777" w:rsidR="00762063" w:rsidRPr="00BF4300" w:rsidRDefault="00762063">
            <w:pPr>
              <w:rPr>
                <w:rFonts w:ascii="Calibri" w:eastAsia="Arial" w:hAnsi="Calibri" w:cs="Calibri"/>
                <w:sz w:val="20"/>
              </w:rPr>
            </w:pPr>
            <w:r w:rsidRPr="00120FA9">
              <w:rPr>
                <w:rFonts w:ascii="Calibri" w:eastAsia="Arial" w:hAnsi="Calibri" w:cs="Calibri"/>
                <w:sz w:val="20"/>
              </w:rPr>
              <w:t>TAA</w:t>
            </w:r>
          </w:p>
        </w:tc>
        <w:tc>
          <w:tcPr>
            <w:tcW w:w="7625" w:type="dxa"/>
            <w:tcBorders>
              <w:top w:val="single" w:sz="4" w:space="0" w:color="auto"/>
              <w:left w:val="single" w:sz="4" w:space="0" w:color="auto"/>
              <w:bottom w:val="single" w:sz="4" w:space="0" w:color="auto"/>
              <w:right w:val="single" w:sz="4" w:space="0" w:color="auto"/>
            </w:tcBorders>
            <w:vAlign w:val="center"/>
          </w:tcPr>
          <w:p w14:paraId="75E6E017" w14:textId="77777777" w:rsidR="00762063" w:rsidRPr="00BF4300" w:rsidRDefault="00762063">
            <w:pPr>
              <w:rPr>
                <w:rFonts w:ascii="Calibri" w:eastAsia="Arial" w:hAnsi="Calibri" w:cs="Calibri"/>
                <w:sz w:val="20"/>
              </w:rPr>
            </w:pPr>
            <w:r w:rsidRPr="001B3FCE">
              <w:rPr>
                <w:rFonts w:ascii="Calibri" w:eastAsia="Arial" w:hAnsi="Calibri" w:cs="Calibri"/>
                <w:sz w:val="20"/>
              </w:rPr>
              <w:t>Accelerated Aging Temperature</w:t>
            </w:r>
            <w:r>
              <w:rPr>
                <w:rFonts w:ascii="Calibri" w:eastAsia="Arial" w:hAnsi="Calibri" w:cs="Calibri"/>
                <w:sz w:val="20"/>
              </w:rPr>
              <w:t>, the temperature at which the aging will be conducted</w:t>
            </w:r>
          </w:p>
        </w:tc>
      </w:tr>
      <w:tr w:rsidR="00762063" w:rsidRPr="00BF4300" w14:paraId="76DB83F0" w14:textId="77777777">
        <w:tc>
          <w:tcPr>
            <w:tcW w:w="1456" w:type="dxa"/>
            <w:tcBorders>
              <w:top w:val="single" w:sz="4" w:space="0" w:color="auto"/>
              <w:left w:val="single" w:sz="4" w:space="0" w:color="auto"/>
              <w:bottom w:val="single" w:sz="4" w:space="0" w:color="auto"/>
              <w:right w:val="single" w:sz="4" w:space="0" w:color="auto"/>
            </w:tcBorders>
            <w:vAlign w:val="center"/>
          </w:tcPr>
          <w:p w14:paraId="03AB2C5C" w14:textId="77777777" w:rsidR="00762063" w:rsidRPr="00120FA9" w:rsidRDefault="00762063">
            <w:pPr>
              <w:rPr>
                <w:rFonts w:ascii="Calibri" w:eastAsia="Arial" w:hAnsi="Calibri" w:cs="Calibri"/>
                <w:sz w:val="20"/>
              </w:rPr>
            </w:pPr>
            <w:r w:rsidRPr="00725358">
              <w:rPr>
                <w:rFonts w:ascii="Calibri" w:eastAsia="Arial" w:hAnsi="Calibri" w:cs="Calibri"/>
                <w:sz w:val="20"/>
              </w:rPr>
              <w:t>TRT</w:t>
            </w:r>
          </w:p>
        </w:tc>
        <w:tc>
          <w:tcPr>
            <w:tcW w:w="7625" w:type="dxa"/>
            <w:tcBorders>
              <w:top w:val="single" w:sz="4" w:space="0" w:color="auto"/>
              <w:left w:val="single" w:sz="4" w:space="0" w:color="auto"/>
              <w:bottom w:val="single" w:sz="4" w:space="0" w:color="auto"/>
              <w:right w:val="single" w:sz="4" w:space="0" w:color="auto"/>
            </w:tcBorders>
            <w:vAlign w:val="center"/>
          </w:tcPr>
          <w:p w14:paraId="58D17753" w14:textId="77777777" w:rsidR="00762063" w:rsidRPr="001B3FCE" w:rsidRDefault="00762063">
            <w:pPr>
              <w:rPr>
                <w:rFonts w:ascii="Calibri" w:eastAsia="Arial" w:hAnsi="Calibri" w:cs="Calibri"/>
                <w:sz w:val="20"/>
              </w:rPr>
            </w:pPr>
            <w:r w:rsidRPr="00894A00">
              <w:rPr>
                <w:rFonts w:ascii="Calibri" w:eastAsia="Arial" w:hAnsi="Calibri" w:cs="Calibri"/>
                <w:sz w:val="20"/>
              </w:rPr>
              <w:t>Ambient Temperature, storage for real-time aging (RT) of device samples that represents storage conditions. This temperature is typically between 20 to 25°C.</w:t>
            </w:r>
          </w:p>
        </w:tc>
      </w:tr>
      <w:tr w:rsidR="00E0237F" w:rsidRPr="00BF4300" w14:paraId="36CA5E7E" w14:textId="77777777">
        <w:tc>
          <w:tcPr>
            <w:tcW w:w="1456" w:type="dxa"/>
            <w:tcBorders>
              <w:top w:val="single" w:sz="4" w:space="0" w:color="auto"/>
              <w:left w:val="single" w:sz="4" w:space="0" w:color="auto"/>
              <w:bottom w:val="single" w:sz="4" w:space="0" w:color="auto"/>
              <w:right w:val="single" w:sz="4" w:space="0" w:color="auto"/>
            </w:tcBorders>
            <w:vAlign w:val="center"/>
          </w:tcPr>
          <w:p w14:paraId="48DDDFB1" w14:textId="2BFACAC4" w:rsidR="00E0237F" w:rsidRPr="00725358" w:rsidRDefault="00E0237F">
            <w:pPr>
              <w:rPr>
                <w:rFonts w:ascii="Calibri" w:eastAsia="Arial" w:hAnsi="Calibri" w:cs="Calibri"/>
                <w:sz w:val="20"/>
              </w:rPr>
            </w:pPr>
            <w:r>
              <w:rPr>
                <w:rFonts w:ascii="Calibri" w:eastAsia="Arial" w:hAnsi="Calibri" w:cs="Calibri"/>
                <w:sz w:val="20"/>
              </w:rPr>
              <w:t>TXID</w:t>
            </w:r>
          </w:p>
        </w:tc>
        <w:tc>
          <w:tcPr>
            <w:tcW w:w="7625" w:type="dxa"/>
            <w:tcBorders>
              <w:top w:val="single" w:sz="4" w:space="0" w:color="auto"/>
              <w:left w:val="single" w:sz="4" w:space="0" w:color="auto"/>
              <w:bottom w:val="single" w:sz="4" w:space="0" w:color="auto"/>
              <w:right w:val="single" w:sz="4" w:space="0" w:color="auto"/>
            </w:tcBorders>
            <w:vAlign w:val="center"/>
          </w:tcPr>
          <w:p w14:paraId="02DB6BFC" w14:textId="5FE3C779" w:rsidR="00E0237F" w:rsidRPr="00894A00" w:rsidRDefault="00E0237F">
            <w:pPr>
              <w:rPr>
                <w:rFonts w:ascii="Calibri" w:eastAsia="Arial" w:hAnsi="Calibri" w:cs="Calibri"/>
                <w:sz w:val="20"/>
              </w:rPr>
            </w:pPr>
            <w:r>
              <w:rPr>
                <w:rFonts w:ascii="Calibri" w:eastAsia="Arial" w:hAnsi="Calibri" w:cs="Calibri"/>
                <w:sz w:val="20"/>
              </w:rPr>
              <w:t>Transmitter ID or Serial number</w:t>
            </w:r>
          </w:p>
        </w:tc>
      </w:tr>
      <w:tr w:rsidR="00762063" w:rsidRPr="00BF4300" w14:paraId="7F8AE1B8" w14:textId="77777777">
        <w:tc>
          <w:tcPr>
            <w:tcW w:w="1456" w:type="dxa"/>
            <w:tcBorders>
              <w:top w:val="single" w:sz="4" w:space="0" w:color="auto"/>
              <w:left w:val="single" w:sz="4" w:space="0" w:color="auto"/>
              <w:bottom w:val="single" w:sz="4" w:space="0" w:color="auto"/>
              <w:right w:val="single" w:sz="4" w:space="0" w:color="auto"/>
            </w:tcBorders>
            <w:vAlign w:val="center"/>
            <w:hideMark/>
          </w:tcPr>
          <w:p w14:paraId="5E6197C1" w14:textId="77777777" w:rsidR="00762063" w:rsidRPr="00BF4300" w:rsidRDefault="00762063">
            <w:pPr>
              <w:rPr>
                <w:rFonts w:ascii="Calibri" w:eastAsia="Arial" w:hAnsi="Calibri" w:cs="Calibri"/>
                <w:sz w:val="20"/>
              </w:rPr>
            </w:pPr>
            <w:r w:rsidRPr="00BF4300">
              <w:rPr>
                <w:rFonts w:ascii="Calibri" w:eastAsia="Arial" w:hAnsi="Calibri" w:cs="Calibri"/>
                <w:sz w:val="20"/>
              </w:rPr>
              <w:t>V&amp;V</w:t>
            </w:r>
          </w:p>
        </w:tc>
        <w:tc>
          <w:tcPr>
            <w:tcW w:w="7625" w:type="dxa"/>
            <w:tcBorders>
              <w:top w:val="single" w:sz="4" w:space="0" w:color="auto"/>
              <w:left w:val="single" w:sz="4" w:space="0" w:color="auto"/>
              <w:bottom w:val="single" w:sz="4" w:space="0" w:color="auto"/>
              <w:right w:val="single" w:sz="4" w:space="0" w:color="auto"/>
            </w:tcBorders>
            <w:vAlign w:val="center"/>
            <w:hideMark/>
          </w:tcPr>
          <w:p w14:paraId="6107B3D5" w14:textId="77777777" w:rsidR="00762063" w:rsidRPr="00BF4300" w:rsidRDefault="00762063">
            <w:pPr>
              <w:rPr>
                <w:rFonts w:ascii="Calibri" w:eastAsia="Arial" w:hAnsi="Calibri" w:cs="Calibri"/>
                <w:sz w:val="20"/>
              </w:rPr>
            </w:pPr>
            <w:r w:rsidRPr="00BF4300">
              <w:rPr>
                <w:rFonts w:ascii="Calibri" w:eastAsia="Arial" w:hAnsi="Calibri" w:cs="Calibri"/>
                <w:sz w:val="20"/>
              </w:rPr>
              <w:t>Verification and Validation</w:t>
            </w:r>
          </w:p>
        </w:tc>
      </w:tr>
      <w:tr w:rsidR="00762063" w:rsidRPr="00BF4300" w14:paraId="6827C2C2" w14:textId="77777777">
        <w:tc>
          <w:tcPr>
            <w:tcW w:w="1456" w:type="dxa"/>
            <w:tcBorders>
              <w:top w:val="single" w:sz="4" w:space="0" w:color="auto"/>
              <w:left w:val="single" w:sz="4" w:space="0" w:color="auto"/>
              <w:bottom w:val="single" w:sz="4" w:space="0" w:color="auto"/>
              <w:right w:val="single" w:sz="4" w:space="0" w:color="auto"/>
            </w:tcBorders>
            <w:vAlign w:val="center"/>
          </w:tcPr>
          <w:p w14:paraId="0E024CE7" w14:textId="77777777" w:rsidR="00762063" w:rsidRPr="00BF4300" w:rsidRDefault="00762063">
            <w:pPr>
              <w:rPr>
                <w:rFonts w:ascii="Calibri" w:eastAsia="Arial" w:hAnsi="Calibri" w:cs="Calibri"/>
                <w:sz w:val="20"/>
              </w:rPr>
            </w:pPr>
            <w:r w:rsidRPr="005C0083">
              <w:rPr>
                <w:rFonts w:ascii="Calibri" w:eastAsia="Arial" w:hAnsi="Calibri" w:cs="Calibri"/>
                <w:sz w:val="20"/>
              </w:rPr>
              <w:t>WIP</w:t>
            </w:r>
          </w:p>
        </w:tc>
        <w:tc>
          <w:tcPr>
            <w:tcW w:w="7625" w:type="dxa"/>
            <w:tcBorders>
              <w:top w:val="single" w:sz="4" w:space="0" w:color="auto"/>
              <w:left w:val="single" w:sz="4" w:space="0" w:color="auto"/>
              <w:bottom w:val="single" w:sz="4" w:space="0" w:color="auto"/>
              <w:right w:val="single" w:sz="4" w:space="0" w:color="auto"/>
            </w:tcBorders>
            <w:vAlign w:val="center"/>
          </w:tcPr>
          <w:p w14:paraId="094CF38B" w14:textId="77777777" w:rsidR="00762063" w:rsidRPr="00BF4300" w:rsidRDefault="00762063">
            <w:pPr>
              <w:rPr>
                <w:rFonts w:ascii="Calibri" w:eastAsia="Arial" w:hAnsi="Calibri" w:cs="Calibri"/>
                <w:sz w:val="20"/>
              </w:rPr>
            </w:pPr>
            <w:r>
              <w:rPr>
                <w:rFonts w:ascii="Calibri" w:eastAsia="Arial" w:hAnsi="Calibri" w:cs="Calibri"/>
                <w:sz w:val="20"/>
              </w:rPr>
              <w:t>Work In Progress</w:t>
            </w:r>
          </w:p>
        </w:tc>
      </w:tr>
    </w:tbl>
    <w:p w14:paraId="520E9B9D" w14:textId="32A8528F" w:rsidR="001D0F01" w:rsidRDefault="00591236" w:rsidP="00DA5931">
      <w:pPr>
        <w:pStyle w:val="Heading1"/>
      </w:pPr>
      <w:r>
        <w:lastRenderedPageBreak/>
        <w:t>Responsibility – n/a</w:t>
      </w:r>
    </w:p>
    <w:p w14:paraId="1574CA7A" w14:textId="77777777" w:rsidR="001D0F01" w:rsidRDefault="00F83CF6" w:rsidP="00DA5931">
      <w:pPr>
        <w:pStyle w:val="Heading1"/>
        <w:rPr>
          <w:rFonts w:eastAsia="Times New Roman"/>
          <w:b w:val="0"/>
          <w:smallCaps w:val="0"/>
          <w:color w:val="000000"/>
        </w:rPr>
      </w:pPr>
      <w:r w:rsidRPr="00DA5931">
        <w:t>Materials</w:t>
      </w:r>
    </w:p>
    <w:p w14:paraId="726A32C0" w14:textId="553B77C9" w:rsidR="00DB5894" w:rsidRPr="00ED0EB7" w:rsidRDefault="00D35ECC" w:rsidP="003D3D88">
      <w:pPr>
        <w:pStyle w:val="Heading2"/>
        <w:rPr>
          <w:u w:val="single"/>
        </w:rPr>
      </w:pPr>
      <w:bookmarkStart w:id="1" w:name="_Ref180486452"/>
      <w:r w:rsidRPr="00ED0EB7">
        <w:rPr>
          <w:u w:val="single"/>
        </w:rPr>
        <w:t>Device Under Test Configuration</w:t>
      </w:r>
      <w:bookmarkEnd w:id="1"/>
    </w:p>
    <w:tbl>
      <w:tblPr>
        <w:tblStyle w:val="TableGrid"/>
        <w:tblW w:w="0" w:type="auto"/>
        <w:tblInd w:w="715" w:type="dxa"/>
        <w:tblLook w:val="04A0" w:firstRow="1" w:lastRow="0" w:firstColumn="1" w:lastColumn="0" w:noHBand="0" w:noVBand="1"/>
      </w:tblPr>
      <w:tblGrid>
        <w:gridCol w:w="1456"/>
        <w:gridCol w:w="7625"/>
      </w:tblGrid>
      <w:tr w:rsidR="00A16BDC" w:rsidRPr="00BF4300" w14:paraId="6D72E597" w14:textId="77777777">
        <w:trPr>
          <w:cantSplit/>
          <w:tblHeader/>
        </w:trPr>
        <w:tc>
          <w:tcPr>
            <w:tcW w:w="145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ED15F11" w14:textId="77777777" w:rsidR="00A16BDC" w:rsidRPr="00BF4300" w:rsidRDefault="00A16BDC">
            <w:pPr>
              <w:rPr>
                <w:rFonts w:ascii="Calibri" w:eastAsia="Arial" w:hAnsi="Calibri" w:cs="Calibri"/>
                <w:b/>
                <w:bCs/>
                <w:sz w:val="20"/>
              </w:rPr>
            </w:pPr>
            <w:r>
              <w:rPr>
                <w:rFonts w:ascii="Calibri" w:eastAsia="Arial" w:hAnsi="Calibri" w:cs="Calibri"/>
                <w:b/>
                <w:bCs/>
                <w:sz w:val="20"/>
              </w:rPr>
              <w:t>Part Number</w:t>
            </w:r>
          </w:p>
        </w:tc>
        <w:tc>
          <w:tcPr>
            <w:tcW w:w="76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38DC94" w14:textId="77777777" w:rsidR="00A16BDC" w:rsidRPr="00BF4300" w:rsidRDefault="00A16BDC">
            <w:pPr>
              <w:rPr>
                <w:rFonts w:ascii="Calibri" w:eastAsia="Arial" w:hAnsi="Calibri" w:cs="Calibri"/>
                <w:b/>
                <w:bCs/>
                <w:sz w:val="20"/>
              </w:rPr>
            </w:pPr>
            <w:r>
              <w:rPr>
                <w:rFonts w:ascii="Calibri" w:eastAsia="Arial" w:hAnsi="Calibri" w:cs="Calibri"/>
                <w:b/>
                <w:bCs/>
                <w:sz w:val="20"/>
              </w:rPr>
              <w:t>Description</w:t>
            </w:r>
          </w:p>
        </w:tc>
      </w:tr>
      <w:tr w:rsidR="00A16BDC" w:rsidRPr="00BF4300" w14:paraId="774C4CCF" w14:textId="77777777">
        <w:tc>
          <w:tcPr>
            <w:tcW w:w="1456" w:type="dxa"/>
            <w:tcBorders>
              <w:top w:val="single" w:sz="4" w:space="0" w:color="auto"/>
              <w:left w:val="single" w:sz="4" w:space="0" w:color="auto"/>
              <w:bottom w:val="single" w:sz="4" w:space="0" w:color="auto"/>
              <w:right w:val="single" w:sz="4" w:space="0" w:color="auto"/>
            </w:tcBorders>
            <w:vAlign w:val="center"/>
          </w:tcPr>
          <w:p w14:paraId="6BDECB29" w14:textId="13E40BDE" w:rsidR="00A16BDC" w:rsidRPr="00BF4300" w:rsidRDefault="00A16BDC">
            <w:pPr>
              <w:rPr>
                <w:rFonts w:ascii="Calibri" w:eastAsia="Arial" w:hAnsi="Calibri" w:cs="Calibri"/>
                <w:sz w:val="20"/>
              </w:rPr>
            </w:pPr>
            <w:r>
              <w:rPr>
                <w:rFonts w:ascii="Calibri" w:eastAsia="Arial" w:hAnsi="Calibri" w:cs="Calibri"/>
                <w:sz w:val="20"/>
              </w:rPr>
              <w:t>Record in report</w:t>
            </w:r>
          </w:p>
        </w:tc>
        <w:tc>
          <w:tcPr>
            <w:tcW w:w="7625" w:type="dxa"/>
            <w:tcBorders>
              <w:top w:val="single" w:sz="4" w:space="0" w:color="auto"/>
              <w:left w:val="single" w:sz="4" w:space="0" w:color="auto"/>
              <w:bottom w:val="single" w:sz="4" w:space="0" w:color="auto"/>
              <w:right w:val="single" w:sz="4" w:space="0" w:color="auto"/>
            </w:tcBorders>
            <w:vAlign w:val="center"/>
          </w:tcPr>
          <w:p w14:paraId="5D24E718" w14:textId="77777777" w:rsidR="00A16BDC" w:rsidRDefault="00A16BDC">
            <w:pPr>
              <w:rPr>
                <w:rFonts w:ascii="Calibri" w:eastAsia="Arial" w:hAnsi="Calibri" w:cs="Calibri"/>
                <w:sz w:val="20"/>
              </w:rPr>
            </w:pPr>
            <w:r>
              <w:rPr>
                <w:rFonts w:ascii="Calibri" w:eastAsia="Arial" w:hAnsi="Calibri" w:cs="Calibri"/>
                <w:sz w:val="20"/>
              </w:rPr>
              <w:t>G7 GSS Wearables Built into Applicators with</w:t>
            </w:r>
          </w:p>
          <w:p w14:paraId="6329DAFA" w14:textId="1FCD8FAB" w:rsidR="00693810" w:rsidRDefault="00693810" w:rsidP="00A16BDC">
            <w:pPr>
              <w:pStyle w:val="ListParagraph"/>
              <w:numPr>
                <w:ilvl w:val="0"/>
                <w:numId w:val="26"/>
              </w:numPr>
              <w:contextualSpacing w:val="0"/>
              <w:rPr>
                <w:rFonts w:ascii="Calibri" w:eastAsia="Arial" w:hAnsi="Calibri" w:cs="Calibri"/>
                <w:sz w:val="20"/>
              </w:rPr>
            </w:pPr>
            <w:r>
              <w:rPr>
                <w:rFonts w:ascii="Calibri" w:eastAsia="Arial" w:hAnsi="Calibri" w:cs="Calibri"/>
                <w:sz w:val="20"/>
              </w:rPr>
              <w:t>Pre-discharged batteries (per this protocol)</w:t>
            </w:r>
            <w:r w:rsidR="00E63667">
              <w:rPr>
                <w:rFonts w:ascii="Calibri" w:eastAsia="Arial" w:hAnsi="Calibri" w:cs="Calibri"/>
                <w:sz w:val="20"/>
              </w:rPr>
              <w:t xml:space="preserve"> for each battery manufacturer defined per the </w:t>
            </w:r>
            <w:r w:rsidR="00657FBF">
              <w:rPr>
                <w:rFonts w:ascii="Calibri" w:eastAsia="Arial" w:hAnsi="Calibri" w:cs="Calibri"/>
                <w:sz w:val="20"/>
              </w:rPr>
              <w:t>project or test plan scope.</w:t>
            </w:r>
          </w:p>
          <w:p w14:paraId="6BC25FA7" w14:textId="7E000E19" w:rsidR="00A16BDC" w:rsidRDefault="00A16BDC" w:rsidP="00A16BDC">
            <w:pPr>
              <w:pStyle w:val="ListParagraph"/>
              <w:numPr>
                <w:ilvl w:val="0"/>
                <w:numId w:val="26"/>
              </w:numPr>
              <w:contextualSpacing w:val="0"/>
              <w:rPr>
                <w:rFonts w:ascii="Calibri" w:eastAsia="Arial" w:hAnsi="Calibri" w:cs="Calibri"/>
                <w:sz w:val="20"/>
              </w:rPr>
            </w:pPr>
            <w:r>
              <w:rPr>
                <w:rFonts w:ascii="Calibri" w:eastAsia="Arial" w:hAnsi="Calibri" w:cs="Calibri"/>
                <w:sz w:val="20"/>
              </w:rPr>
              <w:t>CGM FW</w:t>
            </w:r>
          </w:p>
          <w:p w14:paraId="1ADC8501" w14:textId="77777777" w:rsidR="00A16BDC" w:rsidRDefault="00A16BDC" w:rsidP="00A16BDC">
            <w:pPr>
              <w:pStyle w:val="ListParagraph"/>
              <w:numPr>
                <w:ilvl w:val="0"/>
                <w:numId w:val="26"/>
              </w:numPr>
              <w:contextualSpacing w:val="0"/>
              <w:rPr>
                <w:rFonts w:ascii="Calibri" w:eastAsia="Arial" w:hAnsi="Calibri" w:cs="Calibri"/>
                <w:sz w:val="20"/>
              </w:rPr>
            </w:pPr>
            <w:r>
              <w:rPr>
                <w:rFonts w:ascii="Calibri" w:eastAsia="Arial" w:hAnsi="Calibri" w:cs="Calibri"/>
                <w:sz w:val="20"/>
              </w:rPr>
              <w:t>RC load instead of Sensors, with Tacking Adhesive and Encapsulant</w:t>
            </w:r>
          </w:p>
          <w:p w14:paraId="18E72A3E" w14:textId="77777777" w:rsidR="00A16BDC" w:rsidRPr="00801357" w:rsidRDefault="00A16BDC" w:rsidP="00A16BDC">
            <w:pPr>
              <w:pStyle w:val="ListParagraph"/>
              <w:numPr>
                <w:ilvl w:val="0"/>
                <w:numId w:val="26"/>
              </w:numPr>
              <w:contextualSpacing w:val="0"/>
              <w:rPr>
                <w:rFonts w:ascii="Calibri" w:eastAsia="Arial" w:hAnsi="Calibri" w:cs="Calibri"/>
                <w:sz w:val="20"/>
              </w:rPr>
            </w:pPr>
            <w:r>
              <w:rPr>
                <w:rFonts w:ascii="Calibri" w:eastAsia="Arial" w:hAnsi="Calibri" w:cs="Calibri"/>
                <w:sz w:val="20"/>
              </w:rPr>
              <w:t>Sterilized</w:t>
            </w:r>
          </w:p>
        </w:tc>
      </w:tr>
    </w:tbl>
    <w:p w14:paraId="1E3C4AB8" w14:textId="3E7B16F8" w:rsidR="00A16BDC" w:rsidRDefault="00A16BDC" w:rsidP="00A16BDC">
      <w:pPr>
        <w:pStyle w:val="BodyTextDexcom"/>
      </w:pPr>
      <w:r>
        <w:t xml:space="preserve">Test articles </w:t>
      </w:r>
      <w:r w:rsidR="000C22C9">
        <w:t xml:space="preserve">should reflect the final configuration of the product.  Ensure that </w:t>
      </w:r>
      <w:r w:rsidR="00E63667">
        <w:t>build information is captured in the report.</w:t>
      </w:r>
    </w:p>
    <w:p w14:paraId="7EA72F63" w14:textId="50E2AC9F" w:rsidR="008205AD" w:rsidRPr="008205AD" w:rsidRDefault="008205AD" w:rsidP="00DA5931">
      <w:pPr>
        <w:pStyle w:val="Heading2"/>
      </w:pPr>
      <w:r w:rsidRPr="00ED0EB7">
        <w:rPr>
          <w:u w:val="single"/>
        </w:rPr>
        <w:t xml:space="preserve">Test Consumables </w:t>
      </w:r>
      <w:r>
        <w:t>– N/A</w:t>
      </w:r>
    </w:p>
    <w:p w14:paraId="3B9A0F51" w14:textId="77777777" w:rsidR="001D0F01" w:rsidRDefault="00F83CF6" w:rsidP="00DA5931">
      <w:pPr>
        <w:pStyle w:val="Heading1"/>
      </w:pPr>
      <w:r>
        <w:t>Equipment</w:t>
      </w:r>
    </w:p>
    <w:tbl>
      <w:tblPr>
        <w:tblStyle w:val="TableGrid"/>
        <w:tblW w:w="0" w:type="auto"/>
        <w:tblInd w:w="715" w:type="dxa"/>
        <w:tblLook w:val="04A0" w:firstRow="1" w:lastRow="0" w:firstColumn="1" w:lastColumn="0" w:noHBand="0" w:noVBand="1"/>
      </w:tblPr>
      <w:tblGrid>
        <w:gridCol w:w="1456"/>
        <w:gridCol w:w="7625"/>
      </w:tblGrid>
      <w:tr w:rsidR="00327E01" w:rsidRPr="00BF4300" w14:paraId="1FB6A2DE" w14:textId="77777777">
        <w:trPr>
          <w:cantSplit/>
          <w:tblHeader/>
        </w:trPr>
        <w:tc>
          <w:tcPr>
            <w:tcW w:w="145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8B9626" w14:textId="77777777" w:rsidR="00327E01" w:rsidRPr="00BF4300" w:rsidRDefault="00327E01">
            <w:pPr>
              <w:rPr>
                <w:rFonts w:ascii="Calibri" w:eastAsia="Arial" w:hAnsi="Calibri" w:cs="Calibri"/>
                <w:b/>
                <w:bCs/>
                <w:sz w:val="20"/>
              </w:rPr>
            </w:pPr>
            <w:r>
              <w:rPr>
                <w:rFonts w:ascii="Calibri" w:eastAsia="Arial" w:hAnsi="Calibri" w:cs="Calibri"/>
                <w:b/>
                <w:bCs/>
                <w:sz w:val="20"/>
              </w:rPr>
              <w:t>Part Number</w:t>
            </w:r>
          </w:p>
        </w:tc>
        <w:tc>
          <w:tcPr>
            <w:tcW w:w="76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60BD9FD" w14:textId="77777777" w:rsidR="00327E01" w:rsidRPr="00BF4300" w:rsidRDefault="00327E01">
            <w:pPr>
              <w:rPr>
                <w:rFonts w:ascii="Calibri" w:eastAsia="Arial" w:hAnsi="Calibri" w:cs="Calibri"/>
                <w:b/>
                <w:bCs/>
                <w:sz w:val="20"/>
              </w:rPr>
            </w:pPr>
            <w:r>
              <w:rPr>
                <w:rFonts w:ascii="Calibri" w:eastAsia="Arial" w:hAnsi="Calibri" w:cs="Calibri"/>
                <w:b/>
                <w:bCs/>
                <w:sz w:val="20"/>
              </w:rPr>
              <w:t>Equipment Name</w:t>
            </w:r>
          </w:p>
        </w:tc>
      </w:tr>
      <w:tr w:rsidR="00327E01" w:rsidRPr="00BF4300" w14:paraId="12C66DC6" w14:textId="77777777">
        <w:tc>
          <w:tcPr>
            <w:tcW w:w="1456" w:type="dxa"/>
            <w:tcBorders>
              <w:top w:val="single" w:sz="4" w:space="0" w:color="auto"/>
              <w:left w:val="single" w:sz="4" w:space="0" w:color="auto"/>
              <w:bottom w:val="single" w:sz="4" w:space="0" w:color="auto"/>
              <w:right w:val="single" w:sz="4" w:space="0" w:color="auto"/>
            </w:tcBorders>
            <w:vAlign w:val="center"/>
            <w:hideMark/>
          </w:tcPr>
          <w:p w14:paraId="3C92DDF7" w14:textId="77777777" w:rsidR="00327E01" w:rsidRDefault="00327E01">
            <w:pPr>
              <w:rPr>
                <w:rFonts w:ascii="Calibri" w:eastAsia="Arial" w:hAnsi="Calibri" w:cs="Calibri"/>
                <w:sz w:val="20"/>
              </w:rPr>
            </w:pPr>
            <w:r w:rsidRPr="00F62413">
              <w:rPr>
                <w:rFonts w:ascii="Calibri" w:eastAsia="Arial" w:hAnsi="Calibri" w:cs="Calibri"/>
                <w:sz w:val="20"/>
              </w:rPr>
              <w:t>EQ-900888</w:t>
            </w:r>
            <w:r>
              <w:rPr>
                <w:rFonts w:ascii="Calibri" w:eastAsia="Arial" w:hAnsi="Calibri" w:cs="Calibri"/>
                <w:sz w:val="20"/>
              </w:rPr>
              <w:t xml:space="preserve"> </w:t>
            </w:r>
          </w:p>
          <w:p w14:paraId="695A12DC" w14:textId="77777777" w:rsidR="00327E01" w:rsidRDefault="00327E01">
            <w:pPr>
              <w:rPr>
                <w:rFonts w:ascii="Calibri" w:eastAsia="Arial" w:hAnsi="Calibri" w:cs="Calibri"/>
                <w:sz w:val="20"/>
              </w:rPr>
            </w:pPr>
            <w:r>
              <w:rPr>
                <w:rFonts w:ascii="Calibri" w:eastAsia="Arial" w:hAnsi="Calibri" w:cs="Calibri"/>
                <w:sz w:val="20"/>
              </w:rPr>
              <w:t>Or</w:t>
            </w:r>
          </w:p>
          <w:p w14:paraId="3F9282B9" w14:textId="77777777" w:rsidR="00327E01" w:rsidRPr="00BF4300" w:rsidRDefault="00327E01">
            <w:pPr>
              <w:rPr>
                <w:rFonts w:ascii="Calibri" w:eastAsia="Arial" w:hAnsi="Calibri" w:cs="Calibri"/>
                <w:sz w:val="20"/>
              </w:rPr>
            </w:pPr>
            <w:r w:rsidRPr="00D06349">
              <w:rPr>
                <w:rFonts w:ascii="Calibri" w:eastAsia="Arial" w:hAnsi="Calibri" w:cs="Calibri"/>
                <w:sz w:val="20"/>
              </w:rPr>
              <w:t>E</w:t>
            </w:r>
            <w:r>
              <w:rPr>
                <w:rFonts w:ascii="Calibri" w:eastAsia="Arial" w:hAnsi="Calibri" w:cs="Calibri"/>
                <w:sz w:val="20"/>
              </w:rPr>
              <w:t>B-</w:t>
            </w:r>
            <w:r w:rsidRPr="00D06349">
              <w:rPr>
                <w:rFonts w:ascii="Calibri" w:eastAsia="Arial" w:hAnsi="Calibri" w:cs="Calibri"/>
                <w:sz w:val="20"/>
              </w:rPr>
              <w:t>900285</w:t>
            </w:r>
          </w:p>
        </w:tc>
        <w:tc>
          <w:tcPr>
            <w:tcW w:w="7625" w:type="dxa"/>
            <w:tcBorders>
              <w:top w:val="single" w:sz="4" w:space="0" w:color="auto"/>
              <w:left w:val="single" w:sz="4" w:space="0" w:color="auto"/>
              <w:bottom w:val="single" w:sz="4" w:space="0" w:color="auto"/>
              <w:right w:val="single" w:sz="4" w:space="0" w:color="auto"/>
            </w:tcBorders>
            <w:vAlign w:val="center"/>
            <w:hideMark/>
          </w:tcPr>
          <w:p w14:paraId="72ADD642" w14:textId="77777777" w:rsidR="00327E01" w:rsidRDefault="00327E01">
            <w:pPr>
              <w:rPr>
                <w:rFonts w:ascii="Calibri" w:eastAsia="Arial" w:hAnsi="Calibri" w:cs="Calibri"/>
                <w:sz w:val="20"/>
              </w:rPr>
            </w:pPr>
            <w:proofErr w:type="spellStart"/>
            <w:r w:rsidRPr="00A90422">
              <w:rPr>
                <w:rFonts w:ascii="Calibri" w:eastAsia="Arial" w:hAnsi="Calibri" w:cs="Calibri"/>
                <w:sz w:val="20"/>
              </w:rPr>
              <w:t>TestEquity</w:t>
            </w:r>
            <w:proofErr w:type="spellEnd"/>
            <w:r w:rsidRPr="00A90422">
              <w:rPr>
                <w:rFonts w:ascii="Calibri" w:eastAsia="Arial" w:hAnsi="Calibri" w:cs="Calibri"/>
                <w:sz w:val="20"/>
              </w:rPr>
              <w:t xml:space="preserve"> Temperature/Humidity Chamber Model 123HS/ 123HS-EX</w:t>
            </w:r>
          </w:p>
          <w:p w14:paraId="1201A721" w14:textId="77777777" w:rsidR="00327E01" w:rsidRDefault="00327E01">
            <w:pPr>
              <w:rPr>
                <w:rFonts w:ascii="Calibri" w:eastAsia="Arial" w:hAnsi="Calibri" w:cs="Calibri"/>
                <w:sz w:val="20"/>
              </w:rPr>
            </w:pPr>
            <w:r>
              <w:rPr>
                <w:rFonts w:ascii="Calibri" w:eastAsia="Arial" w:hAnsi="Calibri" w:cs="Calibri"/>
                <w:sz w:val="20"/>
              </w:rPr>
              <w:t xml:space="preserve">Or </w:t>
            </w:r>
          </w:p>
          <w:p w14:paraId="647547EC" w14:textId="77777777" w:rsidR="00327E01" w:rsidRDefault="00327E01">
            <w:pPr>
              <w:rPr>
                <w:rFonts w:ascii="Calibri" w:eastAsia="Arial" w:hAnsi="Calibri" w:cs="Calibri"/>
                <w:sz w:val="20"/>
              </w:rPr>
            </w:pPr>
            <w:r w:rsidRPr="00A106AD">
              <w:rPr>
                <w:rFonts w:ascii="Calibri" w:eastAsia="Arial" w:hAnsi="Calibri" w:cs="Calibri"/>
                <w:sz w:val="20"/>
              </w:rPr>
              <w:t>TENNY ENVIRONMENTAL CHAMBER MODEL# BTC</w:t>
            </w:r>
          </w:p>
          <w:p w14:paraId="025505A6" w14:textId="77777777" w:rsidR="00327E01" w:rsidRPr="00BF4300" w:rsidRDefault="00327E01">
            <w:pPr>
              <w:rPr>
                <w:rFonts w:ascii="Calibri" w:eastAsia="Arial" w:hAnsi="Calibri" w:cs="Calibri"/>
                <w:sz w:val="20"/>
              </w:rPr>
            </w:pPr>
            <w:r>
              <w:rPr>
                <w:rFonts w:ascii="Calibri" w:eastAsia="Arial" w:hAnsi="Calibri" w:cs="Calibri"/>
                <w:sz w:val="20"/>
              </w:rPr>
              <w:t>Or equivalent</w:t>
            </w:r>
          </w:p>
        </w:tc>
      </w:tr>
      <w:tr w:rsidR="00327E01" w:rsidRPr="00BF4300" w14:paraId="32D98423" w14:textId="77777777">
        <w:tc>
          <w:tcPr>
            <w:tcW w:w="1456" w:type="dxa"/>
            <w:tcBorders>
              <w:top w:val="single" w:sz="4" w:space="0" w:color="auto"/>
              <w:left w:val="single" w:sz="4" w:space="0" w:color="auto"/>
              <w:bottom w:val="single" w:sz="4" w:space="0" w:color="auto"/>
              <w:right w:val="single" w:sz="4" w:space="0" w:color="auto"/>
            </w:tcBorders>
            <w:vAlign w:val="center"/>
          </w:tcPr>
          <w:p w14:paraId="616E0ECF" w14:textId="77777777" w:rsidR="00327E01" w:rsidRPr="00D06349" w:rsidRDefault="00327E01">
            <w:pPr>
              <w:rPr>
                <w:rFonts w:ascii="Calibri" w:eastAsia="Arial" w:hAnsi="Calibri" w:cs="Calibri"/>
                <w:sz w:val="20"/>
              </w:rPr>
            </w:pPr>
            <w:r w:rsidRPr="00522898">
              <w:rPr>
                <w:rFonts w:ascii="Calibri" w:eastAsia="Arial" w:hAnsi="Calibri" w:cs="Calibri"/>
                <w:sz w:val="20"/>
              </w:rPr>
              <w:t>EB-901061</w:t>
            </w:r>
          </w:p>
        </w:tc>
        <w:tc>
          <w:tcPr>
            <w:tcW w:w="7625" w:type="dxa"/>
            <w:tcBorders>
              <w:top w:val="single" w:sz="4" w:space="0" w:color="auto"/>
              <w:left w:val="single" w:sz="4" w:space="0" w:color="auto"/>
              <w:bottom w:val="single" w:sz="4" w:space="0" w:color="auto"/>
              <w:right w:val="single" w:sz="4" w:space="0" w:color="auto"/>
            </w:tcBorders>
            <w:vAlign w:val="center"/>
          </w:tcPr>
          <w:p w14:paraId="563B0FC9" w14:textId="77777777" w:rsidR="00327E01" w:rsidRPr="008F3490" w:rsidRDefault="00327E01">
            <w:pPr>
              <w:rPr>
                <w:rFonts w:ascii="Calibri" w:eastAsia="Arial" w:hAnsi="Calibri" w:cs="Calibri"/>
                <w:sz w:val="20"/>
              </w:rPr>
            </w:pPr>
            <w:r w:rsidRPr="006C083C">
              <w:rPr>
                <w:rFonts w:ascii="Calibri" w:eastAsia="Arial" w:hAnsi="Calibri" w:cs="Calibri"/>
                <w:sz w:val="20"/>
              </w:rPr>
              <w:t>Arbin BT2000-HSP Battery Test System</w:t>
            </w:r>
            <w:r>
              <w:rPr>
                <w:rFonts w:ascii="Calibri" w:eastAsia="Arial" w:hAnsi="Calibri" w:cs="Calibri"/>
                <w:sz w:val="20"/>
              </w:rPr>
              <w:t xml:space="preserve"> or equivalent battery tester capable of 0.100 mA constant current discharge</w:t>
            </w:r>
          </w:p>
        </w:tc>
      </w:tr>
      <w:tr w:rsidR="00327E01" w:rsidRPr="00BF4300" w14:paraId="1399B899" w14:textId="77777777">
        <w:tc>
          <w:tcPr>
            <w:tcW w:w="1456" w:type="dxa"/>
            <w:tcBorders>
              <w:top w:val="single" w:sz="4" w:space="0" w:color="auto"/>
              <w:left w:val="single" w:sz="4" w:space="0" w:color="auto"/>
              <w:bottom w:val="single" w:sz="4" w:space="0" w:color="auto"/>
              <w:right w:val="single" w:sz="4" w:space="0" w:color="auto"/>
            </w:tcBorders>
            <w:vAlign w:val="center"/>
          </w:tcPr>
          <w:p w14:paraId="5DAEFEB1" w14:textId="77777777" w:rsidR="00327E01" w:rsidRDefault="00327E01">
            <w:pPr>
              <w:rPr>
                <w:rFonts w:ascii="Calibri" w:eastAsia="Arial" w:hAnsi="Calibri" w:cs="Calibri"/>
                <w:sz w:val="20"/>
              </w:rPr>
            </w:pPr>
            <w:r w:rsidRPr="00C10677">
              <w:rPr>
                <w:rFonts w:ascii="Calibri" w:eastAsia="Arial" w:hAnsi="Calibri" w:cs="Calibri"/>
                <w:sz w:val="20"/>
              </w:rPr>
              <w:t>FX92215</w:t>
            </w:r>
          </w:p>
        </w:tc>
        <w:tc>
          <w:tcPr>
            <w:tcW w:w="7625" w:type="dxa"/>
            <w:tcBorders>
              <w:top w:val="single" w:sz="4" w:space="0" w:color="auto"/>
              <w:left w:val="single" w:sz="4" w:space="0" w:color="auto"/>
              <w:bottom w:val="single" w:sz="4" w:space="0" w:color="auto"/>
              <w:right w:val="single" w:sz="4" w:space="0" w:color="auto"/>
            </w:tcBorders>
            <w:vAlign w:val="center"/>
          </w:tcPr>
          <w:p w14:paraId="1D6DAD2F" w14:textId="77777777" w:rsidR="00327E01" w:rsidRPr="00BF4300" w:rsidRDefault="00327E01">
            <w:pPr>
              <w:rPr>
                <w:rFonts w:ascii="Calibri" w:eastAsia="Arial" w:hAnsi="Calibri" w:cs="Calibri"/>
                <w:sz w:val="20"/>
              </w:rPr>
            </w:pPr>
            <w:r w:rsidRPr="00C10677">
              <w:rPr>
                <w:rFonts w:ascii="Calibri" w:eastAsia="Arial" w:hAnsi="Calibri" w:cs="Calibri"/>
                <w:sz w:val="20"/>
              </w:rPr>
              <w:t>NFC/RFID Controller Breakout Board with Shield</w:t>
            </w:r>
          </w:p>
        </w:tc>
      </w:tr>
      <w:tr w:rsidR="00327E01" w:rsidRPr="00BF4300" w14:paraId="6A4082C6" w14:textId="77777777">
        <w:tc>
          <w:tcPr>
            <w:tcW w:w="1456" w:type="dxa"/>
            <w:tcBorders>
              <w:top w:val="single" w:sz="4" w:space="0" w:color="auto"/>
              <w:left w:val="single" w:sz="4" w:space="0" w:color="auto"/>
              <w:bottom w:val="single" w:sz="4" w:space="0" w:color="auto"/>
              <w:right w:val="single" w:sz="4" w:space="0" w:color="auto"/>
            </w:tcBorders>
            <w:vAlign w:val="center"/>
          </w:tcPr>
          <w:p w14:paraId="0B4B74DE" w14:textId="77777777" w:rsidR="00327E01" w:rsidRPr="00BF4300" w:rsidRDefault="00327E01">
            <w:pPr>
              <w:rPr>
                <w:rFonts w:ascii="Calibri" w:eastAsia="Arial" w:hAnsi="Calibri" w:cs="Calibri"/>
                <w:sz w:val="20"/>
              </w:rPr>
            </w:pPr>
            <w:r>
              <w:rPr>
                <w:rFonts w:ascii="Calibri" w:eastAsia="Arial" w:hAnsi="Calibri" w:cs="Calibri"/>
                <w:sz w:val="20"/>
              </w:rPr>
              <w:t>S</w:t>
            </w:r>
            <w:r w:rsidRPr="002F5EA4">
              <w:rPr>
                <w:rFonts w:ascii="Calibri" w:eastAsia="Arial" w:hAnsi="Calibri" w:cs="Calibri"/>
                <w:sz w:val="20"/>
              </w:rPr>
              <w:t>W10886</w:t>
            </w:r>
          </w:p>
        </w:tc>
        <w:tc>
          <w:tcPr>
            <w:tcW w:w="7625" w:type="dxa"/>
            <w:tcBorders>
              <w:top w:val="single" w:sz="4" w:space="0" w:color="auto"/>
              <w:left w:val="single" w:sz="4" w:space="0" w:color="auto"/>
              <w:bottom w:val="single" w:sz="4" w:space="0" w:color="auto"/>
              <w:right w:val="single" w:sz="4" w:space="0" w:color="auto"/>
            </w:tcBorders>
            <w:vAlign w:val="center"/>
          </w:tcPr>
          <w:p w14:paraId="68CF0D5C" w14:textId="77777777" w:rsidR="00327E01" w:rsidRPr="00BF4300" w:rsidRDefault="00327E01">
            <w:pPr>
              <w:rPr>
                <w:rFonts w:ascii="Calibri" w:eastAsia="Arial" w:hAnsi="Calibri" w:cs="Calibri"/>
                <w:sz w:val="20"/>
              </w:rPr>
            </w:pPr>
            <w:r w:rsidRPr="009B2E67">
              <w:rPr>
                <w:rFonts w:ascii="Calibri" w:eastAsia="Arial" w:hAnsi="Calibri" w:cs="Calibri"/>
                <w:sz w:val="20"/>
              </w:rPr>
              <w:t>Quasar Smart-Transmitter Communication Tool (or equivalent)</w:t>
            </w:r>
          </w:p>
        </w:tc>
      </w:tr>
      <w:tr w:rsidR="00327E01" w:rsidRPr="00BF4300" w14:paraId="7FF56921" w14:textId="77777777">
        <w:tc>
          <w:tcPr>
            <w:tcW w:w="1456" w:type="dxa"/>
            <w:tcBorders>
              <w:top w:val="single" w:sz="4" w:space="0" w:color="auto"/>
              <w:left w:val="single" w:sz="4" w:space="0" w:color="auto"/>
              <w:bottom w:val="single" w:sz="4" w:space="0" w:color="auto"/>
              <w:right w:val="single" w:sz="4" w:space="0" w:color="auto"/>
            </w:tcBorders>
            <w:vAlign w:val="center"/>
          </w:tcPr>
          <w:p w14:paraId="47E5C58A" w14:textId="77777777" w:rsidR="00327E01" w:rsidRPr="00BF4300" w:rsidRDefault="00327E01">
            <w:pPr>
              <w:rPr>
                <w:rFonts w:ascii="Calibri" w:eastAsia="Arial" w:hAnsi="Calibri" w:cs="Calibri"/>
                <w:sz w:val="20"/>
              </w:rPr>
            </w:pPr>
            <w:r w:rsidRPr="006503B3">
              <w:rPr>
                <w:rFonts w:ascii="Calibri" w:eastAsia="Arial" w:hAnsi="Calibri" w:cs="Calibri"/>
                <w:sz w:val="20"/>
              </w:rPr>
              <w:t>SW11835</w:t>
            </w:r>
          </w:p>
        </w:tc>
        <w:tc>
          <w:tcPr>
            <w:tcW w:w="7625" w:type="dxa"/>
            <w:tcBorders>
              <w:top w:val="single" w:sz="4" w:space="0" w:color="auto"/>
              <w:left w:val="single" w:sz="4" w:space="0" w:color="auto"/>
              <w:bottom w:val="single" w:sz="4" w:space="0" w:color="auto"/>
              <w:right w:val="single" w:sz="4" w:space="0" w:color="auto"/>
            </w:tcBorders>
            <w:vAlign w:val="center"/>
          </w:tcPr>
          <w:p w14:paraId="54D81047" w14:textId="77777777" w:rsidR="00327E01" w:rsidRPr="00BF4300" w:rsidRDefault="00327E01">
            <w:pPr>
              <w:rPr>
                <w:rFonts w:ascii="Calibri" w:eastAsia="Arial" w:hAnsi="Calibri" w:cs="Calibri"/>
                <w:sz w:val="20"/>
              </w:rPr>
            </w:pPr>
            <w:proofErr w:type="spellStart"/>
            <w:r w:rsidRPr="00AD3321">
              <w:rPr>
                <w:rFonts w:ascii="Calibri" w:eastAsia="Arial" w:hAnsi="Calibri" w:cs="Calibri"/>
                <w:sz w:val="20"/>
              </w:rPr>
              <w:t>NFCCmd</w:t>
            </w:r>
            <w:proofErr w:type="spellEnd"/>
            <w:r w:rsidRPr="00AD3321">
              <w:rPr>
                <w:rFonts w:ascii="Calibri" w:eastAsia="Arial" w:hAnsi="Calibri" w:cs="Calibri"/>
                <w:sz w:val="20"/>
              </w:rPr>
              <w:t xml:space="preserve"> Tool</w:t>
            </w:r>
          </w:p>
        </w:tc>
      </w:tr>
      <w:tr w:rsidR="00327E01" w:rsidRPr="00BF4300" w14:paraId="498E2A0D" w14:textId="77777777">
        <w:tc>
          <w:tcPr>
            <w:tcW w:w="1456" w:type="dxa"/>
            <w:tcBorders>
              <w:top w:val="single" w:sz="4" w:space="0" w:color="auto"/>
              <w:left w:val="single" w:sz="4" w:space="0" w:color="auto"/>
              <w:bottom w:val="single" w:sz="4" w:space="0" w:color="auto"/>
              <w:right w:val="single" w:sz="4" w:space="0" w:color="auto"/>
            </w:tcBorders>
            <w:vAlign w:val="center"/>
          </w:tcPr>
          <w:p w14:paraId="04CF0211" w14:textId="77777777" w:rsidR="00327E01" w:rsidRPr="00BF4300" w:rsidRDefault="00327E01">
            <w:pPr>
              <w:rPr>
                <w:rFonts w:ascii="Calibri" w:eastAsia="Arial" w:hAnsi="Calibri" w:cs="Calibri"/>
                <w:sz w:val="20"/>
              </w:rPr>
            </w:pPr>
            <w:r>
              <w:rPr>
                <w:rFonts w:ascii="Calibri" w:eastAsia="Arial" w:hAnsi="Calibri" w:cs="Calibri"/>
                <w:sz w:val="20"/>
              </w:rPr>
              <w:t>N/A</w:t>
            </w:r>
          </w:p>
        </w:tc>
        <w:tc>
          <w:tcPr>
            <w:tcW w:w="7625" w:type="dxa"/>
            <w:tcBorders>
              <w:top w:val="single" w:sz="4" w:space="0" w:color="auto"/>
              <w:left w:val="single" w:sz="4" w:space="0" w:color="auto"/>
              <w:bottom w:val="single" w:sz="4" w:space="0" w:color="auto"/>
              <w:right w:val="single" w:sz="4" w:space="0" w:color="auto"/>
            </w:tcBorders>
            <w:vAlign w:val="center"/>
          </w:tcPr>
          <w:p w14:paraId="148EE905" w14:textId="77777777" w:rsidR="00327E01" w:rsidRPr="00BF4300" w:rsidRDefault="00327E01">
            <w:pPr>
              <w:rPr>
                <w:rFonts w:ascii="Calibri" w:eastAsia="Arial" w:hAnsi="Calibri" w:cs="Calibri"/>
                <w:sz w:val="20"/>
              </w:rPr>
            </w:pPr>
            <w:r>
              <w:rPr>
                <w:rFonts w:ascii="Calibri" w:eastAsia="Arial" w:hAnsi="Calibri" w:cs="Calibri"/>
                <w:sz w:val="20"/>
              </w:rPr>
              <w:t>Windows PC</w:t>
            </w:r>
          </w:p>
        </w:tc>
      </w:tr>
      <w:tr w:rsidR="00327E01" w:rsidRPr="00BF4300" w14:paraId="60658D45" w14:textId="77777777">
        <w:tc>
          <w:tcPr>
            <w:tcW w:w="1456" w:type="dxa"/>
            <w:tcBorders>
              <w:top w:val="single" w:sz="4" w:space="0" w:color="auto"/>
              <w:left w:val="single" w:sz="4" w:space="0" w:color="auto"/>
              <w:bottom w:val="single" w:sz="4" w:space="0" w:color="auto"/>
              <w:right w:val="single" w:sz="4" w:space="0" w:color="auto"/>
            </w:tcBorders>
            <w:vAlign w:val="center"/>
          </w:tcPr>
          <w:p w14:paraId="6DF00844" w14:textId="77777777" w:rsidR="00327E01" w:rsidRPr="00BF4300" w:rsidRDefault="00327E01">
            <w:pPr>
              <w:rPr>
                <w:rFonts w:ascii="Calibri" w:eastAsia="Arial" w:hAnsi="Calibri" w:cs="Calibri"/>
                <w:sz w:val="20"/>
              </w:rPr>
            </w:pPr>
            <w:r>
              <w:rPr>
                <w:rFonts w:ascii="Calibri" w:eastAsia="Arial" w:hAnsi="Calibri" w:cs="Calibri"/>
                <w:sz w:val="20"/>
              </w:rPr>
              <w:t>MDBT50Q-RX</w:t>
            </w:r>
          </w:p>
        </w:tc>
        <w:tc>
          <w:tcPr>
            <w:tcW w:w="7625" w:type="dxa"/>
            <w:tcBorders>
              <w:top w:val="single" w:sz="4" w:space="0" w:color="auto"/>
              <w:left w:val="single" w:sz="4" w:space="0" w:color="auto"/>
              <w:bottom w:val="single" w:sz="4" w:space="0" w:color="auto"/>
              <w:right w:val="single" w:sz="4" w:space="0" w:color="auto"/>
            </w:tcBorders>
            <w:vAlign w:val="center"/>
          </w:tcPr>
          <w:p w14:paraId="2C7A06D9" w14:textId="77777777" w:rsidR="00327E01" w:rsidRPr="00BF4300" w:rsidRDefault="00327E01">
            <w:pPr>
              <w:rPr>
                <w:rFonts w:ascii="Calibri" w:eastAsia="Arial" w:hAnsi="Calibri" w:cs="Calibri"/>
                <w:sz w:val="20"/>
              </w:rPr>
            </w:pPr>
            <w:proofErr w:type="spellStart"/>
            <w:r>
              <w:rPr>
                <w:rFonts w:ascii="Calibri" w:eastAsia="Arial" w:hAnsi="Calibri" w:cs="Calibri"/>
                <w:sz w:val="20"/>
              </w:rPr>
              <w:t>Raytac</w:t>
            </w:r>
            <w:proofErr w:type="spellEnd"/>
            <w:r>
              <w:rPr>
                <w:rFonts w:ascii="Calibri" w:eastAsia="Arial" w:hAnsi="Calibri" w:cs="Calibri"/>
                <w:sz w:val="20"/>
              </w:rPr>
              <w:t xml:space="preserve"> Dongles (NRF52)</w:t>
            </w:r>
          </w:p>
        </w:tc>
      </w:tr>
      <w:tr w:rsidR="007E3CB8" w:rsidRPr="00BF4300" w14:paraId="211F7176" w14:textId="77777777">
        <w:tc>
          <w:tcPr>
            <w:tcW w:w="1456" w:type="dxa"/>
            <w:tcBorders>
              <w:top w:val="single" w:sz="4" w:space="0" w:color="auto"/>
              <w:left w:val="single" w:sz="4" w:space="0" w:color="auto"/>
              <w:bottom w:val="single" w:sz="4" w:space="0" w:color="auto"/>
              <w:right w:val="single" w:sz="4" w:space="0" w:color="auto"/>
            </w:tcBorders>
            <w:vAlign w:val="center"/>
          </w:tcPr>
          <w:p w14:paraId="10A3825B" w14:textId="2A4F9D2B" w:rsidR="007E3CB8" w:rsidRDefault="007E3CB8" w:rsidP="007E3CB8">
            <w:pPr>
              <w:rPr>
                <w:rFonts w:ascii="Calibri" w:eastAsia="Arial" w:hAnsi="Calibri" w:cs="Calibri"/>
                <w:sz w:val="20"/>
              </w:rPr>
            </w:pPr>
            <w:r>
              <w:rPr>
                <w:rFonts w:ascii="Calibri" w:eastAsia="Arial" w:hAnsi="Calibri" w:cs="Calibri"/>
                <w:sz w:val="20"/>
              </w:rPr>
              <w:t>EB</w:t>
            </w:r>
            <w:r w:rsidRPr="005B45B5">
              <w:rPr>
                <w:rFonts w:ascii="Calibri" w:eastAsia="Arial" w:hAnsi="Calibri" w:cs="Calibri"/>
                <w:sz w:val="20"/>
              </w:rPr>
              <w:t>-900946</w:t>
            </w:r>
          </w:p>
        </w:tc>
        <w:tc>
          <w:tcPr>
            <w:tcW w:w="7625" w:type="dxa"/>
            <w:tcBorders>
              <w:top w:val="single" w:sz="4" w:space="0" w:color="auto"/>
              <w:left w:val="single" w:sz="4" w:space="0" w:color="auto"/>
              <w:bottom w:val="single" w:sz="4" w:space="0" w:color="auto"/>
              <w:right w:val="single" w:sz="4" w:space="0" w:color="auto"/>
            </w:tcBorders>
            <w:vAlign w:val="center"/>
          </w:tcPr>
          <w:p w14:paraId="6BCC8BE3" w14:textId="4B4D3271" w:rsidR="007E3CB8" w:rsidRDefault="007E3CB8" w:rsidP="007E3CB8">
            <w:pPr>
              <w:rPr>
                <w:rFonts w:ascii="Calibri" w:eastAsia="Arial" w:hAnsi="Calibri" w:cs="Calibri"/>
                <w:sz w:val="20"/>
              </w:rPr>
            </w:pPr>
            <w:r w:rsidRPr="005B3D64">
              <w:rPr>
                <w:rFonts w:ascii="Calibri" w:eastAsia="Arial" w:hAnsi="Calibri" w:cs="Calibri"/>
                <w:sz w:val="20"/>
              </w:rPr>
              <w:t>Keysight N6705B DC Power Analyzer Mainframe</w:t>
            </w:r>
          </w:p>
        </w:tc>
      </w:tr>
      <w:tr w:rsidR="009E6624" w:rsidRPr="00BF4300" w14:paraId="7339B374" w14:textId="77777777">
        <w:tc>
          <w:tcPr>
            <w:tcW w:w="1456" w:type="dxa"/>
            <w:tcBorders>
              <w:top w:val="single" w:sz="4" w:space="0" w:color="auto"/>
              <w:left w:val="single" w:sz="4" w:space="0" w:color="auto"/>
              <w:bottom w:val="single" w:sz="4" w:space="0" w:color="auto"/>
              <w:right w:val="single" w:sz="4" w:space="0" w:color="auto"/>
            </w:tcBorders>
            <w:vAlign w:val="center"/>
          </w:tcPr>
          <w:p w14:paraId="2D021668" w14:textId="7C70905D" w:rsidR="009E6624" w:rsidRDefault="004E7B21" w:rsidP="007E3CB8">
            <w:pPr>
              <w:rPr>
                <w:rFonts w:ascii="Calibri" w:eastAsia="Arial" w:hAnsi="Calibri" w:cs="Calibri"/>
                <w:sz w:val="20"/>
              </w:rPr>
            </w:pPr>
            <w:r>
              <w:rPr>
                <w:rFonts w:ascii="Calibri" w:eastAsia="Arial" w:hAnsi="Calibri" w:cs="Calibri"/>
                <w:sz w:val="20"/>
              </w:rPr>
              <w:t>N/A</w:t>
            </w:r>
          </w:p>
        </w:tc>
        <w:tc>
          <w:tcPr>
            <w:tcW w:w="7625" w:type="dxa"/>
            <w:tcBorders>
              <w:top w:val="single" w:sz="4" w:space="0" w:color="auto"/>
              <w:left w:val="single" w:sz="4" w:space="0" w:color="auto"/>
              <w:bottom w:val="single" w:sz="4" w:space="0" w:color="auto"/>
              <w:right w:val="single" w:sz="4" w:space="0" w:color="auto"/>
            </w:tcBorders>
            <w:vAlign w:val="center"/>
          </w:tcPr>
          <w:p w14:paraId="44224EE6" w14:textId="62DFDE16" w:rsidR="009E6624" w:rsidRPr="005B3D64" w:rsidRDefault="004E7B21" w:rsidP="007E3CB8">
            <w:pPr>
              <w:rPr>
                <w:rFonts w:ascii="Calibri" w:eastAsia="Arial" w:hAnsi="Calibri" w:cs="Calibri"/>
                <w:sz w:val="20"/>
              </w:rPr>
            </w:pPr>
            <w:r>
              <w:rPr>
                <w:rFonts w:ascii="Calibri" w:eastAsia="Arial" w:hAnsi="Calibri" w:cs="Calibri"/>
                <w:sz w:val="20"/>
              </w:rPr>
              <w:t>USB Cables</w:t>
            </w:r>
          </w:p>
        </w:tc>
      </w:tr>
    </w:tbl>
    <w:p w14:paraId="7BBBF822" w14:textId="5450AD82" w:rsidR="009E6624" w:rsidRDefault="009E6624" w:rsidP="00ED0EB7">
      <w:pPr>
        <w:pStyle w:val="Heading1"/>
        <w:pageBreakBefore/>
      </w:pPr>
      <w:r>
        <w:lastRenderedPageBreak/>
        <w:t>General</w:t>
      </w:r>
      <w:r w:rsidR="0006657F">
        <w:t xml:space="preserve"> Instructions</w:t>
      </w:r>
    </w:p>
    <w:p w14:paraId="4E57FFBC" w14:textId="35E03FAE" w:rsidR="006C4ED6" w:rsidRDefault="0006657F" w:rsidP="0006657F">
      <w:pPr>
        <w:pStyle w:val="Heading2"/>
      </w:pPr>
      <w:r>
        <w:t xml:space="preserve">This procedure needs </w:t>
      </w:r>
      <w:r w:rsidR="008040BF">
        <w:t xml:space="preserve">preparation </w:t>
      </w:r>
      <w:r>
        <w:t xml:space="preserve">prior to </w:t>
      </w:r>
      <w:r w:rsidR="00C71EDD">
        <w:t xml:space="preserve">starting the test. </w:t>
      </w:r>
      <w:r w:rsidR="003F5AF0">
        <w:fldChar w:fldCharType="begin"/>
      </w:r>
      <w:r w:rsidR="003F5AF0">
        <w:instrText xml:space="preserve"> REF _Ref181110555 \h </w:instrText>
      </w:r>
      <w:r w:rsidR="003F5AF0">
        <w:fldChar w:fldCharType="separate"/>
      </w:r>
      <w:r w:rsidR="00CB6964">
        <w:t xml:space="preserve">Figure </w:t>
      </w:r>
      <w:r w:rsidR="00CB6964">
        <w:rPr>
          <w:noProof/>
        </w:rPr>
        <w:t>1</w:t>
      </w:r>
      <w:r w:rsidR="003F5AF0">
        <w:fldChar w:fldCharType="end"/>
      </w:r>
      <w:r w:rsidR="003F5AF0">
        <w:t xml:space="preserve"> gives an overview of the preparation activities and their relationship with building the test units and typical estimated durations related to each task.  </w:t>
      </w:r>
      <w:r w:rsidR="00C71EDD">
        <w:t xml:space="preserve">It is recommended </w:t>
      </w:r>
      <w:r w:rsidR="003F5AF0">
        <w:t>to review the related sections</w:t>
      </w:r>
      <w:r w:rsidR="00C71EDD">
        <w:t xml:space="preserve"> and </w:t>
      </w:r>
      <w:r w:rsidR="003F5AF0">
        <w:t xml:space="preserve">determine resources needed to execute each of these steps. This is particularly important if some of the assumptions needs to be changed </w:t>
      </w:r>
      <w:r w:rsidR="00B54164">
        <w:t>and characterization</w:t>
      </w:r>
      <w:r w:rsidR="006B6CC8">
        <w:t xml:space="preserve"> is need</w:t>
      </w:r>
      <w:r w:rsidR="00452E2E">
        <w:t>ed</w:t>
      </w:r>
      <w:r w:rsidR="006B6CC8">
        <w:t xml:space="preserve"> </w:t>
      </w:r>
      <w:r w:rsidR="003F5AF0">
        <w:t>to create the information needed</w:t>
      </w:r>
      <w:r w:rsidR="006B6CC8">
        <w:t xml:space="preserve"> for the </w:t>
      </w:r>
      <w:r w:rsidR="000D05E3">
        <w:t>calculation’s</w:t>
      </w:r>
      <w:r w:rsidR="006B6CC8">
        <w:t xml:space="preserve"> </w:t>
      </w:r>
      <w:r w:rsidR="003F5AF0">
        <w:t>steps.</w:t>
      </w:r>
      <w:r w:rsidR="00B5242C">
        <w:t xml:space="preserve"> </w:t>
      </w:r>
      <w:r w:rsidR="00E13098">
        <w:t xml:space="preserve">The </w:t>
      </w:r>
      <w:r w:rsidR="0028514D">
        <w:t>duration</w:t>
      </w:r>
      <w:r w:rsidR="00E13098">
        <w:t xml:space="preserve"> estimates </w:t>
      </w:r>
      <w:r w:rsidR="00FF5B9E">
        <w:t xml:space="preserve">should be reviewed with </w:t>
      </w:r>
      <w:r w:rsidR="003F5AF0">
        <w:t xml:space="preserve">the </w:t>
      </w:r>
      <w:r w:rsidR="00FF5B9E">
        <w:t>different groups involved in these steps prior to making commitments to project leadership.</w:t>
      </w:r>
      <w:r w:rsidR="00CE6E68">
        <w:t xml:space="preserve"> See the referenced sections </w:t>
      </w:r>
      <w:r w:rsidR="00BB511B">
        <w:t xml:space="preserve">below and </w:t>
      </w:r>
      <w:r w:rsidR="00CE6E68">
        <w:t>Appendix C for more guidance on who to contact to execute the preparation steps.</w:t>
      </w:r>
    </w:p>
    <w:p w14:paraId="31CBB1CB" w14:textId="590646EE" w:rsidR="00BB511B" w:rsidRDefault="00BB511B" w:rsidP="00BB511B">
      <w:pPr>
        <w:pStyle w:val="Heading2"/>
      </w:pPr>
      <w:r>
        <w:t>Also, Appendix B captures the rationale for key parameters used in this protocol.</w:t>
      </w:r>
    </w:p>
    <w:p w14:paraId="4D28F9FE" w14:textId="4D430366" w:rsidR="00D97683" w:rsidRPr="00D97683" w:rsidRDefault="00D97683" w:rsidP="00ED0EB7">
      <w:pPr>
        <w:pStyle w:val="Caption"/>
      </w:pPr>
      <w:bookmarkStart w:id="2" w:name="_Ref181110555"/>
      <w:bookmarkStart w:id="3" w:name="_Ref181185845"/>
      <w:r>
        <w:t xml:space="preserve">Figure </w:t>
      </w:r>
      <w:fldSimple w:instr=" SEQ Figure \* ARABIC ">
        <w:r w:rsidR="004451E7">
          <w:rPr>
            <w:noProof/>
          </w:rPr>
          <w:t>1</w:t>
        </w:r>
      </w:fldSimple>
      <w:bookmarkEnd w:id="2"/>
      <w:r>
        <w:t>. General activities required to prepare test prior to execution. (corresponding sections in parenthesis)</w:t>
      </w:r>
      <w:bookmarkEnd w:id="3"/>
    </w:p>
    <w:p w14:paraId="65047F76" w14:textId="0415DE88" w:rsidR="008A009D" w:rsidRDefault="0039256E" w:rsidP="008A009D">
      <w:pPr>
        <w:pStyle w:val="BodyTextDexcom"/>
        <w:ind w:left="0"/>
      </w:pPr>
      <w:r>
        <w:rPr>
          <w:noProof/>
        </w:rPr>
        <w:drawing>
          <wp:inline distT="0" distB="0" distL="0" distR="0" wp14:anchorId="35100E3B" wp14:editId="38AFB61D">
            <wp:extent cx="6512410" cy="3019245"/>
            <wp:effectExtent l="0" t="0" r="3175" b="0"/>
            <wp:docPr id="1660501835" name="Picture 7" descr="A diagram of a batt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01835" name="Picture 7" descr="A diagram of a battery&#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265" t="6673" r="5086" b="6269"/>
                    <a:stretch/>
                  </pic:blipFill>
                  <pic:spPr bwMode="auto">
                    <a:xfrm>
                      <a:off x="0" y="0"/>
                      <a:ext cx="6534816" cy="3029633"/>
                    </a:xfrm>
                    <a:prstGeom prst="rect">
                      <a:avLst/>
                    </a:prstGeom>
                    <a:noFill/>
                    <a:ln>
                      <a:noFill/>
                    </a:ln>
                    <a:extLst>
                      <a:ext uri="{53640926-AAD7-44D8-BBD7-CCE9431645EC}">
                        <a14:shadowObscured xmlns:a14="http://schemas.microsoft.com/office/drawing/2010/main"/>
                      </a:ext>
                    </a:extLst>
                  </pic:spPr>
                </pic:pic>
              </a:graphicData>
            </a:graphic>
          </wp:inline>
        </w:drawing>
      </w:r>
      <w:r w:rsidR="005E064F" w:rsidRPr="005E064F">
        <w:rPr>
          <w:noProof/>
        </w:rPr>
        <w:t xml:space="preserve"> </w:t>
      </w:r>
    </w:p>
    <w:p w14:paraId="0C120FCA" w14:textId="457A3123" w:rsidR="001D0F01" w:rsidRDefault="00F83CF6" w:rsidP="00B36007">
      <w:pPr>
        <w:pStyle w:val="Heading1"/>
      </w:pPr>
      <w:r w:rsidRPr="009E6624">
        <w:t>Procedure</w:t>
      </w:r>
      <w:r>
        <w:t xml:space="preserve"> for </w:t>
      </w:r>
      <w:r w:rsidRPr="00B36007">
        <w:t>Battery</w:t>
      </w:r>
      <w:r>
        <w:t xml:space="preserve"> Accelerated Conditioning (Part 1 of 3)</w:t>
      </w:r>
    </w:p>
    <w:p w14:paraId="2BF46D82" w14:textId="06AB462D" w:rsidR="001D0F01" w:rsidRDefault="00F83CF6" w:rsidP="00A10429">
      <w:pPr>
        <w:pStyle w:val="Heading2"/>
        <w:rPr>
          <w:rFonts w:eastAsia="Times"/>
        </w:rPr>
      </w:pPr>
      <w:r>
        <w:rPr>
          <w:rFonts w:eastAsia="Times"/>
        </w:rPr>
        <w:t>Before being built into a transmitter, every G7 battery will be stored for some amount of time</w:t>
      </w:r>
      <w:r w:rsidR="00265747">
        <w:rPr>
          <w:rFonts w:eastAsia="Times"/>
        </w:rPr>
        <w:t xml:space="preserve"> </w:t>
      </w:r>
      <w:r w:rsidR="002B2D9F">
        <w:rPr>
          <w:rFonts w:eastAsia="Times"/>
        </w:rPr>
        <w:t>representing</w:t>
      </w:r>
      <w:r>
        <w:rPr>
          <w:rFonts w:eastAsia="Times"/>
        </w:rPr>
        <w:t xml:space="preserve"> </w:t>
      </w:r>
      <w:r w:rsidR="004D66DF">
        <w:rPr>
          <w:rFonts w:eastAsia="Times"/>
        </w:rPr>
        <w:t xml:space="preserve">the time </w:t>
      </w:r>
      <w:r w:rsidR="00B8031B">
        <w:rPr>
          <w:rFonts w:eastAsia="Times"/>
        </w:rPr>
        <w:t xml:space="preserve">from the </w:t>
      </w:r>
      <w:r>
        <w:rPr>
          <w:rFonts w:eastAsia="Times"/>
        </w:rPr>
        <w:t>battery manufacturer to Dexcom manufacturing sites. The battery is then stored again as it waits at these manufacturing sites to be built into transmitters. This amount of time will be taken as 12 months per MT25025. Once in manufacturing, the transmitters can be stored for 6 months. After manufacturing, the transmitters can be stored an additional 18 months, bringing the total storage time to 36 months (12 months with a bare battery and 24 months in a transmitter).</w:t>
      </w:r>
    </w:p>
    <w:p w14:paraId="0AC9DA1E" w14:textId="21948D7B" w:rsidR="00661E2C" w:rsidRPr="00FF4281" w:rsidRDefault="00661E2C" w:rsidP="00ED0EB7">
      <w:pPr>
        <w:pStyle w:val="Caption"/>
        <w:pageBreakBefore/>
      </w:pPr>
      <w:bookmarkStart w:id="4" w:name="_Ref179785110"/>
      <w:r>
        <w:lastRenderedPageBreak/>
        <w:t xml:space="preserve">Table </w:t>
      </w:r>
      <w:fldSimple w:instr=" SEQ Table \* ARABIC ">
        <w:r w:rsidR="00614D92">
          <w:rPr>
            <w:noProof/>
          </w:rPr>
          <w:t>3</w:t>
        </w:r>
      </w:fldSimple>
      <w:bookmarkEnd w:id="4"/>
      <w:r>
        <w:t>. Equivalent Maximum Storage Time to Reproduce for Battery Life Test.</w:t>
      </w:r>
    </w:p>
    <w:tbl>
      <w:tblPr>
        <w:tblStyle w:val="TableGrid"/>
        <w:tblW w:w="0" w:type="auto"/>
        <w:tblInd w:w="720" w:type="dxa"/>
        <w:tblLook w:val="04A0" w:firstRow="1" w:lastRow="0" w:firstColumn="1" w:lastColumn="0" w:noHBand="0" w:noVBand="1"/>
      </w:tblPr>
      <w:tblGrid>
        <w:gridCol w:w="5485"/>
        <w:gridCol w:w="3592"/>
      </w:tblGrid>
      <w:tr w:rsidR="00661E2C" w14:paraId="5A985D04" w14:textId="77777777" w:rsidTr="00ED0EB7">
        <w:trPr>
          <w:trHeight w:val="332"/>
        </w:trPr>
        <w:tc>
          <w:tcPr>
            <w:tcW w:w="5485" w:type="dxa"/>
            <w:shd w:val="clear" w:color="auto" w:fill="D9D9D9" w:themeFill="background1" w:themeFillShade="D9"/>
            <w:vAlign w:val="center"/>
          </w:tcPr>
          <w:p w14:paraId="7CC158FB" w14:textId="77777777" w:rsidR="00661E2C" w:rsidRPr="00896ACC" w:rsidRDefault="00661E2C" w:rsidP="00ED0EB7">
            <w:pPr>
              <w:pStyle w:val="BodyTextDexcomTable"/>
              <w:keepNext/>
              <w:rPr>
                <w:b/>
                <w:bCs/>
                <w:szCs w:val="20"/>
              </w:rPr>
            </w:pPr>
            <w:r w:rsidRPr="00896ACC">
              <w:rPr>
                <w:b/>
                <w:bCs/>
                <w:szCs w:val="20"/>
              </w:rPr>
              <w:t>Battery Storage Parameters</w:t>
            </w:r>
          </w:p>
        </w:tc>
        <w:tc>
          <w:tcPr>
            <w:tcW w:w="3592" w:type="dxa"/>
            <w:shd w:val="clear" w:color="auto" w:fill="D9D9D9" w:themeFill="background1" w:themeFillShade="D9"/>
            <w:vAlign w:val="center"/>
          </w:tcPr>
          <w:p w14:paraId="207F9C35" w14:textId="77777777" w:rsidR="00661E2C" w:rsidRPr="00896ACC" w:rsidRDefault="00661E2C" w:rsidP="00ED0EB7">
            <w:pPr>
              <w:pStyle w:val="BodyTextDexcomTable"/>
              <w:keepNext/>
              <w:rPr>
                <w:b/>
                <w:bCs/>
                <w:szCs w:val="20"/>
              </w:rPr>
            </w:pPr>
            <w:r w:rsidRPr="00896ACC">
              <w:rPr>
                <w:b/>
                <w:bCs/>
                <w:szCs w:val="20"/>
              </w:rPr>
              <w:t>Time</w:t>
            </w:r>
          </w:p>
        </w:tc>
      </w:tr>
      <w:tr w:rsidR="00661E2C" w14:paraId="053D4883" w14:textId="77777777" w:rsidTr="00ED0EB7">
        <w:tc>
          <w:tcPr>
            <w:tcW w:w="5485" w:type="dxa"/>
            <w:vAlign w:val="center"/>
          </w:tcPr>
          <w:p w14:paraId="22355266" w14:textId="77777777" w:rsidR="00661E2C" w:rsidRPr="00896ACC" w:rsidRDefault="00661E2C" w:rsidP="008A10A2">
            <w:pPr>
              <w:pStyle w:val="BodyTextDexcomTable"/>
              <w:rPr>
                <w:szCs w:val="20"/>
              </w:rPr>
            </w:pPr>
            <w:r w:rsidRPr="00896ACC">
              <w:rPr>
                <w:szCs w:val="20"/>
              </w:rPr>
              <w:t>Maximum age of battery prior to manufacturing</w:t>
            </w:r>
          </w:p>
        </w:tc>
        <w:tc>
          <w:tcPr>
            <w:tcW w:w="3592" w:type="dxa"/>
            <w:vAlign w:val="center"/>
          </w:tcPr>
          <w:p w14:paraId="72A6D4C4" w14:textId="77777777" w:rsidR="00661E2C" w:rsidRPr="00896ACC" w:rsidRDefault="00661E2C" w:rsidP="008A10A2">
            <w:pPr>
              <w:pStyle w:val="BodyTextDexcomTable"/>
              <w:rPr>
                <w:szCs w:val="20"/>
              </w:rPr>
            </w:pPr>
            <w:r w:rsidRPr="00896ACC">
              <w:rPr>
                <w:szCs w:val="20"/>
              </w:rPr>
              <w:t>12 months</w:t>
            </w:r>
          </w:p>
        </w:tc>
      </w:tr>
      <w:tr w:rsidR="00661E2C" w14:paraId="2FE34923" w14:textId="77777777" w:rsidTr="00ED0EB7">
        <w:tc>
          <w:tcPr>
            <w:tcW w:w="5485" w:type="dxa"/>
            <w:vAlign w:val="center"/>
          </w:tcPr>
          <w:p w14:paraId="1B136CE2" w14:textId="77777777" w:rsidR="00661E2C" w:rsidRPr="00896ACC" w:rsidRDefault="00661E2C" w:rsidP="008A10A2">
            <w:pPr>
              <w:pStyle w:val="BodyTextDexcomTable"/>
              <w:rPr>
                <w:szCs w:val="20"/>
              </w:rPr>
            </w:pPr>
            <w:r w:rsidRPr="00896ACC">
              <w:rPr>
                <w:szCs w:val="20"/>
              </w:rPr>
              <w:t xml:space="preserve">Maximum time batteries remain in WIP </w:t>
            </w:r>
          </w:p>
          <w:p w14:paraId="5344E2C8" w14:textId="77777777" w:rsidR="00661E2C" w:rsidRPr="00896ACC" w:rsidRDefault="00661E2C" w:rsidP="008A10A2">
            <w:pPr>
              <w:pStyle w:val="BodyTextDexcomTable"/>
              <w:rPr>
                <w:szCs w:val="20"/>
              </w:rPr>
            </w:pPr>
            <w:r w:rsidRPr="00896ACC">
              <w:rPr>
                <w:szCs w:val="20"/>
              </w:rPr>
              <w:t xml:space="preserve">(built into transmitters but waiting to become Final Goods) </w:t>
            </w:r>
          </w:p>
        </w:tc>
        <w:tc>
          <w:tcPr>
            <w:tcW w:w="3592" w:type="dxa"/>
            <w:vAlign w:val="center"/>
          </w:tcPr>
          <w:p w14:paraId="14BCF3D7" w14:textId="77777777" w:rsidR="00661E2C" w:rsidRPr="00896ACC" w:rsidRDefault="00661E2C" w:rsidP="008A10A2">
            <w:pPr>
              <w:pStyle w:val="BodyTextDexcomTable"/>
              <w:rPr>
                <w:szCs w:val="20"/>
              </w:rPr>
            </w:pPr>
            <w:r w:rsidRPr="00896ACC">
              <w:rPr>
                <w:szCs w:val="20"/>
              </w:rPr>
              <w:t>6 months</w:t>
            </w:r>
          </w:p>
        </w:tc>
      </w:tr>
      <w:tr w:rsidR="00661E2C" w14:paraId="52AAED8B" w14:textId="77777777" w:rsidTr="00ED0EB7">
        <w:tc>
          <w:tcPr>
            <w:tcW w:w="5485" w:type="dxa"/>
            <w:vAlign w:val="center"/>
          </w:tcPr>
          <w:p w14:paraId="3D7988E0" w14:textId="77777777" w:rsidR="00661E2C" w:rsidRPr="00896ACC" w:rsidRDefault="00661E2C" w:rsidP="008A10A2">
            <w:pPr>
              <w:pStyle w:val="BodyTextDexcomTable"/>
              <w:rPr>
                <w:szCs w:val="20"/>
              </w:rPr>
            </w:pPr>
            <w:r w:rsidRPr="00896ACC">
              <w:rPr>
                <w:szCs w:val="20"/>
              </w:rPr>
              <w:t>Time in Storage before use</w:t>
            </w:r>
          </w:p>
        </w:tc>
        <w:tc>
          <w:tcPr>
            <w:tcW w:w="3592" w:type="dxa"/>
            <w:vAlign w:val="center"/>
          </w:tcPr>
          <w:p w14:paraId="7A84C5F3" w14:textId="77777777" w:rsidR="00661E2C" w:rsidRPr="00896ACC" w:rsidRDefault="00661E2C" w:rsidP="008A10A2">
            <w:pPr>
              <w:pStyle w:val="BodyTextDexcomTable"/>
              <w:rPr>
                <w:szCs w:val="20"/>
              </w:rPr>
            </w:pPr>
            <w:r w:rsidRPr="00896ACC">
              <w:rPr>
                <w:szCs w:val="20"/>
              </w:rPr>
              <w:t>18 months</w:t>
            </w:r>
          </w:p>
        </w:tc>
      </w:tr>
      <w:tr w:rsidR="00661E2C" w14:paraId="1B31612F" w14:textId="77777777" w:rsidTr="00ED0EB7">
        <w:trPr>
          <w:trHeight w:val="323"/>
        </w:trPr>
        <w:tc>
          <w:tcPr>
            <w:tcW w:w="5485" w:type="dxa"/>
            <w:shd w:val="clear" w:color="auto" w:fill="F2F2F2" w:themeFill="background1" w:themeFillShade="F2"/>
            <w:vAlign w:val="center"/>
          </w:tcPr>
          <w:p w14:paraId="0267C77D" w14:textId="5BBED559" w:rsidR="00661E2C" w:rsidRPr="00896ACC" w:rsidRDefault="00661E2C" w:rsidP="008A10A2">
            <w:pPr>
              <w:pStyle w:val="BodyTextDexcomTable"/>
              <w:rPr>
                <w:b/>
                <w:bCs/>
                <w:szCs w:val="20"/>
              </w:rPr>
            </w:pPr>
            <w:r w:rsidRPr="00896ACC">
              <w:rPr>
                <w:b/>
                <w:bCs/>
                <w:szCs w:val="20"/>
              </w:rPr>
              <w:t xml:space="preserve">TOTAL Months </w:t>
            </w:r>
            <w:r w:rsidR="008A10A2" w:rsidRPr="008A10A2">
              <w:rPr>
                <w:b/>
                <w:bCs/>
                <w:szCs w:val="20"/>
              </w:rPr>
              <w:t>in</w:t>
            </w:r>
            <w:r w:rsidRPr="00896ACC">
              <w:rPr>
                <w:b/>
                <w:bCs/>
                <w:szCs w:val="20"/>
              </w:rPr>
              <w:t xml:space="preserve"> Storage (for thermal aging)</w:t>
            </w:r>
          </w:p>
        </w:tc>
        <w:tc>
          <w:tcPr>
            <w:tcW w:w="3592" w:type="dxa"/>
            <w:shd w:val="clear" w:color="auto" w:fill="F2F2F2" w:themeFill="background1" w:themeFillShade="F2"/>
            <w:vAlign w:val="center"/>
          </w:tcPr>
          <w:p w14:paraId="625CBFA7" w14:textId="77777777" w:rsidR="00661E2C" w:rsidRPr="00896ACC" w:rsidRDefault="00661E2C" w:rsidP="008A10A2">
            <w:pPr>
              <w:pStyle w:val="BodyTextDexcomTable"/>
              <w:rPr>
                <w:b/>
                <w:bCs/>
                <w:szCs w:val="20"/>
              </w:rPr>
            </w:pPr>
            <w:r w:rsidRPr="00896ACC">
              <w:rPr>
                <w:b/>
                <w:bCs/>
                <w:szCs w:val="20"/>
              </w:rPr>
              <w:t xml:space="preserve">36 months (1,095 days) </w:t>
            </w:r>
          </w:p>
        </w:tc>
      </w:tr>
      <w:tr w:rsidR="00661E2C" w14:paraId="6F8429DE" w14:textId="77777777" w:rsidTr="00ED0EB7">
        <w:trPr>
          <w:trHeight w:val="341"/>
        </w:trPr>
        <w:tc>
          <w:tcPr>
            <w:tcW w:w="5485" w:type="dxa"/>
            <w:shd w:val="clear" w:color="auto" w:fill="F2F2F2" w:themeFill="background1" w:themeFillShade="F2"/>
            <w:vAlign w:val="center"/>
          </w:tcPr>
          <w:p w14:paraId="506A07B0" w14:textId="77777777" w:rsidR="00661E2C" w:rsidRPr="00896ACC" w:rsidRDefault="00661E2C" w:rsidP="008A10A2">
            <w:pPr>
              <w:pStyle w:val="BodyTextDexcomTable"/>
              <w:rPr>
                <w:b/>
                <w:bCs/>
                <w:szCs w:val="20"/>
              </w:rPr>
            </w:pPr>
            <w:r w:rsidRPr="00896ACC">
              <w:rPr>
                <w:b/>
                <w:bCs/>
                <w:szCs w:val="20"/>
              </w:rPr>
              <w:t>TOTAL MONTHS In Transmitters (for current discharge)</w:t>
            </w:r>
          </w:p>
        </w:tc>
        <w:tc>
          <w:tcPr>
            <w:tcW w:w="3592" w:type="dxa"/>
            <w:shd w:val="clear" w:color="auto" w:fill="F2F2F2" w:themeFill="background1" w:themeFillShade="F2"/>
            <w:vAlign w:val="center"/>
          </w:tcPr>
          <w:p w14:paraId="0EB5CCF2" w14:textId="77777777" w:rsidR="00661E2C" w:rsidRPr="00896ACC" w:rsidRDefault="00661E2C" w:rsidP="008A10A2">
            <w:pPr>
              <w:pStyle w:val="BodyTextDexcomTable"/>
              <w:rPr>
                <w:b/>
                <w:bCs/>
                <w:szCs w:val="20"/>
              </w:rPr>
            </w:pPr>
            <w:r w:rsidRPr="00896ACC">
              <w:rPr>
                <w:b/>
                <w:bCs/>
                <w:szCs w:val="20"/>
              </w:rPr>
              <w:t>24 months</w:t>
            </w:r>
          </w:p>
        </w:tc>
      </w:tr>
    </w:tbl>
    <w:p w14:paraId="5B19E5BF" w14:textId="3259CFC7" w:rsidR="001D0F01" w:rsidRPr="00ED0EB7" w:rsidRDefault="00A51E21" w:rsidP="008D24C5">
      <w:pPr>
        <w:pStyle w:val="Heading2"/>
        <w:rPr>
          <w:u w:val="single"/>
        </w:rPr>
      </w:pPr>
      <w:bookmarkStart w:id="5" w:name="_Ref180479286"/>
      <w:r w:rsidRPr="00ED0EB7">
        <w:rPr>
          <w:rFonts w:eastAsia="Times"/>
          <w:u w:val="single"/>
        </w:rPr>
        <w:t>Calculate</w:t>
      </w:r>
      <w:r w:rsidR="00F83CF6" w:rsidRPr="00ED0EB7">
        <w:rPr>
          <w:u w:val="single"/>
        </w:rPr>
        <w:t xml:space="preserve"> battery accelerated aging</w:t>
      </w:r>
      <w:r w:rsidRPr="00ED0EB7">
        <w:rPr>
          <w:u w:val="single"/>
        </w:rPr>
        <w:t xml:space="preserve"> needed</w:t>
      </w:r>
      <w:r w:rsidR="007C29EF" w:rsidRPr="00ED0EB7">
        <w:rPr>
          <w:u w:val="single"/>
        </w:rPr>
        <w:t xml:space="preserve"> and age batteries</w:t>
      </w:r>
      <w:bookmarkEnd w:id="5"/>
    </w:p>
    <w:p w14:paraId="244E1C3A" w14:textId="1C92D093" w:rsidR="000A57CD" w:rsidRDefault="00F83CF6" w:rsidP="00AD6112">
      <w:pPr>
        <w:pStyle w:val="Heading3"/>
      </w:pPr>
      <w:r>
        <w:t xml:space="preserve">Because the battery will have already been stored for part of the 36 months cited </w:t>
      </w:r>
      <w:r w:rsidR="00061BAA">
        <w:t xml:space="preserve">in </w:t>
      </w:r>
      <w:r w:rsidR="00061BAA">
        <w:fldChar w:fldCharType="begin"/>
      </w:r>
      <w:r w:rsidR="00061BAA">
        <w:instrText xml:space="preserve"> REF _Ref179785110 \h </w:instrText>
      </w:r>
      <w:r w:rsidR="00061BAA">
        <w:fldChar w:fldCharType="separate"/>
      </w:r>
      <w:r w:rsidR="00CB6964">
        <w:t xml:space="preserve">Table </w:t>
      </w:r>
      <w:r w:rsidR="00CB6964">
        <w:rPr>
          <w:noProof/>
        </w:rPr>
        <w:t>3</w:t>
      </w:r>
      <w:r w:rsidR="00061BAA">
        <w:fldChar w:fldCharType="end"/>
      </w:r>
      <w:r>
        <w:t>, a calculation need</w:t>
      </w:r>
      <w:r w:rsidR="009F7B43">
        <w:t>s</w:t>
      </w:r>
      <w:r>
        <w:t xml:space="preserve"> to be performed to determine the remaining amount of real-time storage that will be </w:t>
      </w:r>
      <w:r w:rsidR="009F7B43">
        <w:t xml:space="preserve">done </w:t>
      </w:r>
      <w:r>
        <w:t>through accelerated aging</w:t>
      </w:r>
      <w:r w:rsidR="00823845">
        <w:t>, as explained in this section</w:t>
      </w:r>
      <w:r>
        <w:t xml:space="preserve">. </w:t>
      </w:r>
    </w:p>
    <w:p w14:paraId="24C223D3" w14:textId="07D3C09A" w:rsidR="006461FE" w:rsidRDefault="006461FE" w:rsidP="006461FE">
      <w:pPr>
        <w:pStyle w:val="Heading3"/>
      </w:pPr>
      <w:r>
        <w:t xml:space="preserve">Review </w:t>
      </w:r>
      <w:r w:rsidRPr="003517B8">
        <w:rPr>
          <w:i/>
          <w:iCs/>
        </w:rPr>
        <w:t>Attachment A - Test Calculation Assumptions tab</w:t>
      </w:r>
      <w:r>
        <w:t xml:space="preserve"> and ensure assumptions are valid for this test. Ensure that TAA, TRT, Q10, </w:t>
      </w:r>
      <w:r w:rsidR="00813EB9">
        <w:t xml:space="preserve">transmitter storage current and transmitter storage time </w:t>
      </w:r>
      <w:r>
        <w:t xml:space="preserve">are still correct for this test (defaults are in </w:t>
      </w:r>
      <w:r>
        <w:fldChar w:fldCharType="begin"/>
      </w:r>
      <w:r>
        <w:instrText xml:space="preserve"> REF _Ref179526188 \h </w:instrText>
      </w:r>
      <w:r>
        <w:fldChar w:fldCharType="separate"/>
      </w:r>
      <w:r w:rsidR="00CB6964">
        <w:t xml:space="preserve">Table </w:t>
      </w:r>
      <w:r w:rsidR="00CB6964">
        <w:rPr>
          <w:noProof/>
        </w:rPr>
        <w:t>4</w:t>
      </w:r>
      <w:r>
        <w:fldChar w:fldCharType="end"/>
      </w:r>
      <w:r>
        <w:t xml:space="preserve"> and </w:t>
      </w:r>
      <w:r>
        <w:fldChar w:fldCharType="begin"/>
      </w:r>
      <w:r>
        <w:instrText xml:space="preserve"> REF _Ref179528152 \h </w:instrText>
      </w:r>
      <w:r>
        <w:fldChar w:fldCharType="separate"/>
      </w:r>
      <w:r w:rsidR="00CB6964">
        <w:t xml:space="preserve">Table </w:t>
      </w:r>
      <w:r w:rsidR="00CB6964">
        <w:rPr>
          <w:noProof/>
        </w:rPr>
        <w:t>5</w:t>
      </w:r>
      <w:r>
        <w:fldChar w:fldCharType="end"/>
      </w:r>
      <w:r>
        <w:t xml:space="preserve">). </w:t>
      </w:r>
    </w:p>
    <w:p w14:paraId="46E5120C" w14:textId="7015AB2A" w:rsidR="006461FE" w:rsidRPr="00E73FA7" w:rsidRDefault="006461FE" w:rsidP="006461FE">
      <w:pPr>
        <w:pStyle w:val="BodyTextDexcom"/>
      </w:pPr>
      <w:r>
        <w:t>If modification</w:t>
      </w:r>
      <w:r w:rsidR="00823845">
        <w:t>s</w:t>
      </w:r>
      <w:r>
        <w:t xml:space="preserve"> are needed,</w:t>
      </w:r>
      <w:r w:rsidR="00823845">
        <w:t xml:space="preserve"> update</w:t>
      </w:r>
      <w:r>
        <w:t xml:space="preserve"> </w:t>
      </w:r>
      <w:r w:rsidRPr="003517B8">
        <w:rPr>
          <w:i/>
          <w:iCs/>
        </w:rPr>
        <w:t>Attachment A - Test Calculation Assumptions tab</w:t>
      </w:r>
      <w:r>
        <w:t xml:space="preserve"> and mention these modification</w:t>
      </w:r>
      <w:r w:rsidR="0028559B">
        <w:t>s</w:t>
      </w:r>
      <w:r>
        <w:t xml:space="preserve"> in the report with justifications.</w:t>
      </w:r>
    </w:p>
    <w:p w14:paraId="5CF23046" w14:textId="77777777" w:rsidR="006461FE" w:rsidRDefault="006461FE" w:rsidP="006461FE">
      <w:pPr>
        <w:pStyle w:val="Heading3"/>
      </w:pPr>
      <w:r>
        <w:t xml:space="preserve">Fill out </w:t>
      </w:r>
      <w:r w:rsidRPr="003517B8">
        <w:rPr>
          <w:bCs/>
          <w:i/>
          <w:iCs/>
        </w:rPr>
        <w:t xml:space="preserve">Attachment A - </w:t>
      </w:r>
      <w:r w:rsidRPr="003517B8">
        <w:rPr>
          <w:i/>
          <w:iCs/>
        </w:rPr>
        <w:t>Battery Accelerated Aging Calc</w:t>
      </w:r>
      <w:r>
        <w:t xml:space="preserve"> tab with the following information for each batteries manufacturer and manufacturer lots:</w:t>
      </w:r>
    </w:p>
    <w:p w14:paraId="5232C612" w14:textId="77777777" w:rsidR="006461FE" w:rsidRDefault="006461FE" w:rsidP="006461FE">
      <w:pPr>
        <w:pStyle w:val="BodyTextDexcom"/>
        <w:numPr>
          <w:ilvl w:val="0"/>
          <w:numId w:val="27"/>
        </w:numPr>
      </w:pPr>
      <w:r>
        <w:t xml:space="preserve">Battery Manufacturer, </w:t>
      </w:r>
    </w:p>
    <w:p w14:paraId="00E575D0" w14:textId="77777777" w:rsidR="006461FE" w:rsidRDefault="006461FE" w:rsidP="006461FE">
      <w:pPr>
        <w:pStyle w:val="BodyTextDexcom"/>
        <w:numPr>
          <w:ilvl w:val="0"/>
          <w:numId w:val="27"/>
        </w:numPr>
      </w:pPr>
      <w:r>
        <w:t>Battery Manufacturer lot number,</w:t>
      </w:r>
    </w:p>
    <w:p w14:paraId="7DE554CC" w14:textId="0F9D0333" w:rsidR="006461FE" w:rsidRDefault="00823845" w:rsidP="006461FE">
      <w:pPr>
        <w:pStyle w:val="BodyTextDexcom"/>
        <w:numPr>
          <w:ilvl w:val="0"/>
          <w:numId w:val="27"/>
        </w:numPr>
      </w:pPr>
      <w:r>
        <w:t>B</w:t>
      </w:r>
      <w:r w:rsidR="006461FE">
        <w:t xml:space="preserve">attery date code, </w:t>
      </w:r>
    </w:p>
    <w:p w14:paraId="61F304B4" w14:textId="0F7A89BD" w:rsidR="006461FE" w:rsidRDefault="00823845" w:rsidP="006461FE">
      <w:pPr>
        <w:pStyle w:val="BodyTextDexcom"/>
        <w:numPr>
          <w:ilvl w:val="0"/>
          <w:numId w:val="27"/>
        </w:numPr>
      </w:pPr>
      <w:r>
        <w:t>B</w:t>
      </w:r>
      <w:r w:rsidR="006461FE">
        <w:t>attery manufacturing date</w:t>
      </w:r>
      <w:r w:rsidR="007A3A03">
        <w:t xml:space="preserve">, which corresponds to the manufacturer date code scheme, </w:t>
      </w:r>
      <w:r w:rsidR="006461FE">
        <w:t>and,</w:t>
      </w:r>
    </w:p>
    <w:p w14:paraId="430856AA" w14:textId="39C32FF7" w:rsidR="006461FE" w:rsidRDefault="00823845" w:rsidP="006461FE">
      <w:pPr>
        <w:pStyle w:val="BodyTextDexcom"/>
        <w:numPr>
          <w:ilvl w:val="0"/>
          <w:numId w:val="27"/>
        </w:numPr>
      </w:pPr>
      <w:r>
        <w:t>S</w:t>
      </w:r>
      <w:r w:rsidR="006461FE">
        <w:t>tart of accelerated aging date.</w:t>
      </w:r>
    </w:p>
    <w:p w14:paraId="31F19977" w14:textId="2F2A83C6" w:rsidR="006461FE" w:rsidRDefault="006461FE" w:rsidP="006461FE">
      <w:pPr>
        <w:pStyle w:val="BodyTextDexcom"/>
      </w:pPr>
      <w:r>
        <w:t>For battery manufacturing date, if the date code only indicated month/year of manufacture assume manufacturing was done on the 15</w:t>
      </w:r>
      <w:r w:rsidRPr="003517B8">
        <w:rPr>
          <w:vertAlign w:val="superscript"/>
        </w:rPr>
        <w:t>th</w:t>
      </w:r>
      <w:r>
        <w:t xml:space="preserve"> day of that month</w:t>
      </w:r>
      <w:r w:rsidR="0028559B">
        <w:t xml:space="preserve"> if there is no other documentation for the manufacturing date</w:t>
      </w:r>
      <w:r>
        <w:t>.</w:t>
      </w:r>
      <w:r w:rsidR="0028559B">
        <w:t xml:space="preserve"> Attach battery documentation to the report</w:t>
      </w:r>
      <w:r w:rsidR="00F95418">
        <w:t xml:space="preserve"> if needed to demonstrate battery manufacturing date.</w:t>
      </w:r>
      <w:r w:rsidR="00F50598">
        <w:t xml:space="preserve"> </w:t>
      </w:r>
      <w:r w:rsidR="00A64F8A">
        <w:t xml:space="preserve"> Some manufacturer C</w:t>
      </w:r>
      <w:r w:rsidR="00D21C1B">
        <w:t>ertificate of Compliance reports a manufacturing date that is different than the battery date code</w:t>
      </w:r>
      <w:r w:rsidR="00A827CA">
        <w:t>. F</w:t>
      </w:r>
      <w:r w:rsidR="00D21C1B">
        <w:t>or example, Panasonic’s manufacturing date represents the date at which the batteries are packaged to be shipped out</w:t>
      </w:r>
      <w:r w:rsidR="00A827CA">
        <w:t>, which can occur 1 or 2 months after the batteries have been fabricated. I</w:t>
      </w:r>
      <w:r w:rsidR="00D21C1B">
        <w:t xml:space="preserve">n this case use the date code not the manufacturing date for the </w:t>
      </w:r>
      <w:r w:rsidR="00A827CA">
        <w:t>battery manufacturing date.</w:t>
      </w:r>
    </w:p>
    <w:p w14:paraId="1C993EAD" w14:textId="401A32E2" w:rsidR="006461FE" w:rsidRDefault="007A3A03" w:rsidP="00ED0EB7">
      <w:pPr>
        <w:pStyle w:val="BodyTextDexcom"/>
      </w:pPr>
      <w:r>
        <w:t xml:space="preserve">The </w:t>
      </w:r>
      <w:r w:rsidR="007C29EF" w:rsidRPr="003517B8">
        <w:rPr>
          <w:bCs/>
          <w:i/>
          <w:iCs/>
        </w:rPr>
        <w:t xml:space="preserve">Attachment A - </w:t>
      </w:r>
      <w:r w:rsidR="007C29EF" w:rsidRPr="003517B8">
        <w:rPr>
          <w:i/>
          <w:iCs/>
        </w:rPr>
        <w:t>Battery Accelerated Aging Calc</w:t>
      </w:r>
      <w:r>
        <w:t xml:space="preserve"> w</w:t>
      </w:r>
      <w:r w:rsidR="006461FE">
        <w:t>orksheet will determine the amount of real time aging that needs to be accelerated based on the age of the battery when the accelerated aging starts per this equation:</w:t>
      </w:r>
    </w:p>
    <w:p w14:paraId="5B782571" w14:textId="1F1D6FD3" w:rsidR="006179AF" w:rsidRDefault="006179AF" w:rsidP="00ED0EB7">
      <w:pPr>
        <w:pStyle w:val="Caption"/>
      </w:pPr>
      <w:r>
        <w:lastRenderedPageBreak/>
        <w:t xml:space="preserve">Equation </w:t>
      </w:r>
      <w:fldSimple w:instr=" SEQ Equation \* ARABIC ">
        <w:r w:rsidR="00EB0D05">
          <w:rPr>
            <w:noProof/>
          </w:rPr>
          <w:t>1</w:t>
        </w:r>
      </w:fldSimple>
      <w:r>
        <w:t xml:space="preserve">. </w:t>
      </w:r>
      <w:r w:rsidR="00747D90">
        <w:t>Total battery aging</w:t>
      </w:r>
      <w:r>
        <w:t xml:space="preserve"> </w:t>
      </w:r>
      <w:r w:rsidR="00747D90">
        <w:t>to accelerate.</w:t>
      </w:r>
    </w:p>
    <w:p w14:paraId="3E064186" w14:textId="77777777" w:rsidR="006461FE" w:rsidRPr="005F4C72" w:rsidRDefault="006461FE" w:rsidP="00ED0EB7">
      <w:pPr>
        <w:pStyle w:val="BodyTextDexcom"/>
        <w:spacing w:before="240" w:after="240"/>
        <w:ind w:left="0"/>
      </w:pPr>
      <m:oMathPara>
        <m:oMath>
          <m:r>
            <w:rPr>
              <w:rFonts w:ascii="Cambria Math" w:hAnsi="Cambria Math"/>
            </w:rPr>
            <m:t xml:space="preserve">Total Aging Target </m:t>
          </m:r>
          <m:d>
            <m:dPr>
              <m:ctrlPr>
                <w:rPr>
                  <w:rFonts w:ascii="Cambria Math" w:hAnsi="Cambria Math"/>
                  <w:i/>
                </w:rPr>
              </m:ctrlPr>
            </m:dPr>
            <m:e>
              <m:r>
                <w:rPr>
                  <w:rFonts w:ascii="Cambria Math" w:hAnsi="Cambria Math"/>
                </w:rPr>
                <m:t>days</m:t>
              </m:r>
            </m:e>
          </m:d>
          <m:r>
            <w:rPr>
              <w:rFonts w:ascii="Cambria Math" w:hAnsi="Cambria Math"/>
            </w:rPr>
            <m:t>=Start of accelerated Aging Date-Battery Manufacturing date</m:t>
          </m:r>
        </m:oMath>
      </m:oMathPara>
    </w:p>
    <w:p w14:paraId="110C80E2" w14:textId="77777777" w:rsidR="006461FE" w:rsidRDefault="006461FE" w:rsidP="006461FE">
      <w:pPr>
        <w:pStyle w:val="BodyTextDexcom"/>
      </w:pPr>
      <w:r>
        <w:t>The worksheet will also calculate the accelerated aging time (AAT) based on the Arrhenius equation:</w:t>
      </w:r>
    </w:p>
    <w:p w14:paraId="415BE793" w14:textId="6A6A9598" w:rsidR="00747D90" w:rsidRDefault="00747D90" w:rsidP="00ED0EB7">
      <w:pPr>
        <w:pStyle w:val="Caption"/>
      </w:pPr>
      <w:r>
        <w:t xml:space="preserve">Equation </w:t>
      </w:r>
      <w:fldSimple w:instr=" SEQ Equation \* ARABIC ">
        <w:r w:rsidR="00EB0D05">
          <w:rPr>
            <w:noProof/>
          </w:rPr>
          <w:t>2</w:t>
        </w:r>
      </w:fldSimple>
      <w:r>
        <w:t xml:space="preserve">. </w:t>
      </w:r>
      <w:r w:rsidR="006739D3">
        <w:t>Arrhenius equation for Accelerated Aging Time</w:t>
      </w:r>
    </w:p>
    <w:p w14:paraId="27B9115B" w14:textId="77777777" w:rsidR="006461FE" w:rsidRPr="00817A39" w:rsidRDefault="006461FE" w:rsidP="00ED0EB7">
      <w:pPr>
        <w:pStyle w:val="BodyTextDexcomEquation"/>
      </w:pPr>
      <m:oMathPara>
        <m:oMath>
          <m:r>
            <m:t xml:space="preserve">Accelerated Aging Time (AAT)  = </m:t>
          </m:r>
          <m:f>
            <m:fPr>
              <m:ctrlPr/>
            </m:fPr>
            <m:num>
              <m:r>
                <m:t>Real Time</m:t>
              </m:r>
            </m:num>
            <m:den>
              <m:r>
                <m:t>Accelerated Aging Factor (AAF)</m:t>
              </m:r>
            </m:den>
          </m:f>
        </m:oMath>
      </m:oMathPara>
    </w:p>
    <w:p w14:paraId="01DB8CD4" w14:textId="77777777" w:rsidR="006461FE" w:rsidRDefault="006461FE" w:rsidP="006461FE">
      <w:pPr>
        <w:pStyle w:val="BodyTextDexcom"/>
        <w:spacing w:after="0"/>
      </w:pPr>
      <w:r w:rsidRPr="006E4AD1">
        <w:rPr>
          <w:i/>
          <w:iCs/>
        </w:rPr>
        <w:t>Where</w:t>
      </w:r>
      <w:r>
        <w:t>:</w:t>
      </w:r>
    </w:p>
    <w:p w14:paraId="5EB66067" w14:textId="77777777" w:rsidR="006461FE" w:rsidRPr="00ED0EB7" w:rsidRDefault="006461FE" w:rsidP="00ED0EB7">
      <w:pPr>
        <w:pStyle w:val="BodyTextDexcom"/>
        <w:spacing w:before="240" w:after="240"/>
        <w:ind w:left="0"/>
        <w:rPr>
          <w:rFonts w:ascii="Cambria Math" w:hAnsi="Cambria Math"/>
          <w:i/>
        </w:rPr>
      </w:pPr>
      <m:oMathPara>
        <m:oMath>
          <m:r>
            <w:rPr>
              <w:rFonts w:ascii="Cambria Math" w:hAnsi="Cambria Math"/>
            </w:rPr>
            <m:t>AAF=</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10</m:t>
                  </m:r>
                </m:sub>
              </m:sSub>
            </m:e>
            <m:sup>
              <m:r>
                <w:rPr>
                  <w:rFonts w:ascii="Cambria Math" w:hAnsi="Cambria Math"/>
                </w:rPr>
                <m:t>[</m:t>
              </m:r>
              <m:f>
                <m:fPr>
                  <m:ctrlPr>
                    <w:rPr>
                      <w:rFonts w:ascii="Cambria Math" w:hAnsi="Cambria Math"/>
                      <w:i/>
                    </w:rPr>
                  </m:ctrlPr>
                </m:fPr>
                <m:num>
                  <m:r>
                    <w:rPr>
                      <w:rFonts w:ascii="Cambria Math" w:hAnsi="Cambria Math"/>
                    </w:rPr>
                    <m:t>TAA-TRT</m:t>
                  </m:r>
                </m:num>
                <m:den>
                  <m:r>
                    <w:rPr>
                      <w:rFonts w:ascii="Cambria Math" w:hAnsi="Cambria Math"/>
                    </w:rPr>
                    <m:t>10</m:t>
                  </m:r>
                </m:den>
              </m:f>
              <m:r>
                <w:rPr>
                  <w:rFonts w:ascii="Cambria Math" w:hAnsi="Cambria Math"/>
                </w:rPr>
                <m:t>]</m:t>
              </m:r>
            </m:sup>
          </m:sSup>
        </m:oMath>
      </m:oMathPara>
    </w:p>
    <w:p w14:paraId="6719CE4B" w14:textId="0CD31A4B" w:rsidR="006461FE" w:rsidRDefault="007C29EF" w:rsidP="006461FE">
      <w:pPr>
        <w:pStyle w:val="BodyTextDexcom"/>
      </w:pPr>
      <w:r>
        <w:t>And</w:t>
      </w:r>
      <w:r w:rsidR="006461FE">
        <w:t xml:space="preserve"> the </w:t>
      </w:r>
      <w:r w:rsidR="006461FE" w:rsidRPr="00C51F44">
        <w:t>default</w:t>
      </w:r>
      <w:r w:rsidR="006461FE">
        <w:t xml:space="preserve"> parameters are:</w:t>
      </w:r>
    </w:p>
    <w:p w14:paraId="44D22911" w14:textId="6BBFEC1A" w:rsidR="006461FE" w:rsidRDefault="006461FE" w:rsidP="00897D6A">
      <w:pPr>
        <w:pStyle w:val="Caption"/>
        <w:jc w:val="center"/>
      </w:pPr>
      <w:bookmarkStart w:id="6" w:name="_Ref179526188"/>
      <w:r>
        <w:t xml:space="preserve">Table </w:t>
      </w:r>
      <w:fldSimple w:instr=" SEQ Table \* ARABIC ">
        <w:r w:rsidR="00614D92">
          <w:rPr>
            <w:noProof/>
          </w:rPr>
          <w:t>4</w:t>
        </w:r>
      </w:fldSimple>
      <w:bookmarkEnd w:id="6"/>
      <w:r>
        <w:t>. Arrhenius Equation default parameters</w:t>
      </w:r>
    </w:p>
    <w:tbl>
      <w:tblPr>
        <w:tblStyle w:val="TableGrid"/>
        <w:tblW w:w="0" w:type="auto"/>
        <w:jc w:val="center"/>
        <w:tblLook w:val="04A0" w:firstRow="1" w:lastRow="0" w:firstColumn="1" w:lastColumn="0" w:noHBand="0" w:noVBand="1"/>
      </w:tblPr>
      <w:tblGrid>
        <w:gridCol w:w="3685"/>
        <w:gridCol w:w="2610"/>
      </w:tblGrid>
      <w:tr w:rsidR="006461FE" w14:paraId="564B9349" w14:textId="77777777">
        <w:trPr>
          <w:tblHeader/>
          <w:jc w:val="center"/>
        </w:trPr>
        <w:tc>
          <w:tcPr>
            <w:tcW w:w="3685" w:type="dxa"/>
            <w:shd w:val="clear" w:color="auto" w:fill="D9D9D9" w:themeFill="background1" w:themeFillShade="D9"/>
          </w:tcPr>
          <w:p w14:paraId="4D7E3A61" w14:textId="77777777" w:rsidR="006461FE" w:rsidRPr="00DD6D16" w:rsidRDefault="006461FE">
            <w:pPr>
              <w:pStyle w:val="BodyTextDexcomTable"/>
              <w:rPr>
                <w:b/>
                <w:bCs/>
              </w:rPr>
            </w:pPr>
            <w:r w:rsidRPr="00DD6D16">
              <w:rPr>
                <w:b/>
                <w:bCs/>
              </w:rPr>
              <w:t>Parameter</w:t>
            </w:r>
          </w:p>
        </w:tc>
        <w:tc>
          <w:tcPr>
            <w:tcW w:w="2610" w:type="dxa"/>
            <w:shd w:val="clear" w:color="auto" w:fill="D9D9D9" w:themeFill="background1" w:themeFillShade="D9"/>
          </w:tcPr>
          <w:p w14:paraId="7E9286D5" w14:textId="77777777" w:rsidR="006461FE" w:rsidRPr="00DD6D16" w:rsidRDefault="006461FE">
            <w:pPr>
              <w:pStyle w:val="BodyTextDexcomTable"/>
              <w:jc w:val="center"/>
              <w:rPr>
                <w:b/>
                <w:bCs/>
              </w:rPr>
            </w:pPr>
            <w:r w:rsidRPr="00DD6D16">
              <w:rPr>
                <w:b/>
                <w:bCs/>
              </w:rPr>
              <w:t>Value</w:t>
            </w:r>
          </w:p>
        </w:tc>
      </w:tr>
      <w:tr w:rsidR="006461FE" w14:paraId="00AEBC5F" w14:textId="77777777">
        <w:trPr>
          <w:jc w:val="center"/>
        </w:trPr>
        <w:tc>
          <w:tcPr>
            <w:tcW w:w="3685" w:type="dxa"/>
          </w:tcPr>
          <w:p w14:paraId="2C5E45BE" w14:textId="21AD8257" w:rsidR="006461FE" w:rsidRDefault="006461FE">
            <w:pPr>
              <w:pStyle w:val="BodyTextDexcomTable"/>
            </w:pPr>
            <w:r>
              <w:t xml:space="preserve">Temperature Coefficient </w:t>
            </w:r>
            <w:r w:rsidR="007E331F">
              <w:t>(</w:t>
            </w:r>
            <w:r>
              <w:t>Q</w:t>
            </w:r>
            <w:r w:rsidRPr="008C71AA">
              <w:rPr>
                <w:vertAlign w:val="subscript"/>
              </w:rPr>
              <w:t>10</w:t>
            </w:r>
            <w:r w:rsidR="007E331F" w:rsidRPr="00ED0EB7">
              <w:t>)</w:t>
            </w:r>
            <w:r w:rsidR="00A91FCD">
              <w:rPr>
                <w:rStyle w:val="FootnoteReference"/>
              </w:rPr>
              <w:t xml:space="preserve"> </w:t>
            </w:r>
            <w:r w:rsidR="00A91FCD">
              <w:rPr>
                <w:rStyle w:val="FootnoteReference"/>
              </w:rPr>
              <w:footnoteReference w:id="2"/>
            </w:r>
          </w:p>
        </w:tc>
        <w:tc>
          <w:tcPr>
            <w:tcW w:w="2610" w:type="dxa"/>
          </w:tcPr>
          <w:p w14:paraId="37A644EB" w14:textId="26B643C1" w:rsidR="006461FE" w:rsidRDefault="006461FE">
            <w:pPr>
              <w:pStyle w:val="BodyTextDexcomTable"/>
              <w:jc w:val="center"/>
            </w:pPr>
            <w:r>
              <w:t>2</w:t>
            </w:r>
          </w:p>
        </w:tc>
      </w:tr>
      <w:tr w:rsidR="006461FE" w14:paraId="71FE5931" w14:textId="77777777">
        <w:trPr>
          <w:jc w:val="center"/>
        </w:trPr>
        <w:tc>
          <w:tcPr>
            <w:tcW w:w="3685" w:type="dxa"/>
          </w:tcPr>
          <w:p w14:paraId="4A7D498D" w14:textId="7F09362E" w:rsidR="006461FE" w:rsidRDefault="006461FE">
            <w:pPr>
              <w:pStyle w:val="BodyTextDexcomTable"/>
            </w:pPr>
            <w:r>
              <w:t>Accelerated Aging Temp (TAA)</w:t>
            </w:r>
            <w:bookmarkStart w:id="7" w:name="_Ref182206091"/>
            <w:r w:rsidR="00B04E05">
              <w:rPr>
                <w:rStyle w:val="FootnoteReference"/>
              </w:rPr>
              <w:footnoteReference w:id="3"/>
            </w:r>
            <w:bookmarkEnd w:id="7"/>
          </w:p>
        </w:tc>
        <w:tc>
          <w:tcPr>
            <w:tcW w:w="2610" w:type="dxa"/>
          </w:tcPr>
          <w:p w14:paraId="437B732D" w14:textId="77777777" w:rsidR="006461FE" w:rsidRDefault="006461FE">
            <w:pPr>
              <w:pStyle w:val="BodyTextDexcomTable"/>
              <w:jc w:val="center"/>
            </w:pPr>
            <w:r>
              <w:t>60 °C</w:t>
            </w:r>
          </w:p>
        </w:tc>
      </w:tr>
      <w:tr w:rsidR="006461FE" w14:paraId="773F470E" w14:textId="77777777">
        <w:trPr>
          <w:jc w:val="center"/>
        </w:trPr>
        <w:tc>
          <w:tcPr>
            <w:tcW w:w="3685" w:type="dxa"/>
          </w:tcPr>
          <w:p w14:paraId="45B09075" w14:textId="6E413972" w:rsidR="006461FE" w:rsidRDefault="006461FE">
            <w:pPr>
              <w:pStyle w:val="BodyTextDexcomTable"/>
            </w:pPr>
            <w:r w:rsidRPr="008C71AA">
              <w:t>Ambient Temp (TRT)</w:t>
            </w:r>
            <w:r w:rsidR="00B04E05">
              <w:fldChar w:fldCharType="begin"/>
            </w:r>
            <w:r w:rsidR="00B04E05">
              <w:instrText xml:space="preserve"> NOTEREF _Ref182206091 \f \h </w:instrText>
            </w:r>
            <w:r w:rsidR="00B04E05">
              <w:fldChar w:fldCharType="separate"/>
            </w:r>
            <w:r w:rsidR="00B04E05" w:rsidRPr="00ED0EB7">
              <w:rPr>
                <w:rStyle w:val="FootnoteReference"/>
              </w:rPr>
              <w:t>b</w:t>
            </w:r>
            <w:r w:rsidR="00B04E05">
              <w:fldChar w:fldCharType="end"/>
            </w:r>
          </w:p>
        </w:tc>
        <w:tc>
          <w:tcPr>
            <w:tcW w:w="2610" w:type="dxa"/>
          </w:tcPr>
          <w:p w14:paraId="21A2A276" w14:textId="77777777" w:rsidR="006461FE" w:rsidRDefault="006461FE">
            <w:pPr>
              <w:pStyle w:val="BodyTextDexcomTable"/>
              <w:jc w:val="center"/>
            </w:pPr>
            <w:r>
              <w:t>22 °C</w:t>
            </w:r>
          </w:p>
        </w:tc>
      </w:tr>
    </w:tbl>
    <w:p w14:paraId="7598636C" w14:textId="0F1CFFDB" w:rsidR="00720C77" w:rsidRDefault="00F83CF6" w:rsidP="00ED0EB7">
      <w:pPr>
        <w:pStyle w:val="Heading2"/>
        <w:keepNext/>
        <w:spacing w:before="240"/>
      </w:pPr>
      <w:bookmarkStart w:id="8" w:name="_Ref181161371"/>
      <w:r w:rsidRPr="00ED0EB7">
        <w:rPr>
          <w:u w:val="single"/>
        </w:rPr>
        <w:t xml:space="preserve">Place all the batteries </w:t>
      </w:r>
      <w:r w:rsidR="00DE3383">
        <w:rPr>
          <w:u w:val="single"/>
        </w:rPr>
        <w:t>for the test</w:t>
      </w:r>
      <w:r w:rsidRPr="00ED0EB7">
        <w:rPr>
          <w:u w:val="single"/>
        </w:rPr>
        <w:t xml:space="preserve"> inside the oven</w:t>
      </w:r>
      <w:r w:rsidR="00C63F18" w:rsidRPr="00ED0EB7">
        <w:rPr>
          <w:u w:val="single"/>
        </w:rPr>
        <w:t xml:space="preserve"> </w:t>
      </w:r>
      <w:r w:rsidR="00EF1340" w:rsidRPr="00ED0EB7">
        <w:rPr>
          <w:u w:val="single"/>
        </w:rPr>
        <w:t>following th</w:t>
      </w:r>
      <w:r w:rsidR="00055A1B" w:rsidRPr="00ED0EB7">
        <w:rPr>
          <w:u w:val="single"/>
        </w:rPr>
        <w:t>i</w:t>
      </w:r>
      <w:r w:rsidR="00EF1340" w:rsidRPr="00ED0EB7">
        <w:rPr>
          <w:u w:val="single"/>
        </w:rPr>
        <w:t>s procedure</w:t>
      </w:r>
      <w:r w:rsidR="00055A1B">
        <w:t>:</w:t>
      </w:r>
      <w:bookmarkEnd w:id="8"/>
      <w:r>
        <w:t xml:space="preserve"> </w:t>
      </w:r>
    </w:p>
    <w:p w14:paraId="529B9826" w14:textId="68121DE6" w:rsidR="009415B0" w:rsidRPr="0066565F" w:rsidRDefault="00591236" w:rsidP="009415B0">
      <w:pPr>
        <w:pStyle w:val="Heading3"/>
      </w:pPr>
      <w:r w:rsidRPr="0066565F">
        <w:t xml:space="preserve">Record the temperature chamber oven information </w:t>
      </w:r>
      <w:r>
        <w:t xml:space="preserve">and supporting equipment </w:t>
      </w:r>
      <w:r w:rsidRPr="0066565F">
        <w:t xml:space="preserve">to use in the oven in </w:t>
      </w:r>
      <w:r w:rsidRPr="00DA5931">
        <w:rPr>
          <w:i/>
          <w:iCs/>
        </w:rPr>
        <w:t>Attachment B – Test Article and Equipment Log</w:t>
      </w:r>
    </w:p>
    <w:p w14:paraId="7B68D420" w14:textId="781BEA16" w:rsidR="001D0F01" w:rsidRPr="00EF1340" w:rsidRDefault="00F83CF6" w:rsidP="00DA5931">
      <w:pPr>
        <w:pStyle w:val="Heading3"/>
      </w:pPr>
      <w:r w:rsidRPr="00EF1340">
        <w:t xml:space="preserve">Set the Oven temperature to 60º C. Place the units in the oven and allow them to soak for 20 minutes at 60º C. The </w:t>
      </w:r>
      <w:r w:rsidR="00055A1B">
        <w:t>accelerating aging starts</w:t>
      </w:r>
      <w:r w:rsidRPr="00EF1340">
        <w:t xml:space="preserve"> after the soak is complete.</w:t>
      </w:r>
    </w:p>
    <w:p w14:paraId="7F9EC6D5" w14:textId="5A0EB041" w:rsidR="001D0F01" w:rsidRDefault="00F83CF6" w:rsidP="00DA5931">
      <w:pPr>
        <w:pStyle w:val="Heading3"/>
      </w:pPr>
      <w:r w:rsidRPr="00EF1340">
        <w:t xml:space="preserve">Maintain the batteries at 60º C for the time calculated and specified in </w:t>
      </w:r>
      <w:r w:rsidR="00D53524">
        <w:rPr>
          <w:i/>
          <w:iCs/>
        </w:rPr>
        <w:t>Attachment</w:t>
      </w:r>
      <w:r w:rsidR="00D53524" w:rsidRPr="00DA5931">
        <w:rPr>
          <w:i/>
          <w:iCs/>
        </w:rPr>
        <w:t xml:space="preserve"> </w:t>
      </w:r>
      <w:r w:rsidR="00EF1340" w:rsidRPr="00DA5931">
        <w:rPr>
          <w:i/>
          <w:iCs/>
        </w:rPr>
        <w:t xml:space="preserve">A </w:t>
      </w:r>
      <w:r w:rsidR="00C30486" w:rsidRPr="00DA5931">
        <w:rPr>
          <w:i/>
          <w:iCs/>
        </w:rPr>
        <w:t>- Battery Accelerated Aging Calc</w:t>
      </w:r>
      <w:r>
        <w:t>.</w:t>
      </w:r>
    </w:p>
    <w:p w14:paraId="093ED949" w14:textId="008CA4C1" w:rsidR="001D0F01" w:rsidRDefault="00F83CF6" w:rsidP="00DA5931">
      <w:pPr>
        <w:pStyle w:val="Heading1"/>
      </w:pPr>
      <w:r>
        <w:t>Procedure for Battery Discharge (Part 2 of 3)</w:t>
      </w:r>
    </w:p>
    <w:p w14:paraId="5AF98C09" w14:textId="77777777" w:rsidR="001618F4" w:rsidRPr="00DA5931" w:rsidRDefault="00F83CF6" w:rsidP="00C30486">
      <w:pPr>
        <w:pStyle w:val="Heading2"/>
        <w:rPr>
          <w:b/>
        </w:rPr>
      </w:pPr>
      <w:r>
        <w:t xml:space="preserve">Following the battery accelerated aging, each battery for the G7 transmitter assembly must be partially drained prior to performing the accelerated storage testing. This step is required to compensate for the difference between the partial battery capacity that will be consumed during the relatively short period of time of accelerated storage and the total battery capacity that would have been consumed if the transmitter had been stored for an entire 24-month period (6 months of storage in manufacturing + 18 months of storage after manufacturing). </w:t>
      </w:r>
    </w:p>
    <w:p w14:paraId="396F3D96" w14:textId="139F4D9E" w:rsidR="001A1A0B" w:rsidRDefault="000F7F9A" w:rsidP="00C30486">
      <w:pPr>
        <w:pStyle w:val="Heading2"/>
        <w:rPr>
          <w:bCs/>
        </w:rPr>
      </w:pPr>
      <w:bookmarkStart w:id="9" w:name="_Ref180479309"/>
      <w:bookmarkStart w:id="10" w:name="_Ref181161325"/>
      <w:r>
        <w:rPr>
          <w:bCs/>
        </w:rPr>
        <w:lastRenderedPageBreak/>
        <w:t>Verify</w:t>
      </w:r>
      <w:r w:rsidR="001618F4">
        <w:rPr>
          <w:bCs/>
        </w:rPr>
        <w:t xml:space="preserve"> </w:t>
      </w:r>
      <w:r w:rsidR="001618F4" w:rsidRPr="00DA5931">
        <w:rPr>
          <w:bCs/>
          <w:i/>
          <w:iCs/>
        </w:rPr>
        <w:t xml:space="preserve">Attachment A </w:t>
      </w:r>
      <w:r>
        <w:rPr>
          <w:bCs/>
          <w:i/>
          <w:iCs/>
        </w:rPr>
        <w:t>–</w:t>
      </w:r>
      <w:r w:rsidR="001618F4" w:rsidRPr="00DA5931">
        <w:rPr>
          <w:bCs/>
          <w:i/>
          <w:iCs/>
        </w:rPr>
        <w:t xml:space="preserve"> </w:t>
      </w:r>
      <w:r w:rsidR="00D20AF8">
        <w:rPr>
          <w:bCs/>
          <w:i/>
          <w:iCs/>
        </w:rPr>
        <w:t xml:space="preserve">Battery prep Calculation - </w:t>
      </w:r>
      <w:r>
        <w:rPr>
          <w:bCs/>
          <w:i/>
          <w:iCs/>
        </w:rPr>
        <w:t>Test Calculation Assumption</w:t>
      </w:r>
      <w:r w:rsidR="00D20AF8">
        <w:rPr>
          <w:bCs/>
          <w:i/>
          <w:iCs/>
        </w:rPr>
        <w:t>s</w:t>
      </w:r>
      <w:r w:rsidR="00C44B29">
        <w:rPr>
          <w:bCs/>
        </w:rPr>
        <w:t xml:space="preserve"> tab</w:t>
      </w:r>
      <w:r w:rsidR="009606D4">
        <w:rPr>
          <w:bCs/>
        </w:rPr>
        <w:t xml:space="preserve"> </w:t>
      </w:r>
      <w:r w:rsidR="00594597">
        <w:rPr>
          <w:bCs/>
        </w:rPr>
        <w:t>has the correct values for Transmitter St</w:t>
      </w:r>
      <w:r w:rsidR="007C29EF">
        <w:rPr>
          <w:bCs/>
        </w:rPr>
        <w:t>o</w:t>
      </w:r>
      <w:r w:rsidR="00594597">
        <w:rPr>
          <w:bCs/>
        </w:rPr>
        <w:t>rage Current and Transmitter Storage time (</w:t>
      </w:r>
      <w:r w:rsidR="00594597">
        <w:fldChar w:fldCharType="begin"/>
      </w:r>
      <w:r w:rsidR="00594597">
        <w:instrText xml:space="preserve"> REF _Ref179528152 \h </w:instrText>
      </w:r>
      <w:r w:rsidR="00594597">
        <w:fldChar w:fldCharType="separate"/>
      </w:r>
      <w:r w:rsidR="00CB6964">
        <w:t xml:space="preserve">Table </w:t>
      </w:r>
      <w:r w:rsidR="00CB6964">
        <w:rPr>
          <w:noProof/>
        </w:rPr>
        <w:t>5</w:t>
      </w:r>
      <w:r w:rsidR="00594597">
        <w:fldChar w:fldCharType="end"/>
      </w:r>
      <w:r w:rsidR="00594597">
        <w:t xml:space="preserve"> </w:t>
      </w:r>
      <w:r w:rsidR="007C29EF">
        <w:t>lists</w:t>
      </w:r>
      <w:r w:rsidR="00594597">
        <w:t xml:space="preserve"> the defaults</w:t>
      </w:r>
      <w:r w:rsidR="007C29EF">
        <w:t xml:space="preserve"> used</w:t>
      </w:r>
      <w:r w:rsidR="00594597">
        <w:t>)</w:t>
      </w:r>
      <w:r w:rsidR="009606D4">
        <w:rPr>
          <w:bCs/>
        </w:rPr>
        <w:t>.</w:t>
      </w:r>
      <w:bookmarkEnd w:id="9"/>
      <w:r w:rsidR="001C3A7B">
        <w:rPr>
          <w:bCs/>
        </w:rPr>
        <w:t xml:space="preserve"> Characterization of the Transmitter Storage Current </w:t>
      </w:r>
      <w:r w:rsidR="00040967">
        <w:rPr>
          <w:bCs/>
        </w:rPr>
        <w:t>may need to be done if changes were made to the hardware. (see Appendix B for more details on what determines the transmitter storage current)</w:t>
      </w:r>
      <w:bookmarkEnd w:id="10"/>
    </w:p>
    <w:p w14:paraId="54997863" w14:textId="46271CED" w:rsidR="007831DE" w:rsidRDefault="007831DE" w:rsidP="00897D6A">
      <w:pPr>
        <w:pStyle w:val="Caption"/>
        <w:jc w:val="center"/>
      </w:pPr>
      <w:bookmarkStart w:id="11" w:name="_Ref179528152"/>
      <w:r>
        <w:t xml:space="preserve">Table </w:t>
      </w:r>
      <w:fldSimple w:instr=" SEQ Table \* ARABIC ">
        <w:r w:rsidR="00614D92">
          <w:rPr>
            <w:noProof/>
          </w:rPr>
          <w:t>5</w:t>
        </w:r>
      </w:fldSimple>
      <w:bookmarkEnd w:id="11"/>
      <w:r>
        <w:t>. Battery Discharge default parameters</w:t>
      </w:r>
    </w:p>
    <w:tbl>
      <w:tblPr>
        <w:tblStyle w:val="TableGrid"/>
        <w:tblW w:w="0" w:type="auto"/>
        <w:jc w:val="center"/>
        <w:tblLook w:val="04A0" w:firstRow="1" w:lastRow="0" w:firstColumn="1" w:lastColumn="0" w:noHBand="0" w:noVBand="1"/>
      </w:tblPr>
      <w:tblGrid>
        <w:gridCol w:w="3685"/>
        <w:gridCol w:w="2610"/>
      </w:tblGrid>
      <w:tr w:rsidR="007831DE" w14:paraId="57A59E4D" w14:textId="77777777">
        <w:trPr>
          <w:tblHeader/>
          <w:jc w:val="center"/>
        </w:trPr>
        <w:tc>
          <w:tcPr>
            <w:tcW w:w="3685" w:type="dxa"/>
            <w:shd w:val="clear" w:color="auto" w:fill="D9D9D9" w:themeFill="background1" w:themeFillShade="D9"/>
          </w:tcPr>
          <w:p w14:paraId="1EAC6002" w14:textId="77777777" w:rsidR="007831DE" w:rsidRPr="00DD6D16" w:rsidRDefault="007831DE">
            <w:pPr>
              <w:pStyle w:val="BodyTextDexcomTable"/>
              <w:rPr>
                <w:b/>
                <w:bCs/>
              </w:rPr>
            </w:pPr>
            <w:r w:rsidRPr="00DD6D16">
              <w:rPr>
                <w:b/>
                <w:bCs/>
              </w:rPr>
              <w:t>Parameter</w:t>
            </w:r>
          </w:p>
        </w:tc>
        <w:tc>
          <w:tcPr>
            <w:tcW w:w="2610" w:type="dxa"/>
            <w:shd w:val="clear" w:color="auto" w:fill="D9D9D9" w:themeFill="background1" w:themeFillShade="D9"/>
          </w:tcPr>
          <w:p w14:paraId="55EBF1BC" w14:textId="77777777" w:rsidR="007831DE" w:rsidRPr="00DD6D16" w:rsidRDefault="007831DE">
            <w:pPr>
              <w:pStyle w:val="BodyTextDexcomTable"/>
              <w:jc w:val="center"/>
              <w:rPr>
                <w:b/>
                <w:bCs/>
              </w:rPr>
            </w:pPr>
            <w:r w:rsidRPr="00DD6D16">
              <w:rPr>
                <w:b/>
                <w:bCs/>
              </w:rPr>
              <w:t>Value</w:t>
            </w:r>
          </w:p>
        </w:tc>
      </w:tr>
      <w:tr w:rsidR="007831DE" w14:paraId="3CA0217F" w14:textId="77777777">
        <w:trPr>
          <w:jc w:val="center"/>
        </w:trPr>
        <w:tc>
          <w:tcPr>
            <w:tcW w:w="3685" w:type="dxa"/>
          </w:tcPr>
          <w:p w14:paraId="07B6C41F" w14:textId="0CAE6A69" w:rsidR="007831DE" w:rsidRDefault="00182B1F">
            <w:pPr>
              <w:pStyle w:val="BodyTextDexcomTable"/>
            </w:pPr>
            <w:r>
              <w:t>Transmitter Storage Current</w:t>
            </w:r>
            <w:r w:rsidR="00102033">
              <w:rPr>
                <w:rStyle w:val="FootnoteReference"/>
              </w:rPr>
              <w:footnoteReference w:id="4"/>
            </w:r>
          </w:p>
        </w:tc>
        <w:tc>
          <w:tcPr>
            <w:tcW w:w="2610" w:type="dxa"/>
          </w:tcPr>
          <w:p w14:paraId="098E8C11" w14:textId="1E2F34EE" w:rsidR="007831DE" w:rsidRDefault="008351A5">
            <w:pPr>
              <w:pStyle w:val="BodyTextDexcomTable"/>
              <w:jc w:val="center"/>
            </w:pPr>
            <w:r>
              <w:t>198</w:t>
            </w:r>
            <w:r w:rsidR="00686EFC">
              <w:t xml:space="preserve"> </w:t>
            </w:r>
            <w:proofErr w:type="spellStart"/>
            <w:r w:rsidR="00686EFC">
              <w:t>nA</w:t>
            </w:r>
            <w:proofErr w:type="spellEnd"/>
          </w:p>
        </w:tc>
      </w:tr>
      <w:tr w:rsidR="007831DE" w14:paraId="3ACDADAE" w14:textId="77777777">
        <w:trPr>
          <w:jc w:val="center"/>
        </w:trPr>
        <w:tc>
          <w:tcPr>
            <w:tcW w:w="3685" w:type="dxa"/>
          </w:tcPr>
          <w:p w14:paraId="6631DD40" w14:textId="3A65BFCA" w:rsidR="007831DE" w:rsidRDefault="00686EFC">
            <w:pPr>
              <w:pStyle w:val="BodyTextDexcomTable"/>
            </w:pPr>
            <w:r>
              <w:t>Transmitter Storage Time</w:t>
            </w:r>
          </w:p>
        </w:tc>
        <w:tc>
          <w:tcPr>
            <w:tcW w:w="2610" w:type="dxa"/>
          </w:tcPr>
          <w:p w14:paraId="2201D178" w14:textId="7FECAE9C" w:rsidR="006C540A" w:rsidRDefault="00D21DF2" w:rsidP="009B09F3">
            <w:pPr>
              <w:pStyle w:val="BodyTextDexcomTable"/>
              <w:jc w:val="center"/>
            </w:pPr>
            <w:r>
              <w:t xml:space="preserve">730 days </w:t>
            </w:r>
            <w:r w:rsidR="006460A1">
              <w:t>or 17,500</w:t>
            </w:r>
            <w:r w:rsidR="009B09F3">
              <w:t xml:space="preserve"> hours </w:t>
            </w:r>
            <w:r>
              <w:t>(2 years</w:t>
            </w:r>
            <w:r w:rsidR="009B09F3">
              <w:t xml:space="preserve"> @ 365 days/yr</w:t>
            </w:r>
            <w:r>
              <w:t>)</w:t>
            </w:r>
          </w:p>
        </w:tc>
      </w:tr>
    </w:tbl>
    <w:p w14:paraId="4243BE4A" w14:textId="3558B79B" w:rsidR="00E73FA7" w:rsidRDefault="00197BA9" w:rsidP="007831DE">
      <w:pPr>
        <w:pStyle w:val="BodyTextDexcom"/>
      </w:pPr>
      <w:r>
        <w:t>If a different calculation is needed for different battery manufacturer</w:t>
      </w:r>
      <w:r w:rsidR="00A700F9">
        <w:t>, modify the worksheet accordingly to capture the calculation</w:t>
      </w:r>
      <w:r w:rsidR="00E73FA7">
        <w:t xml:space="preserve"> and mention the modifications in the report with justifications</w:t>
      </w:r>
      <w:r w:rsidR="00A700F9">
        <w:t>.</w:t>
      </w:r>
    </w:p>
    <w:p w14:paraId="34185A58" w14:textId="16791253" w:rsidR="001618F4" w:rsidRDefault="00A700F9" w:rsidP="00DA5931">
      <w:pPr>
        <w:pStyle w:val="BodyTextDexcom"/>
      </w:pPr>
      <w:r>
        <w:t xml:space="preserve">The worksheet uses </w:t>
      </w:r>
      <w:r w:rsidR="008E5359">
        <w:t>this</w:t>
      </w:r>
      <w:r>
        <w:t xml:space="preserve"> equation to calculate </w:t>
      </w:r>
      <w:r w:rsidR="008E5359">
        <w:t>the battery capacity to discharge</w:t>
      </w:r>
      <w:r w:rsidR="00670D50">
        <w:t>:</w:t>
      </w:r>
    </w:p>
    <w:p w14:paraId="0F999DB8" w14:textId="72C553CF" w:rsidR="00C23596" w:rsidRDefault="00C23596" w:rsidP="00ED0EB7">
      <w:pPr>
        <w:pStyle w:val="Caption"/>
      </w:pPr>
      <w:r>
        <w:t xml:space="preserve">Equation </w:t>
      </w:r>
      <w:fldSimple w:instr=" SEQ Equation \* ARABIC ">
        <w:r w:rsidR="00EB0D05">
          <w:rPr>
            <w:noProof/>
          </w:rPr>
          <w:t>3</w:t>
        </w:r>
      </w:fldSimple>
      <w:r w:rsidR="006179AF">
        <w:t>. Battery capacity consumed while transmitter is in storage</w:t>
      </w:r>
    </w:p>
    <w:p w14:paraId="0F838922" w14:textId="766D9DBC" w:rsidR="00296DF8" w:rsidRPr="00ED0EB7" w:rsidRDefault="00A8669E" w:rsidP="00ED0EB7">
      <w:pPr>
        <w:pStyle w:val="BodyTextDexcom"/>
        <w:spacing w:before="240" w:after="240"/>
        <w:ind w:left="0"/>
        <w:rPr>
          <w:rFonts w:ascii="Cambria Math" w:hAnsi="Cambria Math"/>
          <w:i/>
        </w:rPr>
      </w:pPr>
      <m:oMathPara>
        <m:oMath>
          <m:r>
            <w:rPr>
              <w:rFonts w:ascii="Cambria Math" w:hAnsi="Cambria Math"/>
            </w:rPr>
            <m:t xml:space="preserve">Batt Capacity Consumed in Storage </m:t>
          </m:r>
          <m:d>
            <m:dPr>
              <m:ctrlPr>
                <w:rPr>
                  <w:rFonts w:ascii="Cambria Math" w:hAnsi="Cambria Math"/>
                  <w:i/>
                </w:rPr>
              </m:ctrlPr>
            </m:dPr>
            <m:e>
              <m:r>
                <w:rPr>
                  <w:rFonts w:ascii="Cambria Math" w:hAnsi="Cambria Math"/>
                </w:rPr>
                <m:t>mAh</m:t>
              </m:r>
            </m:e>
          </m:d>
          <m:r>
            <w:rPr>
              <w:rFonts w:ascii="Cambria Math" w:hAnsi="Cambria Math"/>
            </w:rPr>
            <m:t xml:space="preserve">=Tx Storage Current </m:t>
          </m:r>
          <m:d>
            <m:dPr>
              <m:ctrlPr>
                <w:rPr>
                  <w:rFonts w:ascii="Cambria Math" w:hAnsi="Cambria Math"/>
                  <w:i/>
                </w:rPr>
              </m:ctrlPr>
            </m:dPr>
            <m:e>
              <m:r>
                <w:rPr>
                  <w:rFonts w:ascii="Cambria Math" w:hAnsi="Cambria Math"/>
                </w:rPr>
                <m:t>mA</m:t>
              </m:r>
            </m:e>
          </m:d>
          <m:r>
            <w:rPr>
              <w:rFonts w:ascii="Cambria Math" w:hAnsi="Cambria Math"/>
            </w:rPr>
            <m:t>*Tx Storage Time (hours)</m:t>
          </m:r>
        </m:oMath>
      </m:oMathPara>
    </w:p>
    <w:p w14:paraId="50D43798" w14:textId="42C3B260" w:rsidR="00296DF8" w:rsidRPr="00670D50" w:rsidRDefault="006E3130" w:rsidP="001729A2">
      <w:pPr>
        <w:pStyle w:val="BodyTextDexcom"/>
      </w:pPr>
      <w:r>
        <w:t>With default parameters</w:t>
      </w:r>
      <w:r w:rsidR="00381245">
        <w:t xml:space="preserve"> from </w:t>
      </w:r>
      <w:r w:rsidR="00381245">
        <w:fldChar w:fldCharType="begin"/>
      </w:r>
      <w:r w:rsidR="00381245">
        <w:instrText xml:space="preserve"> REF _Ref179528152 \h </w:instrText>
      </w:r>
      <w:r w:rsidR="00381245">
        <w:fldChar w:fldCharType="separate"/>
      </w:r>
      <w:r w:rsidR="00CB6964">
        <w:t xml:space="preserve">Table </w:t>
      </w:r>
      <w:r w:rsidR="00CB6964">
        <w:rPr>
          <w:noProof/>
        </w:rPr>
        <w:t>5</w:t>
      </w:r>
      <w:r w:rsidR="00381245">
        <w:fldChar w:fldCharType="end"/>
      </w:r>
      <w:r w:rsidR="00381245">
        <w:t>,</w:t>
      </w:r>
      <w:r>
        <w:t xml:space="preserve"> </w:t>
      </w:r>
      <w:r w:rsidR="001729A2">
        <w:t xml:space="preserve">the </w:t>
      </w:r>
      <w:r w:rsidR="00583163" w:rsidRPr="00DA5931">
        <w:rPr>
          <w:i/>
          <w:iCs/>
        </w:rPr>
        <w:t>Battery Capacity Consumed in Storage</w:t>
      </w:r>
      <w:r w:rsidR="00583163">
        <w:t xml:space="preserve"> </w:t>
      </w:r>
      <w:r w:rsidR="00381245">
        <w:t xml:space="preserve">to simulate </w:t>
      </w:r>
      <w:r w:rsidR="00583163">
        <w:t xml:space="preserve">is </w:t>
      </w:r>
      <w:r w:rsidR="00FB7237">
        <w:t>3.47</w:t>
      </w:r>
      <w:r w:rsidR="00381245">
        <w:t> </w:t>
      </w:r>
      <w:proofErr w:type="spellStart"/>
      <w:r w:rsidR="002B1C5A">
        <w:t>mAh</w:t>
      </w:r>
      <w:proofErr w:type="spellEnd"/>
      <w:r w:rsidR="002B1C5A">
        <w:t xml:space="preserve"> </w:t>
      </w:r>
      <w:r w:rsidR="00FB7237">
        <w:t>at a rate of 0</w:t>
      </w:r>
      <w:r w:rsidR="002B1C5A">
        <w:t xml:space="preserve">.100 mA </w:t>
      </w:r>
      <w:r w:rsidR="006B58E7">
        <w:t>constant</w:t>
      </w:r>
      <w:r w:rsidR="002B1C5A">
        <w:t xml:space="preserve"> current</w:t>
      </w:r>
      <w:r w:rsidR="00A51797">
        <w:t xml:space="preserve"> </w:t>
      </w:r>
      <w:r w:rsidR="005B639E">
        <w:t>discharge</w:t>
      </w:r>
      <w:r w:rsidR="00A51797">
        <w:t>.</w:t>
      </w:r>
    </w:p>
    <w:p w14:paraId="35DBB78A" w14:textId="4B79E904" w:rsidR="00D41C21" w:rsidRPr="00DA5931" w:rsidRDefault="004F2D0B" w:rsidP="00ED0EB7">
      <w:pPr>
        <w:pStyle w:val="Heading2"/>
        <w:keepNext/>
        <w:rPr>
          <w:u w:val="single"/>
        </w:rPr>
      </w:pPr>
      <w:r w:rsidRPr="00DA5931">
        <w:rPr>
          <w:u w:val="single"/>
        </w:rPr>
        <w:t xml:space="preserve">Procedure to </w:t>
      </w:r>
      <w:r w:rsidR="009825BA">
        <w:rPr>
          <w:u w:val="single"/>
        </w:rPr>
        <w:t>Pred</w:t>
      </w:r>
      <w:r w:rsidRPr="00DA5931">
        <w:rPr>
          <w:u w:val="single"/>
        </w:rPr>
        <w:t>ischarge Batteries:</w:t>
      </w:r>
    </w:p>
    <w:p w14:paraId="2B70FBE9" w14:textId="7C240D16" w:rsidR="000E437E" w:rsidRDefault="00E85A81" w:rsidP="004F2D0B">
      <w:pPr>
        <w:pStyle w:val="Heading3"/>
      </w:pPr>
      <w:r>
        <w:t>Capture</w:t>
      </w:r>
      <w:r w:rsidR="000E437E">
        <w:t xml:space="preserve"> the </w:t>
      </w:r>
      <w:r w:rsidR="00396020">
        <w:t xml:space="preserve">Arbin Test equipment </w:t>
      </w:r>
      <w:r w:rsidR="00A51797">
        <w:t xml:space="preserve">in </w:t>
      </w:r>
      <w:r w:rsidR="00A51797" w:rsidRPr="00DA5931">
        <w:rPr>
          <w:i/>
          <w:iCs/>
        </w:rPr>
        <w:t>Attachment B – Test Articles and Equipment Log</w:t>
      </w:r>
      <w:r w:rsidR="00AF5FDB">
        <w:t>.</w:t>
      </w:r>
    </w:p>
    <w:p w14:paraId="49569893" w14:textId="6DDDA6C0" w:rsidR="004F2D0B" w:rsidRDefault="004F2D0B" w:rsidP="00DA5931">
      <w:pPr>
        <w:pStyle w:val="Heading3"/>
      </w:pPr>
      <w:r>
        <w:t xml:space="preserve">Using the Arbin </w:t>
      </w:r>
      <w:r w:rsidR="000E437E">
        <w:t xml:space="preserve">battery test </w:t>
      </w:r>
      <w:r w:rsidR="009B3D0C">
        <w:t>equipment</w:t>
      </w:r>
      <w:r>
        <w:t xml:space="preserve">, set the equipment to discharge the batteries </w:t>
      </w:r>
      <w:r w:rsidR="00FB7237">
        <w:t>for 3.47</w:t>
      </w:r>
      <w:r w:rsidR="00813EB9">
        <w:t> </w:t>
      </w:r>
      <w:proofErr w:type="spellStart"/>
      <w:r w:rsidR="00FB7237">
        <w:t>mA</w:t>
      </w:r>
      <w:r w:rsidR="008E5359">
        <w:t>h</w:t>
      </w:r>
      <w:proofErr w:type="spellEnd"/>
      <w:r w:rsidR="008E5359">
        <w:t xml:space="preserve"> </w:t>
      </w:r>
      <w:r>
        <w:t>at a constant current of 0.100 mA</w:t>
      </w:r>
      <w:r w:rsidR="008E5359">
        <w:t>.</w:t>
      </w:r>
    </w:p>
    <w:p w14:paraId="454DE4F4" w14:textId="17217AE0" w:rsidR="001449E0" w:rsidRDefault="00251D2E" w:rsidP="00ED0EB7">
      <w:pPr>
        <w:pStyle w:val="Heading3"/>
      </w:pPr>
      <w:r>
        <w:t>Place batteries on the Arbin and start the test.</w:t>
      </w:r>
    </w:p>
    <w:p w14:paraId="04E49C2D" w14:textId="55F223A2" w:rsidR="001D0F01" w:rsidRDefault="00D41C21" w:rsidP="00AF0EE8">
      <w:pPr>
        <w:pStyle w:val="Heading1"/>
      </w:pPr>
      <w:bookmarkStart w:id="12" w:name="_Ref180486596"/>
      <w:r w:rsidRPr="00DA5931">
        <w:t>Build Batteries into Transmitters</w:t>
      </w:r>
      <w:r w:rsidR="00EC1C28">
        <w:t xml:space="preserve"> and Perform Sterilization</w:t>
      </w:r>
      <w:bookmarkEnd w:id="12"/>
    </w:p>
    <w:p w14:paraId="2D351AAE" w14:textId="385966CB" w:rsidR="009D3B47" w:rsidRDefault="00B25C66" w:rsidP="00ED0EB7">
      <w:pPr>
        <w:pStyle w:val="Heading2"/>
      </w:pPr>
      <w:r>
        <w:t xml:space="preserve">After the battery predischarge, the batteries </w:t>
      </w:r>
      <w:r w:rsidR="001B7EC1">
        <w:t xml:space="preserve">are </w:t>
      </w:r>
      <w:r w:rsidR="007D315A">
        <w:t>built</w:t>
      </w:r>
      <w:r>
        <w:t xml:space="preserve"> into G7 GSS Wearables with RC instead of a sensor</w:t>
      </w:r>
      <w:r w:rsidR="002C3421">
        <w:t>, and with tacking adhesive and encapsulant epoxy.</w:t>
      </w:r>
    </w:p>
    <w:p w14:paraId="4631BA22" w14:textId="68C3EB7E" w:rsidR="00A458CF" w:rsidRPr="00A458CF" w:rsidRDefault="00C74162" w:rsidP="00ED0EB7">
      <w:pPr>
        <w:pStyle w:val="Heading2"/>
      </w:pPr>
      <w:r>
        <w:t>G7 Wearables are built into applicators and in the packaging configuration and sterilized.</w:t>
      </w:r>
    </w:p>
    <w:p w14:paraId="5F9068DD" w14:textId="77777777" w:rsidR="001D0F01" w:rsidRDefault="00F83CF6" w:rsidP="002D08DF">
      <w:pPr>
        <w:pStyle w:val="Heading1"/>
      </w:pPr>
      <w:bookmarkStart w:id="13" w:name="_Ref180487488"/>
      <w:r>
        <w:t>Procedure for Real-Time Operating Life test (Part 3 of 3)</w:t>
      </w:r>
      <w:bookmarkEnd w:id="13"/>
    </w:p>
    <w:p w14:paraId="4213BE53" w14:textId="77777777" w:rsidR="001D0F01" w:rsidRDefault="00F83CF6" w:rsidP="00ED0EB7">
      <w:pPr>
        <w:pStyle w:val="BodyTextDexcom"/>
        <w:ind w:left="0"/>
      </w:pPr>
      <w:r>
        <w:t>This section covers Part 3 of 3 the Accelerated Aging test. The Beta GSS samples will be tested at skin temperature while running in a real-time operating mode.</w:t>
      </w:r>
    </w:p>
    <w:p w14:paraId="6CCA9B8D" w14:textId="0A07565D" w:rsidR="006F14D6" w:rsidRDefault="006F14D6" w:rsidP="00ED0EB7">
      <w:pPr>
        <w:pStyle w:val="Heading2"/>
      </w:pPr>
      <w:r>
        <w:t xml:space="preserve">Ensure calculation of equivalent test session length was performed prior to executing this section by collecting the </w:t>
      </w:r>
      <w:r w:rsidR="00907AB9">
        <w:t xml:space="preserve">required measurements required to fill out </w:t>
      </w:r>
      <w:r w:rsidR="00516D9D" w:rsidRPr="00516D9D">
        <w:rPr>
          <w:i/>
          <w:iCs/>
        </w:rPr>
        <w:t xml:space="preserve">Attachment D – Worksheet to </w:t>
      </w:r>
      <w:r w:rsidR="008619CD">
        <w:rPr>
          <w:i/>
          <w:iCs/>
        </w:rPr>
        <w:t>Determine Equivalent Test Session</w:t>
      </w:r>
      <w:r w:rsidR="00516D9D" w:rsidRPr="00516D9D">
        <w:rPr>
          <w:i/>
          <w:iCs/>
        </w:rPr>
        <w:t xml:space="preserve"> Length</w:t>
      </w:r>
      <w:r w:rsidR="00907AB9" w:rsidRPr="00ED0EB7">
        <w:rPr>
          <w:i/>
          <w:iCs/>
        </w:rPr>
        <w:t>, in accordance</w:t>
      </w:r>
      <w:r w:rsidR="00907AB9">
        <w:t xml:space="preserve"> with </w:t>
      </w:r>
      <w:r w:rsidR="001C4BDA">
        <w:t xml:space="preserve">the instructions from </w:t>
      </w:r>
      <w:r w:rsidR="00D53524" w:rsidRPr="00D53524">
        <w:rPr>
          <w:i/>
          <w:iCs/>
        </w:rPr>
        <w:t xml:space="preserve">Appendix A – Transmitter </w:t>
      </w:r>
      <w:r w:rsidR="00D53524" w:rsidRPr="00D53524">
        <w:rPr>
          <w:i/>
          <w:iCs/>
        </w:rPr>
        <w:lastRenderedPageBreak/>
        <w:t>Current Measurements and Calculations to Determine Test Session length</w:t>
      </w:r>
      <w:r w:rsidR="00D53524">
        <w:rPr>
          <w:i/>
          <w:iCs/>
        </w:rPr>
        <w:t>.</w:t>
      </w:r>
      <w:r w:rsidR="00047D8B">
        <w:rPr>
          <w:i/>
          <w:iCs/>
        </w:rPr>
        <w:t xml:space="preserve"> </w:t>
      </w:r>
      <w:r w:rsidR="00CA5FBF">
        <w:t xml:space="preserve">The calculation describes the method to ensure the test </w:t>
      </w:r>
      <w:r w:rsidR="00EB4A2C">
        <w:t xml:space="preserve">run for </w:t>
      </w:r>
      <w:proofErr w:type="gramStart"/>
      <w:r w:rsidR="00EB4A2C">
        <w:t>a period of time</w:t>
      </w:r>
      <w:proofErr w:type="gramEnd"/>
      <w:r w:rsidR="00EB4A2C">
        <w:t xml:space="preserve"> equivalent to having 2 displays connected</w:t>
      </w:r>
      <w:r w:rsidR="00EB4A2C">
        <w:rPr>
          <w:rStyle w:val="FootnoteReference"/>
        </w:rPr>
        <w:footnoteReference w:id="5"/>
      </w:r>
      <w:r w:rsidR="00EB4A2C">
        <w:t xml:space="preserve"> </w:t>
      </w:r>
      <w:proofErr w:type="gramStart"/>
      <w:r w:rsidR="00EB4A2C">
        <w:t>( a</w:t>
      </w:r>
      <w:proofErr w:type="gramEnd"/>
      <w:r w:rsidR="00EB4A2C">
        <w:t xml:space="preserve"> receiver and mobile phone) with the transmitter.</w:t>
      </w:r>
    </w:p>
    <w:p w14:paraId="74DCA64B" w14:textId="41DC4E46" w:rsidR="0014239D" w:rsidRDefault="0014239D" w:rsidP="0014239D">
      <w:pPr>
        <w:pStyle w:val="Heading2"/>
        <w:rPr>
          <w:bCs/>
        </w:rPr>
      </w:pPr>
      <w:bookmarkStart w:id="14" w:name="_30j0zll" w:colFirst="0" w:colLast="0"/>
      <w:bookmarkEnd w:id="14"/>
      <w:r w:rsidRPr="00ED0EB7">
        <w:rPr>
          <w:bCs/>
        </w:rPr>
        <w:t xml:space="preserve">Record </w:t>
      </w:r>
      <w:r w:rsidR="00AF0EE8" w:rsidRPr="00ED0EB7">
        <w:rPr>
          <w:bCs/>
        </w:rPr>
        <w:t xml:space="preserve">following </w:t>
      </w:r>
      <w:r w:rsidRPr="00ED0EB7">
        <w:rPr>
          <w:bCs/>
        </w:rPr>
        <w:t xml:space="preserve">transmitter information in </w:t>
      </w:r>
      <w:bookmarkStart w:id="15" w:name="_Hlk180476898"/>
      <w:r w:rsidRPr="00ED0EB7">
        <w:rPr>
          <w:bCs/>
          <w:i/>
          <w:iCs/>
        </w:rPr>
        <w:t>Attachment C – Test Article Log &amp; Test Results</w:t>
      </w:r>
      <w:bookmarkEnd w:id="15"/>
      <w:r w:rsidR="00AF0EE8">
        <w:rPr>
          <w:bCs/>
          <w:i/>
          <w:iCs/>
        </w:rPr>
        <w:t>:</w:t>
      </w:r>
    </w:p>
    <w:p w14:paraId="34411CAA" w14:textId="77777777" w:rsidR="00AF0EE8" w:rsidRDefault="00713F8B" w:rsidP="00AF0EE8">
      <w:pPr>
        <w:pStyle w:val="BodyTextDexcom"/>
        <w:numPr>
          <w:ilvl w:val="0"/>
          <w:numId w:val="39"/>
        </w:numPr>
      </w:pPr>
      <w:r>
        <w:t xml:space="preserve">transmitter part number, </w:t>
      </w:r>
    </w:p>
    <w:p w14:paraId="56C7727B" w14:textId="77777777" w:rsidR="00AF0EE8" w:rsidRDefault="00713F8B" w:rsidP="00AF0EE8">
      <w:pPr>
        <w:pStyle w:val="BodyTextDexcom"/>
        <w:numPr>
          <w:ilvl w:val="0"/>
          <w:numId w:val="39"/>
        </w:numPr>
      </w:pPr>
      <w:r>
        <w:t xml:space="preserve">serial number, </w:t>
      </w:r>
    </w:p>
    <w:p w14:paraId="2013B51C" w14:textId="77777777" w:rsidR="00AF0EE8" w:rsidRDefault="00713F8B" w:rsidP="00AF0EE8">
      <w:pPr>
        <w:pStyle w:val="BodyTextDexcom"/>
        <w:numPr>
          <w:ilvl w:val="0"/>
          <w:numId w:val="39"/>
        </w:numPr>
      </w:pPr>
      <w:r>
        <w:t xml:space="preserve">ER used to </w:t>
      </w:r>
      <w:proofErr w:type="spellStart"/>
      <w:proofErr w:type="gramStart"/>
      <w:r>
        <w:t>built</w:t>
      </w:r>
      <w:proofErr w:type="spellEnd"/>
      <w:proofErr w:type="gramEnd"/>
      <w:r>
        <w:t xml:space="preserve"> the devices (if applicable) and </w:t>
      </w:r>
    </w:p>
    <w:p w14:paraId="77279A41" w14:textId="7BCDC536" w:rsidR="0014239D" w:rsidRPr="0014239D" w:rsidRDefault="00713F8B" w:rsidP="00ED0EB7">
      <w:pPr>
        <w:pStyle w:val="BodyTextDexcom"/>
        <w:numPr>
          <w:ilvl w:val="0"/>
          <w:numId w:val="39"/>
        </w:numPr>
      </w:pPr>
      <w:r>
        <w:t>the battery</w:t>
      </w:r>
      <w:r w:rsidR="00982A6D">
        <w:t xml:space="preserve"> vendor used in the transmitter.</w:t>
      </w:r>
    </w:p>
    <w:p w14:paraId="0A796067" w14:textId="48E8FA53" w:rsidR="001D0F01" w:rsidRDefault="00A44C17" w:rsidP="00DA5931">
      <w:pPr>
        <w:pStyle w:val="Heading2"/>
        <w:rPr>
          <w:b/>
        </w:rPr>
      </w:pPr>
      <w:r>
        <w:t xml:space="preserve">Deploy </w:t>
      </w:r>
      <w:r w:rsidR="00F83CF6">
        <w:t xml:space="preserve">the </w:t>
      </w:r>
      <w:r w:rsidR="00F40D4E">
        <w:t>transmitters</w:t>
      </w:r>
      <w:r>
        <w:t xml:space="preserve"> </w:t>
      </w:r>
    </w:p>
    <w:p w14:paraId="79ACD7F7" w14:textId="3E79BF34" w:rsidR="001D0F01" w:rsidRDefault="00F83CF6" w:rsidP="00DA5931">
      <w:pPr>
        <w:pStyle w:val="Heading2"/>
      </w:pPr>
      <w:r>
        <w:t xml:space="preserve">One hour after deployment, verify the transmitters are no longer in storage mode by connecting via Quasar </w:t>
      </w:r>
      <w:r w:rsidR="00B324CA">
        <w:t xml:space="preserve">for </w:t>
      </w:r>
      <w:r w:rsidR="00D74BDC">
        <w:t xml:space="preserve">at least </w:t>
      </w:r>
      <w:r w:rsidR="00B324CA">
        <w:t xml:space="preserve">2 connections </w:t>
      </w:r>
      <w:r>
        <w:t xml:space="preserve">or checking the firmware state via NFC. Log </w:t>
      </w:r>
      <w:r w:rsidR="00982A6D">
        <w:t>confirmation of CGM operation</w:t>
      </w:r>
      <w:r>
        <w:t xml:space="preserve"> for each Transmitter in </w:t>
      </w:r>
      <w:r w:rsidR="00982A6D" w:rsidRPr="00ED0EB7">
        <w:rPr>
          <w:bCs/>
          <w:i/>
          <w:iCs/>
        </w:rPr>
        <w:t>Attachment C – Test Article Log &amp; Test Results</w:t>
      </w:r>
      <w:r>
        <w:t>.</w:t>
      </w:r>
    </w:p>
    <w:p w14:paraId="76E60CDF" w14:textId="538F18D0" w:rsidR="001D0F01" w:rsidRDefault="00F83CF6" w:rsidP="00ED0EB7">
      <w:pPr>
        <w:pStyle w:val="Heading3"/>
      </w:pPr>
      <w:r>
        <w:t>If NFC is used</w:t>
      </w:r>
      <w:r w:rsidR="00CA7584">
        <w:t xml:space="preserve"> it will not stop fast pairing</w:t>
      </w:r>
      <w:r>
        <w:t xml:space="preserve">, be sure to </w:t>
      </w:r>
      <w:r w:rsidR="00BE765F">
        <w:t>perform 2</w:t>
      </w:r>
      <w:r w:rsidR="005407FA">
        <w:t xml:space="preserve"> successful connections</w:t>
      </w:r>
      <w:r w:rsidR="00BE765F">
        <w:t xml:space="preserve"> </w:t>
      </w:r>
      <w:r>
        <w:t>with Quasar afterward</w:t>
      </w:r>
      <w:r w:rsidR="00EA2E6B">
        <w:t xml:space="preserve"> </w:t>
      </w:r>
      <w:r>
        <w:t>to stop fast pairing operation</w:t>
      </w:r>
      <w:r w:rsidR="005407FA">
        <w:t xml:space="preserve"> and force </w:t>
      </w:r>
      <w:r w:rsidR="00EA2E6B">
        <w:t>the device into</w:t>
      </w:r>
      <w:r w:rsidR="00614092">
        <w:t xml:space="preserve"> </w:t>
      </w:r>
      <w:r w:rsidR="005407FA">
        <w:t>Fast Reconnect Adverti</w:t>
      </w:r>
      <w:r w:rsidR="00614092">
        <w:t>sing</w:t>
      </w:r>
      <w:r>
        <w:t>.</w:t>
      </w:r>
    </w:p>
    <w:p w14:paraId="7288C7D0" w14:textId="2C8217BA" w:rsidR="001D0F01" w:rsidRDefault="00F83CF6" w:rsidP="00F5324F">
      <w:pPr>
        <w:pStyle w:val="Heading2"/>
      </w:pPr>
      <w:r>
        <w:t>Move all the transmitters into an oven at 34°C</w:t>
      </w:r>
      <w:r w:rsidR="00296993">
        <w:rPr>
          <w:rStyle w:val="FootnoteReference"/>
        </w:rPr>
        <w:footnoteReference w:id="6"/>
      </w:r>
      <w:r>
        <w:t xml:space="preserve">. Run the G7 transmitters </w:t>
      </w:r>
      <w:proofErr w:type="gramStart"/>
      <w:r>
        <w:t>for the amount of</w:t>
      </w:r>
      <w:proofErr w:type="gramEnd"/>
      <w:r>
        <w:t xml:space="preserve"> time</w:t>
      </w:r>
      <w:r w:rsidR="00841DB2">
        <w:t xml:space="preserve"> calculated and</w:t>
      </w:r>
      <w:r>
        <w:t xml:space="preserve"> specified </w:t>
      </w:r>
      <w:proofErr w:type="gramStart"/>
      <w:r>
        <w:t xml:space="preserve">in </w:t>
      </w:r>
      <w:r w:rsidR="00516D9D" w:rsidRPr="00516D9D">
        <w:t xml:space="preserve"> </w:t>
      </w:r>
      <w:r w:rsidR="00516D9D" w:rsidRPr="00516D9D">
        <w:rPr>
          <w:i/>
          <w:iCs/>
        </w:rPr>
        <w:t>Attachment</w:t>
      </w:r>
      <w:proofErr w:type="gramEnd"/>
      <w:r w:rsidR="00516D9D" w:rsidRPr="00516D9D">
        <w:rPr>
          <w:i/>
          <w:iCs/>
        </w:rPr>
        <w:t xml:space="preserve"> D – Worksheet to </w:t>
      </w:r>
      <w:r w:rsidR="008619CD">
        <w:rPr>
          <w:i/>
          <w:iCs/>
        </w:rPr>
        <w:t>Determine Equivalent Test Session</w:t>
      </w:r>
      <w:r w:rsidR="00516D9D" w:rsidRPr="00516D9D">
        <w:rPr>
          <w:i/>
          <w:iCs/>
        </w:rPr>
        <w:t xml:space="preserve"> Length</w:t>
      </w:r>
      <w:r>
        <w:t>.</w:t>
      </w:r>
      <w:r w:rsidR="00F5324F">
        <w:t xml:space="preserve"> </w:t>
      </w:r>
    </w:p>
    <w:p w14:paraId="1F290BDB" w14:textId="71069105" w:rsidR="00FF0845" w:rsidRDefault="00FF0845" w:rsidP="00FF0845">
      <w:pPr>
        <w:pStyle w:val="Heading3"/>
      </w:pPr>
      <w:r>
        <w:t>In this procedure it is assumed that Fast Reconnect Advertising will occur in the chamber, therefore use</w:t>
      </w:r>
      <w:r w:rsidR="00123F25">
        <w:t xml:space="preserve"> the </w:t>
      </w:r>
      <w:r w:rsidR="00123F25" w:rsidRPr="00ED0EB7">
        <w:rPr>
          <w:i/>
          <w:iCs/>
        </w:rPr>
        <w:t xml:space="preserve">Total </w:t>
      </w:r>
      <w:r w:rsidR="00040FEB" w:rsidRPr="00ED0EB7">
        <w:rPr>
          <w:i/>
          <w:iCs/>
        </w:rPr>
        <w:t>Test</w:t>
      </w:r>
      <w:r w:rsidR="00123F25" w:rsidRPr="00ED0EB7">
        <w:rPr>
          <w:i/>
          <w:iCs/>
        </w:rPr>
        <w:t xml:space="preserve"> Time</w:t>
      </w:r>
      <w:r w:rsidR="00040FEB">
        <w:t xml:space="preserve"> which includes:</w:t>
      </w:r>
    </w:p>
    <w:p w14:paraId="234AB1DA" w14:textId="3409F03F" w:rsidR="00040FEB" w:rsidRDefault="00040FEB" w:rsidP="00040FEB">
      <w:pPr>
        <w:pStyle w:val="BodyTextDexcom"/>
        <w:numPr>
          <w:ilvl w:val="0"/>
          <w:numId w:val="27"/>
        </w:numPr>
      </w:pPr>
      <w:r>
        <w:t>Fast Reconnect Advertising</w:t>
      </w:r>
    </w:p>
    <w:p w14:paraId="63F9F6EA" w14:textId="2187A2AF" w:rsidR="00040FEB" w:rsidRDefault="00040FEB" w:rsidP="00040FEB">
      <w:pPr>
        <w:pStyle w:val="BodyTextDexcom"/>
        <w:numPr>
          <w:ilvl w:val="0"/>
          <w:numId w:val="27"/>
        </w:numPr>
      </w:pPr>
      <w:r>
        <w:t xml:space="preserve">Adjusted CGM Session </w:t>
      </w:r>
      <w:r w:rsidR="00DD22BD">
        <w:t xml:space="preserve">Test </w:t>
      </w:r>
      <w:r>
        <w:t>Time</w:t>
      </w:r>
    </w:p>
    <w:p w14:paraId="06296EEE" w14:textId="3D3537BD" w:rsidR="007A0B8D" w:rsidRDefault="007A0B8D" w:rsidP="00040FEB">
      <w:pPr>
        <w:pStyle w:val="BodyTextDexcom"/>
        <w:numPr>
          <w:ilvl w:val="0"/>
          <w:numId w:val="27"/>
        </w:numPr>
      </w:pPr>
      <w:r>
        <w:t xml:space="preserve">24 hours </w:t>
      </w:r>
      <w:proofErr w:type="gramStart"/>
      <w:r>
        <w:t>Post-Session</w:t>
      </w:r>
      <w:r w:rsidR="005F06E9">
        <w:t xml:space="preserve"> Time</w:t>
      </w:r>
      <w:proofErr w:type="gramEnd"/>
    </w:p>
    <w:p w14:paraId="030BB650" w14:textId="75923C2B" w:rsidR="00F5324F" w:rsidRPr="00F5324F" w:rsidRDefault="005F06E9" w:rsidP="00ED0EB7">
      <w:pPr>
        <w:pStyle w:val="BodyTextDexcom"/>
      </w:pPr>
      <w:r>
        <w:t xml:space="preserve">If this is not how the protocol is </w:t>
      </w:r>
      <w:r w:rsidR="00FA2D95">
        <w:t>executed</w:t>
      </w:r>
      <w:r>
        <w:t>, recalculate the times appropriately and document in the report how the test times were derived.</w:t>
      </w:r>
    </w:p>
    <w:p w14:paraId="046659B2" w14:textId="39490E13" w:rsidR="001D0F01" w:rsidRDefault="00F83CF6" w:rsidP="00ED0EB7">
      <w:pPr>
        <w:pStyle w:val="Heading3"/>
      </w:pPr>
      <w:r>
        <w:t xml:space="preserve">At Day 10, configure the oven to </w:t>
      </w:r>
      <w:r w:rsidR="00CF7BC7">
        <w:t>20</w:t>
      </w:r>
      <w:r>
        <w:t>°C</w:t>
      </w:r>
      <w:bookmarkStart w:id="16" w:name="_Ref182206328"/>
      <w:r w:rsidR="00FD418C">
        <w:rPr>
          <w:rStyle w:val="FootnoteReference"/>
        </w:rPr>
        <w:footnoteReference w:id="7"/>
      </w:r>
      <w:bookmarkEnd w:id="16"/>
      <w:r>
        <w:t xml:space="preserve"> by ramping down as quickly as possible. Dwell for 1 hour at </w:t>
      </w:r>
      <w:r w:rsidR="00CF7BC7">
        <w:t>20</w:t>
      </w:r>
      <w:r>
        <w:t>°C. After 1 hour, ramp to 42°C</w:t>
      </w:r>
      <w:r w:rsidR="000A4405">
        <w:fldChar w:fldCharType="begin"/>
      </w:r>
      <w:r w:rsidR="000A4405">
        <w:instrText xml:space="preserve"> NOTEREF _Ref182206328 \f \h </w:instrText>
      </w:r>
      <w:r w:rsidR="000A4405">
        <w:fldChar w:fldCharType="separate"/>
      </w:r>
      <w:r w:rsidR="000A4405" w:rsidRPr="00ED0EB7">
        <w:rPr>
          <w:rStyle w:val="FootnoteReference"/>
        </w:rPr>
        <w:t>f</w:t>
      </w:r>
      <w:r w:rsidR="000A4405">
        <w:fldChar w:fldCharType="end"/>
      </w:r>
      <w:r>
        <w:t xml:space="preserve"> as quickly as possible. Dwell for 1 hour at 42°C. After 1 hour, ramp back down to 34°C and continue the test until the total test time </w:t>
      </w:r>
      <w:r w:rsidR="00841DB2">
        <w:t xml:space="preserve">calculated and </w:t>
      </w:r>
      <w:r>
        <w:t xml:space="preserve">specified </w:t>
      </w:r>
      <w:r w:rsidRPr="00720C77">
        <w:t xml:space="preserve">in </w:t>
      </w:r>
      <w:r w:rsidR="001252E5" w:rsidRPr="00ED0EB7">
        <w:rPr>
          <w:i/>
          <w:iCs/>
        </w:rPr>
        <w:t>Attachment D</w:t>
      </w:r>
      <w:r w:rsidRPr="00720C77">
        <w:t xml:space="preserve"> has</w:t>
      </w:r>
      <w:r>
        <w:t xml:space="preserve"> elapsed.</w:t>
      </w:r>
    </w:p>
    <w:p w14:paraId="788CD7E6" w14:textId="1D0977EF" w:rsidR="00D154B0" w:rsidRDefault="004E0191" w:rsidP="007A1DE8">
      <w:pPr>
        <w:pStyle w:val="Heading3"/>
      </w:pPr>
      <w:r>
        <w:t xml:space="preserve">Execute the following </w:t>
      </w:r>
      <w:r w:rsidR="0003502F">
        <w:t>tasks</w:t>
      </w:r>
      <w:r w:rsidR="004E2F39">
        <w:t xml:space="preserve"> </w:t>
      </w:r>
      <w:r w:rsidR="00CC14C2">
        <w:t>with the</w:t>
      </w:r>
      <w:r w:rsidR="004E2F39">
        <w:t xml:space="preserve"> transmitters </w:t>
      </w:r>
      <w:r w:rsidR="00D154B0">
        <w:t>remaining in the temperature</w:t>
      </w:r>
      <w:r w:rsidR="004E2F39">
        <w:t xml:space="preserve"> chamber</w:t>
      </w:r>
      <w:r w:rsidR="004062DE">
        <w:rPr>
          <w:rStyle w:val="FootnoteReference"/>
        </w:rPr>
        <w:footnoteReference w:id="8"/>
      </w:r>
      <w:r>
        <w:t xml:space="preserve"> at the </w:t>
      </w:r>
      <w:r w:rsidR="00323441">
        <w:t xml:space="preserve">end of the </w:t>
      </w:r>
      <w:r w:rsidR="0003502F" w:rsidRPr="00ED0EB7">
        <w:rPr>
          <w:i/>
          <w:iCs/>
        </w:rPr>
        <w:t>Total Test Time</w:t>
      </w:r>
      <w:r w:rsidR="0003502F">
        <w:t xml:space="preserve"> listed </w:t>
      </w:r>
      <w:r>
        <w:t xml:space="preserve">in </w:t>
      </w:r>
      <w:r w:rsidR="00C77D09">
        <w:fldChar w:fldCharType="begin"/>
      </w:r>
      <w:r w:rsidR="00C77D09">
        <w:instrText xml:space="preserve"> REF _Ref181262528 \h </w:instrText>
      </w:r>
      <w:r w:rsidR="00C77D09">
        <w:fldChar w:fldCharType="separate"/>
      </w:r>
      <w:r w:rsidR="00CB6964">
        <w:t xml:space="preserve">Table </w:t>
      </w:r>
      <w:r w:rsidR="00CB6964">
        <w:rPr>
          <w:noProof/>
        </w:rPr>
        <w:t>6</w:t>
      </w:r>
      <w:r w:rsidR="00C77D09">
        <w:fldChar w:fldCharType="end"/>
      </w:r>
      <w:r w:rsidR="00323441">
        <w:t>.</w:t>
      </w:r>
      <w:r w:rsidR="00126A53">
        <w:t xml:space="preserve"> </w:t>
      </w:r>
    </w:p>
    <w:p w14:paraId="66454853" w14:textId="32A526BD" w:rsidR="006E41FD" w:rsidRDefault="0003502F" w:rsidP="00F77FE7">
      <w:pPr>
        <w:pStyle w:val="Heading3"/>
        <w:numPr>
          <w:ilvl w:val="0"/>
          <w:numId w:val="0"/>
        </w:numPr>
        <w:ind w:left="720"/>
      </w:pPr>
      <w:r>
        <w:lastRenderedPageBreak/>
        <w:t xml:space="preserve">If the test is to verify a 10.5-day product, </w:t>
      </w:r>
      <w:r w:rsidR="00C77D09">
        <w:t xml:space="preserve">only </w:t>
      </w:r>
      <w:r>
        <w:t xml:space="preserve">perform </w:t>
      </w:r>
      <w:r w:rsidR="007E1F27">
        <w:t xml:space="preserve">activity A in </w:t>
      </w:r>
      <w:r w:rsidR="00C77D09">
        <w:fldChar w:fldCharType="begin"/>
      </w:r>
      <w:r w:rsidR="00C77D09">
        <w:instrText xml:space="preserve"> REF _Ref181262528 \h </w:instrText>
      </w:r>
      <w:r w:rsidR="00C77D09">
        <w:fldChar w:fldCharType="separate"/>
      </w:r>
      <w:r w:rsidR="00CB6964">
        <w:t xml:space="preserve">Table </w:t>
      </w:r>
      <w:r w:rsidR="00CB6964">
        <w:rPr>
          <w:noProof/>
        </w:rPr>
        <w:t>6</w:t>
      </w:r>
      <w:r w:rsidR="00C77D09">
        <w:fldChar w:fldCharType="end"/>
      </w:r>
      <w:r w:rsidR="007E1F27">
        <w:t>. If the test verifies a</w:t>
      </w:r>
      <w:r w:rsidR="00323441">
        <w:t xml:space="preserve"> 15.5-day product</w:t>
      </w:r>
      <w:r w:rsidR="00C77D09">
        <w:t>,</w:t>
      </w:r>
      <w:r w:rsidR="007E1F27">
        <w:t xml:space="preserve"> only perform activity B in</w:t>
      </w:r>
      <w:r w:rsidR="00360855">
        <w:t xml:space="preserve"> </w:t>
      </w:r>
      <w:r w:rsidR="00C77D09">
        <w:fldChar w:fldCharType="begin"/>
      </w:r>
      <w:r w:rsidR="00C77D09">
        <w:instrText xml:space="preserve"> REF _Ref181262528 \h </w:instrText>
      </w:r>
      <w:r w:rsidR="00C77D09">
        <w:fldChar w:fldCharType="separate"/>
      </w:r>
      <w:r w:rsidR="00CB6964">
        <w:t xml:space="preserve">Table </w:t>
      </w:r>
      <w:r w:rsidR="00CB6964">
        <w:rPr>
          <w:noProof/>
        </w:rPr>
        <w:t>6</w:t>
      </w:r>
      <w:r w:rsidR="00C77D09">
        <w:fldChar w:fldCharType="end"/>
      </w:r>
      <w:r w:rsidR="00323441">
        <w:t>.</w:t>
      </w:r>
    </w:p>
    <w:p w14:paraId="64F6FD5C" w14:textId="04859778" w:rsidR="00B24272" w:rsidRDefault="00D03D9F" w:rsidP="00ED0EB7">
      <w:pPr>
        <w:pStyle w:val="Caption"/>
      </w:pPr>
      <w:bookmarkStart w:id="17" w:name="_Ref181262528"/>
      <w:r>
        <w:t xml:space="preserve">Table </w:t>
      </w:r>
      <w:fldSimple w:instr=" SEQ Table \* ARABIC ">
        <w:r w:rsidR="00614D92">
          <w:rPr>
            <w:noProof/>
          </w:rPr>
          <w:t>6</w:t>
        </w:r>
      </w:fldSimple>
      <w:bookmarkEnd w:id="17"/>
      <w:r>
        <w:t xml:space="preserve">. </w:t>
      </w:r>
      <w:r w:rsidR="00C77D09">
        <w:t>Task to perform to verify acceptance criteria</w:t>
      </w:r>
    </w:p>
    <w:tbl>
      <w:tblPr>
        <w:tblStyle w:val="TableGrid"/>
        <w:tblW w:w="9895" w:type="dxa"/>
        <w:tblLook w:val="04A0" w:firstRow="1" w:lastRow="0" w:firstColumn="1" w:lastColumn="0" w:noHBand="0" w:noVBand="1"/>
      </w:tblPr>
      <w:tblGrid>
        <w:gridCol w:w="496"/>
        <w:gridCol w:w="3009"/>
        <w:gridCol w:w="2700"/>
        <w:gridCol w:w="3690"/>
      </w:tblGrid>
      <w:tr w:rsidR="00E61B7A" w14:paraId="5636E766" w14:textId="77777777" w:rsidTr="00B3439C">
        <w:trPr>
          <w:cantSplit/>
          <w:trHeight w:val="332"/>
          <w:tblHeader/>
        </w:trPr>
        <w:tc>
          <w:tcPr>
            <w:tcW w:w="496" w:type="dxa"/>
            <w:shd w:val="clear" w:color="auto" w:fill="D9D9D9" w:themeFill="background1" w:themeFillShade="D9"/>
            <w:vAlign w:val="center"/>
          </w:tcPr>
          <w:p w14:paraId="6855302A" w14:textId="77777777" w:rsidR="000306AF" w:rsidRPr="00FC4555" w:rsidRDefault="000306AF">
            <w:pPr>
              <w:keepNext/>
              <w:jc w:val="center"/>
              <w:rPr>
                <w:rFonts w:asciiTheme="majorHAnsi" w:hAnsiTheme="majorHAnsi" w:cstheme="majorHAnsi"/>
                <w:b/>
                <w:bCs/>
                <w:sz w:val="20"/>
                <w:szCs w:val="20"/>
              </w:rPr>
            </w:pPr>
            <w:r w:rsidRPr="00FC4555">
              <w:rPr>
                <w:rFonts w:asciiTheme="majorHAnsi" w:hAnsiTheme="majorHAnsi" w:cstheme="majorHAnsi"/>
                <w:b/>
                <w:bCs/>
                <w:sz w:val="20"/>
                <w:szCs w:val="20"/>
              </w:rPr>
              <w:t>#</w:t>
            </w:r>
          </w:p>
        </w:tc>
        <w:tc>
          <w:tcPr>
            <w:tcW w:w="3009" w:type="dxa"/>
            <w:shd w:val="clear" w:color="auto" w:fill="D9D9D9" w:themeFill="background1" w:themeFillShade="D9"/>
            <w:vAlign w:val="center"/>
          </w:tcPr>
          <w:p w14:paraId="27259865" w14:textId="65065AE7" w:rsidR="000306AF" w:rsidRPr="00FC4555" w:rsidRDefault="000306AF">
            <w:pPr>
              <w:keepNext/>
              <w:jc w:val="center"/>
              <w:rPr>
                <w:rFonts w:asciiTheme="majorHAnsi" w:hAnsiTheme="majorHAnsi" w:cstheme="majorHAnsi"/>
                <w:b/>
                <w:bCs/>
                <w:sz w:val="20"/>
                <w:szCs w:val="20"/>
              </w:rPr>
            </w:pPr>
            <w:r>
              <w:rPr>
                <w:rFonts w:asciiTheme="majorHAnsi" w:hAnsiTheme="majorHAnsi" w:cstheme="majorHAnsi"/>
                <w:b/>
                <w:bCs/>
                <w:sz w:val="20"/>
                <w:szCs w:val="20"/>
              </w:rPr>
              <w:t>Activity</w:t>
            </w:r>
          </w:p>
        </w:tc>
        <w:tc>
          <w:tcPr>
            <w:tcW w:w="2700" w:type="dxa"/>
            <w:shd w:val="clear" w:color="auto" w:fill="D9D9D9" w:themeFill="background1" w:themeFillShade="D9"/>
            <w:vAlign w:val="center"/>
          </w:tcPr>
          <w:p w14:paraId="68542C10" w14:textId="6D09DC38" w:rsidR="000306AF" w:rsidRPr="00FC4555" w:rsidRDefault="000306AF">
            <w:pPr>
              <w:keepNext/>
              <w:jc w:val="center"/>
              <w:rPr>
                <w:rFonts w:asciiTheme="majorHAnsi" w:hAnsiTheme="majorHAnsi" w:cstheme="majorHAnsi"/>
                <w:b/>
                <w:bCs/>
                <w:sz w:val="20"/>
                <w:szCs w:val="20"/>
              </w:rPr>
            </w:pPr>
            <w:r>
              <w:rPr>
                <w:rFonts w:asciiTheme="majorHAnsi" w:hAnsiTheme="majorHAnsi" w:cstheme="majorHAnsi"/>
                <w:b/>
                <w:bCs/>
                <w:sz w:val="20"/>
                <w:szCs w:val="20"/>
              </w:rPr>
              <w:t>Time</w:t>
            </w:r>
            <w:r w:rsidR="000431AE">
              <w:rPr>
                <w:rFonts w:asciiTheme="majorHAnsi" w:hAnsiTheme="majorHAnsi" w:cstheme="majorHAnsi"/>
                <w:b/>
                <w:bCs/>
                <w:sz w:val="20"/>
                <w:szCs w:val="20"/>
              </w:rPr>
              <w:t xml:space="preserve"> </w:t>
            </w:r>
            <w:r>
              <w:rPr>
                <w:rFonts w:asciiTheme="majorHAnsi" w:hAnsiTheme="majorHAnsi" w:cstheme="majorHAnsi"/>
                <w:b/>
                <w:bCs/>
                <w:sz w:val="20"/>
                <w:szCs w:val="20"/>
              </w:rPr>
              <w:t>Point</w:t>
            </w:r>
          </w:p>
        </w:tc>
        <w:tc>
          <w:tcPr>
            <w:tcW w:w="3690" w:type="dxa"/>
            <w:shd w:val="clear" w:color="auto" w:fill="D9D9D9" w:themeFill="background1" w:themeFillShade="D9"/>
            <w:vAlign w:val="center"/>
          </w:tcPr>
          <w:p w14:paraId="002B45B2" w14:textId="12976093" w:rsidR="000306AF" w:rsidRPr="00FC4555" w:rsidRDefault="000306AF">
            <w:pPr>
              <w:keepNext/>
              <w:jc w:val="center"/>
              <w:rPr>
                <w:rFonts w:asciiTheme="majorHAnsi" w:hAnsiTheme="majorHAnsi" w:cstheme="majorHAnsi"/>
                <w:b/>
                <w:bCs/>
                <w:sz w:val="20"/>
                <w:szCs w:val="20"/>
              </w:rPr>
            </w:pPr>
            <w:r>
              <w:rPr>
                <w:rFonts w:asciiTheme="majorHAnsi" w:hAnsiTheme="majorHAnsi" w:cstheme="majorHAnsi"/>
                <w:b/>
                <w:bCs/>
                <w:sz w:val="20"/>
                <w:szCs w:val="20"/>
              </w:rPr>
              <w:t>Action</w:t>
            </w:r>
          </w:p>
        </w:tc>
      </w:tr>
      <w:tr w:rsidR="00126A53" w14:paraId="6B0373B2" w14:textId="77777777" w:rsidTr="00B3439C">
        <w:trPr>
          <w:trHeight w:val="1088"/>
        </w:trPr>
        <w:tc>
          <w:tcPr>
            <w:tcW w:w="496" w:type="dxa"/>
            <w:vAlign w:val="center"/>
          </w:tcPr>
          <w:p w14:paraId="74BB0A1B" w14:textId="616339AF" w:rsidR="00126A53" w:rsidRPr="00FC4555" w:rsidRDefault="00323441" w:rsidP="00126A53">
            <w:pPr>
              <w:jc w:val="center"/>
              <w:rPr>
                <w:rFonts w:asciiTheme="majorHAnsi" w:hAnsiTheme="majorHAnsi" w:cstheme="majorHAnsi"/>
                <w:sz w:val="20"/>
                <w:szCs w:val="20"/>
              </w:rPr>
            </w:pPr>
            <w:r>
              <w:rPr>
                <w:rFonts w:asciiTheme="majorHAnsi" w:hAnsiTheme="majorHAnsi" w:cstheme="majorHAnsi"/>
                <w:sz w:val="20"/>
                <w:szCs w:val="20"/>
              </w:rPr>
              <w:t>A</w:t>
            </w:r>
          </w:p>
        </w:tc>
        <w:tc>
          <w:tcPr>
            <w:tcW w:w="3009" w:type="dxa"/>
            <w:vAlign w:val="center"/>
          </w:tcPr>
          <w:p w14:paraId="467F9C54" w14:textId="5057E200" w:rsidR="00126A53" w:rsidRDefault="00126A53" w:rsidP="00126A53">
            <w:pPr>
              <w:jc w:val="center"/>
              <w:rPr>
                <w:rFonts w:asciiTheme="majorHAnsi" w:hAnsiTheme="majorHAnsi" w:cstheme="majorHAnsi"/>
                <w:sz w:val="20"/>
                <w:szCs w:val="20"/>
              </w:rPr>
            </w:pPr>
            <w:r>
              <w:rPr>
                <w:rFonts w:asciiTheme="majorHAnsi" w:hAnsiTheme="majorHAnsi" w:cstheme="majorHAnsi"/>
                <w:sz w:val="20"/>
                <w:szCs w:val="20"/>
              </w:rPr>
              <w:t xml:space="preserve">Verify battery voltage at </w:t>
            </w:r>
            <w:r>
              <w:rPr>
                <w:rFonts w:asciiTheme="majorHAnsi" w:hAnsiTheme="majorHAnsi" w:cstheme="majorHAnsi"/>
                <w:sz w:val="20"/>
                <w:szCs w:val="20"/>
              </w:rPr>
              <w:br/>
              <w:t>11.5-day mark equivalent</w:t>
            </w:r>
          </w:p>
        </w:tc>
        <w:tc>
          <w:tcPr>
            <w:tcW w:w="2700" w:type="dxa"/>
            <w:vAlign w:val="center"/>
          </w:tcPr>
          <w:p w14:paraId="289D195C" w14:textId="38358D84" w:rsidR="00126A53" w:rsidRDefault="00126A53" w:rsidP="00126A53">
            <w:pPr>
              <w:jc w:val="center"/>
              <w:rPr>
                <w:rFonts w:asciiTheme="majorHAnsi" w:hAnsiTheme="majorHAnsi" w:cstheme="majorHAnsi"/>
                <w:sz w:val="20"/>
                <w:szCs w:val="20"/>
              </w:rPr>
            </w:pPr>
            <w:r>
              <w:rPr>
                <w:rFonts w:asciiTheme="majorHAnsi" w:hAnsiTheme="majorHAnsi" w:cstheme="majorHAnsi"/>
                <w:sz w:val="20"/>
                <w:szCs w:val="20"/>
              </w:rPr>
              <w:t xml:space="preserve">Use the Total Test Time (no Display) for the </w:t>
            </w:r>
            <w:r>
              <w:rPr>
                <w:rFonts w:asciiTheme="majorHAnsi" w:hAnsiTheme="majorHAnsi" w:cstheme="majorHAnsi"/>
                <w:sz w:val="20"/>
                <w:szCs w:val="20"/>
              </w:rPr>
              <w:br/>
            </w:r>
            <w:r w:rsidRPr="00FC4555">
              <w:rPr>
                <w:rFonts w:asciiTheme="majorHAnsi" w:hAnsiTheme="majorHAnsi" w:cstheme="majorHAnsi"/>
                <w:b/>
                <w:bCs/>
                <w:sz w:val="20"/>
                <w:szCs w:val="20"/>
                <w:u w:val="single"/>
              </w:rPr>
              <w:t>10.5-day product</w:t>
            </w:r>
          </w:p>
        </w:tc>
        <w:tc>
          <w:tcPr>
            <w:tcW w:w="3690" w:type="dxa"/>
            <w:vAlign w:val="center"/>
          </w:tcPr>
          <w:p w14:paraId="4E640329" w14:textId="77777777" w:rsidR="00126A53" w:rsidRDefault="00126A53" w:rsidP="00126A53">
            <w:pPr>
              <w:rPr>
                <w:rFonts w:asciiTheme="majorHAnsi" w:hAnsiTheme="majorHAnsi" w:cstheme="majorHAnsi"/>
                <w:sz w:val="20"/>
                <w:szCs w:val="20"/>
              </w:rPr>
            </w:pPr>
            <w:r>
              <w:rPr>
                <w:rFonts w:asciiTheme="majorHAnsi" w:hAnsiTheme="majorHAnsi" w:cstheme="majorHAnsi"/>
                <w:sz w:val="20"/>
                <w:szCs w:val="20"/>
              </w:rPr>
              <w:t>Connect either via Quasar to download the session database that includes EGV and Battery Voltage information.</w:t>
            </w:r>
          </w:p>
          <w:p w14:paraId="6DDA0FD0" w14:textId="77777777" w:rsidR="00126A53" w:rsidRDefault="00126A53" w:rsidP="00126A53">
            <w:pPr>
              <w:rPr>
                <w:rFonts w:asciiTheme="majorHAnsi" w:hAnsiTheme="majorHAnsi" w:cstheme="majorHAnsi"/>
                <w:sz w:val="20"/>
                <w:szCs w:val="20"/>
              </w:rPr>
            </w:pPr>
          </w:p>
          <w:p w14:paraId="2DE2A5E8" w14:textId="619D892F" w:rsidR="00126A53" w:rsidRDefault="00126A53" w:rsidP="00126A53">
            <w:pPr>
              <w:rPr>
                <w:rFonts w:asciiTheme="majorHAnsi" w:hAnsiTheme="majorHAnsi" w:cstheme="majorHAnsi"/>
                <w:sz w:val="20"/>
                <w:szCs w:val="20"/>
              </w:rPr>
            </w:pPr>
            <w:r>
              <w:rPr>
                <w:rFonts w:asciiTheme="majorHAnsi" w:hAnsiTheme="majorHAnsi" w:cstheme="majorHAnsi"/>
                <w:sz w:val="20"/>
                <w:szCs w:val="20"/>
              </w:rPr>
              <w:t xml:space="preserve">Record result of communication in </w:t>
            </w:r>
            <w:r w:rsidRPr="004F0466">
              <w:rPr>
                <w:rFonts w:asciiTheme="majorHAnsi" w:hAnsiTheme="majorHAnsi" w:cstheme="majorHAnsi"/>
                <w:i/>
                <w:iCs/>
                <w:sz w:val="20"/>
                <w:szCs w:val="20"/>
              </w:rPr>
              <w:t>Attachment C</w:t>
            </w:r>
            <w:r>
              <w:rPr>
                <w:rFonts w:asciiTheme="majorHAnsi" w:hAnsiTheme="majorHAnsi" w:cstheme="majorHAnsi"/>
                <w:sz w:val="20"/>
                <w:szCs w:val="20"/>
              </w:rPr>
              <w:t xml:space="preserve"> for </w:t>
            </w:r>
            <w:r w:rsidRPr="004F0466">
              <w:rPr>
                <w:rFonts w:asciiTheme="majorHAnsi" w:hAnsiTheme="majorHAnsi" w:cstheme="majorHAnsi"/>
                <w:i/>
                <w:iCs/>
                <w:sz w:val="20"/>
                <w:szCs w:val="20"/>
              </w:rPr>
              <w:t>Successful port-session display connection?</w:t>
            </w:r>
          </w:p>
        </w:tc>
      </w:tr>
      <w:tr w:rsidR="008F7028" w14:paraId="094A2BCF" w14:textId="77777777" w:rsidTr="00ED0EB7">
        <w:trPr>
          <w:trHeight w:val="1088"/>
        </w:trPr>
        <w:tc>
          <w:tcPr>
            <w:tcW w:w="496" w:type="dxa"/>
            <w:vAlign w:val="center"/>
          </w:tcPr>
          <w:p w14:paraId="67AF24B2" w14:textId="02022617" w:rsidR="008F7028" w:rsidRPr="00FC4555" w:rsidRDefault="00323441" w:rsidP="008F7028">
            <w:pPr>
              <w:jc w:val="center"/>
              <w:rPr>
                <w:rFonts w:asciiTheme="majorHAnsi" w:hAnsiTheme="majorHAnsi" w:cstheme="majorHAnsi"/>
                <w:sz w:val="20"/>
                <w:szCs w:val="20"/>
              </w:rPr>
            </w:pPr>
            <w:r>
              <w:rPr>
                <w:rFonts w:asciiTheme="majorHAnsi" w:hAnsiTheme="majorHAnsi" w:cstheme="majorHAnsi"/>
                <w:sz w:val="20"/>
                <w:szCs w:val="20"/>
              </w:rPr>
              <w:t>A</w:t>
            </w:r>
          </w:p>
        </w:tc>
        <w:tc>
          <w:tcPr>
            <w:tcW w:w="3009" w:type="dxa"/>
            <w:vAlign w:val="center"/>
          </w:tcPr>
          <w:p w14:paraId="451FA7B1" w14:textId="0F5A1727" w:rsidR="008F7028" w:rsidRDefault="008F7028" w:rsidP="008F7028">
            <w:pPr>
              <w:jc w:val="center"/>
              <w:rPr>
                <w:rFonts w:asciiTheme="majorHAnsi" w:hAnsiTheme="majorHAnsi" w:cstheme="majorHAnsi"/>
                <w:sz w:val="20"/>
                <w:szCs w:val="20"/>
              </w:rPr>
            </w:pPr>
            <w:r>
              <w:rPr>
                <w:rFonts w:asciiTheme="majorHAnsi" w:hAnsiTheme="majorHAnsi" w:cstheme="majorHAnsi"/>
                <w:sz w:val="20"/>
                <w:szCs w:val="20"/>
              </w:rPr>
              <w:t>Communicate with Display at</w:t>
            </w:r>
            <w:r w:rsidR="00317526">
              <w:rPr>
                <w:rFonts w:asciiTheme="majorHAnsi" w:hAnsiTheme="majorHAnsi" w:cstheme="majorHAnsi"/>
                <w:sz w:val="20"/>
                <w:szCs w:val="20"/>
              </w:rPr>
              <w:br/>
            </w:r>
            <w:r>
              <w:rPr>
                <w:rFonts w:asciiTheme="majorHAnsi" w:hAnsiTheme="majorHAnsi" w:cstheme="majorHAnsi"/>
                <w:sz w:val="20"/>
                <w:szCs w:val="20"/>
              </w:rPr>
              <w:t>16.5-day mark</w:t>
            </w:r>
            <w:r w:rsidR="00317526">
              <w:rPr>
                <w:rFonts w:asciiTheme="majorHAnsi" w:hAnsiTheme="majorHAnsi" w:cstheme="majorHAnsi"/>
                <w:sz w:val="20"/>
                <w:szCs w:val="20"/>
              </w:rPr>
              <w:t xml:space="preserve"> equivalent</w:t>
            </w:r>
          </w:p>
        </w:tc>
        <w:tc>
          <w:tcPr>
            <w:tcW w:w="2700" w:type="dxa"/>
            <w:vAlign w:val="center"/>
          </w:tcPr>
          <w:p w14:paraId="6A7101C6" w14:textId="5581AE64" w:rsidR="008F7028" w:rsidRPr="00FC4555" w:rsidRDefault="008F7028" w:rsidP="008F7028">
            <w:pPr>
              <w:jc w:val="center"/>
              <w:rPr>
                <w:rFonts w:asciiTheme="majorHAnsi" w:hAnsiTheme="majorHAnsi" w:cstheme="majorHAnsi"/>
                <w:sz w:val="20"/>
                <w:szCs w:val="20"/>
              </w:rPr>
            </w:pPr>
            <w:r>
              <w:rPr>
                <w:rFonts w:asciiTheme="majorHAnsi" w:hAnsiTheme="majorHAnsi" w:cstheme="majorHAnsi"/>
                <w:sz w:val="20"/>
                <w:szCs w:val="20"/>
              </w:rPr>
              <w:t xml:space="preserve">Use the Total Test Time (no Display) for the </w:t>
            </w:r>
            <w:r>
              <w:rPr>
                <w:rFonts w:asciiTheme="majorHAnsi" w:hAnsiTheme="majorHAnsi" w:cstheme="majorHAnsi"/>
                <w:sz w:val="20"/>
                <w:szCs w:val="20"/>
              </w:rPr>
              <w:br/>
            </w:r>
            <w:r w:rsidRPr="00FC4555">
              <w:rPr>
                <w:rFonts w:asciiTheme="majorHAnsi" w:hAnsiTheme="majorHAnsi" w:cstheme="majorHAnsi"/>
                <w:b/>
                <w:bCs/>
                <w:sz w:val="20"/>
                <w:szCs w:val="20"/>
                <w:u w:val="single"/>
              </w:rPr>
              <w:t>1</w:t>
            </w:r>
            <w:r>
              <w:rPr>
                <w:rFonts w:asciiTheme="majorHAnsi" w:hAnsiTheme="majorHAnsi" w:cstheme="majorHAnsi"/>
                <w:b/>
                <w:bCs/>
                <w:sz w:val="20"/>
                <w:szCs w:val="20"/>
                <w:u w:val="single"/>
              </w:rPr>
              <w:t>5</w:t>
            </w:r>
            <w:r w:rsidRPr="00FC4555">
              <w:rPr>
                <w:rFonts w:asciiTheme="majorHAnsi" w:hAnsiTheme="majorHAnsi" w:cstheme="majorHAnsi"/>
                <w:b/>
                <w:bCs/>
                <w:sz w:val="20"/>
                <w:szCs w:val="20"/>
                <w:u w:val="single"/>
              </w:rPr>
              <w:t>.5-day product</w:t>
            </w:r>
          </w:p>
        </w:tc>
        <w:tc>
          <w:tcPr>
            <w:tcW w:w="3690" w:type="dxa"/>
            <w:vAlign w:val="center"/>
          </w:tcPr>
          <w:p w14:paraId="32A15B2E" w14:textId="7353B434" w:rsidR="00575101" w:rsidRDefault="007A1DE8" w:rsidP="007A1DE8">
            <w:pPr>
              <w:rPr>
                <w:rFonts w:asciiTheme="majorHAnsi" w:hAnsiTheme="majorHAnsi" w:cstheme="majorHAnsi"/>
                <w:sz w:val="20"/>
                <w:szCs w:val="20"/>
              </w:rPr>
            </w:pPr>
            <w:r>
              <w:rPr>
                <w:rFonts w:asciiTheme="majorHAnsi" w:hAnsiTheme="majorHAnsi" w:cstheme="majorHAnsi"/>
                <w:sz w:val="20"/>
                <w:szCs w:val="20"/>
              </w:rPr>
              <w:t xml:space="preserve">Connect either via Quasar to download the session database that includes </w:t>
            </w:r>
            <w:r w:rsidR="00575101">
              <w:rPr>
                <w:rFonts w:asciiTheme="majorHAnsi" w:hAnsiTheme="majorHAnsi" w:cstheme="majorHAnsi"/>
                <w:sz w:val="20"/>
                <w:szCs w:val="20"/>
              </w:rPr>
              <w:t>EGV and Battery Voltage information</w:t>
            </w:r>
            <w:r>
              <w:rPr>
                <w:rFonts w:asciiTheme="majorHAnsi" w:hAnsiTheme="majorHAnsi" w:cstheme="majorHAnsi"/>
                <w:sz w:val="20"/>
                <w:szCs w:val="20"/>
              </w:rPr>
              <w:t>.</w:t>
            </w:r>
          </w:p>
          <w:p w14:paraId="7D6BF816" w14:textId="77777777" w:rsidR="007A1DE8" w:rsidRDefault="007A1DE8" w:rsidP="00317526">
            <w:pPr>
              <w:rPr>
                <w:rFonts w:asciiTheme="majorHAnsi" w:hAnsiTheme="majorHAnsi" w:cstheme="majorHAnsi"/>
                <w:sz w:val="20"/>
                <w:szCs w:val="20"/>
              </w:rPr>
            </w:pPr>
          </w:p>
          <w:p w14:paraId="0C5DE5EB" w14:textId="7A19526C" w:rsidR="008F7028" w:rsidRDefault="008F7028" w:rsidP="00317526">
            <w:pPr>
              <w:rPr>
                <w:rFonts w:asciiTheme="majorHAnsi" w:hAnsiTheme="majorHAnsi" w:cstheme="majorHAnsi"/>
                <w:sz w:val="20"/>
                <w:szCs w:val="20"/>
              </w:rPr>
            </w:pPr>
            <w:r>
              <w:rPr>
                <w:rFonts w:asciiTheme="majorHAnsi" w:hAnsiTheme="majorHAnsi" w:cstheme="majorHAnsi"/>
                <w:sz w:val="20"/>
                <w:szCs w:val="20"/>
              </w:rPr>
              <w:t xml:space="preserve">Record result of communication in </w:t>
            </w:r>
            <w:r w:rsidRPr="00ED0EB7">
              <w:rPr>
                <w:rFonts w:asciiTheme="majorHAnsi" w:hAnsiTheme="majorHAnsi" w:cstheme="majorHAnsi"/>
                <w:i/>
                <w:iCs/>
                <w:sz w:val="20"/>
                <w:szCs w:val="20"/>
              </w:rPr>
              <w:t>Attachment C</w:t>
            </w:r>
            <w:r>
              <w:rPr>
                <w:rFonts w:asciiTheme="majorHAnsi" w:hAnsiTheme="majorHAnsi" w:cstheme="majorHAnsi"/>
                <w:sz w:val="20"/>
                <w:szCs w:val="20"/>
              </w:rPr>
              <w:t xml:space="preserve"> </w:t>
            </w:r>
            <w:r w:rsidR="00317526">
              <w:rPr>
                <w:rFonts w:asciiTheme="majorHAnsi" w:hAnsiTheme="majorHAnsi" w:cstheme="majorHAnsi"/>
                <w:sz w:val="20"/>
                <w:szCs w:val="20"/>
              </w:rPr>
              <w:t xml:space="preserve">for </w:t>
            </w:r>
            <w:r w:rsidR="00317526" w:rsidRPr="00ED0EB7">
              <w:rPr>
                <w:rFonts w:asciiTheme="majorHAnsi" w:hAnsiTheme="majorHAnsi" w:cstheme="majorHAnsi"/>
                <w:i/>
                <w:iCs/>
                <w:sz w:val="20"/>
                <w:szCs w:val="20"/>
              </w:rPr>
              <w:t>Successful port-session display connection?</w:t>
            </w:r>
          </w:p>
        </w:tc>
      </w:tr>
    </w:tbl>
    <w:p w14:paraId="7B1F88A4" w14:textId="5B591B8C" w:rsidR="001D0F01" w:rsidRDefault="0010505B" w:rsidP="004826C7">
      <w:pPr>
        <w:pStyle w:val="Heading3"/>
      </w:pPr>
      <w:r>
        <w:t>Review the battery voltage measurements in the database</w:t>
      </w:r>
      <w:r w:rsidR="00C03218">
        <w:t xml:space="preserve"> and </w:t>
      </w:r>
      <w:r w:rsidR="00EB21E5">
        <w:t>locate</w:t>
      </w:r>
      <w:r w:rsidR="00C03218">
        <w:t xml:space="preserve"> the battery </w:t>
      </w:r>
      <w:r w:rsidR="00EB21E5">
        <w:t xml:space="preserve">dynamic </w:t>
      </w:r>
      <w:r w:rsidR="00C03218">
        <w:t>voltage</w:t>
      </w:r>
      <w:r w:rsidR="00EB21E5">
        <w:t xml:space="preserve"> </w:t>
      </w:r>
      <w:r w:rsidR="00CE115C">
        <w:t>measurement</w:t>
      </w:r>
      <w:r w:rsidR="00C03218">
        <w:t xml:space="preserve"> for the </w:t>
      </w:r>
      <w:r w:rsidR="005869B6">
        <w:t>10.5- and 15.5-day</w:t>
      </w:r>
      <w:r w:rsidR="0093592E">
        <w:t xml:space="preserve"> mark </w:t>
      </w:r>
      <w:r w:rsidR="006D5480">
        <w:t xml:space="preserve">which are the times named </w:t>
      </w:r>
      <w:r w:rsidR="006D5480" w:rsidRPr="00ED0EB7">
        <w:rPr>
          <w:i/>
          <w:iCs/>
        </w:rPr>
        <w:t>Total Session Test Time</w:t>
      </w:r>
      <w:r w:rsidR="00D154B0">
        <w:t xml:space="preserve"> </w:t>
      </w:r>
      <w:r w:rsidR="006D5480">
        <w:t xml:space="preserve">from the calculations in </w:t>
      </w:r>
      <w:r w:rsidR="006D5480" w:rsidRPr="00ED0EB7">
        <w:rPr>
          <w:i/>
          <w:iCs/>
        </w:rPr>
        <w:t>Attachment D</w:t>
      </w:r>
      <w:r w:rsidR="00EB21E5">
        <w:rPr>
          <w:i/>
          <w:iCs/>
        </w:rPr>
        <w:t xml:space="preserve"> </w:t>
      </w:r>
      <w:r w:rsidR="00EB21E5" w:rsidRPr="00ED0EB7">
        <w:t>(Use the first battery voltage measurement after the 10.5- and 15.5-day mark)</w:t>
      </w:r>
      <w:r w:rsidR="00F83CF6">
        <w:t>.</w:t>
      </w:r>
      <w:r w:rsidR="000D48BF">
        <w:t xml:space="preserve"> Record </w:t>
      </w:r>
      <w:r w:rsidR="00EB21E5">
        <w:t>results of battery voltage and communication after post-session with a display in</w:t>
      </w:r>
      <w:r w:rsidR="005869B6">
        <w:t xml:space="preserve"> </w:t>
      </w:r>
      <w:r w:rsidR="005869B6" w:rsidRPr="00ED0EB7">
        <w:rPr>
          <w:i/>
          <w:iCs/>
        </w:rPr>
        <w:t>Attachment C</w:t>
      </w:r>
      <w:r w:rsidR="005869B6">
        <w:t>.</w:t>
      </w:r>
    </w:p>
    <w:p w14:paraId="4B4A1CF6" w14:textId="7D2A5CD6" w:rsidR="00E0251D" w:rsidRDefault="00B37C70" w:rsidP="004826C7">
      <w:pPr>
        <w:pStyle w:val="Heading3"/>
      </w:pPr>
      <w:r>
        <w:t>Include in the report Attachment A to D used in the previous steps.</w:t>
      </w:r>
    </w:p>
    <w:p w14:paraId="2A29111E" w14:textId="399337EE" w:rsidR="003869E0" w:rsidRPr="003869E0" w:rsidRDefault="00E86A0E" w:rsidP="00DA5931">
      <w:pPr>
        <w:pStyle w:val="Heading3"/>
      </w:pPr>
      <w:r>
        <w:t>The test has ended but if requested by R&amp;D, o</w:t>
      </w:r>
      <w:r w:rsidR="003869E0">
        <w:t>ptionally, leave units into the oven at 34°C for characterization purpose</w:t>
      </w:r>
      <w:r>
        <w:t>s</w:t>
      </w:r>
      <w:r w:rsidR="003869E0">
        <w:t>.</w:t>
      </w:r>
      <w:r>
        <w:t xml:space="preserve"> </w:t>
      </w:r>
    </w:p>
    <w:p w14:paraId="784B4820" w14:textId="77777777" w:rsidR="001D0F01" w:rsidRDefault="00F83CF6" w:rsidP="00685709">
      <w:pPr>
        <w:pStyle w:val="Heading1"/>
      </w:pPr>
      <w:r>
        <w:t>Risk Analysis Review</w:t>
      </w:r>
    </w:p>
    <w:p w14:paraId="33019266" w14:textId="3CAEAFDB" w:rsidR="008E217A" w:rsidRPr="008E217A" w:rsidRDefault="007F49E3" w:rsidP="00ED0EB7">
      <w:pPr>
        <w:pStyle w:val="BodyTextDexcom"/>
        <w:ind w:left="0"/>
      </w:pPr>
      <w:r>
        <w:t>Based on the G7 GSS DFMEA RA-000573</w:t>
      </w:r>
      <w:r w:rsidR="00F83AF4">
        <w:t xml:space="preserve"> Attachment 1, </w:t>
      </w:r>
      <w:r w:rsidR="004E0671">
        <w:t>“3. Wearable” Worksheet</w:t>
      </w:r>
      <w:r>
        <w:t xml:space="preserve"> </w:t>
      </w:r>
      <w:r w:rsidR="00EC1D30">
        <w:t>the following risk are relevant to this test</w:t>
      </w:r>
      <w:r w:rsidR="00D3737A">
        <w:t xml:space="preserve"> </w:t>
      </w:r>
    </w:p>
    <w:tbl>
      <w:tblPr>
        <w:tblStyle w:val="TableGrid"/>
        <w:tblW w:w="0" w:type="auto"/>
        <w:tblLook w:val="04A0" w:firstRow="1" w:lastRow="0" w:firstColumn="1" w:lastColumn="0" w:noHBand="0" w:noVBand="1"/>
      </w:tblPr>
      <w:tblGrid>
        <w:gridCol w:w="1255"/>
        <w:gridCol w:w="5580"/>
        <w:gridCol w:w="2962"/>
      </w:tblGrid>
      <w:tr w:rsidR="00217928" w14:paraId="1F83F18A" w14:textId="1158D027" w:rsidTr="004B469B">
        <w:trPr>
          <w:cantSplit/>
          <w:trHeight w:val="386"/>
          <w:tblHeader/>
        </w:trPr>
        <w:tc>
          <w:tcPr>
            <w:tcW w:w="1255" w:type="dxa"/>
            <w:shd w:val="clear" w:color="auto" w:fill="D9D9D9" w:themeFill="background1" w:themeFillShade="D9"/>
            <w:vAlign w:val="center"/>
          </w:tcPr>
          <w:p w14:paraId="25BEE274" w14:textId="5BBD2BD5" w:rsidR="000C4621" w:rsidRPr="00896ACC" w:rsidRDefault="000C4621" w:rsidP="004B469B">
            <w:pPr>
              <w:pStyle w:val="BodyTextDexcomTable"/>
              <w:keepNext/>
              <w:rPr>
                <w:b/>
                <w:bCs/>
                <w:szCs w:val="20"/>
              </w:rPr>
            </w:pPr>
            <w:r w:rsidRPr="00896ACC">
              <w:rPr>
                <w:b/>
                <w:bCs/>
                <w:szCs w:val="20"/>
              </w:rPr>
              <w:t>Risk Item</w:t>
            </w:r>
          </w:p>
        </w:tc>
        <w:tc>
          <w:tcPr>
            <w:tcW w:w="5580" w:type="dxa"/>
            <w:shd w:val="clear" w:color="auto" w:fill="D9D9D9" w:themeFill="background1" w:themeFillShade="D9"/>
            <w:vAlign w:val="center"/>
          </w:tcPr>
          <w:p w14:paraId="27025502" w14:textId="34438AA4" w:rsidR="000C4621" w:rsidRPr="00896ACC" w:rsidRDefault="00AF7C24" w:rsidP="004B469B">
            <w:pPr>
              <w:pStyle w:val="BodyTextDexcomTable"/>
              <w:keepNext/>
              <w:rPr>
                <w:b/>
                <w:bCs/>
                <w:szCs w:val="20"/>
              </w:rPr>
            </w:pPr>
            <w:r w:rsidRPr="00896ACC">
              <w:rPr>
                <w:b/>
                <w:bCs/>
                <w:szCs w:val="20"/>
              </w:rPr>
              <w:t>Hazardous Situation</w:t>
            </w:r>
          </w:p>
        </w:tc>
        <w:tc>
          <w:tcPr>
            <w:tcW w:w="2962" w:type="dxa"/>
            <w:shd w:val="clear" w:color="auto" w:fill="D9D9D9" w:themeFill="background1" w:themeFillShade="D9"/>
            <w:vAlign w:val="center"/>
          </w:tcPr>
          <w:p w14:paraId="173623AA" w14:textId="0E0F3E41" w:rsidR="000C4621" w:rsidRPr="00896ACC" w:rsidRDefault="000C4621" w:rsidP="004B469B">
            <w:pPr>
              <w:pStyle w:val="BodyTextDexcomTable"/>
              <w:keepNext/>
              <w:rPr>
                <w:b/>
                <w:bCs/>
                <w:szCs w:val="20"/>
              </w:rPr>
            </w:pPr>
            <w:r w:rsidRPr="00896ACC">
              <w:rPr>
                <w:b/>
                <w:bCs/>
                <w:szCs w:val="20"/>
              </w:rPr>
              <w:t>Severity</w:t>
            </w:r>
          </w:p>
        </w:tc>
      </w:tr>
      <w:tr w:rsidR="000C4621" w14:paraId="58898DD1" w14:textId="75B93384" w:rsidTr="00ED0EB7">
        <w:trPr>
          <w:trHeight w:val="431"/>
        </w:trPr>
        <w:tc>
          <w:tcPr>
            <w:tcW w:w="1255" w:type="dxa"/>
            <w:vAlign w:val="center"/>
          </w:tcPr>
          <w:p w14:paraId="23D5FD5F" w14:textId="361DD1FE" w:rsidR="00264171" w:rsidRPr="00896ACC" w:rsidRDefault="000C4621" w:rsidP="004B469B">
            <w:pPr>
              <w:pStyle w:val="BodyTextDexcomTable"/>
              <w:rPr>
                <w:szCs w:val="20"/>
              </w:rPr>
            </w:pPr>
            <w:r w:rsidRPr="00896ACC">
              <w:rPr>
                <w:szCs w:val="20"/>
              </w:rPr>
              <w:t>3.13</w:t>
            </w:r>
          </w:p>
        </w:tc>
        <w:tc>
          <w:tcPr>
            <w:tcW w:w="5580" w:type="dxa"/>
            <w:vAlign w:val="center"/>
          </w:tcPr>
          <w:p w14:paraId="6365EEDD" w14:textId="77F94B6B" w:rsidR="000C4621" w:rsidRPr="00896ACC" w:rsidRDefault="00264171" w:rsidP="004B469B">
            <w:pPr>
              <w:pStyle w:val="BodyTextDexcomTable"/>
              <w:rPr>
                <w:szCs w:val="20"/>
              </w:rPr>
            </w:pPr>
            <w:r w:rsidRPr="00896ACC">
              <w:rPr>
                <w:szCs w:val="20"/>
              </w:rPr>
              <w:t>Transmitter unexpected end-of-session</w:t>
            </w:r>
          </w:p>
        </w:tc>
        <w:tc>
          <w:tcPr>
            <w:tcW w:w="2962" w:type="dxa"/>
            <w:vAlign w:val="center"/>
          </w:tcPr>
          <w:p w14:paraId="5CFA47F6" w14:textId="6DD9D8D0" w:rsidR="000C4621" w:rsidRPr="00896ACC" w:rsidRDefault="00083093" w:rsidP="004B469B">
            <w:pPr>
              <w:pStyle w:val="BodyTextDexcomTable"/>
              <w:rPr>
                <w:szCs w:val="20"/>
              </w:rPr>
            </w:pPr>
            <w:r w:rsidRPr="00896ACC">
              <w:rPr>
                <w:szCs w:val="20"/>
              </w:rPr>
              <w:t>S4</w:t>
            </w:r>
            <w:r w:rsidR="000C4621" w:rsidRPr="00896ACC">
              <w:rPr>
                <w:szCs w:val="20"/>
              </w:rPr>
              <w:t xml:space="preserve"> - Critical</w:t>
            </w:r>
          </w:p>
        </w:tc>
      </w:tr>
    </w:tbl>
    <w:p w14:paraId="2A0B95DE" w14:textId="510850F8" w:rsidR="00B306A3" w:rsidRDefault="00B306A3" w:rsidP="00ED0EB7">
      <w:pPr>
        <w:pStyle w:val="BodyTextDexcom"/>
        <w:ind w:left="0"/>
        <w:rPr>
          <w:b/>
        </w:rPr>
      </w:pPr>
      <w:r>
        <w:t>Also, the part of the requirements where the device needs to be able to communicate 24 hours after the session ends is not related to a hazardous situation</w:t>
      </w:r>
      <w:r w:rsidR="00BD19BF">
        <w:t xml:space="preserve"> in the SHA or DFMEA which corresponds to a Negligible</w:t>
      </w:r>
      <w:r w:rsidR="00CB2C05">
        <w:t xml:space="preserve"> </w:t>
      </w:r>
      <w:r w:rsidR="00BD19BF">
        <w:t>S</w:t>
      </w:r>
      <w:r w:rsidR="00CB2C05">
        <w:t>everity</w:t>
      </w:r>
      <w:r w:rsidR="00FE05D2">
        <w:t xml:space="preserve">. </w:t>
      </w:r>
      <w:r w:rsidR="00F3571C">
        <w:t xml:space="preserve"> That extra 24 hours is to let a user communicate one last time with the transmitter </w:t>
      </w:r>
      <w:r w:rsidR="000B32DB">
        <w:t xml:space="preserve">to get backfill data </w:t>
      </w:r>
      <w:r w:rsidR="00F3571C">
        <w:t xml:space="preserve">if the user’s display was out of range for an extended </w:t>
      </w:r>
      <w:r w:rsidR="004E0671">
        <w:t>period</w:t>
      </w:r>
      <w:r w:rsidR="00D8460C">
        <w:t xml:space="preserve"> and the session ended during that time.  In this use case, the user </w:t>
      </w:r>
      <w:r w:rsidR="00040D29">
        <w:t xml:space="preserve">is aware their display is not available and is not using their CGM </w:t>
      </w:r>
      <w:r w:rsidR="00081A1B">
        <w:t>to manage their blood glucose.</w:t>
      </w:r>
      <w:r w:rsidR="00BD19BF">
        <w:t xml:space="preserve">  A </w:t>
      </w:r>
      <w:r w:rsidR="00BD19BF">
        <w:lastRenderedPageBreak/>
        <w:t xml:space="preserve">user without their historical data </w:t>
      </w:r>
      <w:r w:rsidR="003E3A8B">
        <w:t>after their CGM session ends</w:t>
      </w:r>
      <w:r w:rsidR="00BD19BF">
        <w:t xml:space="preserve"> </w:t>
      </w:r>
      <w:r w:rsidR="00E7173B">
        <w:t>does not result into a harm or hazardous situation.</w:t>
      </w:r>
    </w:p>
    <w:p w14:paraId="525111A0" w14:textId="77777777" w:rsidR="001D0F01" w:rsidRDefault="00F83CF6" w:rsidP="003F0FD5">
      <w:pPr>
        <w:pStyle w:val="Heading1"/>
      </w:pPr>
      <w:r>
        <w:t>Sample Size Justification</w:t>
      </w:r>
    </w:p>
    <w:p w14:paraId="40DED25F" w14:textId="24CC576E" w:rsidR="00CA109A" w:rsidRDefault="00CA109A" w:rsidP="00ED0EB7">
      <w:pPr>
        <w:pStyle w:val="BodyTextDexcom"/>
        <w:ind w:left="0"/>
        <w:rPr>
          <w:b/>
        </w:rPr>
      </w:pPr>
      <w:bookmarkStart w:id="18" w:name="_1fob9te" w:colFirst="0" w:colLast="0"/>
      <w:bookmarkEnd w:id="18"/>
      <w:r>
        <w:t>This test consists of 2 acceptance criteria with different risk level</w:t>
      </w:r>
      <w:r w:rsidR="001168DF">
        <w:t>. Based on CORPPI-040900 for variable data</w:t>
      </w:r>
      <w:r w:rsidR="005B2085">
        <w:t>, the sampling plan is choosing a PNC &gt; 1.0%</w:t>
      </w:r>
      <w:r w:rsidR="0084514E">
        <w:t xml:space="preserve"> due to the importance of this specification</w:t>
      </w:r>
      <w:r w:rsidR="00E15D7D">
        <w:t xml:space="preserve"> and no historical data available </w:t>
      </w:r>
      <w:r w:rsidR="000676F3">
        <w:t xml:space="preserve">for the </w:t>
      </w:r>
      <w:r w:rsidR="00E15D7D">
        <w:t>configuration</w:t>
      </w:r>
      <w:r w:rsidR="000676F3">
        <w:t xml:space="preserve"> tested</w:t>
      </w:r>
      <w:r w:rsidR="00E15D7D">
        <w:t>.</w:t>
      </w:r>
    </w:p>
    <w:tbl>
      <w:tblPr>
        <w:tblStyle w:val="TableGrid"/>
        <w:tblW w:w="0" w:type="auto"/>
        <w:tblLook w:val="04A0" w:firstRow="1" w:lastRow="0" w:firstColumn="1" w:lastColumn="0" w:noHBand="0" w:noVBand="1"/>
      </w:tblPr>
      <w:tblGrid>
        <w:gridCol w:w="479"/>
        <w:gridCol w:w="3115"/>
        <w:gridCol w:w="1321"/>
        <w:gridCol w:w="1149"/>
        <w:gridCol w:w="1198"/>
        <w:gridCol w:w="1171"/>
        <w:gridCol w:w="1364"/>
      </w:tblGrid>
      <w:tr w:rsidR="00AE1EBA" w14:paraId="1E9EBA6A" w14:textId="27A6455A" w:rsidTr="00AE1EBA">
        <w:trPr>
          <w:cantSplit/>
          <w:tblHeader/>
        </w:trPr>
        <w:tc>
          <w:tcPr>
            <w:tcW w:w="484" w:type="dxa"/>
            <w:shd w:val="clear" w:color="auto" w:fill="D9D9D9" w:themeFill="background1" w:themeFillShade="D9"/>
            <w:vAlign w:val="center"/>
          </w:tcPr>
          <w:p w14:paraId="79735E8E" w14:textId="23114F78" w:rsidR="00AE1EBA" w:rsidRPr="00ED0EB7" w:rsidRDefault="00AE1EBA" w:rsidP="00ED0EB7">
            <w:pPr>
              <w:keepNext/>
              <w:jc w:val="center"/>
              <w:rPr>
                <w:rFonts w:asciiTheme="majorHAnsi" w:hAnsiTheme="majorHAnsi" w:cstheme="majorHAnsi"/>
                <w:b/>
                <w:bCs/>
                <w:sz w:val="20"/>
                <w:szCs w:val="20"/>
              </w:rPr>
            </w:pPr>
            <w:r w:rsidRPr="00ED0EB7">
              <w:rPr>
                <w:rFonts w:asciiTheme="majorHAnsi" w:hAnsiTheme="majorHAnsi" w:cstheme="majorHAnsi"/>
                <w:b/>
                <w:bCs/>
                <w:sz w:val="20"/>
                <w:szCs w:val="20"/>
              </w:rPr>
              <w:t>#</w:t>
            </w:r>
          </w:p>
        </w:tc>
        <w:tc>
          <w:tcPr>
            <w:tcW w:w="3225" w:type="dxa"/>
            <w:shd w:val="clear" w:color="auto" w:fill="D9D9D9" w:themeFill="background1" w:themeFillShade="D9"/>
            <w:vAlign w:val="center"/>
          </w:tcPr>
          <w:p w14:paraId="420EA9B2" w14:textId="3E5C63F4" w:rsidR="00AE1EBA" w:rsidRPr="00ED0EB7" w:rsidRDefault="00AE1EBA" w:rsidP="00AE1EBA">
            <w:pPr>
              <w:keepNext/>
              <w:jc w:val="center"/>
              <w:rPr>
                <w:rFonts w:asciiTheme="majorHAnsi" w:hAnsiTheme="majorHAnsi" w:cstheme="majorHAnsi"/>
                <w:b/>
                <w:bCs/>
                <w:sz w:val="20"/>
                <w:szCs w:val="20"/>
              </w:rPr>
            </w:pPr>
            <w:r w:rsidRPr="00ED0EB7">
              <w:rPr>
                <w:rFonts w:asciiTheme="majorHAnsi" w:hAnsiTheme="majorHAnsi" w:cstheme="majorHAnsi"/>
                <w:b/>
                <w:bCs/>
                <w:sz w:val="20"/>
                <w:szCs w:val="20"/>
              </w:rPr>
              <w:t>Use Case / Criteria</w:t>
            </w:r>
          </w:p>
        </w:tc>
        <w:tc>
          <w:tcPr>
            <w:tcW w:w="1341" w:type="dxa"/>
            <w:shd w:val="clear" w:color="auto" w:fill="D9D9D9" w:themeFill="background1" w:themeFillShade="D9"/>
            <w:vAlign w:val="center"/>
          </w:tcPr>
          <w:p w14:paraId="4790F1F2" w14:textId="5E13525B" w:rsidR="00AE1EBA" w:rsidRPr="00ED0EB7" w:rsidRDefault="00AE1EBA" w:rsidP="00AE1EBA">
            <w:pPr>
              <w:keepNext/>
              <w:jc w:val="center"/>
              <w:rPr>
                <w:rFonts w:asciiTheme="majorHAnsi" w:hAnsiTheme="majorHAnsi" w:cstheme="majorHAnsi"/>
                <w:b/>
                <w:bCs/>
                <w:sz w:val="20"/>
                <w:szCs w:val="20"/>
              </w:rPr>
            </w:pPr>
            <w:r w:rsidRPr="00ED0EB7">
              <w:rPr>
                <w:rFonts w:asciiTheme="majorHAnsi" w:hAnsiTheme="majorHAnsi" w:cstheme="majorHAnsi"/>
                <w:b/>
                <w:bCs/>
                <w:sz w:val="20"/>
                <w:szCs w:val="20"/>
              </w:rPr>
              <w:t>Risk Level</w:t>
            </w:r>
          </w:p>
        </w:tc>
        <w:tc>
          <w:tcPr>
            <w:tcW w:w="967" w:type="dxa"/>
            <w:shd w:val="clear" w:color="auto" w:fill="D9D9D9" w:themeFill="background1" w:themeFillShade="D9"/>
            <w:vAlign w:val="center"/>
          </w:tcPr>
          <w:p w14:paraId="65A6D44B" w14:textId="72E2C201" w:rsidR="00AE1EBA" w:rsidRPr="00ED0EB7" w:rsidRDefault="00AE1EBA" w:rsidP="00AE1EBA">
            <w:pPr>
              <w:keepNext/>
              <w:jc w:val="center"/>
              <w:rPr>
                <w:rFonts w:asciiTheme="majorHAnsi" w:hAnsiTheme="majorHAnsi" w:cstheme="majorHAnsi"/>
                <w:b/>
                <w:bCs/>
                <w:sz w:val="20"/>
                <w:szCs w:val="20"/>
              </w:rPr>
            </w:pPr>
            <w:r>
              <w:rPr>
                <w:rFonts w:asciiTheme="majorHAnsi" w:hAnsiTheme="majorHAnsi" w:cstheme="majorHAnsi"/>
                <w:b/>
                <w:bCs/>
                <w:sz w:val="20"/>
                <w:szCs w:val="20"/>
              </w:rPr>
              <w:t>Confidence</w:t>
            </w:r>
          </w:p>
        </w:tc>
        <w:tc>
          <w:tcPr>
            <w:tcW w:w="1208" w:type="dxa"/>
            <w:shd w:val="clear" w:color="auto" w:fill="D9D9D9" w:themeFill="background1" w:themeFillShade="D9"/>
            <w:vAlign w:val="center"/>
          </w:tcPr>
          <w:p w14:paraId="06F307F5" w14:textId="3EC94B4C" w:rsidR="00AE1EBA" w:rsidRPr="00ED0EB7" w:rsidRDefault="00AE1EBA" w:rsidP="00AE1EBA">
            <w:pPr>
              <w:keepNext/>
              <w:jc w:val="center"/>
              <w:rPr>
                <w:rFonts w:asciiTheme="majorHAnsi" w:hAnsiTheme="majorHAnsi" w:cstheme="majorHAnsi"/>
                <w:b/>
                <w:bCs/>
                <w:sz w:val="20"/>
                <w:szCs w:val="20"/>
              </w:rPr>
            </w:pPr>
            <w:r>
              <w:rPr>
                <w:rFonts w:asciiTheme="majorHAnsi" w:hAnsiTheme="majorHAnsi" w:cstheme="majorHAnsi"/>
                <w:b/>
                <w:bCs/>
                <w:sz w:val="20"/>
                <w:szCs w:val="20"/>
              </w:rPr>
              <w:t>Reliability</w:t>
            </w:r>
          </w:p>
        </w:tc>
        <w:tc>
          <w:tcPr>
            <w:tcW w:w="1185" w:type="dxa"/>
            <w:shd w:val="clear" w:color="auto" w:fill="D9D9D9" w:themeFill="background1" w:themeFillShade="D9"/>
            <w:vAlign w:val="center"/>
          </w:tcPr>
          <w:p w14:paraId="124403BB" w14:textId="6E3D535E" w:rsidR="00AE1EBA" w:rsidRPr="00ED0EB7" w:rsidRDefault="00AE1EBA" w:rsidP="00AE1EBA">
            <w:pPr>
              <w:keepNext/>
              <w:jc w:val="center"/>
              <w:rPr>
                <w:rFonts w:asciiTheme="majorHAnsi" w:hAnsiTheme="majorHAnsi" w:cstheme="majorHAnsi"/>
                <w:b/>
                <w:bCs/>
                <w:sz w:val="20"/>
                <w:szCs w:val="20"/>
              </w:rPr>
            </w:pPr>
            <w:r w:rsidRPr="00ED0EB7">
              <w:rPr>
                <w:rFonts w:asciiTheme="majorHAnsi" w:hAnsiTheme="majorHAnsi" w:cstheme="majorHAnsi"/>
                <w:b/>
                <w:bCs/>
                <w:sz w:val="20"/>
                <w:szCs w:val="20"/>
              </w:rPr>
              <w:t>Data Type</w:t>
            </w:r>
          </w:p>
        </w:tc>
        <w:tc>
          <w:tcPr>
            <w:tcW w:w="1387" w:type="dxa"/>
            <w:shd w:val="clear" w:color="auto" w:fill="D9D9D9" w:themeFill="background1" w:themeFillShade="D9"/>
            <w:vAlign w:val="center"/>
          </w:tcPr>
          <w:p w14:paraId="30BF42D2" w14:textId="6CAC6969" w:rsidR="00AE1EBA" w:rsidRPr="00ED0EB7" w:rsidRDefault="00AE1EBA" w:rsidP="00ED0EB7">
            <w:pPr>
              <w:keepNext/>
              <w:jc w:val="center"/>
              <w:rPr>
                <w:rFonts w:asciiTheme="majorHAnsi" w:hAnsiTheme="majorHAnsi" w:cstheme="majorHAnsi"/>
                <w:b/>
                <w:bCs/>
                <w:sz w:val="20"/>
                <w:szCs w:val="20"/>
              </w:rPr>
            </w:pPr>
            <w:r w:rsidRPr="00ED0EB7">
              <w:rPr>
                <w:rFonts w:asciiTheme="majorHAnsi" w:hAnsiTheme="majorHAnsi" w:cstheme="majorHAnsi"/>
                <w:b/>
                <w:bCs/>
                <w:sz w:val="20"/>
                <w:szCs w:val="20"/>
              </w:rPr>
              <w:t>Minimum Sample size</w:t>
            </w:r>
          </w:p>
        </w:tc>
      </w:tr>
      <w:tr w:rsidR="00AE1EBA" w14:paraId="5F0DD3BF" w14:textId="44A6C5EC" w:rsidTr="00AE1EBA">
        <w:trPr>
          <w:trHeight w:val="566"/>
        </w:trPr>
        <w:tc>
          <w:tcPr>
            <w:tcW w:w="484" w:type="dxa"/>
            <w:vAlign w:val="center"/>
          </w:tcPr>
          <w:p w14:paraId="1464FB9E" w14:textId="0C912252" w:rsidR="00AE1EBA" w:rsidRPr="00ED0EB7" w:rsidRDefault="00AE1EBA" w:rsidP="004B469B">
            <w:pPr>
              <w:jc w:val="center"/>
              <w:rPr>
                <w:rFonts w:asciiTheme="majorHAnsi" w:hAnsiTheme="majorHAnsi" w:cstheme="majorHAnsi"/>
                <w:sz w:val="20"/>
                <w:szCs w:val="20"/>
              </w:rPr>
            </w:pPr>
            <w:r w:rsidRPr="00ED0EB7">
              <w:rPr>
                <w:rFonts w:asciiTheme="majorHAnsi" w:hAnsiTheme="majorHAnsi" w:cstheme="majorHAnsi"/>
                <w:sz w:val="20"/>
                <w:szCs w:val="20"/>
              </w:rPr>
              <w:t>#1</w:t>
            </w:r>
          </w:p>
        </w:tc>
        <w:tc>
          <w:tcPr>
            <w:tcW w:w="3225" w:type="dxa"/>
            <w:vAlign w:val="center"/>
          </w:tcPr>
          <w:p w14:paraId="4A6244C1" w14:textId="7559E2F6" w:rsidR="00AE1EBA" w:rsidRPr="00ED0EB7" w:rsidRDefault="00AE1EBA" w:rsidP="004B469B">
            <w:pPr>
              <w:jc w:val="center"/>
              <w:rPr>
                <w:rFonts w:asciiTheme="majorHAnsi" w:hAnsiTheme="majorHAnsi" w:cstheme="majorHAnsi"/>
                <w:sz w:val="20"/>
                <w:szCs w:val="20"/>
              </w:rPr>
            </w:pPr>
            <w:r w:rsidRPr="00ED0EB7">
              <w:rPr>
                <w:rFonts w:asciiTheme="majorHAnsi" w:hAnsiTheme="majorHAnsi" w:cstheme="majorHAnsi"/>
                <w:sz w:val="20"/>
                <w:szCs w:val="20"/>
              </w:rPr>
              <w:t>Battery to have sufficient capacity to complete a session</w:t>
            </w:r>
          </w:p>
        </w:tc>
        <w:tc>
          <w:tcPr>
            <w:tcW w:w="1341" w:type="dxa"/>
            <w:vAlign w:val="center"/>
          </w:tcPr>
          <w:p w14:paraId="36F48E8F" w14:textId="09BA76BC" w:rsidR="00AE1EBA" w:rsidRPr="00ED0EB7" w:rsidRDefault="00AE1EBA" w:rsidP="004B469B">
            <w:pPr>
              <w:jc w:val="center"/>
              <w:rPr>
                <w:rFonts w:asciiTheme="majorHAnsi" w:hAnsiTheme="majorHAnsi" w:cstheme="majorHAnsi"/>
                <w:sz w:val="20"/>
                <w:szCs w:val="20"/>
              </w:rPr>
            </w:pPr>
            <w:r w:rsidRPr="00ED0EB7">
              <w:rPr>
                <w:rFonts w:asciiTheme="majorHAnsi" w:hAnsiTheme="majorHAnsi" w:cstheme="majorHAnsi"/>
                <w:sz w:val="20"/>
                <w:szCs w:val="20"/>
              </w:rPr>
              <w:t>Critical - 4</w:t>
            </w:r>
          </w:p>
        </w:tc>
        <w:tc>
          <w:tcPr>
            <w:tcW w:w="967" w:type="dxa"/>
            <w:vAlign w:val="center"/>
          </w:tcPr>
          <w:p w14:paraId="16825E05" w14:textId="048394E9" w:rsidR="00AE1EBA" w:rsidRPr="00ED0EB7" w:rsidRDefault="00AE1EBA" w:rsidP="00AE1EBA">
            <w:pPr>
              <w:jc w:val="center"/>
              <w:rPr>
                <w:rFonts w:asciiTheme="majorHAnsi" w:hAnsiTheme="majorHAnsi" w:cstheme="majorHAnsi"/>
                <w:sz w:val="20"/>
                <w:szCs w:val="20"/>
              </w:rPr>
            </w:pPr>
            <w:r>
              <w:rPr>
                <w:rFonts w:asciiTheme="majorHAnsi" w:hAnsiTheme="majorHAnsi" w:cstheme="majorHAnsi"/>
                <w:sz w:val="20"/>
                <w:szCs w:val="20"/>
              </w:rPr>
              <w:t>95%</w:t>
            </w:r>
          </w:p>
        </w:tc>
        <w:tc>
          <w:tcPr>
            <w:tcW w:w="1208" w:type="dxa"/>
            <w:vAlign w:val="center"/>
          </w:tcPr>
          <w:p w14:paraId="1AD1EB3F" w14:textId="40C3D620" w:rsidR="00AE1EBA" w:rsidRPr="00ED0EB7" w:rsidRDefault="00AE1EBA" w:rsidP="00AE1EBA">
            <w:pPr>
              <w:jc w:val="center"/>
              <w:rPr>
                <w:rFonts w:asciiTheme="majorHAnsi" w:hAnsiTheme="majorHAnsi" w:cstheme="majorHAnsi"/>
                <w:sz w:val="20"/>
                <w:szCs w:val="20"/>
              </w:rPr>
            </w:pPr>
            <w:r w:rsidRPr="00ED0EB7">
              <w:rPr>
                <w:rFonts w:asciiTheme="majorHAnsi" w:hAnsiTheme="majorHAnsi" w:cstheme="majorHAnsi"/>
                <w:sz w:val="20"/>
                <w:szCs w:val="20"/>
              </w:rPr>
              <w:t>90%</w:t>
            </w:r>
          </w:p>
        </w:tc>
        <w:tc>
          <w:tcPr>
            <w:tcW w:w="1185" w:type="dxa"/>
            <w:vAlign w:val="center"/>
          </w:tcPr>
          <w:p w14:paraId="43F1D0C9" w14:textId="151A2693" w:rsidR="00AE1EBA" w:rsidRPr="00ED0EB7" w:rsidRDefault="00AE1EBA" w:rsidP="004B469B">
            <w:pPr>
              <w:jc w:val="center"/>
              <w:rPr>
                <w:rFonts w:asciiTheme="majorHAnsi" w:hAnsiTheme="majorHAnsi" w:cstheme="majorHAnsi"/>
                <w:sz w:val="20"/>
                <w:szCs w:val="20"/>
              </w:rPr>
            </w:pPr>
            <w:r w:rsidRPr="00ED0EB7">
              <w:rPr>
                <w:rFonts w:asciiTheme="majorHAnsi" w:hAnsiTheme="majorHAnsi" w:cstheme="majorHAnsi"/>
                <w:sz w:val="20"/>
                <w:szCs w:val="20"/>
              </w:rPr>
              <w:t>Variable</w:t>
            </w:r>
          </w:p>
        </w:tc>
        <w:tc>
          <w:tcPr>
            <w:tcW w:w="1387" w:type="dxa"/>
            <w:vAlign w:val="center"/>
          </w:tcPr>
          <w:p w14:paraId="4D03B9BD" w14:textId="3C19C6F1" w:rsidR="00AE1EBA" w:rsidRPr="00ED0EB7" w:rsidRDefault="00AE1EBA" w:rsidP="004B469B">
            <w:pPr>
              <w:jc w:val="center"/>
              <w:rPr>
                <w:rFonts w:asciiTheme="majorHAnsi" w:hAnsiTheme="majorHAnsi" w:cstheme="majorHAnsi"/>
                <w:sz w:val="20"/>
                <w:szCs w:val="20"/>
              </w:rPr>
            </w:pPr>
            <w:r w:rsidRPr="00ED0EB7">
              <w:rPr>
                <w:rFonts w:asciiTheme="majorHAnsi" w:hAnsiTheme="majorHAnsi" w:cstheme="majorHAnsi"/>
                <w:sz w:val="20"/>
                <w:szCs w:val="20"/>
              </w:rPr>
              <w:t>70</w:t>
            </w:r>
          </w:p>
        </w:tc>
      </w:tr>
      <w:tr w:rsidR="00AE1EBA" w14:paraId="12446561" w14:textId="7415F652" w:rsidTr="00AE1EBA">
        <w:tc>
          <w:tcPr>
            <w:tcW w:w="484" w:type="dxa"/>
            <w:vAlign w:val="center"/>
          </w:tcPr>
          <w:p w14:paraId="3AD7F47D" w14:textId="338EA74E" w:rsidR="00AE1EBA" w:rsidRPr="00ED0EB7" w:rsidRDefault="00AE1EBA" w:rsidP="004B469B">
            <w:pPr>
              <w:jc w:val="center"/>
              <w:rPr>
                <w:rFonts w:asciiTheme="majorHAnsi" w:hAnsiTheme="majorHAnsi" w:cstheme="majorHAnsi"/>
                <w:sz w:val="20"/>
                <w:szCs w:val="20"/>
              </w:rPr>
            </w:pPr>
            <w:r w:rsidRPr="00ED0EB7">
              <w:rPr>
                <w:rFonts w:asciiTheme="majorHAnsi" w:hAnsiTheme="majorHAnsi" w:cstheme="majorHAnsi"/>
                <w:sz w:val="20"/>
                <w:szCs w:val="20"/>
              </w:rPr>
              <w:t>#2</w:t>
            </w:r>
          </w:p>
        </w:tc>
        <w:tc>
          <w:tcPr>
            <w:tcW w:w="3225" w:type="dxa"/>
            <w:vAlign w:val="center"/>
          </w:tcPr>
          <w:p w14:paraId="30813163" w14:textId="2345764C" w:rsidR="00AE1EBA" w:rsidRPr="00ED0EB7" w:rsidRDefault="00AE1EBA" w:rsidP="004B469B">
            <w:pPr>
              <w:jc w:val="center"/>
              <w:rPr>
                <w:rFonts w:asciiTheme="majorHAnsi" w:hAnsiTheme="majorHAnsi" w:cstheme="majorHAnsi"/>
                <w:sz w:val="20"/>
                <w:szCs w:val="20"/>
              </w:rPr>
            </w:pPr>
            <w:r w:rsidRPr="00ED0EB7">
              <w:rPr>
                <w:rFonts w:asciiTheme="majorHAnsi" w:hAnsiTheme="majorHAnsi" w:cstheme="majorHAnsi"/>
                <w:sz w:val="20"/>
                <w:szCs w:val="20"/>
              </w:rPr>
              <w:t>Battery to have sufficient capacity to communication with display device 24 hours after session end</w:t>
            </w:r>
          </w:p>
        </w:tc>
        <w:tc>
          <w:tcPr>
            <w:tcW w:w="1341" w:type="dxa"/>
            <w:vAlign w:val="center"/>
          </w:tcPr>
          <w:p w14:paraId="67506520" w14:textId="68BB30F6" w:rsidR="00AE1EBA" w:rsidRPr="00ED0EB7" w:rsidRDefault="00AE1EBA" w:rsidP="004B469B">
            <w:pPr>
              <w:jc w:val="center"/>
              <w:rPr>
                <w:rFonts w:asciiTheme="majorHAnsi" w:hAnsiTheme="majorHAnsi" w:cstheme="majorHAnsi"/>
                <w:sz w:val="20"/>
                <w:szCs w:val="20"/>
              </w:rPr>
            </w:pPr>
            <w:r w:rsidRPr="00ED0EB7">
              <w:rPr>
                <w:rFonts w:asciiTheme="majorHAnsi" w:hAnsiTheme="majorHAnsi" w:cstheme="majorHAnsi"/>
                <w:sz w:val="20"/>
                <w:szCs w:val="20"/>
              </w:rPr>
              <w:t>Negligible - 1</w:t>
            </w:r>
          </w:p>
        </w:tc>
        <w:tc>
          <w:tcPr>
            <w:tcW w:w="967" w:type="dxa"/>
            <w:vAlign w:val="center"/>
          </w:tcPr>
          <w:p w14:paraId="20D063FC" w14:textId="2ED336BE" w:rsidR="00AE1EBA" w:rsidRPr="00ED0EB7" w:rsidRDefault="00AE1EBA" w:rsidP="00AE1EBA">
            <w:pPr>
              <w:jc w:val="center"/>
              <w:rPr>
                <w:rFonts w:asciiTheme="majorHAnsi" w:hAnsiTheme="majorHAnsi" w:cstheme="majorHAnsi"/>
                <w:sz w:val="20"/>
                <w:szCs w:val="20"/>
              </w:rPr>
            </w:pPr>
            <w:r>
              <w:rPr>
                <w:rFonts w:asciiTheme="majorHAnsi" w:hAnsiTheme="majorHAnsi" w:cstheme="majorHAnsi"/>
                <w:sz w:val="20"/>
                <w:szCs w:val="20"/>
              </w:rPr>
              <w:t>90%</w:t>
            </w:r>
          </w:p>
        </w:tc>
        <w:tc>
          <w:tcPr>
            <w:tcW w:w="1208" w:type="dxa"/>
            <w:vAlign w:val="center"/>
          </w:tcPr>
          <w:p w14:paraId="3F66BB41" w14:textId="6B636C26" w:rsidR="00AE1EBA" w:rsidRPr="00ED0EB7" w:rsidRDefault="00AE1EBA" w:rsidP="00AE1EBA">
            <w:pPr>
              <w:jc w:val="center"/>
              <w:rPr>
                <w:rFonts w:asciiTheme="majorHAnsi" w:hAnsiTheme="majorHAnsi" w:cstheme="majorHAnsi"/>
                <w:sz w:val="20"/>
                <w:szCs w:val="20"/>
              </w:rPr>
            </w:pPr>
            <w:r w:rsidRPr="00ED0EB7">
              <w:rPr>
                <w:rFonts w:asciiTheme="majorHAnsi" w:hAnsiTheme="majorHAnsi" w:cstheme="majorHAnsi"/>
                <w:sz w:val="20"/>
                <w:szCs w:val="20"/>
              </w:rPr>
              <w:t>90%</w:t>
            </w:r>
          </w:p>
        </w:tc>
        <w:tc>
          <w:tcPr>
            <w:tcW w:w="1185" w:type="dxa"/>
            <w:vAlign w:val="center"/>
          </w:tcPr>
          <w:p w14:paraId="0BD476DE" w14:textId="3E1A6B66" w:rsidR="00AE1EBA" w:rsidRPr="00ED0EB7" w:rsidRDefault="00AE1EBA" w:rsidP="004B469B">
            <w:pPr>
              <w:jc w:val="center"/>
              <w:rPr>
                <w:rFonts w:asciiTheme="majorHAnsi" w:hAnsiTheme="majorHAnsi" w:cstheme="majorHAnsi"/>
                <w:sz w:val="20"/>
                <w:szCs w:val="20"/>
              </w:rPr>
            </w:pPr>
            <w:r w:rsidRPr="00ED0EB7">
              <w:rPr>
                <w:rFonts w:asciiTheme="majorHAnsi" w:hAnsiTheme="majorHAnsi" w:cstheme="majorHAnsi"/>
                <w:sz w:val="20"/>
                <w:szCs w:val="20"/>
              </w:rPr>
              <w:t>Attribute</w:t>
            </w:r>
          </w:p>
        </w:tc>
        <w:tc>
          <w:tcPr>
            <w:tcW w:w="1387" w:type="dxa"/>
            <w:vAlign w:val="center"/>
          </w:tcPr>
          <w:p w14:paraId="0997A0A7" w14:textId="267B8C50" w:rsidR="00AE1EBA" w:rsidRPr="00ED0EB7" w:rsidRDefault="00AE1EBA" w:rsidP="004B469B">
            <w:pPr>
              <w:jc w:val="center"/>
              <w:rPr>
                <w:rFonts w:asciiTheme="majorHAnsi" w:hAnsiTheme="majorHAnsi" w:cstheme="majorHAnsi"/>
                <w:sz w:val="20"/>
                <w:szCs w:val="20"/>
              </w:rPr>
            </w:pPr>
            <w:r w:rsidRPr="00ED0EB7">
              <w:rPr>
                <w:rFonts w:asciiTheme="majorHAnsi" w:hAnsiTheme="majorHAnsi" w:cstheme="majorHAnsi"/>
                <w:sz w:val="20"/>
                <w:szCs w:val="20"/>
              </w:rPr>
              <w:t>22</w:t>
            </w:r>
          </w:p>
        </w:tc>
      </w:tr>
    </w:tbl>
    <w:p w14:paraId="162465CB" w14:textId="2447DC60" w:rsidR="00960741" w:rsidRPr="003D3D88" w:rsidRDefault="0084514E" w:rsidP="00ED0EB7">
      <w:pPr>
        <w:pStyle w:val="BodyTextDexcom"/>
        <w:ind w:left="0"/>
      </w:pPr>
      <w:r w:rsidRPr="00B31C4C">
        <w:t>Based</w:t>
      </w:r>
      <w:r>
        <w:t xml:space="preserve"> on this information a minimum sample size of 70 is selected </w:t>
      </w:r>
      <w:r w:rsidR="00A63E8B">
        <w:t xml:space="preserve">and </w:t>
      </w:r>
      <w:r w:rsidR="009A77A0">
        <w:t>the attribute test will be performed on all 70 units as well.</w:t>
      </w:r>
    </w:p>
    <w:p w14:paraId="0A25C27F" w14:textId="467E3E2A" w:rsidR="001D0F01" w:rsidRDefault="00F83CF6" w:rsidP="003F0FD5">
      <w:pPr>
        <w:pStyle w:val="Heading1"/>
        <w:rPr>
          <w:rFonts w:eastAsia="Times New Roman"/>
          <w:b w:val="0"/>
          <w:smallCaps w:val="0"/>
          <w:color w:val="000000"/>
        </w:rPr>
      </w:pPr>
      <w:r w:rsidRPr="00DA5931">
        <w:rPr>
          <w:color w:val="000000"/>
        </w:rPr>
        <w:t>Acceptance</w:t>
      </w:r>
      <w:r>
        <w:rPr>
          <w:rFonts w:eastAsia="Times New Roman"/>
          <w:color w:val="000000"/>
        </w:rPr>
        <w:t xml:space="preserve"> Criteria</w:t>
      </w:r>
    </w:p>
    <w:p w14:paraId="418EB6BC" w14:textId="2BC8ACC4" w:rsidR="001D0F01" w:rsidRDefault="00F83CF6" w:rsidP="00ED0EB7">
      <w:pPr>
        <w:pStyle w:val="BodyTextDexcom"/>
        <w:ind w:left="0"/>
      </w:pPr>
      <w:r>
        <w:t xml:space="preserve">There are two criteria </w:t>
      </w:r>
      <w:r w:rsidR="00DA5931">
        <w:t>to</w:t>
      </w:r>
      <w:r>
        <w:t xml:space="preserve"> satisfy</w:t>
      </w:r>
      <w:r w:rsidR="00E86A0E">
        <w:t>:</w:t>
      </w:r>
    </w:p>
    <w:tbl>
      <w:tblPr>
        <w:tblStyle w:val="TableGrid"/>
        <w:tblW w:w="0" w:type="auto"/>
        <w:tblLook w:val="04A0" w:firstRow="1" w:lastRow="0" w:firstColumn="1" w:lastColumn="0" w:noHBand="0" w:noVBand="1"/>
      </w:tblPr>
      <w:tblGrid>
        <w:gridCol w:w="535"/>
        <w:gridCol w:w="1080"/>
        <w:gridCol w:w="8182"/>
      </w:tblGrid>
      <w:tr w:rsidR="003F1EC1" w14:paraId="1D041543" w14:textId="77777777" w:rsidTr="007F4AD7">
        <w:tc>
          <w:tcPr>
            <w:tcW w:w="535" w:type="dxa"/>
            <w:shd w:val="clear" w:color="auto" w:fill="D9D9D9" w:themeFill="background1" w:themeFillShade="D9"/>
            <w:vAlign w:val="center"/>
          </w:tcPr>
          <w:p w14:paraId="3AAC8F73" w14:textId="64D915E2" w:rsidR="003F1EC1" w:rsidRPr="003F1EC1" w:rsidRDefault="003F1EC1" w:rsidP="007F4AD7">
            <w:pPr>
              <w:pStyle w:val="BodyTextDexcomTable"/>
              <w:jc w:val="center"/>
              <w:rPr>
                <w:b/>
                <w:bCs/>
              </w:rPr>
            </w:pPr>
            <w:r w:rsidRPr="003F1EC1">
              <w:rPr>
                <w:b/>
                <w:bCs/>
              </w:rPr>
              <w:t>#</w:t>
            </w:r>
          </w:p>
        </w:tc>
        <w:tc>
          <w:tcPr>
            <w:tcW w:w="1080" w:type="dxa"/>
            <w:shd w:val="clear" w:color="auto" w:fill="D9D9D9" w:themeFill="background1" w:themeFillShade="D9"/>
          </w:tcPr>
          <w:p w14:paraId="0907F118" w14:textId="35967EB1" w:rsidR="003F1EC1" w:rsidRPr="003F1EC1" w:rsidRDefault="003F1EC1" w:rsidP="003F1EC1">
            <w:pPr>
              <w:pStyle w:val="BodyTextDexcomTable"/>
              <w:rPr>
                <w:b/>
                <w:bCs/>
              </w:rPr>
            </w:pPr>
            <w:r w:rsidRPr="003F1EC1">
              <w:rPr>
                <w:b/>
                <w:bCs/>
              </w:rPr>
              <w:t>Related REQ ID</w:t>
            </w:r>
          </w:p>
        </w:tc>
        <w:tc>
          <w:tcPr>
            <w:tcW w:w="8182" w:type="dxa"/>
            <w:shd w:val="clear" w:color="auto" w:fill="D9D9D9" w:themeFill="background1" w:themeFillShade="D9"/>
          </w:tcPr>
          <w:p w14:paraId="10B8CFAF" w14:textId="1CBE9BC1" w:rsidR="003F1EC1" w:rsidRPr="003F1EC1" w:rsidRDefault="003F1EC1" w:rsidP="003F1EC1">
            <w:pPr>
              <w:pStyle w:val="BodyTextDexcomTable"/>
              <w:rPr>
                <w:b/>
                <w:bCs/>
              </w:rPr>
            </w:pPr>
            <w:r w:rsidRPr="003F1EC1">
              <w:rPr>
                <w:b/>
                <w:bCs/>
              </w:rPr>
              <w:t>Acceptance Criteria</w:t>
            </w:r>
          </w:p>
        </w:tc>
      </w:tr>
      <w:tr w:rsidR="009C5079" w14:paraId="7F3E8F2C" w14:textId="77777777" w:rsidTr="007F4AD7">
        <w:tc>
          <w:tcPr>
            <w:tcW w:w="535" w:type="dxa"/>
            <w:vAlign w:val="center"/>
          </w:tcPr>
          <w:p w14:paraId="40B07705" w14:textId="55C48D04" w:rsidR="009C5079" w:rsidRDefault="009C5079" w:rsidP="009C5079">
            <w:pPr>
              <w:pStyle w:val="BodyTextDexcomTable"/>
              <w:jc w:val="center"/>
            </w:pPr>
            <w:r>
              <w:t>#1</w:t>
            </w:r>
          </w:p>
        </w:tc>
        <w:tc>
          <w:tcPr>
            <w:tcW w:w="1080" w:type="dxa"/>
          </w:tcPr>
          <w:p w14:paraId="49ECE69F" w14:textId="77777777" w:rsidR="009C5079" w:rsidRDefault="009C5079" w:rsidP="009C5079">
            <w:pPr>
              <w:pStyle w:val="BodyTextDexcomTable"/>
            </w:pPr>
            <w:r w:rsidRPr="00AC269D">
              <w:t>11059</w:t>
            </w:r>
            <w:r>
              <w:t>6, 110672, 202369</w:t>
            </w:r>
          </w:p>
          <w:p w14:paraId="4CD2BFD3" w14:textId="77777777" w:rsidR="009C5079" w:rsidRDefault="009C5079" w:rsidP="009C5079">
            <w:pPr>
              <w:pStyle w:val="BodyTextDexcomTable"/>
            </w:pPr>
          </w:p>
        </w:tc>
        <w:tc>
          <w:tcPr>
            <w:tcW w:w="8182" w:type="dxa"/>
          </w:tcPr>
          <w:p w14:paraId="4C15E6A8" w14:textId="3794DFBE" w:rsidR="009C5079" w:rsidRDefault="009C5079" w:rsidP="009C5079">
            <w:pPr>
              <w:pStyle w:val="BodyTextDexcomTable"/>
            </w:pPr>
            <w:r w:rsidRPr="003F1EC1">
              <w:t>Transmitter must successfully connect to a display 24 hours after the Total Session Test Time specified in Attachment D – Worksheet to Determine Equivalent Test Session Length with 90%/90% (conf/</w:t>
            </w:r>
            <w:proofErr w:type="spellStart"/>
            <w:r w:rsidRPr="003F1EC1">
              <w:t>rel</w:t>
            </w:r>
            <w:proofErr w:type="spellEnd"/>
            <w:r w:rsidRPr="003F1EC1">
              <w:t>)</w:t>
            </w:r>
          </w:p>
        </w:tc>
      </w:tr>
    </w:tbl>
    <w:p w14:paraId="3FC78F84" w14:textId="77777777" w:rsidR="001D0F01" w:rsidRDefault="00F83CF6" w:rsidP="00DA5931">
      <w:pPr>
        <w:pStyle w:val="Heading1"/>
        <w:rPr>
          <w:rFonts w:eastAsia="Times New Roman"/>
          <w:b w:val="0"/>
          <w:smallCaps w:val="0"/>
          <w:color w:val="000000"/>
        </w:rPr>
      </w:pPr>
      <w:r>
        <w:rPr>
          <w:rFonts w:eastAsia="Times New Roman"/>
          <w:color w:val="000000"/>
        </w:rPr>
        <w:t>Attachments</w:t>
      </w:r>
    </w:p>
    <w:p w14:paraId="21ADF30D" w14:textId="5D1A548A" w:rsidR="00A861A0" w:rsidRDefault="00A861A0" w:rsidP="00ED0EB7">
      <w:pPr>
        <w:pStyle w:val="BodyTextDexcom"/>
      </w:pPr>
      <w:r>
        <w:t xml:space="preserve">Attachment A </w:t>
      </w:r>
      <w:r w:rsidR="00332CA7">
        <w:t>–</w:t>
      </w:r>
      <w:r>
        <w:t xml:space="preserve"> </w:t>
      </w:r>
      <w:r w:rsidR="00332CA7">
        <w:t>Battery Preparation Calculations</w:t>
      </w:r>
    </w:p>
    <w:p w14:paraId="62A32597" w14:textId="0F24B38F" w:rsidR="00F9278B" w:rsidRDefault="00F9278B" w:rsidP="00ED0EB7">
      <w:pPr>
        <w:pStyle w:val="BodyTextDexcom"/>
      </w:pPr>
      <w:r>
        <w:t>Attachment B –</w:t>
      </w:r>
      <w:r w:rsidR="00E9163F">
        <w:t xml:space="preserve"> </w:t>
      </w:r>
      <w:r>
        <w:t>Equipment Log</w:t>
      </w:r>
    </w:p>
    <w:p w14:paraId="1BA685A0" w14:textId="493BD441" w:rsidR="00E9163F" w:rsidRDefault="00E9163F" w:rsidP="00ED0EB7">
      <w:pPr>
        <w:pStyle w:val="BodyTextDexcom"/>
      </w:pPr>
      <w:r>
        <w:t>Attachment C – Test Article Log and Test Results</w:t>
      </w:r>
    </w:p>
    <w:p w14:paraId="0D8FB070" w14:textId="1EB93B4D" w:rsidR="00F9278B" w:rsidRDefault="00F9278B">
      <w:pPr>
        <w:pStyle w:val="BodyTextDexcom"/>
      </w:pPr>
      <w:r>
        <w:t xml:space="preserve">Attachment </w:t>
      </w:r>
      <w:r w:rsidR="00E9163F">
        <w:t>D</w:t>
      </w:r>
      <w:r>
        <w:t xml:space="preserve"> </w:t>
      </w:r>
      <w:r w:rsidR="00355DF4">
        <w:t>–</w:t>
      </w:r>
      <w:r>
        <w:t xml:space="preserve"> </w:t>
      </w:r>
      <w:r w:rsidR="003769C3">
        <w:t xml:space="preserve">Worksheet </w:t>
      </w:r>
      <w:r w:rsidR="00516D9D">
        <w:t>to Determine</w:t>
      </w:r>
      <w:r w:rsidR="003769C3">
        <w:t xml:space="preserve"> </w:t>
      </w:r>
      <w:r w:rsidR="005659E2">
        <w:t xml:space="preserve">Equivalent </w:t>
      </w:r>
      <w:r w:rsidR="008619CD">
        <w:t xml:space="preserve">Test </w:t>
      </w:r>
      <w:r w:rsidR="005659E2">
        <w:t xml:space="preserve">Session </w:t>
      </w:r>
      <w:r w:rsidR="00247585">
        <w:t>Length</w:t>
      </w:r>
    </w:p>
    <w:p w14:paraId="714CF83F" w14:textId="64C535D8" w:rsidR="00B60E3A" w:rsidRDefault="00B60E3A">
      <w:pPr>
        <w:pStyle w:val="BodyTextDexcom"/>
      </w:pPr>
      <w:r>
        <w:t xml:space="preserve">Attachment E </w:t>
      </w:r>
      <w:r w:rsidR="00C211F1">
        <w:t>–</w:t>
      </w:r>
      <w:r w:rsidR="00DB4215">
        <w:t xml:space="preserve"> G7 </w:t>
      </w:r>
      <w:r w:rsidR="00C211F1">
        <w:t>Transmitter Temperature Reading</w:t>
      </w:r>
      <w:r w:rsidR="00DB4215">
        <w:t>s</w:t>
      </w:r>
      <w:r w:rsidR="00C211F1">
        <w:t xml:space="preserve"> (US population 20240101-20240520)</w:t>
      </w:r>
    </w:p>
    <w:p w14:paraId="6DB7F786" w14:textId="4EA7A54D" w:rsidR="00EB298A" w:rsidRDefault="00EB298A" w:rsidP="00ED0EB7">
      <w:pPr>
        <w:pStyle w:val="BodyTextDexcom"/>
      </w:pPr>
      <w:r>
        <w:t xml:space="preserve">Attachment F – </w:t>
      </w:r>
      <w:r w:rsidR="00D56A88">
        <w:t xml:space="preserve">Manufacturer communication related to AAF </w:t>
      </w:r>
      <w:r w:rsidR="007F1352">
        <w:t>of batteries</w:t>
      </w:r>
    </w:p>
    <w:p w14:paraId="4EB32A74" w14:textId="5524C2EF" w:rsidR="00247585" w:rsidRDefault="00247585" w:rsidP="00247585">
      <w:pPr>
        <w:pStyle w:val="Heading1"/>
        <w:rPr>
          <w:color w:val="000000"/>
        </w:rPr>
      </w:pPr>
      <w:r>
        <w:rPr>
          <w:color w:val="000000"/>
        </w:rPr>
        <w:t>Appendices</w:t>
      </w:r>
    </w:p>
    <w:p w14:paraId="068DBAD8" w14:textId="70FB99D4" w:rsidR="005612A0" w:rsidRPr="00D65AEA" w:rsidRDefault="00247585" w:rsidP="00ED0EB7">
      <w:pPr>
        <w:pStyle w:val="BodyTextDexcom"/>
      </w:pPr>
      <w:r>
        <w:t>Appendix A</w:t>
      </w:r>
      <w:r w:rsidR="00355DF4">
        <w:t xml:space="preserve"> – </w:t>
      </w:r>
      <w:r w:rsidR="005A6C4C">
        <w:t xml:space="preserve">Transmitter Current </w:t>
      </w:r>
      <w:r w:rsidR="003769C3">
        <w:t xml:space="preserve">Measurements and </w:t>
      </w:r>
      <w:r w:rsidR="005A6C4C">
        <w:t>Calculations to Determine Test Session length</w:t>
      </w:r>
    </w:p>
    <w:p w14:paraId="1FC0BB23" w14:textId="0AF77251" w:rsidR="00783B2E" w:rsidRDefault="005612A0">
      <w:pPr>
        <w:pStyle w:val="BodyTextDexcom"/>
      </w:pPr>
      <w:r>
        <w:t>Appendix B – Justifications for test method parameters</w:t>
      </w:r>
    </w:p>
    <w:p w14:paraId="2709664C" w14:textId="151A52EB" w:rsidR="003D2999" w:rsidRPr="00ED0EB7" w:rsidRDefault="00783B2E" w:rsidP="00ED0EB7">
      <w:pPr>
        <w:pStyle w:val="BodyTextDexcom"/>
        <w:rPr>
          <w:color w:val="auto"/>
          <w:u w:val="single"/>
        </w:rPr>
      </w:pPr>
      <w:r>
        <w:lastRenderedPageBreak/>
        <w:t>Appendix C – Guidance on how to build test units</w:t>
      </w:r>
    </w:p>
    <w:p w14:paraId="604DE8CC" w14:textId="6CC08D9F" w:rsidR="001D0F01" w:rsidRPr="00ED0EB7" w:rsidRDefault="00F83CF6" w:rsidP="00ED0EB7">
      <w:pPr>
        <w:pStyle w:val="Title"/>
        <w:pageBreakBefore/>
        <w:jc w:val="left"/>
        <w:rPr>
          <w:u w:val="single"/>
        </w:rPr>
      </w:pPr>
      <w:r w:rsidRPr="00ED0EB7">
        <w:rPr>
          <w:u w:val="single"/>
        </w:rPr>
        <w:lastRenderedPageBreak/>
        <w:t>Appendix A: Transmitter current measurements and calculations</w:t>
      </w:r>
      <w:r w:rsidR="003769C3" w:rsidRPr="00ED0EB7">
        <w:rPr>
          <w:u w:val="single"/>
        </w:rPr>
        <w:t xml:space="preserve"> to determine </w:t>
      </w:r>
      <w:r w:rsidR="003769C3">
        <w:rPr>
          <w:u w:val="single"/>
        </w:rPr>
        <w:t>t</w:t>
      </w:r>
      <w:r w:rsidR="003769C3" w:rsidRPr="00ED0EB7">
        <w:rPr>
          <w:u w:val="single"/>
        </w:rPr>
        <w:t xml:space="preserve">est </w:t>
      </w:r>
      <w:r w:rsidR="003769C3">
        <w:rPr>
          <w:u w:val="single"/>
        </w:rPr>
        <w:t>s</w:t>
      </w:r>
      <w:r w:rsidR="003769C3" w:rsidRPr="00ED0EB7">
        <w:rPr>
          <w:u w:val="single"/>
        </w:rPr>
        <w:t>ession length</w:t>
      </w:r>
    </w:p>
    <w:p w14:paraId="7211609A" w14:textId="2BA01E84" w:rsidR="004D4918" w:rsidRDefault="004D4918" w:rsidP="00DB7EB1">
      <w:pPr>
        <w:pStyle w:val="BodyTextDexcom"/>
      </w:pPr>
      <w:r>
        <w:t xml:space="preserve">The sequence of events </w:t>
      </w:r>
      <w:r w:rsidR="00916702">
        <w:t xml:space="preserve">for the test in section </w:t>
      </w:r>
      <w:r w:rsidR="00517141">
        <w:fldChar w:fldCharType="begin"/>
      </w:r>
      <w:r w:rsidR="00517141">
        <w:instrText xml:space="preserve"> REF _Ref180487488 \r \h </w:instrText>
      </w:r>
      <w:r w:rsidR="00517141">
        <w:fldChar w:fldCharType="separate"/>
      </w:r>
      <w:r w:rsidR="00CB6964">
        <w:t>13.0</w:t>
      </w:r>
      <w:r w:rsidR="00517141">
        <w:fldChar w:fldCharType="end"/>
      </w:r>
      <w:r w:rsidR="00517141">
        <w:t xml:space="preserve"> of</w:t>
      </w:r>
      <w:r>
        <w:t xml:space="preserve"> this protocol is represented in </w:t>
      </w:r>
      <w:r w:rsidR="00563799">
        <w:fldChar w:fldCharType="begin"/>
      </w:r>
      <w:r w:rsidR="00563799">
        <w:instrText xml:space="preserve"> REF _Ref180495287 \h </w:instrText>
      </w:r>
      <w:r w:rsidR="00563799">
        <w:fldChar w:fldCharType="separate"/>
      </w:r>
      <w:r w:rsidR="00CB6964">
        <w:t xml:space="preserve">Figure </w:t>
      </w:r>
      <w:r w:rsidR="00CB6964">
        <w:rPr>
          <w:noProof/>
        </w:rPr>
        <w:t>2</w:t>
      </w:r>
      <w:r w:rsidR="00563799">
        <w:fldChar w:fldCharType="end"/>
      </w:r>
      <w:r w:rsidR="00563799">
        <w:t>.</w:t>
      </w:r>
    </w:p>
    <w:p w14:paraId="1396E6F0" w14:textId="173B31AF" w:rsidR="00A410F3" w:rsidRPr="00A410F3" w:rsidRDefault="00A410F3" w:rsidP="00ED0EB7">
      <w:pPr>
        <w:pStyle w:val="Caption"/>
      </w:pPr>
      <w:bookmarkStart w:id="19" w:name="_Ref180495287"/>
      <w:r>
        <w:t xml:space="preserve">Figure </w:t>
      </w:r>
      <w:fldSimple w:instr=" SEQ Figure \* ARABIC ">
        <w:r w:rsidR="004451E7">
          <w:rPr>
            <w:noProof/>
          </w:rPr>
          <w:t>2</w:t>
        </w:r>
      </w:fldSimple>
      <w:bookmarkEnd w:id="19"/>
      <w:r>
        <w:t>. Representation of the time to execute each step of a test session of 15.5 days + 24 hours.</w:t>
      </w:r>
    </w:p>
    <w:p w14:paraId="3E56EC32" w14:textId="7F16F88F" w:rsidR="004D4918" w:rsidRDefault="003A3D2B" w:rsidP="00ED0EB7">
      <w:pPr>
        <w:pStyle w:val="BodyTextDexcom"/>
        <w:ind w:left="0"/>
      </w:pPr>
      <w:r w:rsidRPr="003A3D2B">
        <w:rPr>
          <w:noProof/>
        </w:rPr>
        <w:drawing>
          <wp:inline distT="0" distB="0" distL="0" distR="0" wp14:anchorId="0BD6E676" wp14:editId="4C71F391">
            <wp:extent cx="6226432" cy="1378528"/>
            <wp:effectExtent l="19050" t="19050" r="22225" b="12700"/>
            <wp:docPr id="1582686141"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86141" name="Picture 1" descr="A screenshot of a test&#10;&#10;Description automatically generated"/>
                    <pic:cNvPicPr/>
                  </pic:nvPicPr>
                  <pic:blipFill rotWithShape="1">
                    <a:blip r:embed="rId12"/>
                    <a:srcRect t="6844" b="2347"/>
                    <a:stretch/>
                  </pic:blipFill>
                  <pic:spPr bwMode="auto">
                    <a:xfrm>
                      <a:off x="0" y="0"/>
                      <a:ext cx="6227445" cy="1378752"/>
                    </a:xfrm>
                    <a:prstGeom prst="rect">
                      <a:avLst/>
                    </a:prstGeom>
                    <a:ln w="12700">
                      <a:solidFill>
                        <a:schemeClr val="bg1">
                          <a:lumMod val="75000"/>
                        </a:schemeClr>
                      </a:solidFill>
                    </a:ln>
                    <a:extLst>
                      <a:ext uri="{53640926-AAD7-44D8-BBD7-CCE9431645EC}">
                        <a14:shadowObscured xmlns:a14="http://schemas.microsoft.com/office/drawing/2010/main"/>
                      </a:ext>
                    </a:extLst>
                  </pic:spPr>
                </pic:pic>
              </a:graphicData>
            </a:graphic>
          </wp:inline>
        </w:drawing>
      </w:r>
    </w:p>
    <w:p w14:paraId="7FFB822B" w14:textId="250D3519" w:rsidR="00BD71F5" w:rsidRDefault="00BD71F5" w:rsidP="00DB7EB1">
      <w:pPr>
        <w:pStyle w:val="BodyTextDexcom"/>
      </w:pPr>
      <w:r>
        <w:t>Where</w:t>
      </w:r>
      <w:r w:rsidR="00F67946">
        <w:t xml:space="preserve"> the </w:t>
      </w:r>
      <w:r w:rsidR="00F67946" w:rsidRPr="00ED0EB7">
        <w:rPr>
          <w:i/>
          <w:iCs/>
        </w:rPr>
        <w:t>Adj CGM Session Time</w:t>
      </w:r>
      <w:r w:rsidR="00F67946">
        <w:t xml:space="preserve"> is:</w:t>
      </w:r>
    </w:p>
    <w:p w14:paraId="6B7EFB7C" w14:textId="59CFDE09" w:rsidR="00BD71F5" w:rsidRDefault="00BD71F5" w:rsidP="00ED0EB7">
      <w:pPr>
        <w:pStyle w:val="Caption"/>
        <w:spacing w:before="120"/>
      </w:pPr>
      <w:bookmarkStart w:id="20" w:name="_Ref181948622"/>
      <w:r>
        <w:t xml:space="preserve">Equation </w:t>
      </w:r>
      <w:fldSimple w:instr=" SEQ Equation \* ARABIC ">
        <w:r w:rsidR="00EB0D05">
          <w:rPr>
            <w:noProof/>
          </w:rPr>
          <w:t>4</w:t>
        </w:r>
      </w:fldSimple>
      <w:bookmarkEnd w:id="20"/>
      <w:r>
        <w:t>. Adjusted CGM Session Time</w:t>
      </w:r>
      <w:r w:rsidR="0058575A">
        <w:t>:</w:t>
      </w:r>
    </w:p>
    <w:p w14:paraId="0182AC34" w14:textId="77777777" w:rsidR="00BD71F5" w:rsidRPr="006746D4" w:rsidRDefault="00BD71F5" w:rsidP="00ED0EB7">
      <w:pPr>
        <w:pStyle w:val="BodyTextDexcom"/>
        <w:spacing w:after="240"/>
        <w:ind w:left="1440"/>
        <w:rPr>
          <w:i/>
          <w:iCs/>
        </w:rPr>
      </w:pPr>
      <w:r w:rsidRPr="006746D4">
        <w:rPr>
          <w:i/>
          <w:iCs/>
        </w:rPr>
        <w:t>Adj CGM Session Time = CGM Session Time – Fast Pairing Time – Fast Reconnect Time</w:t>
      </w:r>
    </w:p>
    <w:p w14:paraId="0D14E697" w14:textId="77777777" w:rsidR="00BD71F5" w:rsidRPr="006746D4" w:rsidRDefault="00BD71F5" w:rsidP="00BD71F5">
      <w:pPr>
        <w:pStyle w:val="BodyTextDexcom"/>
      </w:pPr>
      <w:r w:rsidRPr="006746D4">
        <w:t xml:space="preserve">For </w:t>
      </w:r>
      <w:r>
        <w:t xml:space="preserve">example, </w:t>
      </w:r>
      <w:r w:rsidRPr="006746D4">
        <w:t>a 15.5-day session product</w:t>
      </w:r>
      <w:r>
        <w:t xml:space="preserve"> would be</w:t>
      </w:r>
      <w:r w:rsidRPr="006746D4">
        <w:t>:</w:t>
      </w:r>
    </w:p>
    <w:p w14:paraId="75DEDBF6" w14:textId="77777777" w:rsidR="00BD71F5" w:rsidRPr="006746D4" w:rsidRDefault="00BD71F5" w:rsidP="00ED0EB7">
      <w:pPr>
        <w:pStyle w:val="BodyTextDexcom"/>
        <w:spacing w:after="240"/>
        <w:ind w:left="1440"/>
        <w:rPr>
          <w:i/>
          <w:iCs/>
        </w:rPr>
      </w:pPr>
      <w:r w:rsidRPr="006746D4">
        <w:rPr>
          <w:i/>
          <w:iCs/>
        </w:rPr>
        <w:t>Adj CGM Session Time = 15.5 day</w:t>
      </w:r>
      <w:r>
        <w:rPr>
          <w:i/>
          <w:iCs/>
        </w:rPr>
        <w:t xml:space="preserve">s </w:t>
      </w:r>
      <w:r w:rsidRPr="006746D4">
        <w:rPr>
          <w:i/>
          <w:iCs/>
        </w:rPr>
        <w:t>– 1 hour – 12 hours = 14.96 day</w:t>
      </w:r>
      <w:r>
        <w:rPr>
          <w:i/>
          <w:iCs/>
        </w:rPr>
        <w:t xml:space="preserve">s </w:t>
      </w:r>
    </w:p>
    <w:p w14:paraId="64F36F48" w14:textId="225A3C37" w:rsidR="00330710" w:rsidRDefault="00AC0EE1" w:rsidP="00DB7EB1">
      <w:pPr>
        <w:pStyle w:val="BodyTextDexcom"/>
      </w:pPr>
      <w:r>
        <w:t>H</w:t>
      </w:r>
      <w:r w:rsidR="00563799">
        <w:t>owever, because the test is not executed with display devices</w:t>
      </w:r>
      <w:r w:rsidR="00330710">
        <w:t xml:space="preserve">, some part of the test needs to be adjusted to account for </w:t>
      </w:r>
      <w:r w:rsidR="0086164D">
        <w:t xml:space="preserve">lower </w:t>
      </w:r>
      <w:r w:rsidR="00916702">
        <w:t>battery capacity consumption when no display devices are connected to the transmitter</w:t>
      </w:r>
      <w:r w:rsidR="004E23AA">
        <w:t>.</w:t>
      </w:r>
      <w:r w:rsidR="008C5207">
        <w:t xml:space="preserve">  </w:t>
      </w:r>
      <w:r w:rsidR="008C5207">
        <w:fldChar w:fldCharType="begin"/>
      </w:r>
      <w:r w:rsidR="008C5207">
        <w:instrText xml:space="preserve"> REF _Ref180496924 \h </w:instrText>
      </w:r>
      <w:r w:rsidR="008C5207">
        <w:fldChar w:fldCharType="separate"/>
      </w:r>
      <w:r w:rsidR="00CB6964">
        <w:t xml:space="preserve">Table </w:t>
      </w:r>
      <w:r w:rsidR="00CB6964">
        <w:rPr>
          <w:noProof/>
        </w:rPr>
        <w:t>7</w:t>
      </w:r>
      <w:r w:rsidR="008C5207">
        <w:fldChar w:fldCharType="end"/>
      </w:r>
      <w:r w:rsidR="0074632C">
        <w:t xml:space="preserve"> describes the events that </w:t>
      </w:r>
      <w:r w:rsidR="00E11189">
        <w:t xml:space="preserve">needs to be considered in the </w:t>
      </w:r>
      <w:r w:rsidR="00901DF9">
        <w:t>adjusted of the test time</w:t>
      </w:r>
      <w:r w:rsidR="00A430B4">
        <w:t xml:space="preserve"> and describes which event will be present or not when no display is connected to the transmitter.</w:t>
      </w:r>
    </w:p>
    <w:p w14:paraId="7A867517" w14:textId="44BDE0C3" w:rsidR="00A44081" w:rsidRDefault="00C736F8" w:rsidP="00C736F8">
      <w:pPr>
        <w:pStyle w:val="BodyTextDexcom"/>
      </w:pPr>
      <w:r>
        <w:t xml:space="preserve">In </w:t>
      </w:r>
      <w:r>
        <w:fldChar w:fldCharType="begin"/>
      </w:r>
      <w:r>
        <w:instrText xml:space="preserve"> REF _Ref180495287 \h </w:instrText>
      </w:r>
      <w:r>
        <w:fldChar w:fldCharType="separate"/>
      </w:r>
      <w:r w:rsidR="00CB6964">
        <w:t xml:space="preserve">Figure </w:t>
      </w:r>
      <w:r w:rsidR="00CB6964">
        <w:rPr>
          <w:noProof/>
        </w:rPr>
        <w:t>2</w:t>
      </w:r>
      <w:r>
        <w:fldChar w:fldCharType="end"/>
      </w:r>
      <w:r>
        <w:t xml:space="preserve">, the portion related to Fast Pairing Time (event #1, in </w:t>
      </w:r>
      <w:r>
        <w:fldChar w:fldCharType="begin"/>
      </w:r>
      <w:r>
        <w:instrText xml:space="preserve"> REF _Ref180496924 \h </w:instrText>
      </w:r>
      <w:r>
        <w:fldChar w:fldCharType="separate"/>
      </w:r>
      <w:r w:rsidR="00CB6964">
        <w:t xml:space="preserve">Table </w:t>
      </w:r>
      <w:r w:rsidR="00CB6964">
        <w:rPr>
          <w:noProof/>
        </w:rPr>
        <w:t>7</w:t>
      </w:r>
      <w:r>
        <w:fldChar w:fldCharType="end"/>
      </w:r>
      <w:r>
        <w:t>)</w:t>
      </w:r>
      <w:r w:rsidR="00A44081">
        <w:t>, which also includes Cybersecurity (event #</w:t>
      </w:r>
      <w:r w:rsidR="006E2371">
        <w:t xml:space="preserve">2, in </w:t>
      </w:r>
      <w:r w:rsidR="006E2371">
        <w:fldChar w:fldCharType="begin"/>
      </w:r>
      <w:r w:rsidR="006E2371">
        <w:instrText xml:space="preserve"> REF _Ref180496924 \h </w:instrText>
      </w:r>
      <w:r w:rsidR="006E2371">
        <w:fldChar w:fldCharType="separate"/>
      </w:r>
      <w:r w:rsidR="006E2371">
        <w:t xml:space="preserve">Table </w:t>
      </w:r>
      <w:r w:rsidR="006E2371">
        <w:rPr>
          <w:noProof/>
        </w:rPr>
        <w:t>7</w:t>
      </w:r>
      <w:r w:rsidR="006E2371">
        <w:fldChar w:fldCharType="end"/>
      </w:r>
      <w:r w:rsidR="00A44081">
        <w:t>) will not be adjusted as they are part of the test setup</w:t>
      </w:r>
      <w:r w:rsidR="00A430B4">
        <w:t xml:space="preserve"> but is counted as 1 hour of session time</w:t>
      </w:r>
      <w:r w:rsidR="00550863">
        <w:t xml:space="preserve"> as seen in </w:t>
      </w:r>
      <w:r w:rsidR="00550863">
        <w:fldChar w:fldCharType="begin"/>
      </w:r>
      <w:r w:rsidR="00550863">
        <w:instrText xml:space="preserve"> REF _Ref181948622 \h </w:instrText>
      </w:r>
      <w:r w:rsidR="00550863">
        <w:fldChar w:fldCharType="separate"/>
      </w:r>
      <w:r w:rsidR="00550863">
        <w:t xml:space="preserve">Equation </w:t>
      </w:r>
      <w:r w:rsidR="00550863">
        <w:rPr>
          <w:noProof/>
        </w:rPr>
        <w:t>4</w:t>
      </w:r>
      <w:r w:rsidR="00550863">
        <w:fldChar w:fldCharType="end"/>
      </w:r>
      <w:r w:rsidR="00B234AA">
        <w:t>.</w:t>
      </w:r>
    </w:p>
    <w:p w14:paraId="5EA1D589" w14:textId="1CD60326" w:rsidR="00E02E9A" w:rsidRDefault="00C736F8" w:rsidP="00C736F8">
      <w:pPr>
        <w:pStyle w:val="BodyTextDexcom"/>
      </w:pPr>
      <w:r>
        <w:t>Fast Reconnect Time (event #</w:t>
      </w:r>
      <w:r w:rsidR="006E2371">
        <w:t xml:space="preserve">3, in </w:t>
      </w:r>
      <w:r w:rsidR="006E2371">
        <w:fldChar w:fldCharType="begin"/>
      </w:r>
      <w:r w:rsidR="006E2371">
        <w:instrText xml:space="preserve"> REF _Ref180496924 \h </w:instrText>
      </w:r>
      <w:r w:rsidR="006E2371">
        <w:fldChar w:fldCharType="separate"/>
      </w:r>
      <w:r w:rsidR="006E2371">
        <w:t xml:space="preserve">Table </w:t>
      </w:r>
      <w:r w:rsidR="006E2371">
        <w:rPr>
          <w:noProof/>
        </w:rPr>
        <w:t>7</w:t>
      </w:r>
      <w:r w:rsidR="006E2371">
        <w:fldChar w:fldCharType="end"/>
      </w:r>
      <w:r>
        <w:t>)</w:t>
      </w:r>
      <w:r w:rsidR="00A44081">
        <w:t xml:space="preserve"> battery consumption is slightly higher than</w:t>
      </w:r>
      <w:r w:rsidR="00C308B3">
        <w:t xml:space="preserve"> when 2 displays are connected to the transmitter and therefore that portion of the test execution will not be adjusted </w:t>
      </w:r>
      <w:r w:rsidR="00CD387C">
        <w:t>as it represents a possible use case of having FRA run for 12 hours</w:t>
      </w:r>
      <w:r w:rsidR="00E03F34">
        <w:t xml:space="preserve"> (FRA represents about 158.7mAh for 12 hours</w:t>
      </w:r>
      <w:r w:rsidR="003B2090">
        <w:t xml:space="preserve"> and 2 display connected for 12 hours is about </w:t>
      </w:r>
      <w:r w:rsidR="00E02E9A">
        <w:t>143mAh</w:t>
      </w:r>
      <w:r w:rsidR="00E03F34">
        <w:t>)</w:t>
      </w:r>
      <w:r w:rsidR="00D97E4D">
        <w:t>.</w:t>
      </w:r>
    </w:p>
    <w:p w14:paraId="4C8D3272" w14:textId="19924304" w:rsidR="00C736F8" w:rsidRDefault="00D97E4D" w:rsidP="00C736F8">
      <w:pPr>
        <w:pStyle w:val="BodyTextDexcom"/>
      </w:pPr>
      <w:r>
        <w:t xml:space="preserve">Finally, the 24 hours </w:t>
      </w:r>
      <w:r w:rsidR="00C736F8">
        <w:t>Post Session Time (event #13) is already meant to be executed with no display to represent the use case of the display device being out of range of the transmitter</w:t>
      </w:r>
      <w:r>
        <w:t xml:space="preserve"> and will not be adjusted</w:t>
      </w:r>
      <w:r w:rsidR="00C736F8">
        <w:t>.</w:t>
      </w:r>
    </w:p>
    <w:p w14:paraId="10CE22A3" w14:textId="6E075C57" w:rsidR="0062438F" w:rsidRPr="005432E3" w:rsidRDefault="00A5702B" w:rsidP="0062438F">
      <w:pPr>
        <w:pStyle w:val="BodyTextDexcom"/>
      </w:pPr>
      <w:r>
        <w:t xml:space="preserve">Therefore, only the portion called </w:t>
      </w:r>
      <w:r w:rsidRPr="004F0466">
        <w:rPr>
          <w:i/>
          <w:iCs/>
        </w:rPr>
        <w:t xml:space="preserve">Adjusted </w:t>
      </w:r>
      <w:r>
        <w:rPr>
          <w:i/>
          <w:iCs/>
        </w:rPr>
        <w:t xml:space="preserve">CGM </w:t>
      </w:r>
      <w:r w:rsidRPr="004F0466">
        <w:rPr>
          <w:i/>
          <w:iCs/>
        </w:rPr>
        <w:t>Session Time</w:t>
      </w:r>
      <w:r>
        <w:t xml:space="preserve"> (with display device) needs to be adjusted when no display device </w:t>
      </w:r>
      <w:r w:rsidR="0001506B">
        <w:t>is</w:t>
      </w:r>
      <w:r>
        <w:t xml:space="preserve"> used during that portion of the test.</w:t>
      </w:r>
      <w:r w:rsidR="00722F90">
        <w:t xml:space="preserve"> </w:t>
      </w:r>
      <w:r w:rsidR="007F7F84">
        <w:t xml:space="preserve"> Events #4 to #12 from </w:t>
      </w:r>
      <w:r w:rsidR="007F7F84">
        <w:fldChar w:fldCharType="begin"/>
      </w:r>
      <w:r w:rsidR="007F7F84">
        <w:instrText xml:space="preserve"> REF _Ref180496924 \h </w:instrText>
      </w:r>
      <w:r w:rsidR="007F7F84">
        <w:fldChar w:fldCharType="separate"/>
      </w:r>
      <w:r w:rsidR="00CB6964">
        <w:t xml:space="preserve">Table </w:t>
      </w:r>
      <w:r w:rsidR="00CB6964">
        <w:rPr>
          <w:noProof/>
        </w:rPr>
        <w:t>7</w:t>
      </w:r>
      <w:r w:rsidR="007F7F84">
        <w:fldChar w:fldCharType="end"/>
      </w:r>
      <w:r w:rsidR="007F7F84">
        <w:t xml:space="preserve"> needs to be considered in the adjustment calculation</w:t>
      </w:r>
      <w:r w:rsidR="005B2603">
        <w:t xml:space="preserve">. </w:t>
      </w:r>
      <w:r w:rsidR="005432E3">
        <w:t xml:space="preserve">This adjustment is called </w:t>
      </w:r>
      <w:r w:rsidR="005432E3" w:rsidRPr="00ED0EB7">
        <w:rPr>
          <w:i/>
          <w:iCs/>
        </w:rPr>
        <w:t>Adjusted Session Test Time</w:t>
      </w:r>
      <w:r w:rsidR="005B2603">
        <w:t xml:space="preserve"> and is described in the next section below.</w:t>
      </w:r>
    </w:p>
    <w:p w14:paraId="3157CD70" w14:textId="40DA0E19" w:rsidR="005A4009" w:rsidRDefault="005A4009" w:rsidP="00ED0EB7">
      <w:pPr>
        <w:pStyle w:val="Caption"/>
      </w:pPr>
      <w:bookmarkStart w:id="21" w:name="_Ref180496924"/>
      <w:r>
        <w:lastRenderedPageBreak/>
        <w:t xml:space="preserve">Table </w:t>
      </w:r>
      <w:fldSimple w:instr=" SEQ Table \* ARABIC ">
        <w:r w:rsidR="00614D92">
          <w:rPr>
            <w:noProof/>
          </w:rPr>
          <w:t>7</w:t>
        </w:r>
      </w:fldSimple>
      <w:bookmarkEnd w:id="21"/>
      <w:r w:rsidR="00C23596">
        <w:t xml:space="preserve">. Events Related to Battery Capacity </w:t>
      </w:r>
    </w:p>
    <w:tbl>
      <w:tblPr>
        <w:tblStyle w:val="TableGrid"/>
        <w:tblW w:w="9090" w:type="dxa"/>
        <w:tblInd w:w="715" w:type="dxa"/>
        <w:tblLook w:val="04A0" w:firstRow="1" w:lastRow="0" w:firstColumn="1" w:lastColumn="0" w:noHBand="0" w:noVBand="1"/>
      </w:tblPr>
      <w:tblGrid>
        <w:gridCol w:w="540"/>
        <w:gridCol w:w="3150"/>
        <w:gridCol w:w="3150"/>
        <w:gridCol w:w="2250"/>
      </w:tblGrid>
      <w:tr w:rsidR="005A4009" w14:paraId="37BD9964" w14:textId="77777777">
        <w:trPr>
          <w:cantSplit/>
          <w:tblHeader/>
        </w:trPr>
        <w:tc>
          <w:tcPr>
            <w:tcW w:w="540" w:type="dxa"/>
            <w:shd w:val="clear" w:color="auto" w:fill="D9D9D9" w:themeFill="background1" w:themeFillShade="D9"/>
            <w:vAlign w:val="center"/>
          </w:tcPr>
          <w:p w14:paraId="33233514" w14:textId="77777777" w:rsidR="005A4009" w:rsidRPr="006746D4" w:rsidRDefault="005A4009">
            <w:pPr>
              <w:pStyle w:val="BodyTextDexcomTable"/>
              <w:keepNext/>
              <w:jc w:val="center"/>
              <w:rPr>
                <w:rFonts w:asciiTheme="majorHAnsi" w:hAnsiTheme="majorHAnsi" w:cstheme="majorHAnsi"/>
                <w:b/>
                <w:bCs/>
                <w:szCs w:val="20"/>
              </w:rPr>
            </w:pPr>
            <w:r w:rsidRPr="006746D4">
              <w:rPr>
                <w:rFonts w:asciiTheme="majorHAnsi" w:hAnsiTheme="majorHAnsi" w:cstheme="majorHAnsi"/>
                <w:b/>
                <w:bCs/>
                <w:szCs w:val="20"/>
              </w:rPr>
              <w:t>#</w:t>
            </w:r>
          </w:p>
        </w:tc>
        <w:tc>
          <w:tcPr>
            <w:tcW w:w="3150" w:type="dxa"/>
            <w:shd w:val="clear" w:color="auto" w:fill="D9D9D9" w:themeFill="background1" w:themeFillShade="D9"/>
            <w:vAlign w:val="center"/>
          </w:tcPr>
          <w:p w14:paraId="68B82138" w14:textId="77777777" w:rsidR="005A4009" w:rsidRPr="006746D4" w:rsidRDefault="005A4009">
            <w:pPr>
              <w:pStyle w:val="BodyTextDexcomTable"/>
              <w:keepNext/>
              <w:rPr>
                <w:rFonts w:asciiTheme="majorHAnsi" w:hAnsiTheme="majorHAnsi" w:cstheme="majorHAnsi"/>
                <w:b/>
                <w:bCs/>
                <w:szCs w:val="20"/>
              </w:rPr>
            </w:pPr>
            <w:r w:rsidRPr="006746D4">
              <w:rPr>
                <w:rFonts w:asciiTheme="majorHAnsi" w:hAnsiTheme="majorHAnsi" w:cstheme="majorHAnsi"/>
                <w:b/>
                <w:bCs/>
                <w:szCs w:val="20"/>
              </w:rPr>
              <w:t xml:space="preserve">Events </w:t>
            </w:r>
            <w:r>
              <w:rPr>
                <w:rFonts w:asciiTheme="majorHAnsi" w:hAnsiTheme="majorHAnsi" w:cstheme="majorHAnsi"/>
                <w:b/>
                <w:bCs/>
                <w:szCs w:val="20"/>
              </w:rPr>
              <w:t>related to battery capacity consumption</w:t>
            </w:r>
          </w:p>
        </w:tc>
        <w:tc>
          <w:tcPr>
            <w:tcW w:w="3150" w:type="dxa"/>
            <w:shd w:val="clear" w:color="auto" w:fill="D9D9D9" w:themeFill="background1" w:themeFillShade="D9"/>
            <w:vAlign w:val="center"/>
          </w:tcPr>
          <w:p w14:paraId="7ADF6331" w14:textId="10D9A845" w:rsidR="005A4009" w:rsidRPr="006746D4" w:rsidRDefault="008C5207">
            <w:pPr>
              <w:pStyle w:val="BodyTextDexcomTable"/>
              <w:keepNext/>
              <w:jc w:val="center"/>
              <w:rPr>
                <w:rFonts w:asciiTheme="majorHAnsi" w:hAnsiTheme="majorHAnsi" w:cstheme="majorHAnsi"/>
                <w:b/>
                <w:bCs/>
                <w:szCs w:val="20"/>
              </w:rPr>
            </w:pPr>
            <w:r>
              <w:rPr>
                <w:rFonts w:asciiTheme="majorHAnsi" w:hAnsiTheme="majorHAnsi" w:cstheme="majorHAnsi"/>
                <w:b/>
                <w:bCs/>
                <w:szCs w:val="20"/>
              </w:rPr>
              <w:t>Will</w:t>
            </w:r>
            <w:r w:rsidR="00C23596">
              <w:rPr>
                <w:rFonts w:asciiTheme="majorHAnsi" w:hAnsiTheme="majorHAnsi" w:cstheme="majorHAnsi"/>
                <w:b/>
                <w:bCs/>
                <w:szCs w:val="20"/>
              </w:rPr>
              <w:t xml:space="preserve"> event occur </w:t>
            </w:r>
            <w:r>
              <w:rPr>
                <w:rFonts w:asciiTheme="majorHAnsi" w:hAnsiTheme="majorHAnsi" w:cstheme="majorHAnsi"/>
                <w:b/>
                <w:bCs/>
                <w:szCs w:val="20"/>
              </w:rPr>
              <w:t>during the test</w:t>
            </w:r>
            <w:r w:rsidR="00C23596">
              <w:rPr>
                <w:rFonts w:asciiTheme="majorHAnsi" w:hAnsiTheme="majorHAnsi" w:cstheme="majorHAnsi"/>
                <w:b/>
                <w:bCs/>
                <w:szCs w:val="20"/>
              </w:rPr>
              <w:t>?</w:t>
            </w:r>
          </w:p>
        </w:tc>
        <w:tc>
          <w:tcPr>
            <w:tcW w:w="2250" w:type="dxa"/>
            <w:shd w:val="clear" w:color="auto" w:fill="D9D9D9" w:themeFill="background1" w:themeFillShade="D9"/>
          </w:tcPr>
          <w:p w14:paraId="66ED46AF" w14:textId="5C07EF8F" w:rsidR="005A4009" w:rsidRPr="0056547D" w:rsidRDefault="005A4009">
            <w:pPr>
              <w:pStyle w:val="BodyTextDexcomTable"/>
              <w:keepNext/>
              <w:jc w:val="center"/>
              <w:rPr>
                <w:rFonts w:asciiTheme="majorHAnsi" w:hAnsiTheme="majorHAnsi" w:cstheme="majorHAnsi"/>
                <w:b/>
                <w:bCs/>
                <w:szCs w:val="20"/>
              </w:rPr>
            </w:pPr>
            <w:r>
              <w:rPr>
                <w:rFonts w:asciiTheme="majorHAnsi" w:hAnsiTheme="majorHAnsi" w:cstheme="majorHAnsi"/>
                <w:b/>
                <w:bCs/>
                <w:szCs w:val="20"/>
              </w:rPr>
              <w:t>Adjustment Needed</w:t>
            </w:r>
            <w:r w:rsidR="00C23596">
              <w:rPr>
                <w:rFonts w:asciiTheme="majorHAnsi" w:hAnsiTheme="majorHAnsi" w:cstheme="majorHAnsi"/>
                <w:b/>
                <w:bCs/>
                <w:szCs w:val="20"/>
              </w:rPr>
              <w:t>?</w:t>
            </w:r>
          </w:p>
        </w:tc>
      </w:tr>
      <w:tr w:rsidR="005A4009" w14:paraId="70FF87F5" w14:textId="77777777">
        <w:trPr>
          <w:trHeight w:val="326"/>
        </w:trPr>
        <w:tc>
          <w:tcPr>
            <w:tcW w:w="540" w:type="dxa"/>
            <w:vAlign w:val="center"/>
          </w:tcPr>
          <w:p w14:paraId="7FB267CB" w14:textId="77777777" w:rsidR="005A4009" w:rsidRPr="006746D4" w:rsidRDefault="005A4009">
            <w:pPr>
              <w:pStyle w:val="BodyTextDexcomTable"/>
              <w:jc w:val="center"/>
              <w:rPr>
                <w:rFonts w:asciiTheme="majorHAnsi" w:hAnsiTheme="majorHAnsi" w:cstheme="majorHAnsi"/>
                <w:szCs w:val="20"/>
              </w:rPr>
            </w:pPr>
            <w:r w:rsidRPr="006746D4">
              <w:rPr>
                <w:rFonts w:asciiTheme="majorHAnsi" w:hAnsiTheme="majorHAnsi" w:cstheme="majorHAnsi"/>
                <w:szCs w:val="20"/>
              </w:rPr>
              <w:t>1</w:t>
            </w:r>
          </w:p>
        </w:tc>
        <w:tc>
          <w:tcPr>
            <w:tcW w:w="3150" w:type="dxa"/>
            <w:vAlign w:val="center"/>
          </w:tcPr>
          <w:p w14:paraId="7A44C81C" w14:textId="77777777" w:rsidR="005A4009" w:rsidRPr="006746D4" w:rsidRDefault="005A4009">
            <w:pPr>
              <w:pStyle w:val="BodyTextDexcomTable"/>
              <w:rPr>
                <w:rFonts w:asciiTheme="majorHAnsi" w:hAnsiTheme="majorHAnsi" w:cstheme="majorHAnsi"/>
                <w:szCs w:val="20"/>
              </w:rPr>
            </w:pPr>
            <w:r w:rsidRPr="006746D4">
              <w:rPr>
                <w:rFonts w:asciiTheme="majorHAnsi" w:hAnsiTheme="majorHAnsi" w:cstheme="majorHAnsi"/>
                <w:szCs w:val="20"/>
              </w:rPr>
              <w:t>Faster Pairing beginning of session</w:t>
            </w:r>
          </w:p>
        </w:tc>
        <w:tc>
          <w:tcPr>
            <w:tcW w:w="3150" w:type="dxa"/>
            <w:vAlign w:val="center"/>
          </w:tcPr>
          <w:p w14:paraId="3BBDD3A2" w14:textId="4D2F8F72" w:rsidR="005A4009" w:rsidRPr="006746D4" w:rsidRDefault="00C23596">
            <w:pPr>
              <w:pStyle w:val="BodyTextDexcomTable"/>
              <w:jc w:val="center"/>
              <w:rPr>
                <w:rFonts w:asciiTheme="majorHAnsi" w:hAnsiTheme="majorHAnsi" w:cstheme="majorHAnsi"/>
                <w:szCs w:val="20"/>
              </w:rPr>
            </w:pPr>
            <w:r>
              <w:rPr>
                <w:rFonts w:asciiTheme="majorHAnsi" w:hAnsiTheme="majorHAnsi" w:cstheme="majorHAnsi"/>
                <w:szCs w:val="20"/>
              </w:rPr>
              <w:t xml:space="preserve">Yes, </w:t>
            </w:r>
            <w:r w:rsidR="005A4009" w:rsidRPr="006746D4">
              <w:rPr>
                <w:rFonts w:asciiTheme="majorHAnsi" w:hAnsiTheme="majorHAnsi" w:cstheme="majorHAnsi"/>
                <w:szCs w:val="20"/>
              </w:rPr>
              <w:t>1 hour at start of test</w:t>
            </w:r>
            <w:r w:rsidR="005A4009">
              <w:rPr>
                <w:rFonts w:asciiTheme="majorHAnsi" w:hAnsiTheme="majorHAnsi" w:cstheme="majorHAnsi"/>
                <w:szCs w:val="20"/>
              </w:rPr>
              <w:t>, during test setup</w:t>
            </w:r>
          </w:p>
        </w:tc>
        <w:tc>
          <w:tcPr>
            <w:tcW w:w="2250" w:type="dxa"/>
            <w:vAlign w:val="center"/>
          </w:tcPr>
          <w:p w14:paraId="7C6CB242" w14:textId="77777777" w:rsidR="005A4009" w:rsidRPr="0056547D" w:rsidRDefault="005A4009">
            <w:pPr>
              <w:pStyle w:val="BodyTextDexcomTable"/>
              <w:jc w:val="center"/>
              <w:rPr>
                <w:rFonts w:asciiTheme="majorHAnsi" w:hAnsiTheme="majorHAnsi" w:cstheme="majorHAnsi"/>
                <w:szCs w:val="20"/>
              </w:rPr>
            </w:pPr>
            <w:r>
              <w:rPr>
                <w:rFonts w:asciiTheme="majorHAnsi" w:hAnsiTheme="majorHAnsi" w:cstheme="majorHAnsi"/>
                <w:szCs w:val="20"/>
              </w:rPr>
              <w:t>No Adjustment Needed</w:t>
            </w:r>
          </w:p>
        </w:tc>
      </w:tr>
      <w:tr w:rsidR="006E2371" w14:paraId="6B620C56" w14:textId="77777777">
        <w:trPr>
          <w:trHeight w:val="326"/>
        </w:trPr>
        <w:tc>
          <w:tcPr>
            <w:tcW w:w="540" w:type="dxa"/>
            <w:vAlign w:val="center"/>
          </w:tcPr>
          <w:p w14:paraId="31DD3321" w14:textId="5C32C11E" w:rsidR="006E2371" w:rsidRPr="006746D4" w:rsidRDefault="006E2371">
            <w:pPr>
              <w:pStyle w:val="BodyTextDexcomTable"/>
              <w:jc w:val="center"/>
              <w:rPr>
                <w:rFonts w:asciiTheme="majorHAnsi" w:hAnsiTheme="majorHAnsi" w:cstheme="majorHAnsi"/>
                <w:szCs w:val="20"/>
              </w:rPr>
            </w:pPr>
            <w:r>
              <w:rPr>
                <w:rFonts w:asciiTheme="majorHAnsi" w:hAnsiTheme="majorHAnsi" w:cstheme="majorHAnsi"/>
                <w:szCs w:val="20"/>
              </w:rPr>
              <w:t>2</w:t>
            </w:r>
          </w:p>
        </w:tc>
        <w:tc>
          <w:tcPr>
            <w:tcW w:w="3150" w:type="dxa"/>
            <w:vAlign w:val="center"/>
          </w:tcPr>
          <w:p w14:paraId="0DFF47F7" w14:textId="77777777" w:rsidR="006E2371" w:rsidRPr="006746D4" w:rsidRDefault="006E2371">
            <w:pPr>
              <w:pStyle w:val="BodyTextDexcomTable"/>
              <w:rPr>
                <w:rFonts w:asciiTheme="majorHAnsi" w:hAnsiTheme="majorHAnsi" w:cstheme="majorHAnsi"/>
                <w:szCs w:val="20"/>
              </w:rPr>
            </w:pPr>
            <w:r w:rsidRPr="006746D4">
              <w:rPr>
                <w:rFonts w:asciiTheme="majorHAnsi" w:hAnsiTheme="majorHAnsi" w:cstheme="majorHAnsi"/>
                <w:szCs w:val="20"/>
              </w:rPr>
              <w:t>Cybersecurity</w:t>
            </w:r>
          </w:p>
        </w:tc>
        <w:tc>
          <w:tcPr>
            <w:tcW w:w="3150" w:type="dxa"/>
            <w:vAlign w:val="center"/>
          </w:tcPr>
          <w:p w14:paraId="15789371" w14:textId="77777777" w:rsidR="006E2371" w:rsidRDefault="006E2371">
            <w:pPr>
              <w:pStyle w:val="BodyTextDexcomTable"/>
              <w:jc w:val="center"/>
              <w:rPr>
                <w:rFonts w:asciiTheme="majorHAnsi" w:hAnsiTheme="majorHAnsi" w:cstheme="majorHAnsi"/>
                <w:szCs w:val="20"/>
              </w:rPr>
            </w:pPr>
            <w:r>
              <w:rPr>
                <w:rFonts w:asciiTheme="majorHAnsi" w:hAnsiTheme="majorHAnsi" w:cstheme="majorHAnsi"/>
                <w:szCs w:val="20"/>
              </w:rPr>
              <w:t>Yes, during test setup at initial pairing</w:t>
            </w:r>
          </w:p>
        </w:tc>
        <w:tc>
          <w:tcPr>
            <w:tcW w:w="2250" w:type="dxa"/>
            <w:vAlign w:val="center"/>
          </w:tcPr>
          <w:p w14:paraId="4DBD1F2E" w14:textId="77777777" w:rsidR="006E2371" w:rsidRDefault="006E2371">
            <w:pPr>
              <w:pStyle w:val="BodyTextDexcomTable"/>
              <w:jc w:val="center"/>
              <w:rPr>
                <w:rFonts w:asciiTheme="majorHAnsi" w:hAnsiTheme="majorHAnsi" w:cstheme="majorHAnsi"/>
                <w:szCs w:val="20"/>
              </w:rPr>
            </w:pPr>
            <w:r>
              <w:rPr>
                <w:rFonts w:asciiTheme="majorHAnsi" w:hAnsiTheme="majorHAnsi" w:cstheme="majorHAnsi"/>
                <w:szCs w:val="20"/>
              </w:rPr>
              <w:t>No Adjustment Needed</w:t>
            </w:r>
          </w:p>
        </w:tc>
      </w:tr>
      <w:tr w:rsidR="005A4009" w14:paraId="01CABC61" w14:textId="77777777">
        <w:trPr>
          <w:trHeight w:val="326"/>
        </w:trPr>
        <w:tc>
          <w:tcPr>
            <w:tcW w:w="540" w:type="dxa"/>
            <w:vAlign w:val="center"/>
          </w:tcPr>
          <w:p w14:paraId="160FB71F" w14:textId="02754E30" w:rsidR="005A4009" w:rsidRPr="006746D4" w:rsidRDefault="006E2371">
            <w:pPr>
              <w:pStyle w:val="BodyTextDexcomTable"/>
              <w:jc w:val="center"/>
              <w:rPr>
                <w:rFonts w:asciiTheme="majorHAnsi" w:hAnsiTheme="majorHAnsi" w:cstheme="majorHAnsi"/>
                <w:szCs w:val="20"/>
              </w:rPr>
            </w:pPr>
            <w:r>
              <w:rPr>
                <w:rFonts w:asciiTheme="majorHAnsi" w:hAnsiTheme="majorHAnsi" w:cstheme="majorHAnsi"/>
                <w:szCs w:val="20"/>
              </w:rPr>
              <w:t>3</w:t>
            </w:r>
          </w:p>
        </w:tc>
        <w:tc>
          <w:tcPr>
            <w:tcW w:w="3150" w:type="dxa"/>
            <w:vAlign w:val="center"/>
          </w:tcPr>
          <w:p w14:paraId="73F0D023" w14:textId="77777777" w:rsidR="005A4009" w:rsidRPr="006746D4" w:rsidRDefault="005A4009">
            <w:pPr>
              <w:pStyle w:val="BodyTextDexcomTable"/>
              <w:rPr>
                <w:rFonts w:asciiTheme="majorHAnsi" w:hAnsiTheme="majorHAnsi" w:cstheme="majorHAnsi"/>
                <w:szCs w:val="20"/>
              </w:rPr>
            </w:pPr>
            <w:r w:rsidRPr="006746D4">
              <w:rPr>
                <w:rFonts w:asciiTheme="majorHAnsi" w:hAnsiTheme="majorHAnsi" w:cstheme="majorHAnsi"/>
                <w:szCs w:val="20"/>
              </w:rPr>
              <w:t>Faster Reconnect Advertising (FRA)</w:t>
            </w:r>
          </w:p>
        </w:tc>
        <w:tc>
          <w:tcPr>
            <w:tcW w:w="3150" w:type="dxa"/>
            <w:vAlign w:val="center"/>
          </w:tcPr>
          <w:p w14:paraId="786DD189" w14:textId="5961D210" w:rsidR="005A4009" w:rsidRPr="006746D4" w:rsidRDefault="00C23596">
            <w:pPr>
              <w:pStyle w:val="BodyTextDexcomTable"/>
              <w:jc w:val="center"/>
              <w:rPr>
                <w:rFonts w:asciiTheme="majorHAnsi" w:hAnsiTheme="majorHAnsi" w:cstheme="majorHAnsi"/>
                <w:szCs w:val="20"/>
              </w:rPr>
            </w:pPr>
            <w:r>
              <w:rPr>
                <w:rFonts w:asciiTheme="majorHAnsi" w:hAnsiTheme="majorHAnsi" w:cstheme="majorHAnsi"/>
                <w:szCs w:val="20"/>
              </w:rPr>
              <w:t xml:space="preserve">Yes, </w:t>
            </w:r>
            <w:r w:rsidR="005A4009" w:rsidRPr="006746D4">
              <w:rPr>
                <w:rFonts w:asciiTheme="majorHAnsi" w:hAnsiTheme="majorHAnsi" w:cstheme="majorHAnsi"/>
                <w:szCs w:val="20"/>
              </w:rPr>
              <w:t>12 hours after fast pairing event</w:t>
            </w:r>
          </w:p>
        </w:tc>
        <w:tc>
          <w:tcPr>
            <w:tcW w:w="2250" w:type="dxa"/>
            <w:vAlign w:val="center"/>
          </w:tcPr>
          <w:p w14:paraId="280C7AAB" w14:textId="2EFCFAD8" w:rsidR="005A4009" w:rsidRPr="0056547D" w:rsidRDefault="005A4009">
            <w:pPr>
              <w:pStyle w:val="BodyTextDexcomTable"/>
              <w:jc w:val="center"/>
              <w:rPr>
                <w:rFonts w:asciiTheme="majorHAnsi" w:hAnsiTheme="majorHAnsi" w:cstheme="majorHAnsi"/>
                <w:szCs w:val="20"/>
              </w:rPr>
            </w:pPr>
            <w:r>
              <w:rPr>
                <w:rFonts w:asciiTheme="majorHAnsi" w:hAnsiTheme="majorHAnsi" w:cstheme="majorHAnsi"/>
                <w:szCs w:val="20"/>
              </w:rPr>
              <w:t>No Adjustment Needed</w:t>
            </w:r>
            <w:r w:rsidR="00F434B3">
              <w:rPr>
                <w:rFonts w:asciiTheme="majorHAnsi" w:hAnsiTheme="majorHAnsi" w:cstheme="majorHAnsi"/>
                <w:szCs w:val="20"/>
              </w:rPr>
              <w:t xml:space="preserve">, </w:t>
            </w:r>
            <w:proofErr w:type="gramStart"/>
            <w:r w:rsidR="00F434B3">
              <w:rPr>
                <w:rFonts w:asciiTheme="majorHAnsi" w:hAnsiTheme="majorHAnsi" w:cstheme="majorHAnsi"/>
                <w:szCs w:val="20"/>
              </w:rPr>
              <w:t>similar to</w:t>
            </w:r>
            <w:proofErr w:type="gramEnd"/>
            <w:r w:rsidR="00F434B3">
              <w:rPr>
                <w:rFonts w:asciiTheme="majorHAnsi" w:hAnsiTheme="majorHAnsi" w:cstheme="majorHAnsi"/>
                <w:szCs w:val="20"/>
              </w:rPr>
              <w:t xml:space="preserve"> 2 </w:t>
            </w:r>
            <w:proofErr w:type="gramStart"/>
            <w:r w:rsidR="00F434B3">
              <w:rPr>
                <w:rFonts w:asciiTheme="majorHAnsi" w:hAnsiTheme="majorHAnsi" w:cstheme="majorHAnsi"/>
                <w:szCs w:val="20"/>
              </w:rPr>
              <w:t>display</w:t>
            </w:r>
            <w:proofErr w:type="gramEnd"/>
            <w:r w:rsidR="00F434B3">
              <w:rPr>
                <w:rFonts w:asciiTheme="majorHAnsi" w:hAnsiTheme="majorHAnsi" w:cstheme="majorHAnsi"/>
                <w:szCs w:val="20"/>
              </w:rPr>
              <w:t xml:space="preserve"> connected</w:t>
            </w:r>
          </w:p>
        </w:tc>
      </w:tr>
      <w:tr w:rsidR="00D07914" w14:paraId="76720FA3" w14:textId="77777777" w:rsidTr="00ED0EB7">
        <w:trPr>
          <w:trHeight w:val="326"/>
        </w:trPr>
        <w:tc>
          <w:tcPr>
            <w:tcW w:w="540" w:type="dxa"/>
            <w:vAlign w:val="center"/>
          </w:tcPr>
          <w:p w14:paraId="59A988F0" w14:textId="0458BC97" w:rsidR="00D07914" w:rsidRPr="006746D4" w:rsidRDefault="00D07914" w:rsidP="00D07914">
            <w:pPr>
              <w:pStyle w:val="BodyTextDexcomTable"/>
              <w:jc w:val="center"/>
              <w:rPr>
                <w:rFonts w:asciiTheme="majorHAnsi" w:hAnsiTheme="majorHAnsi" w:cstheme="majorHAnsi"/>
                <w:szCs w:val="20"/>
              </w:rPr>
            </w:pPr>
            <w:r w:rsidRPr="006746D4">
              <w:rPr>
                <w:rFonts w:asciiTheme="majorHAnsi" w:hAnsiTheme="majorHAnsi" w:cstheme="majorHAnsi"/>
                <w:szCs w:val="20"/>
              </w:rPr>
              <w:t>4</w:t>
            </w:r>
          </w:p>
        </w:tc>
        <w:tc>
          <w:tcPr>
            <w:tcW w:w="3150" w:type="dxa"/>
            <w:vAlign w:val="center"/>
          </w:tcPr>
          <w:p w14:paraId="57F745C4" w14:textId="77777777" w:rsidR="00D07914" w:rsidRPr="006746D4" w:rsidRDefault="00D07914" w:rsidP="00D07914">
            <w:pPr>
              <w:pStyle w:val="BodyTextDexcomTable"/>
              <w:rPr>
                <w:rFonts w:asciiTheme="majorHAnsi" w:hAnsiTheme="majorHAnsi" w:cstheme="majorHAnsi"/>
                <w:szCs w:val="20"/>
              </w:rPr>
            </w:pPr>
            <w:r w:rsidRPr="006746D4">
              <w:rPr>
                <w:rFonts w:asciiTheme="majorHAnsi" w:hAnsiTheme="majorHAnsi" w:cstheme="majorHAnsi"/>
                <w:szCs w:val="20"/>
              </w:rPr>
              <w:t>Advertising current 5 min interval</w:t>
            </w:r>
          </w:p>
        </w:tc>
        <w:tc>
          <w:tcPr>
            <w:tcW w:w="3150" w:type="dxa"/>
            <w:vAlign w:val="center"/>
          </w:tcPr>
          <w:p w14:paraId="443C543C" w14:textId="630CEF93" w:rsidR="00D07914" w:rsidRPr="006746D4" w:rsidRDefault="00D07914" w:rsidP="00D07914">
            <w:pPr>
              <w:pStyle w:val="BodyTextDexcomTable"/>
              <w:jc w:val="center"/>
              <w:rPr>
                <w:rFonts w:asciiTheme="majorHAnsi" w:hAnsiTheme="majorHAnsi" w:cstheme="majorHAnsi"/>
                <w:szCs w:val="20"/>
              </w:rPr>
            </w:pPr>
            <w:r>
              <w:rPr>
                <w:rFonts w:asciiTheme="majorHAnsi" w:hAnsiTheme="majorHAnsi" w:cstheme="majorHAnsi"/>
                <w:szCs w:val="20"/>
              </w:rPr>
              <w:t>Yes, o</w:t>
            </w:r>
            <w:r w:rsidRPr="006746D4">
              <w:rPr>
                <w:rFonts w:asciiTheme="majorHAnsi" w:hAnsiTheme="majorHAnsi" w:cstheme="majorHAnsi"/>
                <w:szCs w:val="20"/>
              </w:rPr>
              <w:t>ccurs without display</w:t>
            </w:r>
          </w:p>
        </w:tc>
        <w:tc>
          <w:tcPr>
            <w:tcW w:w="2250" w:type="dxa"/>
            <w:vMerge w:val="restart"/>
            <w:vAlign w:val="center"/>
          </w:tcPr>
          <w:p w14:paraId="59784814" w14:textId="6348D452" w:rsidR="00D07914" w:rsidRPr="00ED0EB7" w:rsidRDefault="00D07914" w:rsidP="00D07914">
            <w:pPr>
              <w:pStyle w:val="BodyTextDexcomTable"/>
              <w:jc w:val="center"/>
              <w:rPr>
                <w:sz w:val="22"/>
              </w:rPr>
            </w:pPr>
            <w:r>
              <w:rPr>
                <w:rFonts w:asciiTheme="majorHAnsi" w:hAnsiTheme="majorHAnsi" w:cstheme="majorHAnsi"/>
                <w:szCs w:val="20"/>
              </w:rPr>
              <w:t xml:space="preserve">Yes, adjustment is done through the ratio between average current with </w:t>
            </w:r>
            <w:r w:rsidR="00F90C4A">
              <w:rPr>
                <w:rFonts w:asciiTheme="majorHAnsi" w:hAnsiTheme="majorHAnsi" w:cstheme="majorHAnsi"/>
                <w:szCs w:val="20"/>
              </w:rPr>
              <w:t xml:space="preserve">2 </w:t>
            </w:r>
            <w:r>
              <w:rPr>
                <w:rFonts w:asciiTheme="majorHAnsi" w:hAnsiTheme="majorHAnsi" w:cstheme="majorHAnsi"/>
                <w:szCs w:val="20"/>
              </w:rPr>
              <w:t>display</w:t>
            </w:r>
            <w:r w:rsidR="003E1E3A">
              <w:rPr>
                <w:rFonts w:asciiTheme="majorHAnsi" w:hAnsiTheme="majorHAnsi" w:cstheme="majorHAnsi"/>
                <w:szCs w:val="20"/>
              </w:rPr>
              <w:t>s</w:t>
            </w:r>
            <w:r>
              <w:rPr>
                <w:rFonts w:asciiTheme="majorHAnsi" w:hAnsiTheme="majorHAnsi" w:cstheme="majorHAnsi"/>
                <w:szCs w:val="20"/>
              </w:rPr>
              <w:t xml:space="preserve"> and average current without a display in</w:t>
            </w:r>
            <w:r w:rsidR="00F64E32">
              <w:rPr>
                <w:rFonts w:asciiTheme="majorHAnsi" w:hAnsiTheme="majorHAnsi" w:cstheme="majorHAnsi"/>
                <w:szCs w:val="20"/>
              </w:rPr>
              <w:t xml:space="preserve"> </w:t>
            </w:r>
            <w:r w:rsidR="00F77FE7">
              <w:rPr>
                <w:rFonts w:asciiTheme="majorHAnsi" w:hAnsiTheme="majorHAnsi" w:cstheme="majorHAnsi"/>
                <w:szCs w:val="20"/>
              </w:rPr>
              <w:fldChar w:fldCharType="begin"/>
            </w:r>
            <w:r w:rsidR="00F77FE7">
              <w:rPr>
                <w:rFonts w:asciiTheme="majorHAnsi" w:hAnsiTheme="majorHAnsi" w:cstheme="majorHAnsi"/>
                <w:szCs w:val="20"/>
              </w:rPr>
              <w:instrText xml:space="preserve"> REF _Ref181261500 \h </w:instrText>
            </w:r>
            <w:r w:rsidR="00F77FE7">
              <w:rPr>
                <w:rFonts w:asciiTheme="majorHAnsi" w:hAnsiTheme="majorHAnsi" w:cstheme="majorHAnsi"/>
                <w:szCs w:val="20"/>
              </w:rPr>
            </w:r>
            <w:r w:rsidR="00F77FE7">
              <w:rPr>
                <w:rFonts w:asciiTheme="majorHAnsi" w:hAnsiTheme="majorHAnsi" w:cstheme="majorHAnsi"/>
                <w:szCs w:val="20"/>
              </w:rPr>
              <w:fldChar w:fldCharType="separate"/>
            </w:r>
            <w:r w:rsidR="00CB6964">
              <w:t xml:space="preserve">Equation </w:t>
            </w:r>
            <w:r w:rsidR="00CB6964">
              <w:rPr>
                <w:noProof/>
              </w:rPr>
              <w:t>8</w:t>
            </w:r>
            <w:r w:rsidR="00F77FE7">
              <w:rPr>
                <w:rFonts w:asciiTheme="majorHAnsi" w:hAnsiTheme="majorHAnsi" w:cstheme="majorHAnsi"/>
                <w:szCs w:val="20"/>
              </w:rPr>
              <w:fldChar w:fldCharType="end"/>
            </w:r>
            <w:r>
              <w:rPr>
                <w:rFonts w:asciiTheme="majorHAnsi" w:hAnsiTheme="majorHAnsi" w:cstheme="majorHAnsi"/>
                <w:szCs w:val="20"/>
              </w:rPr>
              <w:t>.</w:t>
            </w:r>
          </w:p>
        </w:tc>
      </w:tr>
      <w:tr w:rsidR="00D07914" w14:paraId="36954298" w14:textId="77777777" w:rsidTr="00ED0EB7">
        <w:trPr>
          <w:trHeight w:val="326"/>
        </w:trPr>
        <w:tc>
          <w:tcPr>
            <w:tcW w:w="540" w:type="dxa"/>
            <w:vAlign w:val="center"/>
          </w:tcPr>
          <w:p w14:paraId="10CEE165" w14:textId="63692ADF" w:rsidR="00D07914" w:rsidRPr="006746D4" w:rsidRDefault="00D07914" w:rsidP="00D07914">
            <w:pPr>
              <w:pStyle w:val="BodyTextDexcomTable"/>
              <w:jc w:val="center"/>
              <w:rPr>
                <w:rFonts w:asciiTheme="majorHAnsi" w:hAnsiTheme="majorHAnsi" w:cstheme="majorHAnsi"/>
                <w:szCs w:val="20"/>
              </w:rPr>
            </w:pPr>
            <w:r w:rsidRPr="006746D4">
              <w:rPr>
                <w:rFonts w:asciiTheme="majorHAnsi" w:hAnsiTheme="majorHAnsi" w:cstheme="majorHAnsi"/>
                <w:szCs w:val="20"/>
              </w:rPr>
              <w:t>5</w:t>
            </w:r>
          </w:p>
        </w:tc>
        <w:tc>
          <w:tcPr>
            <w:tcW w:w="3150" w:type="dxa"/>
            <w:vAlign w:val="center"/>
          </w:tcPr>
          <w:p w14:paraId="6BA998DC" w14:textId="77777777" w:rsidR="00D07914" w:rsidRPr="006746D4" w:rsidRDefault="00D07914" w:rsidP="00D07914">
            <w:pPr>
              <w:pStyle w:val="BodyTextDexcomTable"/>
              <w:rPr>
                <w:rFonts w:asciiTheme="majorHAnsi" w:hAnsiTheme="majorHAnsi" w:cstheme="majorHAnsi"/>
                <w:szCs w:val="20"/>
              </w:rPr>
            </w:pPr>
            <w:r w:rsidRPr="006746D4">
              <w:rPr>
                <w:rFonts w:asciiTheme="majorHAnsi" w:hAnsiTheme="majorHAnsi" w:cstheme="majorHAnsi"/>
                <w:szCs w:val="20"/>
              </w:rPr>
              <w:t>Sleep current of AFE &amp; BLE</w:t>
            </w:r>
          </w:p>
        </w:tc>
        <w:tc>
          <w:tcPr>
            <w:tcW w:w="3150" w:type="dxa"/>
            <w:vAlign w:val="center"/>
          </w:tcPr>
          <w:p w14:paraId="645A2076" w14:textId="2657C7D7" w:rsidR="00D07914" w:rsidRPr="006746D4" w:rsidRDefault="00D07914" w:rsidP="00D07914">
            <w:pPr>
              <w:pStyle w:val="BodyTextDexcomTable"/>
              <w:jc w:val="center"/>
              <w:rPr>
                <w:rFonts w:asciiTheme="majorHAnsi" w:hAnsiTheme="majorHAnsi" w:cstheme="majorHAnsi"/>
                <w:szCs w:val="20"/>
              </w:rPr>
            </w:pPr>
            <w:r w:rsidRPr="00C94F6F">
              <w:rPr>
                <w:rFonts w:asciiTheme="majorHAnsi" w:hAnsiTheme="majorHAnsi" w:cstheme="majorHAnsi"/>
                <w:szCs w:val="20"/>
              </w:rPr>
              <w:t>Yes, occurs without display</w:t>
            </w:r>
          </w:p>
        </w:tc>
        <w:tc>
          <w:tcPr>
            <w:tcW w:w="2250" w:type="dxa"/>
            <w:vMerge/>
            <w:vAlign w:val="center"/>
          </w:tcPr>
          <w:p w14:paraId="709C4879" w14:textId="77777777" w:rsidR="00D07914" w:rsidRPr="0056547D" w:rsidRDefault="00D07914" w:rsidP="00D07914">
            <w:pPr>
              <w:pStyle w:val="BodyTextDexcomTable"/>
              <w:jc w:val="center"/>
              <w:rPr>
                <w:rFonts w:asciiTheme="majorHAnsi" w:hAnsiTheme="majorHAnsi" w:cstheme="majorHAnsi"/>
                <w:szCs w:val="20"/>
              </w:rPr>
            </w:pPr>
          </w:p>
        </w:tc>
      </w:tr>
      <w:tr w:rsidR="00D07914" w14:paraId="55CF0226" w14:textId="77777777" w:rsidTr="00ED0EB7">
        <w:trPr>
          <w:trHeight w:val="326"/>
        </w:trPr>
        <w:tc>
          <w:tcPr>
            <w:tcW w:w="540" w:type="dxa"/>
            <w:vAlign w:val="center"/>
          </w:tcPr>
          <w:p w14:paraId="172885C8" w14:textId="639C28DA" w:rsidR="00D07914" w:rsidRPr="006746D4" w:rsidRDefault="00D07914" w:rsidP="00D07914">
            <w:pPr>
              <w:pStyle w:val="BodyTextDexcomTable"/>
              <w:jc w:val="center"/>
              <w:rPr>
                <w:rFonts w:asciiTheme="majorHAnsi" w:hAnsiTheme="majorHAnsi" w:cstheme="majorHAnsi"/>
                <w:szCs w:val="20"/>
              </w:rPr>
            </w:pPr>
            <w:r w:rsidRPr="006746D4">
              <w:rPr>
                <w:rFonts w:asciiTheme="majorHAnsi" w:hAnsiTheme="majorHAnsi" w:cstheme="majorHAnsi"/>
                <w:szCs w:val="20"/>
              </w:rPr>
              <w:t>6</w:t>
            </w:r>
          </w:p>
        </w:tc>
        <w:tc>
          <w:tcPr>
            <w:tcW w:w="3150" w:type="dxa"/>
            <w:vAlign w:val="center"/>
          </w:tcPr>
          <w:p w14:paraId="08A104DA" w14:textId="77777777" w:rsidR="00D07914" w:rsidRPr="006746D4" w:rsidRDefault="00D07914" w:rsidP="00D07914">
            <w:pPr>
              <w:pStyle w:val="BodyTextDexcomTable"/>
              <w:rPr>
                <w:rFonts w:asciiTheme="majorHAnsi" w:hAnsiTheme="majorHAnsi" w:cstheme="majorHAnsi"/>
                <w:szCs w:val="20"/>
              </w:rPr>
            </w:pPr>
            <w:r w:rsidRPr="006746D4">
              <w:rPr>
                <w:rFonts w:asciiTheme="majorHAnsi" w:hAnsiTheme="majorHAnsi" w:cstheme="majorHAnsi"/>
                <w:szCs w:val="20"/>
              </w:rPr>
              <w:t>30s sampling</w:t>
            </w:r>
          </w:p>
        </w:tc>
        <w:tc>
          <w:tcPr>
            <w:tcW w:w="3150" w:type="dxa"/>
            <w:vAlign w:val="center"/>
          </w:tcPr>
          <w:p w14:paraId="2443E5B4" w14:textId="07C7FCD2" w:rsidR="00D07914" w:rsidRPr="006746D4" w:rsidRDefault="00D07914" w:rsidP="00D07914">
            <w:pPr>
              <w:pStyle w:val="BodyTextDexcomTable"/>
              <w:jc w:val="center"/>
              <w:rPr>
                <w:rFonts w:asciiTheme="majorHAnsi" w:hAnsiTheme="majorHAnsi" w:cstheme="majorHAnsi"/>
                <w:szCs w:val="20"/>
              </w:rPr>
            </w:pPr>
            <w:r w:rsidRPr="00C94F6F">
              <w:rPr>
                <w:rFonts w:asciiTheme="majorHAnsi" w:hAnsiTheme="majorHAnsi" w:cstheme="majorHAnsi"/>
                <w:szCs w:val="20"/>
              </w:rPr>
              <w:t>Yes, occurs without display</w:t>
            </w:r>
          </w:p>
        </w:tc>
        <w:tc>
          <w:tcPr>
            <w:tcW w:w="2250" w:type="dxa"/>
            <w:vMerge/>
            <w:vAlign w:val="center"/>
          </w:tcPr>
          <w:p w14:paraId="5BD0014E" w14:textId="77777777" w:rsidR="00D07914" w:rsidRPr="0056547D" w:rsidRDefault="00D07914" w:rsidP="00D07914">
            <w:pPr>
              <w:pStyle w:val="BodyTextDexcomTable"/>
              <w:jc w:val="center"/>
              <w:rPr>
                <w:rFonts w:asciiTheme="majorHAnsi" w:hAnsiTheme="majorHAnsi" w:cstheme="majorHAnsi"/>
                <w:szCs w:val="20"/>
              </w:rPr>
            </w:pPr>
          </w:p>
        </w:tc>
      </w:tr>
      <w:tr w:rsidR="00D07914" w14:paraId="1EC8E833" w14:textId="77777777" w:rsidTr="00ED0EB7">
        <w:trPr>
          <w:trHeight w:val="326"/>
        </w:trPr>
        <w:tc>
          <w:tcPr>
            <w:tcW w:w="540" w:type="dxa"/>
            <w:vAlign w:val="center"/>
          </w:tcPr>
          <w:p w14:paraId="01924C77" w14:textId="17B49330" w:rsidR="00D07914" w:rsidRPr="006746D4" w:rsidRDefault="00D07914" w:rsidP="00D07914">
            <w:pPr>
              <w:pStyle w:val="BodyTextDexcomTable"/>
              <w:jc w:val="center"/>
              <w:rPr>
                <w:rFonts w:asciiTheme="majorHAnsi" w:hAnsiTheme="majorHAnsi" w:cstheme="majorHAnsi"/>
                <w:szCs w:val="20"/>
              </w:rPr>
            </w:pPr>
            <w:r w:rsidRPr="006746D4">
              <w:rPr>
                <w:rFonts w:asciiTheme="majorHAnsi" w:hAnsiTheme="majorHAnsi" w:cstheme="majorHAnsi"/>
                <w:szCs w:val="20"/>
              </w:rPr>
              <w:t>7</w:t>
            </w:r>
          </w:p>
        </w:tc>
        <w:tc>
          <w:tcPr>
            <w:tcW w:w="3150" w:type="dxa"/>
            <w:vAlign w:val="center"/>
          </w:tcPr>
          <w:p w14:paraId="648C30D8" w14:textId="77777777" w:rsidR="00D07914" w:rsidRPr="006746D4" w:rsidRDefault="00D07914" w:rsidP="00D07914">
            <w:pPr>
              <w:pStyle w:val="BodyTextDexcomTable"/>
              <w:rPr>
                <w:rFonts w:asciiTheme="majorHAnsi" w:hAnsiTheme="majorHAnsi" w:cstheme="majorHAnsi"/>
                <w:szCs w:val="20"/>
              </w:rPr>
            </w:pPr>
            <w:r w:rsidRPr="006746D4">
              <w:rPr>
                <w:rFonts w:asciiTheme="majorHAnsi" w:hAnsiTheme="majorHAnsi" w:cstheme="majorHAnsi"/>
                <w:szCs w:val="20"/>
              </w:rPr>
              <w:t>RC calibration</w:t>
            </w:r>
          </w:p>
        </w:tc>
        <w:tc>
          <w:tcPr>
            <w:tcW w:w="3150" w:type="dxa"/>
            <w:vAlign w:val="center"/>
          </w:tcPr>
          <w:p w14:paraId="713AB079" w14:textId="4EBC9F76" w:rsidR="00D07914" w:rsidRPr="006746D4" w:rsidRDefault="00D07914" w:rsidP="00D07914">
            <w:pPr>
              <w:pStyle w:val="BodyTextDexcomTable"/>
              <w:jc w:val="center"/>
              <w:rPr>
                <w:rFonts w:asciiTheme="majorHAnsi" w:hAnsiTheme="majorHAnsi" w:cstheme="majorHAnsi"/>
                <w:szCs w:val="20"/>
              </w:rPr>
            </w:pPr>
            <w:r w:rsidRPr="00C94F6F">
              <w:rPr>
                <w:rFonts w:asciiTheme="majorHAnsi" w:hAnsiTheme="majorHAnsi" w:cstheme="majorHAnsi"/>
                <w:szCs w:val="20"/>
              </w:rPr>
              <w:t>Yes, occurs without display</w:t>
            </w:r>
          </w:p>
        </w:tc>
        <w:tc>
          <w:tcPr>
            <w:tcW w:w="2250" w:type="dxa"/>
            <w:vMerge/>
            <w:vAlign w:val="center"/>
          </w:tcPr>
          <w:p w14:paraId="73910DBC" w14:textId="77777777" w:rsidR="00D07914" w:rsidRPr="0056547D" w:rsidRDefault="00D07914" w:rsidP="00D07914">
            <w:pPr>
              <w:pStyle w:val="BodyTextDexcomTable"/>
              <w:jc w:val="center"/>
              <w:rPr>
                <w:rFonts w:asciiTheme="majorHAnsi" w:hAnsiTheme="majorHAnsi" w:cstheme="majorHAnsi"/>
                <w:szCs w:val="20"/>
              </w:rPr>
            </w:pPr>
          </w:p>
        </w:tc>
      </w:tr>
      <w:tr w:rsidR="00D07914" w14:paraId="17E4AC82" w14:textId="77777777" w:rsidTr="00ED0EB7">
        <w:trPr>
          <w:trHeight w:val="326"/>
        </w:trPr>
        <w:tc>
          <w:tcPr>
            <w:tcW w:w="540" w:type="dxa"/>
            <w:vAlign w:val="center"/>
          </w:tcPr>
          <w:p w14:paraId="1C80AC98" w14:textId="02648118" w:rsidR="00D07914" w:rsidRPr="006746D4" w:rsidRDefault="00D07914" w:rsidP="00D07914">
            <w:pPr>
              <w:pStyle w:val="BodyTextDexcomTable"/>
              <w:jc w:val="center"/>
              <w:rPr>
                <w:rFonts w:asciiTheme="majorHAnsi" w:hAnsiTheme="majorHAnsi" w:cstheme="majorHAnsi"/>
                <w:szCs w:val="20"/>
              </w:rPr>
            </w:pPr>
            <w:r w:rsidRPr="006746D4">
              <w:rPr>
                <w:rFonts w:asciiTheme="majorHAnsi" w:hAnsiTheme="majorHAnsi" w:cstheme="majorHAnsi"/>
                <w:szCs w:val="20"/>
              </w:rPr>
              <w:t>8</w:t>
            </w:r>
          </w:p>
        </w:tc>
        <w:tc>
          <w:tcPr>
            <w:tcW w:w="3150" w:type="dxa"/>
            <w:vAlign w:val="center"/>
          </w:tcPr>
          <w:p w14:paraId="0F6A0250" w14:textId="77777777" w:rsidR="00D07914" w:rsidRPr="006746D4" w:rsidRDefault="00D07914" w:rsidP="00D07914">
            <w:pPr>
              <w:pStyle w:val="BodyTextDexcomTable"/>
              <w:rPr>
                <w:rFonts w:asciiTheme="majorHAnsi" w:hAnsiTheme="majorHAnsi" w:cstheme="majorHAnsi"/>
                <w:szCs w:val="20"/>
              </w:rPr>
            </w:pPr>
            <w:r w:rsidRPr="006746D4">
              <w:rPr>
                <w:rFonts w:asciiTheme="majorHAnsi" w:hAnsiTheme="majorHAnsi" w:cstheme="majorHAnsi"/>
                <w:szCs w:val="20"/>
              </w:rPr>
              <w:t>Dynamic voltage measurements</w:t>
            </w:r>
          </w:p>
        </w:tc>
        <w:tc>
          <w:tcPr>
            <w:tcW w:w="3150" w:type="dxa"/>
            <w:vAlign w:val="center"/>
          </w:tcPr>
          <w:p w14:paraId="70E7684A" w14:textId="300E05E5" w:rsidR="00D07914" w:rsidRPr="006746D4" w:rsidRDefault="00D07914" w:rsidP="00D07914">
            <w:pPr>
              <w:pStyle w:val="BodyTextDexcomTable"/>
              <w:jc w:val="center"/>
              <w:rPr>
                <w:rFonts w:asciiTheme="majorHAnsi" w:hAnsiTheme="majorHAnsi" w:cstheme="majorHAnsi"/>
                <w:szCs w:val="20"/>
              </w:rPr>
            </w:pPr>
            <w:r w:rsidRPr="00C94F6F">
              <w:rPr>
                <w:rFonts w:asciiTheme="majorHAnsi" w:hAnsiTheme="majorHAnsi" w:cstheme="majorHAnsi"/>
                <w:szCs w:val="20"/>
              </w:rPr>
              <w:t>Yes, occurs without display</w:t>
            </w:r>
          </w:p>
        </w:tc>
        <w:tc>
          <w:tcPr>
            <w:tcW w:w="2250" w:type="dxa"/>
            <w:vMerge/>
            <w:vAlign w:val="center"/>
          </w:tcPr>
          <w:p w14:paraId="7898C5AE" w14:textId="77777777" w:rsidR="00D07914" w:rsidRPr="0056547D" w:rsidRDefault="00D07914" w:rsidP="00D07914">
            <w:pPr>
              <w:pStyle w:val="BodyTextDexcomTable"/>
              <w:jc w:val="center"/>
              <w:rPr>
                <w:rFonts w:asciiTheme="majorHAnsi" w:hAnsiTheme="majorHAnsi" w:cstheme="majorHAnsi"/>
                <w:szCs w:val="20"/>
              </w:rPr>
            </w:pPr>
          </w:p>
        </w:tc>
      </w:tr>
      <w:tr w:rsidR="00D07914" w14:paraId="20971467" w14:textId="77777777" w:rsidTr="00ED0EB7">
        <w:trPr>
          <w:trHeight w:val="326"/>
        </w:trPr>
        <w:tc>
          <w:tcPr>
            <w:tcW w:w="540" w:type="dxa"/>
            <w:vAlign w:val="center"/>
          </w:tcPr>
          <w:p w14:paraId="3ABABA4A" w14:textId="2DF57A45" w:rsidR="00D07914" w:rsidRPr="006746D4" w:rsidRDefault="00D07914" w:rsidP="00D07914">
            <w:pPr>
              <w:pStyle w:val="BodyTextDexcomTable"/>
              <w:jc w:val="center"/>
              <w:rPr>
                <w:rFonts w:asciiTheme="majorHAnsi" w:hAnsiTheme="majorHAnsi" w:cstheme="majorHAnsi"/>
                <w:szCs w:val="20"/>
              </w:rPr>
            </w:pPr>
            <w:r w:rsidRPr="006746D4">
              <w:rPr>
                <w:rFonts w:asciiTheme="majorHAnsi" w:hAnsiTheme="majorHAnsi" w:cstheme="majorHAnsi"/>
                <w:szCs w:val="20"/>
              </w:rPr>
              <w:t>9</w:t>
            </w:r>
          </w:p>
        </w:tc>
        <w:tc>
          <w:tcPr>
            <w:tcW w:w="3150" w:type="dxa"/>
            <w:vAlign w:val="center"/>
          </w:tcPr>
          <w:p w14:paraId="2889722A" w14:textId="77777777" w:rsidR="00D07914" w:rsidRPr="006746D4" w:rsidRDefault="00D07914" w:rsidP="00D07914">
            <w:pPr>
              <w:pStyle w:val="BodyTextDexcomTable"/>
              <w:rPr>
                <w:rFonts w:asciiTheme="majorHAnsi" w:hAnsiTheme="majorHAnsi" w:cstheme="majorHAnsi"/>
                <w:szCs w:val="20"/>
              </w:rPr>
            </w:pPr>
            <w:r w:rsidRPr="006746D4">
              <w:rPr>
                <w:rFonts w:asciiTheme="majorHAnsi" w:hAnsiTheme="majorHAnsi" w:cstheme="majorHAnsi"/>
                <w:szCs w:val="20"/>
              </w:rPr>
              <w:t>Temperature Measurement</w:t>
            </w:r>
          </w:p>
        </w:tc>
        <w:tc>
          <w:tcPr>
            <w:tcW w:w="3150" w:type="dxa"/>
            <w:vAlign w:val="center"/>
          </w:tcPr>
          <w:p w14:paraId="3BED8176" w14:textId="4A3D1C7A" w:rsidR="00D07914" w:rsidRPr="006746D4" w:rsidRDefault="00D07914" w:rsidP="00D07914">
            <w:pPr>
              <w:pStyle w:val="BodyTextDexcomTable"/>
              <w:jc w:val="center"/>
              <w:rPr>
                <w:rFonts w:asciiTheme="majorHAnsi" w:hAnsiTheme="majorHAnsi" w:cstheme="majorHAnsi"/>
                <w:szCs w:val="20"/>
              </w:rPr>
            </w:pPr>
            <w:r w:rsidRPr="00C94F6F">
              <w:rPr>
                <w:rFonts w:asciiTheme="majorHAnsi" w:hAnsiTheme="majorHAnsi" w:cstheme="majorHAnsi"/>
                <w:szCs w:val="20"/>
              </w:rPr>
              <w:t>Yes, occurs without display</w:t>
            </w:r>
          </w:p>
        </w:tc>
        <w:tc>
          <w:tcPr>
            <w:tcW w:w="2250" w:type="dxa"/>
            <w:vMerge/>
            <w:vAlign w:val="center"/>
          </w:tcPr>
          <w:p w14:paraId="218C5B4B" w14:textId="77777777" w:rsidR="00D07914" w:rsidRPr="0056547D" w:rsidRDefault="00D07914" w:rsidP="00D07914">
            <w:pPr>
              <w:pStyle w:val="BodyTextDexcomTable"/>
              <w:jc w:val="center"/>
              <w:rPr>
                <w:rFonts w:asciiTheme="majorHAnsi" w:hAnsiTheme="majorHAnsi" w:cstheme="majorHAnsi"/>
                <w:szCs w:val="20"/>
              </w:rPr>
            </w:pPr>
          </w:p>
        </w:tc>
      </w:tr>
      <w:tr w:rsidR="00D07914" w14:paraId="2FE90151" w14:textId="77777777" w:rsidTr="00ED0EB7">
        <w:trPr>
          <w:trHeight w:val="326"/>
        </w:trPr>
        <w:tc>
          <w:tcPr>
            <w:tcW w:w="540" w:type="dxa"/>
            <w:vAlign w:val="center"/>
          </w:tcPr>
          <w:p w14:paraId="03D75BD1" w14:textId="77777777" w:rsidR="00D07914" w:rsidRPr="006746D4" w:rsidRDefault="00D07914" w:rsidP="00D07914">
            <w:pPr>
              <w:pStyle w:val="BodyTextDexcomTable"/>
              <w:jc w:val="center"/>
              <w:rPr>
                <w:rFonts w:asciiTheme="majorHAnsi" w:hAnsiTheme="majorHAnsi" w:cstheme="majorHAnsi"/>
                <w:szCs w:val="20"/>
              </w:rPr>
            </w:pPr>
            <w:r w:rsidRPr="006746D4">
              <w:rPr>
                <w:rFonts w:asciiTheme="majorHAnsi" w:hAnsiTheme="majorHAnsi" w:cstheme="majorHAnsi"/>
                <w:szCs w:val="20"/>
              </w:rPr>
              <w:t>10</w:t>
            </w:r>
          </w:p>
        </w:tc>
        <w:tc>
          <w:tcPr>
            <w:tcW w:w="3150" w:type="dxa"/>
            <w:vAlign w:val="center"/>
          </w:tcPr>
          <w:p w14:paraId="77EA173F" w14:textId="77777777" w:rsidR="00D07914" w:rsidRPr="006746D4" w:rsidRDefault="00D07914" w:rsidP="00D07914">
            <w:pPr>
              <w:pStyle w:val="BodyTextDexcomTable"/>
              <w:rPr>
                <w:rFonts w:asciiTheme="majorHAnsi" w:hAnsiTheme="majorHAnsi" w:cstheme="majorHAnsi"/>
                <w:szCs w:val="20"/>
              </w:rPr>
            </w:pPr>
            <w:r w:rsidRPr="006746D4">
              <w:rPr>
                <w:rFonts w:asciiTheme="majorHAnsi" w:hAnsiTheme="majorHAnsi" w:cstheme="majorHAnsi"/>
                <w:szCs w:val="20"/>
              </w:rPr>
              <w:t>BLE Connection Current</w:t>
            </w:r>
          </w:p>
        </w:tc>
        <w:tc>
          <w:tcPr>
            <w:tcW w:w="3150" w:type="dxa"/>
            <w:vAlign w:val="center"/>
          </w:tcPr>
          <w:p w14:paraId="6A8AC02C" w14:textId="275D83F2" w:rsidR="00D07914" w:rsidRPr="006746D4" w:rsidRDefault="00D07914" w:rsidP="00D07914">
            <w:pPr>
              <w:pStyle w:val="BodyTextDexcomTable"/>
              <w:jc w:val="center"/>
              <w:rPr>
                <w:rFonts w:asciiTheme="majorHAnsi" w:hAnsiTheme="majorHAnsi" w:cstheme="majorHAnsi"/>
                <w:szCs w:val="20"/>
              </w:rPr>
            </w:pPr>
            <w:r w:rsidRPr="00B02693">
              <w:rPr>
                <w:rFonts w:asciiTheme="majorHAnsi" w:hAnsiTheme="majorHAnsi" w:cstheme="majorHAnsi"/>
                <w:szCs w:val="20"/>
              </w:rPr>
              <w:t>No, does not occur without display</w:t>
            </w:r>
          </w:p>
        </w:tc>
        <w:tc>
          <w:tcPr>
            <w:tcW w:w="2250" w:type="dxa"/>
            <w:vMerge/>
            <w:vAlign w:val="center"/>
          </w:tcPr>
          <w:p w14:paraId="67FB5497" w14:textId="77777777" w:rsidR="00D07914" w:rsidRPr="0056547D" w:rsidRDefault="00D07914" w:rsidP="00D07914">
            <w:pPr>
              <w:pStyle w:val="BodyTextDexcomTable"/>
              <w:jc w:val="center"/>
              <w:rPr>
                <w:rFonts w:asciiTheme="majorHAnsi" w:hAnsiTheme="majorHAnsi" w:cstheme="majorHAnsi"/>
                <w:szCs w:val="20"/>
              </w:rPr>
            </w:pPr>
          </w:p>
        </w:tc>
      </w:tr>
      <w:tr w:rsidR="00D07914" w14:paraId="25786DE2" w14:textId="77777777" w:rsidTr="00C23596">
        <w:trPr>
          <w:trHeight w:val="493"/>
        </w:trPr>
        <w:tc>
          <w:tcPr>
            <w:tcW w:w="540" w:type="dxa"/>
            <w:vAlign w:val="center"/>
          </w:tcPr>
          <w:p w14:paraId="18E45FD0" w14:textId="77777777" w:rsidR="00D07914" w:rsidRPr="006746D4" w:rsidRDefault="00D07914" w:rsidP="00D07914">
            <w:pPr>
              <w:pStyle w:val="BodyTextDexcomTable"/>
              <w:jc w:val="center"/>
              <w:rPr>
                <w:rFonts w:asciiTheme="majorHAnsi" w:hAnsiTheme="majorHAnsi" w:cstheme="majorHAnsi"/>
                <w:szCs w:val="20"/>
              </w:rPr>
            </w:pPr>
            <w:r w:rsidRPr="006746D4">
              <w:rPr>
                <w:rFonts w:asciiTheme="majorHAnsi" w:hAnsiTheme="majorHAnsi" w:cstheme="majorHAnsi"/>
                <w:szCs w:val="20"/>
              </w:rPr>
              <w:t>11</w:t>
            </w:r>
          </w:p>
        </w:tc>
        <w:tc>
          <w:tcPr>
            <w:tcW w:w="3150" w:type="dxa"/>
            <w:vAlign w:val="center"/>
          </w:tcPr>
          <w:p w14:paraId="0C3C6ACF" w14:textId="77777777" w:rsidR="00D07914" w:rsidRPr="006746D4" w:rsidRDefault="00D07914" w:rsidP="00D07914">
            <w:pPr>
              <w:pStyle w:val="BodyTextDexcomTable"/>
              <w:rPr>
                <w:rFonts w:asciiTheme="majorHAnsi" w:hAnsiTheme="majorHAnsi" w:cstheme="majorHAnsi"/>
                <w:szCs w:val="20"/>
              </w:rPr>
            </w:pPr>
            <w:r w:rsidRPr="006746D4">
              <w:rPr>
                <w:rFonts w:asciiTheme="majorHAnsi" w:hAnsiTheme="majorHAnsi" w:cstheme="majorHAnsi"/>
                <w:szCs w:val="20"/>
              </w:rPr>
              <w:t>Private Data download</w:t>
            </w:r>
          </w:p>
          <w:p w14:paraId="04DA3C2D" w14:textId="4AB5179B" w:rsidR="00D07914" w:rsidRPr="006746D4" w:rsidRDefault="00D07914" w:rsidP="00D07914">
            <w:pPr>
              <w:pStyle w:val="BodyTextDexcomTable"/>
              <w:rPr>
                <w:rFonts w:asciiTheme="majorHAnsi" w:hAnsiTheme="majorHAnsi" w:cstheme="majorHAnsi"/>
                <w:szCs w:val="20"/>
              </w:rPr>
            </w:pPr>
            <w:r w:rsidRPr="006746D4">
              <w:rPr>
                <w:rFonts w:asciiTheme="majorHAnsi" w:hAnsiTheme="majorHAnsi" w:cstheme="majorHAnsi"/>
                <w:szCs w:val="20"/>
              </w:rPr>
              <w:t xml:space="preserve">(Occurs every </w:t>
            </w:r>
            <w:r w:rsidR="00776962">
              <w:rPr>
                <w:rFonts w:asciiTheme="majorHAnsi" w:hAnsiTheme="majorHAnsi" w:cstheme="majorHAnsi"/>
                <w:szCs w:val="20"/>
              </w:rPr>
              <w:t>2</w:t>
            </w:r>
            <w:r w:rsidRPr="006746D4">
              <w:rPr>
                <w:rFonts w:asciiTheme="majorHAnsi" w:hAnsiTheme="majorHAnsi" w:cstheme="majorHAnsi"/>
                <w:szCs w:val="20"/>
              </w:rPr>
              <w:t xml:space="preserve"> hours,</w:t>
            </w:r>
            <w:r w:rsidR="00D05791">
              <w:rPr>
                <w:rFonts w:asciiTheme="majorHAnsi" w:hAnsiTheme="majorHAnsi" w:cstheme="majorHAnsi"/>
                <w:szCs w:val="20"/>
              </w:rPr>
              <w:t>126</w:t>
            </w:r>
            <w:r w:rsidRPr="006746D4">
              <w:rPr>
                <w:rFonts w:asciiTheme="majorHAnsi" w:hAnsiTheme="majorHAnsi" w:cstheme="majorHAnsi"/>
                <w:szCs w:val="20"/>
              </w:rPr>
              <w:t xml:space="preserve"> events for 10.5-day session, </w:t>
            </w:r>
            <w:r w:rsidR="0061580E">
              <w:rPr>
                <w:rFonts w:asciiTheme="majorHAnsi" w:hAnsiTheme="majorHAnsi" w:cstheme="majorHAnsi"/>
                <w:szCs w:val="20"/>
              </w:rPr>
              <w:t>186</w:t>
            </w:r>
            <w:r w:rsidRPr="006746D4">
              <w:rPr>
                <w:rFonts w:asciiTheme="majorHAnsi" w:hAnsiTheme="majorHAnsi" w:cstheme="majorHAnsi"/>
                <w:szCs w:val="20"/>
              </w:rPr>
              <w:t xml:space="preserve"> events for 15.5-day session)</w:t>
            </w:r>
          </w:p>
        </w:tc>
        <w:tc>
          <w:tcPr>
            <w:tcW w:w="3150" w:type="dxa"/>
            <w:vAlign w:val="center"/>
          </w:tcPr>
          <w:p w14:paraId="43434DEF" w14:textId="70815AB0" w:rsidR="00D07914" w:rsidRPr="006746D4" w:rsidRDefault="00D07914" w:rsidP="00D07914">
            <w:pPr>
              <w:pStyle w:val="BodyTextDexcomTable"/>
              <w:jc w:val="center"/>
              <w:rPr>
                <w:rFonts w:asciiTheme="majorHAnsi" w:hAnsiTheme="majorHAnsi" w:cstheme="majorHAnsi"/>
                <w:szCs w:val="20"/>
              </w:rPr>
            </w:pPr>
            <w:r w:rsidRPr="00B02693">
              <w:rPr>
                <w:rFonts w:asciiTheme="majorHAnsi" w:hAnsiTheme="majorHAnsi" w:cstheme="majorHAnsi"/>
                <w:szCs w:val="20"/>
              </w:rPr>
              <w:t>No, does not occur without display</w:t>
            </w:r>
          </w:p>
        </w:tc>
        <w:tc>
          <w:tcPr>
            <w:tcW w:w="2250" w:type="dxa"/>
            <w:vMerge w:val="restart"/>
            <w:vAlign w:val="center"/>
          </w:tcPr>
          <w:p w14:paraId="08119D86" w14:textId="214149CF" w:rsidR="00D07914" w:rsidRPr="00C23596" w:rsidRDefault="00D07914" w:rsidP="00D07914">
            <w:pPr>
              <w:pStyle w:val="BodyTextDexcomTable"/>
              <w:jc w:val="center"/>
              <w:rPr>
                <w:rFonts w:asciiTheme="majorHAnsi" w:hAnsiTheme="majorHAnsi" w:cstheme="majorHAnsi"/>
                <w:szCs w:val="20"/>
              </w:rPr>
            </w:pPr>
            <w:r w:rsidRPr="00C23596">
              <w:rPr>
                <w:rFonts w:asciiTheme="majorHAnsi" w:hAnsiTheme="majorHAnsi" w:cstheme="majorHAnsi"/>
                <w:szCs w:val="20"/>
              </w:rPr>
              <w:t xml:space="preserve">Yes, considered as part of the PDD_BG Factor in </w:t>
            </w:r>
            <w:r w:rsidR="00F64E32">
              <w:rPr>
                <w:rFonts w:asciiTheme="majorHAnsi" w:hAnsiTheme="majorHAnsi" w:cstheme="majorHAnsi"/>
                <w:szCs w:val="20"/>
              </w:rPr>
              <w:fldChar w:fldCharType="begin"/>
            </w:r>
            <w:r w:rsidR="00F64E32">
              <w:rPr>
                <w:rFonts w:asciiTheme="majorHAnsi" w:hAnsiTheme="majorHAnsi" w:cstheme="majorHAnsi"/>
                <w:szCs w:val="20"/>
              </w:rPr>
              <w:instrText xml:space="preserve"> REF _Ref181261505 \h </w:instrText>
            </w:r>
            <w:r w:rsidR="00F64E32">
              <w:rPr>
                <w:rFonts w:asciiTheme="majorHAnsi" w:hAnsiTheme="majorHAnsi" w:cstheme="majorHAnsi"/>
                <w:szCs w:val="20"/>
              </w:rPr>
            </w:r>
            <w:r w:rsidR="00F64E32">
              <w:rPr>
                <w:rFonts w:asciiTheme="majorHAnsi" w:hAnsiTheme="majorHAnsi" w:cstheme="majorHAnsi"/>
                <w:szCs w:val="20"/>
              </w:rPr>
              <w:fldChar w:fldCharType="separate"/>
            </w:r>
            <w:r w:rsidR="00CB6964">
              <w:t xml:space="preserve">Equation </w:t>
            </w:r>
            <w:r w:rsidR="00CB6964">
              <w:rPr>
                <w:noProof/>
              </w:rPr>
              <w:t>9</w:t>
            </w:r>
            <w:r w:rsidR="00F64E32">
              <w:rPr>
                <w:rFonts w:asciiTheme="majorHAnsi" w:hAnsiTheme="majorHAnsi" w:cstheme="majorHAnsi"/>
                <w:szCs w:val="20"/>
              </w:rPr>
              <w:fldChar w:fldCharType="end"/>
            </w:r>
          </w:p>
        </w:tc>
      </w:tr>
      <w:tr w:rsidR="00D07914" w14:paraId="02CCD847" w14:textId="77777777" w:rsidTr="00C23596">
        <w:trPr>
          <w:trHeight w:val="493"/>
        </w:trPr>
        <w:tc>
          <w:tcPr>
            <w:tcW w:w="540" w:type="dxa"/>
            <w:vAlign w:val="center"/>
          </w:tcPr>
          <w:p w14:paraId="4CCAA451" w14:textId="77777777" w:rsidR="00D07914" w:rsidRPr="006746D4" w:rsidRDefault="00D07914" w:rsidP="00D07914">
            <w:pPr>
              <w:pStyle w:val="BodyTextDexcomTable"/>
              <w:jc w:val="center"/>
              <w:rPr>
                <w:rFonts w:asciiTheme="majorHAnsi" w:hAnsiTheme="majorHAnsi" w:cstheme="majorHAnsi"/>
                <w:szCs w:val="20"/>
              </w:rPr>
            </w:pPr>
            <w:r w:rsidRPr="006746D4">
              <w:rPr>
                <w:rFonts w:asciiTheme="majorHAnsi" w:hAnsiTheme="majorHAnsi" w:cstheme="majorHAnsi"/>
                <w:szCs w:val="20"/>
              </w:rPr>
              <w:t>12</w:t>
            </w:r>
          </w:p>
        </w:tc>
        <w:tc>
          <w:tcPr>
            <w:tcW w:w="3150" w:type="dxa"/>
            <w:vAlign w:val="center"/>
          </w:tcPr>
          <w:p w14:paraId="150E8D4C" w14:textId="77777777" w:rsidR="00D07914" w:rsidRPr="006746D4" w:rsidRDefault="00D07914" w:rsidP="00D07914">
            <w:pPr>
              <w:pStyle w:val="BodyTextDexcomTable"/>
              <w:rPr>
                <w:rFonts w:asciiTheme="majorHAnsi" w:hAnsiTheme="majorHAnsi" w:cstheme="majorHAnsi"/>
                <w:szCs w:val="20"/>
              </w:rPr>
            </w:pPr>
            <w:r w:rsidRPr="006746D4">
              <w:rPr>
                <w:rFonts w:asciiTheme="majorHAnsi" w:hAnsiTheme="majorHAnsi" w:cstheme="majorHAnsi"/>
                <w:szCs w:val="20"/>
              </w:rPr>
              <w:t>BG Calibration measurements</w:t>
            </w:r>
          </w:p>
          <w:p w14:paraId="6A4F563A" w14:textId="77777777" w:rsidR="00D07914" w:rsidRPr="006746D4" w:rsidRDefault="00D07914" w:rsidP="00D07914">
            <w:pPr>
              <w:pStyle w:val="BodyTextDexcomTable"/>
              <w:rPr>
                <w:rFonts w:asciiTheme="majorHAnsi" w:hAnsiTheme="majorHAnsi" w:cstheme="majorHAnsi"/>
                <w:szCs w:val="20"/>
              </w:rPr>
            </w:pPr>
            <w:r w:rsidRPr="006746D4">
              <w:rPr>
                <w:rFonts w:asciiTheme="majorHAnsi" w:hAnsiTheme="majorHAnsi" w:cstheme="majorHAnsi"/>
                <w:szCs w:val="20"/>
              </w:rPr>
              <w:t>(30 BG Calibrations for a 15.5-day session)</w:t>
            </w:r>
          </w:p>
        </w:tc>
        <w:tc>
          <w:tcPr>
            <w:tcW w:w="3150" w:type="dxa"/>
            <w:vAlign w:val="center"/>
          </w:tcPr>
          <w:p w14:paraId="00ABE310" w14:textId="4757B23A" w:rsidR="00D07914" w:rsidRPr="006746D4" w:rsidRDefault="00D07914" w:rsidP="00D07914">
            <w:pPr>
              <w:pStyle w:val="BodyTextDexcomTable"/>
              <w:jc w:val="center"/>
              <w:rPr>
                <w:rFonts w:asciiTheme="majorHAnsi" w:hAnsiTheme="majorHAnsi" w:cstheme="majorHAnsi"/>
                <w:szCs w:val="20"/>
              </w:rPr>
            </w:pPr>
            <w:r w:rsidRPr="00B02693">
              <w:rPr>
                <w:rFonts w:asciiTheme="majorHAnsi" w:hAnsiTheme="majorHAnsi" w:cstheme="majorHAnsi"/>
                <w:szCs w:val="20"/>
              </w:rPr>
              <w:t>No, does not occur without display</w:t>
            </w:r>
          </w:p>
        </w:tc>
        <w:tc>
          <w:tcPr>
            <w:tcW w:w="2250" w:type="dxa"/>
            <w:vMerge/>
            <w:vAlign w:val="center"/>
          </w:tcPr>
          <w:p w14:paraId="5D32972E" w14:textId="2F093D3D" w:rsidR="00D07914" w:rsidRPr="0056547D" w:rsidRDefault="00D07914" w:rsidP="00D07914">
            <w:pPr>
              <w:pStyle w:val="BodyTextDexcomTable"/>
              <w:jc w:val="center"/>
              <w:rPr>
                <w:rFonts w:asciiTheme="majorHAnsi" w:hAnsiTheme="majorHAnsi" w:cstheme="majorHAnsi"/>
                <w:szCs w:val="20"/>
              </w:rPr>
            </w:pPr>
          </w:p>
        </w:tc>
      </w:tr>
      <w:tr w:rsidR="00D07914" w14:paraId="019FA5A0" w14:textId="77777777" w:rsidTr="00ED0EB7">
        <w:trPr>
          <w:trHeight w:val="493"/>
        </w:trPr>
        <w:tc>
          <w:tcPr>
            <w:tcW w:w="540" w:type="dxa"/>
            <w:vAlign w:val="center"/>
          </w:tcPr>
          <w:p w14:paraId="11929262" w14:textId="77777777" w:rsidR="00D07914" w:rsidRPr="00552303" w:rsidRDefault="00D07914" w:rsidP="00D07914">
            <w:pPr>
              <w:pStyle w:val="BodyTextDexcomTable"/>
              <w:jc w:val="center"/>
              <w:rPr>
                <w:rFonts w:asciiTheme="majorHAnsi" w:hAnsiTheme="majorHAnsi" w:cstheme="majorHAnsi"/>
                <w:szCs w:val="20"/>
              </w:rPr>
            </w:pPr>
            <w:r>
              <w:rPr>
                <w:rFonts w:asciiTheme="majorHAnsi" w:hAnsiTheme="majorHAnsi" w:cstheme="majorHAnsi"/>
                <w:szCs w:val="20"/>
              </w:rPr>
              <w:t>13</w:t>
            </w:r>
          </w:p>
        </w:tc>
        <w:tc>
          <w:tcPr>
            <w:tcW w:w="3150" w:type="dxa"/>
            <w:vAlign w:val="center"/>
          </w:tcPr>
          <w:p w14:paraId="3F067C10" w14:textId="77777777" w:rsidR="00D07914" w:rsidRPr="00552303" w:rsidRDefault="00D07914" w:rsidP="00D07914">
            <w:pPr>
              <w:pStyle w:val="BodyTextDexcomTable"/>
              <w:rPr>
                <w:rFonts w:asciiTheme="majorHAnsi" w:hAnsiTheme="majorHAnsi" w:cstheme="majorHAnsi"/>
                <w:szCs w:val="20"/>
              </w:rPr>
            </w:pPr>
            <w:r>
              <w:rPr>
                <w:rFonts w:asciiTheme="majorHAnsi" w:hAnsiTheme="majorHAnsi" w:cstheme="majorHAnsi"/>
                <w:szCs w:val="20"/>
              </w:rPr>
              <w:t>24 hours Post Session</w:t>
            </w:r>
          </w:p>
        </w:tc>
        <w:tc>
          <w:tcPr>
            <w:tcW w:w="3150" w:type="dxa"/>
            <w:vAlign w:val="center"/>
          </w:tcPr>
          <w:p w14:paraId="76D25012" w14:textId="6929DAD1" w:rsidR="00D07914" w:rsidRPr="00552303" w:rsidRDefault="00D07914" w:rsidP="00D07914">
            <w:pPr>
              <w:pStyle w:val="BodyTextDexcomTable"/>
              <w:jc w:val="center"/>
              <w:rPr>
                <w:rFonts w:asciiTheme="majorHAnsi" w:hAnsiTheme="majorHAnsi" w:cstheme="majorHAnsi"/>
                <w:szCs w:val="20"/>
              </w:rPr>
            </w:pPr>
            <w:r w:rsidRPr="00C94F6F">
              <w:rPr>
                <w:rFonts w:asciiTheme="majorHAnsi" w:hAnsiTheme="majorHAnsi" w:cstheme="majorHAnsi"/>
                <w:szCs w:val="20"/>
              </w:rPr>
              <w:t xml:space="preserve">Yes, </w:t>
            </w:r>
            <w:r w:rsidR="00735B17">
              <w:rPr>
                <w:rFonts w:asciiTheme="majorHAnsi" w:hAnsiTheme="majorHAnsi" w:cstheme="majorHAnsi"/>
                <w:szCs w:val="20"/>
              </w:rPr>
              <w:t>this part of the use case is meant to be done without a display</w:t>
            </w:r>
          </w:p>
        </w:tc>
        <w:tc>
          <w:tcPr>
            <w:tcW w:w="2250" w:type="dxa"/>
            <w:vAlign w:val="center"/>
          </w:tcPr>
          <w:p w14:paraId="7D56AFB5" w14:textId="77777777" w:rsidR="00D07914" w:rsidRDefault="00D07914" w:rsidP="00D07914">
            <w:pPr>
              <w:pStyle w:val="BodyTextDexcomTable"/>
              <w:jc w:val="center"/>
              <w:rPr>
                <w:rFonts w:asciiTheme="majorHAnsi" w:hAnsiTheme="majorHAnsi" w:cstheme="majorHAnsi"/>
                <w:szCs w:val="20"/>
              </w:rPr>
            </w:pPr>
            <w:r>
              <w:rPr>
                <w:rFonts w:asciiTheme="majorHAnsi" w:hAnsiTheme="majorHAnsi" w:cstheme="majorHAnsi"/>
                <w:szCs w:val="20"/>
              </w:rPr>
              <w:t>No Adjustment Needed</w:t>
            </w:r>
          </w:p>
        </w:tc>
      </w:tr>
    </w:tbl>
    <w:p w14:paraId="70C7CB6B" w14:textId="6B8CBFC5" w:rsidR="00B21F29" w:rsidRPr="00ED0EB7" w:rsidRDefault="00B21F29" w:rsidP="00ED0EB7">
      <w:pPr>
        <w:pStyle w:val="BodyTextDexcom"/>
        <w:pageBreakBefore/>
        <w:spacing w:before="240"/>
        <w:ind w:left="0"/>
        <w:rPr>
          <w:b/>
          <w:bCs/>
          <w:i/>
          <w:iCs/>
          <w:u w:val="single"/>
        </w:rPr>
      </w:pPr>
      <w:r w:rsidRPr="00ED0EB7">
        <w:rPr>
          <w:b/>
          <w:bCs/>
          <w:i/>
          <w:iCs/>
          <w:u w:val="single"/>
        </w:rPr>
        <w:lastRenderedPageBreak/>
        <w:t>Adjusted Session Test Time Calculation</w:t>
      </w:r>
    </w:p>
    <w:p w14:paraId="25A6FA53" w14:textId="34295BC4" w:rsidR="007045EE" w:rsidRDefault="007045EE" w:rsidP="007045EE">
      <w:pPr>
        <w:pStyle w:val="BodyTextDexcom"/>
      </w:pPr>
      <w:r>
        <w:t xml:space="preserve">The calculations in this section are implemented in </w:t>
      </w:r>
      <w:r w:rsidRPr="00A711D5">
        <w:rPr>
          <w:i/>
          <w:iCs/>
        </w:rPr>
        <w:t>Attachment D – Worksheet to Determine Equivalent Test Session Length</w:t>
      </w:r>
      <w:r>
        <w:t xml:space="preserve"> and requires </w:t>
      </w:r>
      <w:r w:rsidR="004E5E2B">
        <w:t>as inputs</w:t>
      </w:r>
      <w:r>
        <w:t xml:space="preserve"> the parameters described in the section </w:t>
      </w:r>
      <w:r w:rsidR="004E5E2B">
        <w:t xml:space="preserve">called </w:t>
      </w:r>
      <w:r w:rsidR="004E5E2B" w:rsidRPr="004E5E2B">
        <w:t>“</w:t>
      </w:r>
      <w:r w:rsidR="004E5E2B" w:rsidRPr="00ED0EB7">
        <w:t xml:space="preserve">Parameters to Measure to determine </w:t>
      </w:r>
      <w:r w:rsidR="004E5E2B" w:rsidRPr="00ED0EB7">
        <w:rPr>
          <w:i/>
          <w:iCs/>
        </w:rPr>
        <w:t>Adj Session Test Time</w:t>
      </w:r>
      <w:r w:rsidR="004E5E2B" w:rsidRPr="00ED0EB7">
        <w:t xml:space="preserve"> and </w:t>
      </w:r>
      <w:r w:rsidR="004E5E2B" w:rsidRPr="00ED0EB7">
        <w:rPr>
          <w:i/>
          <w:iCs/>
        </w:rPr>
        <w:t>Total Test Time”</w:t>
      </w:r>
      <w:r w:rsidRPr="004E5E2B">
        <w:t xml:space="preserve"> </w:t>
      </w:r>
      <w:r>
        <w:t>below.  This section explains how the calculations were derived.</w:t>
      </w:r>
    </w:p>
    <w:p w14:paraId="300D2A20" w14:textId="36961787" w:rsidR="00B42FFB" w:rsidRDefault="00110576" w:rsidP="00B42FFB">
      <w:pPr>
        <w:pStyle w:val="BodyTextDexcom"/>
      </w:pPr>
      <w:r>
        <w:t xml:space="preserve">The </w:t>
      </w:r>
      <w:r w:rsidRPr="00ED0EB7">
        <w:rPr>
          <w:i/>
          <w:iCs/>
        </w:rPr>
        <w:t>Adjusted Session Test Time</w:t>
      </w:r>
      <w:r>
        <w:t xml:space="preserve"> represents the amount of time the test setup must run</w:t>
      </w:r>
      <w:r w:rsidR="00BE5E6D">
        <w:t xml:space="preserve"> with no display to represent the battery consumption of a device </w:t>
      </w:r>
      <w:r w:rsidR="001C50EE">
        <w:t>connected to 2 displays during</w:t>
      </w:r>
      <w:r w:rsidR="00BE5E6D">
        <w:t xml:space="preserve"> a session</w:t>
      </w:r>
      <w:r w:rsidR="001C50EE">
        <w:t xml:space="preserve"> as shown in </w:t>
      </w:r>
      <w:r w:rsidR="001C50EE">
        <w:fldChar w:fldCharType="begin"/>
      </w:r>
      <w:r w:rsidR="001C50EE">
        <w:instrText xml:space="preserve"> REF _Ref181179404 \h </w:instrText>
      </w:r>
      <w:r w:rsidR="001C50EE">
        <w:fldChar w:fldCharType="separate"/>
      </w:r>
      <w:r w:rsidR="00CB6964">
        <w:t xml:space="preserve">Figure </w:t>
      </w:r>
      <w:r w:rsidR="00CB6964">
        <w:rPr>
          <w:noProof/>
        </w:rPr>
        <w:t>3</w:t>
      </w:r>
      <w:r w:rsidR="001C50EE">
        <w:fldChar w:fldCharType="end"/>
      </w:r>
      <w:r w:rsidR="00CB6964">
        <w:t>.</w:t>
      </w:r>
    </w:p>
    <w:p w14:paraId="70D4B3B6" w14:textId="2EE0418E" w:rsidR="00946C32" w:rsidRPr="00A410F3" w:rsidRDefault="00946C32" w:rsidP="00946C32">
      <w:pPr>
        <w:pStyle w:val="Caption"/>
      </w:pPr>
      <w:bookmarkStart w:id="22" w:name="_Ref181179404"/>
      <w:r>
        <w:t xml:space="preserve">Figure </w:t>
      </w:r>
      <w:fldSimple w:instr=" SEQ Figure \* ARABIC ">
        <w:r w:rsidR="004451E7">
          <w:rPr>
            <w:noProof/>
          </w:rPr>
          <w:t>3</w:t>
        </w:r>
      </w:fldSimple>
      <w:bookmarkEnd w:id="22"/>
      <w:r>
        <w:t xml:space="preserve"> Representation of </w:t>
      </w:r>
      <w:r w:rsidRPr="004F0466">
        <w:rPr>
          <w:i/>
          <w:iCs w:val="0"/>
        </w:rPr>
        <w:t>Adj Session Test Time</w:t>
      </w:r>
      <w:r>
        <w:t xml:space="preserve"> battery consumption equivalency with </w:t>
      </w:r>
      <w:r w:rsidRPr="004F0466">
        <w:rPr>
          <w:i/>
          <w:iCs w:val="0"/>
        </w:rPr>
        <w:t>Adj CGM Session Time</w:t>
      </w:r>
    </w:p>
    <w:p w14:paraId="2AFF314C" w14:textId="77777777" w:rsidR="00946C32" w:rsidRDefault="00946C32" w:rsidP="00946C32">
      <w:pPr>
        <w:pStyle w:val="BodyTextDexcom"/>
        <w:ind w:left="0"/>
      </w:pPr>
      <w:r w:rsidRPr="0062438F">
        <w:rPr>
          <w:noProof/>
        </w:rPr>
        <w:drawing>
          <wp:inline distT="0" distB="0" distL="0" distR="0" wp14:anchorId="1B1304E8" wp14:editId="43AFF905">
            <wp:extent cx="6227445" cy="1774825"/>
            <wp:effectExtent l="19050" t="19050" r="20955" b="15875"/>
            <wp:docPr id="19825732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73297" name="Picture 1" descr="A screenshot of a computer screen&#10;&#10;Description automatically generated"/>
                    <pic:cNvPicPr/>
                  </pic:nvPicPr>
                  <pic:blipFill rotWithShape="1">
                    <a:blip r:embed="rId13"/>
                    <a:srcRect t="10972"/>
                    <a:stretch/>
                  </pic:blipFill>
                  <pic:spPr bwMode="auto">
                    <a:xfrm>
                      <a:off x="0" y="0"/>
                      <a:ext cx="6227445" cy="1774825"/>
                    </a:xfrm>
                    <a:prstGeom prst="rect">
                      <a:avLst/>
                    </a:prstGeom>
                    <a:ln w="12700">
                      <a:solidFill>
                        <a:schemeClr val="bg1">
                          <a:lumMod val="65000"/>
                        </a:schemeClr>
                      </a:solidFill>
                    </a:ln>
                    <a:extLst>
                      <a:ext uri="{53640926-AAD7-44D8-BBD7-CCE9431645EC}">
                        <a14:shadowObscured xmlns:a14="http://schemas.microsoft.com/office/drawing/2010/main"/>
                      </a:ext>
                    </a:extLst>
                  </pic:spPr>
                </pic:pic>
              </a:graphicData>
            </a:graphic>
          </wp:inline>
        </w:drawing>
      </w:r>
    </w:p>
    <w:p w14:paraId="2629E18D" w14:textId="1EA5692D" w:rsidR="00A95CCA" w:rsidRDefault="00CB6964" w:rsidP="00B42FFB">
      <w:pPr>
        <w:pStyle w:val="BodyTextDexcom"/>
      </w:pPr>
      <w:r>
        <w:t xml:space="preserve">In </w:t>
      </w:r>
      <w:r>
        <w:fldChar w:fldCharType="begin"/>
      </w:r>
      <w:r>
        <w:instrText xml:space="preserve"> REF _Ref181179404 \h </w:instrText>
      </w:r>
      <w:r>
        <w:fldChar w:fldCharType="separate"/>
      </w:r>
      <w:r>
        <w:t xml:space="preserve">Figure </w:t>
      </w:r>
      <w:r>
        <w:rPr>
          <w:noProof/>
        </w:rPr>
        <w:t>3</w:t>
      </w:r>
      <w:r>
        <w:fldChar w:fldCharType="end"/>
      </w:r>
      <w:r>
        <w:t>,</w:t>
      </w:r>
      <w:r w:rsidR="00A8666C">
        <w:t xml:space="preserve"> the </w:t>
      </w:r>
      <w:r w:rsidR="00A8666C" w:rsidRPr="00A711D5">
        <w:rPr>
          <w:i/>
          <w:iCs/>
        </w:rPr>
        <w:t>Adjusted Session Test Time</w:t>
      </w:r>
      <w:r>
        <w:t xml:space="preserve"> is represented by </w:t>
      </w:r>
      <w:r>
        <w:fldChar w:fldCharType="begin"/>
      </w:r>
      <w:r>
        <w:instrText xml:space="preserve"> REF _Ref181941078 \h </w:instrText>
      </w:r>
      <w:r>
        <w:fldChar w:fldCharType="separate"/>
      </w:r>
      <w:r>
        <w:t xml:space="preserve">Equation </w:t>
      </w:r>
      <w:r>
        <w:rPr>
          <w:noProof/>
        </w:rPr>
        <w:t>5</w:t>
      </w:r>
      <w:r>
        <w:fldChar w:fldCharType="end"/>
      </w:r>
    </w:p>
    <w:p w14:paraId="7103BBA0" w14:textId="5197035C" w:rsidR="00A8666C" w:rsidRDefault="00A8666C" w:rsidP="00A8666C">
      <w:pPr>
        <w:pStyle w:val="Caption"/>
        <w:spacing w:before="360"/>
      </w:pPr>
      <w:bookmarkStart w:id="23" w:name="_Ref181941078"/>
      <w:r>
        <w:t xml:space="preserve">Equation </w:t>
      </w:r>
      <w:fldSimple w:instr=" SEQ Equation \* ARABIC ">
        <w:r w:rsidR="00EB0D05">
          <w:rPr>
            <w:noProof/>
          </w:rPr>
          <w:t>5</w:t>
        </w:r>
      </w:fldSimple>
      <w:bookmarkEnd w:id="23"/>
      <w:r>
        <w:t xml:space="preserve"> Calculation of Adjusted Session Test Time</w:t>
      </w:r>
    </w:p>
    <w:p w14:paraId="3741DC4A" w14:textId="77777777" w:rsidR="00A8666C" w:rsidRPr="00946C32" w:rsidRDefault="00A8666C" w:rsidP="00A8666C">
      <w:pPr>
        <w:pStyle w:val="BodyTextDexcom"/>
        <w:ind w:left="1440"/>
        <w:rPr>
          <w:i/>
          <w:iCs/>
        </w:rPr>
      </w:pPr>
      <m:oMathPara>
        <m:oMath>
          <m:r>
            <w:rPr>
              <w:rFonts w:ascii="Cambria Math" w:hAnsi="Cambria Math"/>
            </w:rPr>
            <m:t>Adj Session Test Time = Adj CGM Session Time + NbDay</m:t>
          </m:r>
          <m:sSub>
            <m:sSubPr>
              <m:ctrlPr>
                <w:rPr>
                  <w:rFonts w:ascii="Cambria Math" w:hAnsi="Cambria Math"/>
                  <w:i/>
                </w:rPr>
              </m:ctrlPr>
            </m:sSubPr>
            <m:e>
              <m:r>
                <w:rPr>
                  <w:rFonts w:ascii="Cambria Math" w:hAnsi="Cambria Math"/>
                </w:rPr>
                <m:t>s</m:t>
              </m:r>
            </m:e>
            <m:sub>
              <m:r>
                <w:rPr>
                  <w:rFonts w:ascii="Cambria Math" w:hAnsi="Cambria Math"/>
                </w:rPr>
                <m:t>OutOfSession</m:t>
              </m:r>
            </m:sub>
          </m:sSub>
        </m:oMath>
      </m:oMathPara>
    </w:p>
    <w:p w14:paraId="71C06C6E" w14:textId="7108DC37" w:rsidR="004E48B6" w:rsidRDefault="004E48B6" w:rsidP="00E324FC">
      <w:pPr>
        <w:pStyle w:val="BodyTextDexcom"/>
      </w:pPr>
      <w:r>
        <w:t>Where Adj CGM Session Time is 14.96 days.</w:t>
      </w:r>
    </w:p>
    <w:p w14:paraId="6516B0D6" w14:textId="3EF530F0" w:rsidR="004E48B6" w:rsidRDefault="004E48B6" w:rsidP="00E324FC">
      <w:pPr>
        <w:pStyle w:val="BodyTextDexcom"/>
      </w:pPr>
      <w:proofErr w:type="spellStart"/>
      <w:r w:rsidRPr="00ED0EB7">
        <w:rPr>
          <w:i/>
          <w:iCs/>
        </w:rPr>
        <w:t>NbDays_OutOfSession</w:t>
      </w:r>
      <w:proofErr w:type="spellEnd"/>
      <w:r w:rsidR="00941B95">
        <w:t xml:space="preserve"> i</w:t>
      </w:r>
      <w:r w:rsidR="009204F0">
        <w:t>s</w:t>
      </w:r>
      <w:r w:rsidR="00941B95">
        <w:t xml:space="preserve"> found by determining the difference between the battery capacity consumed</w:t>
      </w:r>
      <w:r w:rsidR="005F0658">
        <w:t xml:space="preserve"> with 2 displays in session and the battery capacity consumed by no display </w:t>
      </w:r>
      <w:r w:rsidR="007045EE">
        <w:t>when executing</w:t>
      </w:r>
      <w:r w:rsidR="005F0658">
        <w:t xml:space="preserve"> this protocol</w:t>
      </w:r>
      <w:r w:rsidR="009204F0">
        <w:t xml:space="preserve"> as demonstrated in </w:t>
      </w:r>
      <w:r w:rsidR="006D6FD9">
        <w:fldChar w:fldCharType="begin"/>
      </w:r>
      <w:r w:rsidR="006D6FD9">
        <w:instrText xml:space="preserve"> REF _Ref181942010 \h </w:instrText>
      </w:r>
      <w:r w:rsidR="006D6FD9">
        <w:fldChar w:fldCharType="separate"/>
      </w:r>
      <w:r w:rsidR="006D6FD9">
        <w:t xml:space="preserve">Equation </w:t>
      </w:r>
      <w:r w:rsidR="006D6FD9">
        <w:rPr>
          <w:noProof/>
        </w:rPr>
        <w:t>6</w:t>
      </w:r>
      <w:r w:rsidR="006D6FD9">
        <w:fldChar w:fldCharType="end"/>
      </w:r>
      <w:r w:rsidR="006D6FD9">
        <w:t xml:space="preserve"> to </w:t>
      </w:r>
      <w:r w:rsidR="006D6FD9">
        <w:fldChar w:fldCharType="begin"/>
      </w:r>
      <w:r w:rsidR="006D6FD9">
        <w:instrText xml:space="preserve"> REF _Ref181261557 \h </w:instrText>
      </w:r>
      <w:r w:rsidR="006D6FD9">
        <w:fldChar w:fldCharType="separate"/>
      </w:r>
      <w:r w:rsidR="006D6FD9">
        <w:t xml:space="preserve">Equation </w:t>
      </w:r>
      <w:r w:rsidR="006D6FD9">
        <w:rPr>
          <w:noProof/>
        </w:rPr>
        <w:t>11</w:t>
      </w:r>
      <w:r w:rsidR="006D6FD9">
        <w:fldChar w:fldCharType="end"/>
      </w:r>
    </w:p>
    <w:p w14:paraId="0A941A22" w14:textId="77777777" w:rsidR="00102BAF" w:rsidRDefault="00102BAF" w:rsidP="00DD5AA7">
      <w:pPr>
        <w:pStyle w:val="BodyTextDexcom"/>
      </w:pPr>
    </w:p>
    <w:p w14:paraId="51289540" w14:textId="77777777" w:rsidR="008459CD" w:rsidRDefault="008459CD" w:rsidP="00DD5AA7">
      <w:pPr>
        <w:pStyle w:val="BodyTextDexcom"/>
        <w:sectPr w:rsidR="008459CD">
          <w:headerReference w:type="default" r:id="rId14"/>
          <w:footerReference w:type="default" r:id="rId15"/>
          <w:footnotePr>
            <w:numFmt w:val="lowerLetter"/>
          </w:footnotePr>
          <w:pgSz w:w="12240" w:h="15840"/>
          <w:pgMar w:top="1440" w:right="1267" w:bottom="994" w:left="1166" w:header="720" w:footer="490" w:gutter="0"/>
          <w:pgNumType w:start="1"/>
          <w:cols w:space="720"/>
        </w:sectPr>
      </w:pPr>
    </w:p>
    <w:p w14:paraId="337EA4BB" w14:textId="77777777" w:rsidR="00904FFF" w:rsidRDefault="00904FFF" w:rsidP="00ED0EB7">
      <w:pPr>
        <w:pStyle w:val="Caption"/>
        <w:spacing w:before="120"/>
      </w:pPr>
      <w:bookmarkStart w:id="24" w:name="_Ref181942010"/>
      <w:r>
        <w:lastRenderedPageBreak/>
        <w:t xml:space="preserve">Equation </w:t>
      </w:r>
      <w:fldSimple w:instr=" SEQ Equation \* ARABIC ">
        <w:r>
          <w:rPr>
            <w:noProof/>
          </w:rPr>
          <w:t>6</w:t>
        </w:r>
      </w:fldSimple>
      <w:bookmarkEnd w:id="24"/>
      <w:r>
        <w:t xml:space="preserve"> Relationship between Battery Capacity Consumed with displays versus no display</w:t>
      </w:r>
    </w:p>
    <w:p w14:paraId="1C825CC4" w14:textId="77777777" w:rsidR="00904FFF" w:rsidRDefault="00904FFF" w:rsidP="00904FFF">
      <w:pPr>
        <w:pStyle w:val="BodyTextDexcom"/>
      </w:pPr>
      <m:oMathPara>
        <m:oMath>
          <m:r>
            <w:rPr>
              <w:rFonts w:ascii="Cambria Math" w:hAnsi="Cambria Math"/>
              <w:sz w:val="20"/>
              <w:szCs w:val="20"/>
            </w:rPr>
            <m:t xml:space="preserve">Capacity for 2 displays In Session=Capacity for 0 display InSession+Capacity for 0 display OutOfSession </m:t>
          </m:r>
        </m:oMath>
      </m:oMathPara>
    </w:p>
    <w:p w14:paraId="502D9E4C" w14:textId="77777777" w:rsidR="00904FFF" w:rsidRDefault="00904FFF" w:rsidP="00904FFF">
      <w:pPr>
        <w:pStyle w:val="BodyTextDexcom"/>
      </w:pPr>
      <w:r>
        <w:t>Where:</w:t>
      </w:r>
    </w:p>
    <w:p w14:paraId="011EB450" w14:textId="77777777" w:rsidR="00904FFF" w:rsidRPr="00DD1C50" w:rsidRDefault="00904FFF" w:rsidP="00ED0EB7">
      <w:pPr>
        <w:pStyle w:val="BodyTextDexcom"/>
        <w:spacing w:after="240"/>
        <w:ind w:left="1350"/>
      </w:pPr>
      <m:oMathPara>
        <m:oMathParaPr>
          <m:jc m:val="left"/>
        </m:oMathParaPr>
        <m:oMath>
          <m:r>
            <w:rPr>
              <w:rFonts w:ascii="Cambria Math" w:hAnsi="Cambria Math"/>
              <w:sz w:val="20"/>
              <w:szCs w:val="20"/>
            </w:rPr>
            <m:t xml:space="preserve">Capacity for 2 displays In Session= </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Capacity(2 display</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InSession</m:t>
                      </m:r>
                    </m:sub>
                  </m:sSub>
                  <m:r>
                    <w:rPr>
                      <w:rFonts w:ascii="Cambria Math" w:hAnsi="Cambria Math"/>
                      <w:sz w:val="20"/>
                      <w:szCs w:val="20"/>
                    </w:rPr>
                    <m:t>)</m:t>
                  </m:r>
                </m:e>
              </m:d>
            </m:e>
            <m:sub>
              <m:r>
                <w:rPr>
                  <w:rFonts w:ascii="Cambria Math" w:hAnsi="Cambria Math"/>
                  <w:sz w:val="20"/>
                  <w:szCs w:val="20"/>
                </w:rPr>
                <m:t>14.96days</m:t>
              </m:r>
            </m:sub>
          </m:sSub>
          <m:r>
            <w:rPr>
              <w:rFonts w:ascii="Cambria Math" w:hAnsi="Cambria Math"/>
              <w:sz w:val="20"/>
              <w:szCs w:val="20"/>
            </w:rPr>
            <m:t>+</m:t>
          </m:r>
          <m:sSub>
            <m:sSubPr>
              <m:ctrlPr>
                <w:rPr>
                  <w:rFonts w:ascii="Cambria Math" w:hAnsi="Cambria Math"/>
                  <w:i/>
                  <w:iCs/>
                  <w:sz w:val="20"/>
                  <w:szCs w:val="20"/>
                </w:rPr>
              </m:ctrlPr>
            </m:sSubPr>
            <m:e>
              <m:d>
                <m:dPr>
                  <m:begChr m:val="["/>
                  <m:endChr m:val="]"/>
                  <m:ctrlPr>
                    <w:rPr>
                      <w:rFonts w:ascii="Cambria Math" w:hAnsi="Cambria Math"/>
                      <w:i/>
                      <w:iCs/>
                      <w:sz w:val="20"/>
                      <w:szCs w:val="20"/>
                    </w:rPr>
                  </m:ctrlPr>
                </m:dPr>
                <m:e>
                  <m:r>
                    <w:rPr>
                      <w:rFonts w:ascii="Cambria Math" w:hAnsi="Cambria Math"/>
                      <w:sz w:val="20"/>
                      <w:szCs w:val="20"/>
                    </w:rPr>
                    <m:t xml:space="preserve"> Capacity(PDD &amp; BG Cals)</m:t>
                  </m:r>
                </m:e>
              </m:d>
            </m:e>
            <m:sub>
              <m:r>
                <w:rPr>
                  <w:rFonts w:ascii="Cambria Math" w:hAnsi="Cambria Math"/>
                  <w:sz w:val="20"/>
                  <w:szCs w:val="20"/>
                </w:rPr>
                <m:t>15.5 days</m:t>
              </m:r>
            </m:sub>
          </m:sSub>
          <m:r>
            <w:rPr>
              <w:rFonts w:ascii="Cambria Math" w:hAnsi="Cambria Math"/>
              <w:sz w:val="20"/>
              <w:szCs w:val="20"/>
            </w:rPr>
            <m:t>)</m:t>
          </m:r>
        </m:oMath>
      </m:oMathPara>
    </w:p>
    <w:p w14:paraId="11F8075B" w14:textId="77777777" w:rsidR="00904FFF" w:rsidRPr="00DD1C50" w:rsidRDefault="00904FFF" w:rsidP="00ED0EB7">
      <w:pPr>
        <w:pStyle w:val="BodyTextDexcom"/>
        <w:spacing w:after="240"/>
        <w:ind w:left="1350"/>
      </w:pPr>
      <m:oMathPara>
        <m:oMathParaPr>
          <m:jc m:val="left"/>
        </m:oMathParaPr>
        <m:oMath>
          <m:r>
            <w:rPr>
              <w:rFonts w:ascii="Cambria Math" w:hAnsi="Cambria Math"/>
              <w:sz w:val="20"/>
              <w:szCs w:val="20"/>
            </w:rPr>
            <m:t>Capacity for 0 display InSession=</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Capacity(0 display</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InSession</m:t>
                      </m:r>
                    </m:sub>
                  </m:sSub>
                  <m:r>
                    <w:rPr>
                      <w:rFonts w:ascii="Cambria Math" w:hAnsi="Cambria Math"/>
                      <w:sz w:val="20"/>
                      <w:szCs w:val="20"/>
                    </w:rPr>
                    <m:t>)</m:t>
                  </m:r>
                </m:e>
              </m:d>
            </m:e>
            <m:sub>
              <m:r>
                <w:rPr>
                  <w:rFonts w:ascii="Cambria Math" w:hAnsi="Cambria Math"/>
                  <w:sz w:val="20"/>
                  <w:szCs w:val="20"/>
                </w:rPr>
                <m:t>14.96days</m:t>
              </m:r>
            </m:sub>
          </m:sSub>
        </m:oMath>
      </m:oMathPara>
    </w:p>
    <w:p w14:paraId="733EDA90" w14:textId="23604E50" w:rsidR="00904FFF" w:rsidRPr="00DD1C50" w:rsidRDefault="00904FFF" w:rsidP="00ED0EB7">
      <w:pPr>
        <w:pStyle w:val="BodyTextDexcom"/>
        <w:spacing w:after="240"/>
        <w:ind w:left="1350"/>
      </w:pPr>
      <m:oMathPara>
        <m:oMathParaPr>
          <m:jc m:val="left"/>
        </m:oMathParaPr>
        <m:oMath>
          <m:r>
            <w:rPr>
              <w:rFonts w:ascii="Cambria Math" w:hAnsi="Cambria Math"/>
              <w:sz w:val="20"/>
              <w:szCs w:val="20"/>
            </w:rPr>
            <m:t>Capacity for 0 display OutOfSession=</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Capacity(0 display</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InSession</m:t>
                      </m:r>
                    </m:sub>
                  </m:sSub>
                  <m:r>
                    <w:rPr>
                      <w:rFonts w:ascii="Cambria Math" w:hAnsi="Cambria Math"/>
                      <w:sz w:val="20"/>
                      <w:szCs w:val="20"/>
                    </w:rPr>
                    <m:t>)</m:t>
                  </m:r>
                </m:e>
              </m:d>
            </m:e>
            <m:sub>
              <m:r>
                <w:rPr>
                  <w:rFonts w:ascii="Cambria Math" w:hAnsi="Cambria Math"/>
                  <w:sz w:val="20"/>
                  <w:szCs w:val="20"/>
                </w:rPr>
                <m:t>1day</m:t>
              </m:r>
            </m:sub>
          </m:sSub>
          <m:r>
            <w:rPr>
              <w:rFonts w:ascii="Cambria Math" w:hAnsi="Cambria Math"/>
              <w:sz w:val="20"/>
              <w:szCs w:val="20"/>
            </w:rPr>
            <m:t>*</m:t>
          </m:r>
          <m:r>
            <m:rPr>
              <m:sty m:val="bi"/>
            </m:rPr>
            <w:rPr>
              <w:rFonts w:ascii="Cambria Math" w:hAnsi="Cambria Math"/>
              <w:sz w:val="20"/>
              <w:szCs w:val="20"/>
            </w:rPr>
            <m:t>NbDay</m:t>
          </m:r>
          <m:sSub>
            <m:sSubPr>
              <m:ctrlPr>
                <w:rPr>
                  <w:rFonts w:ascii="Cambria Math" w:hAnsi="Cambria Math"/>
                  <w:b/>
                  <w:bCs/>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OutOfSession</m:t>
              </m:r>
            </m:sub>
          </m:sSub>
        </m:oMath>
      </m:oMathPara>
    </w:p>
    <w:p w14:paraId="05CDB9E8" w14:textId="5502AF38" w:rsidR="00D33D1A" w:rsidRDefault="00D33D1A" w:rsidP="00ED0EB7">
      <w:pPr>
        <w:pStyle w:val="BodyTextDexcom"/>
      </w:pPr>
      <w:bookmarkStart w:id="25" w:name="_Ref181179755"/>
      <w:r>
        <w:t xml:space="preserve">From </w:t>
      </w:r>
      <w:r>
        <w:fldChar w:fldCharType="begin"/>
      </w:r>
      <w:r>
        <w:instrText xml:space="preserve"> REF _Ref181942010 \h </w:instrText>
      </w:r>
      <w:r>
        <w:fldChar w:fldCharType="separate"/>
      </w:r>
      <w:r>
        <w:t xml:space="preserve">Equation </w:t>
      </w:r>
      <w:r>
        <w:rPr>
          <w:noProof/>
        </w:rPr>
        <w:t>6</w:t>
      </w:r>
      <w:r>
        <w:fldChar w:fldCharType="end"/>
      </w:r>
      <w:r>
        <w:t xml:space="preserve"> </w:t>
      </w:r>
      <w:r w:rsidR="00C864C4">
        <w:t xml:space="preserve">the </w:t>
      </w:r>
      <w:proofErr w:type="spellStart"/>
      <w:r w:rsidR="00C864C4" w:rsidRPr="00ED0EB7">
        <w:rPr>
          <w:i/>
          <w:iCs/>
        </w:rPr>
        <w:t>NbDays_OutOfSession</w:t>
      </w:r>
      <w:proofErr w:type="spellEnd"/>
      <w:r w:rsidR="00C864C4">
        <w:t xml:space="preserve"> is determined by</w:t>
      </w:r>
      <w:r>
        <w:t xml:space="preserve"> </w:t>
      </w:r>
      <w:r>
        <w:fldChar w:fldCharType="begin"/>
      </w:r>
      <w:r>
        <w:instrText xml:space="preserve"> REF _Ref181942101 \h </w:instrText>
      </w:r>
      <w:r>
        <w:fldChar w:fldCharType="separate"/>
      </w:r>
      <w:r>
        <w:t xml:space="preserve">Equation </w:t>
      </w:r>
      <w:r>
        <w:rPr>
          <w:noProof/>
        </w:rPr>
        <w:t>7</w:t>
      </w:r>
      <w:r>
        <w:fldChar w:fldCharType="end"/>
      </w:r>
      <w:r>
        <w:t xml:space="preserve">. </w:t>
      </w:r>
    </w:p>
    <w:p w14:paraId="18D68432" w14:textId="3D3DC57A" w:rsidR="007045EE" w:rsidRDefault="007045EE" w:rsidP="007045EE">
      <w:pPr>
        <w:pStyle w:val="Caption"/>
        <w:spacing w:before="360"/>
      </w:pPr>
      <w:bookmarkStart w:id="26" w:name="_Ref181942101"/>
      <w:r>
        <w:t xml:space="preserve">Equation </w:t>
      </w:r>
      <w:fldSimple w:instr=" SEQ Equation \* ARABIC ">
        <w:r w:rsidR="00EB0D05">
          <w:rPr>
            <w:noProof/>
          </w:rPr>
          <w:t>7</w:t>
        </w:r>
      </w:fldSimple>
      <w:bookmarkEnd w:id="25"/>
      <w:bookmarkEnd w:id="26"/>
      <w:r>
        <w:t xml:space="preserve"> Calculation </w:t>
      </w:r>
      <w:r w:rsidR="001C0BEE">
        <w:t xml:space="preserve">for </w:t>
      </w:r>
      <w:proofErr w:type="spellStart"/>
      <w:r w:rsidR="001C0BEE">
        <w:t>NbDays_OutOfSession</w:t>
      </w:r>
      <w:proofErr w:type="spellEnd"/>
    </w:p>
    <w:p w14:paraId="088BCE17" w14:textId="444B37EC" w:rsidR="00DA70B2" w:rsidRDefault="00640133" w:rsidP="00A119B5">
      <w:pPr>
        <w:pStyle w:val="BodyTextDexcom"/>
      </w:pPr>
      <m:oMathPara>
        <m:oMath>
          <m:r>
            <w:rPr>
              <w:rFonts w:ascii="Cambria Math" w:hAnsi="Cambria Math"/>
              <w:sz w:val="20"/>
              <w:szCs w:val="20"/>
            </w:rPr>
            <m:t>NbDay</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OutOfSession</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Capacity</m:t>
                      </m:r>
                      <m:d>
                        <m:dPr>
                          <m:ctrlPr>
                            <w:rPr>
                              <w:rFonts w:ascii="Cambria Math" w:hAnsi="Cambria Math"/>
                              <w:i/>
                              <w:sz w:val="20"/>
                              <w:szCs w:val="20"/>
                            </w:rPr>
                          </m:ctrlPr>
                        </m:dPr>
                        <m:e>
                          <m:r>
                            <w:rPr>
                              <w:rFonts w:ascii="Cambria Math" w:hAnsi="Cambria Math"/>
                              <w:sz w:val="20"/>
                              <w:szCs w:val="20"/>
                            </w:rPr>
                            <m:t>2 display</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InSession</m:t>
                              </m:r>
                            </m:sub>
                          </m:sSub>
                        </m:e>
                      </m:d>
                    </m:e>
                  </m:d>
                </m:e>
                <m:sub>
                  <m:r>
                    <w:rPr>
                      <w:rFonts w:ascii="Cambria Math" w:hAnsi="Cambria Math"/>
                      <w:sz w:val="20"/>
                      <w:szCs w:val="20"/>
                    </w:rPr>
                    <m:t>14.96days</m:t>
                  </m:r>
                </m:sub>
              </m:sSub>
              <m:r>
                <w:rPr>
                  <w:rFonts w:ascii="Cambria Math" w:hAnsi="Cambria Math"/>
                  <w:sz w:val="20"/>
                  <w:szCs w:val="20"/>
                </w:rPr>
                <m:t>+</m:t>
              </m:r>
              <m:sSub>
                <m:sSubPr>
                  <m:ctrlPr>
                    <w:rPr>
                      <w:rFonts w:ascii="Cambria Math" w:hAnsi="Cambria Math"/>
                      <w:i/>
                      <w:iCs/>
                      <w:sz w:val="20"/>
                      <w:szCs w:val="20"/>
                    </w:rPr>
                  </m:ctrlPr>
                </m:sSubPr>
                <m:e>
                  <m:d>
                    <m:dPr>
                      <m:begChr m:val="["/>
                      <m:endChr m:val="]"/>
                      <m:ctrlPr>
                        <w:rPr>
                          <w:rFonts w:ascii="Cambria Math" w:hAnsi="Cambria Math"/>
                          <w:i/>
                          <w:iCs/>
                          <w:sz w:val="20"/>
                          <w:szCs w:val="20"/>
                        </w:rPr>
                      </m:ctrlPr>
                    </m:dPr>
                    <m:e>
                      <m:r>
                        <w:rPr>
                          <w:rFonts w:ascii="Cambria Math" w:hAnsi="Cambria Math"/>
                          <w:sz w:val="20"/>
                          <w:szCs w:val="20"/>
                        </w:rPr>
                        <m:t xml:space="preserve"> Capacity</m:t>
                      </m:r>
                      <m:d>
                        <m:dPr>
                          <m:ctrlPr>
                            <w:rPr>
                              <w:rFonts w:ascii="Cambria Math" w:hAnsi="Cambria Math"/>
                              <w:i/>
                              <w:sz w:val="20"/>
                              <w:szCs w:val="20"/>
                            </w:rPr>
                          </m:ctrlPr>
                        </m:dPr>
                        <m:e>
                          <m:r>
                            <w:rPr>
                              <w:rFonts w:ascii="Cambria Math" w:hAnsi="Cambria Math"/>
                              <w:sz w:val="20"/>
                              <w:szCs w:val="20"/>
                            </w:rPr>
                            <m:t>PDD &amp; BG Cals</m:t>
                          </m:r>
                        </m:e>
                      </m:d>
                    </m:e>
                  </m:d>
                </m:e>
                <m:sub>
                  <m:r>
                    <w:rPr>
                      <w:rFonts w:ascii="Cambria Math" w:hAnsi="Cambria Math"/>
                      <w:sz w:val="20"/>
                      <w:szCs w:val="20"/>
                    </w:rPr>
                    <m:t>15.5 days</m:t>
                  </m:r>
                </m:sub>
              </m:sSub>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Capacity(0 displa</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InSession</m:t>
                          </m:r>
                        </m:sub>
                      </m:sSub>
                      <m:r>
                        <w:rPr>
                          <w:rFonts w:ascii="Cambria Math" w:hAnsi="Cambria Math"/>
                          <w:sz w:val="20"/>
                          <w:szCs w:val="20"/>
                        </w:rPr>
                        <m:t>)</m:t>
                      </m:r>
                    </m:e>
                  </m:d>
                </m:e>
                <m:sub>
                  <m:r>
                    <w:rPr>
                      <w:rFonts w:ascii="Cambria Math" w:hAnsi="Cambria Math"/>
                      <w:sz w:val="20"/>
                      <w:szCs w:val="20"/>
                    </w:rPr>
                    <m:t>14.96days</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Capacity(0 displa</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OutOfSession</m:t>
                          </m:r>
                        </m:sub>
                      </m:sSub>
                      <m:r>
                        <w:rPr>
                          <w:rFonts w:ascii="Cambria Math" w:hAnsi="Cambria Math"/>
                          <w:sz w:val="20"/>
                          <w:szCs w:val="20"/>
                        </w:rPr>
                        <m:t>)</m:t>
                      </m:r>
                    </m:e>
                  </m:d>
                </m:e>
                <m:sub>
                  <m:r>
                    <w:rPr>
                      <w:rFonts w:ascii="Cambria Math" w:hAnsi="Cambria Math"/>
                      <w:sz w:val="20"/>
                      <w:szCs w:val="20"/>
                    </w:rPr>
                    <m:t>1day</m:t>
                  </m:r>
                </m:sub>
              </m:sSub>
            </m:den>
          </m:f>
        </m:oMath>
      </m:oMathPara>
    </w:p>
    <w:p w14:paraId="4AB527DF" w14:textId="31443059" w:rsidR="00CF126C" w:rsidRDefault="008459AB" w:rsidP="00A119B5">
      <w:pPr>
        <w:pStyle w:val="BodyTextDexcom"/>
      </w:pPr>
      <w:r>
        <w:t>Where the following terms are:</w:t>
      </w:r>
    </w:p>
    <w:tbl>
      <w:tblPr>
        <w:tblStyle w:val="TableGrid"/>
        <w:tblW w:w="0" w:type="auto"/>
        <w:tblInd w:w="720" w:type="dxa"/>
        <w:tblLook w:val="04A0" w:firstRow="1" w:lastRow="0" w:firstColumn="1" w:lastColumn="0" w:noHBand="0" w:noVBand="1"/>
      </w:tblPr>
      <w:tblGrid>
        <w:gridCol w:w="4135"/>
        <w:gridCol w:w="7200"/>
        <w:gridCol w:w="1341"/>
      </w:tblGrid>
      <w:tr w:rsidR="006123CA" w14:paraId="31ED93E3" w14:textId="6E0DC6D9" w:rsidTr="00ED0EB7">
        <w:trPr>
          <w:cantSplit/>
          <w:tblHeader/>
        </w:trPr>
        <w:tc>
          <w:tcPr>
            <w:tcW w:w="4135" w:type="dxa"/>
            <w:shd w:val="clear" w:color="auto" w:fill="D9D9D9" w:themeFill="background1" w:themeFillShade="D9"/>
          </w:tcPr>
          <w:p w14:paraId="6E6FC7B8" w14:textId="18851AC6" w:rsidR="00CF126C" w:rsidRPr="00ED0EB7" w:rsidRDefault="00476B55" w:rsidP="00ED0EB7">
            <w:pPr>
              <w:pStyle w:val="BodyTextDexcomTable"/>
              <w:rPr>
                <w:b/>
                <w:bCs/>
              </w:rPr>
            </w:pPr>
            <w:r w:rsidRPr="00ED0EB7">
              <w:rPr>
                <w:b/>
                <w:bCs/>
              </w:rPr>
              <w:t>Term</w:t>
            </w:r>
          </w:p>
        </w:tc>
        <w:tc>
          <w:tcPr>
            <w:tcW w:w="7200" w:type="dxa"/>
            <w:shd w:val="clear" w:color="auto" w:fill="D9D9D9" w:themeFill="background1" w:themeFillShade="D9"/>
          </w:tcPr>
          <w:p w14:paraId="514DD4E7" w14:textId="4D9CB867" w:rsidR="00CF126C" w:rsidRPr="00ED0EB7" w:rsidRDefault="00476B55" w:rsidP="00ED0EB7">
            <w:pPr>
              <w:pStyle w:val="BodyTextDexcomTable"/>
              <w:rPr>
                <w:b/>
                <w:bCs/>
              </w:rPr>
            </w:pPr>
            <w:r w:rsidRPr="00ED0EB7">
              <w:rPr>
                <w:b/>
                <w:bCs/>
              </w:rPr>
              <w:t>Definition</w:t>
            </w:r>
          </w:p>
        </w:tc>
        <w:tc>
          <w:tcPr>
            <w:tcW w:w="1341" w:type="dxa"/>
            <w:shd w:val="clear" w:color="auto" w:fill="D9D9D9" w:themeFill="background1" w:themeFillShade="D9"/>
          </w:tcPr>
          <w:p w14:paraId="219261A7" w14:textId="24DF9938" w:rsidR="00CF126C" w:rsidRPr="00ED0EB7" w:rsidRDefault="00476B55" w:rsidP="00CF126C">
            <w:pPr>
              <w:pStyle w:val="BodyTextDexcomTable"/>
              <w:rPr>
                <w:b/>
                <w:bCs/>
              </w:rPr>
            </w:pPr>
            <w:r w:rsidRPr="00ED0EB7">
              <w:rPr>
                <w:b/>
                <w:bCs/>
              </w:rPr>
              <w:t>Equation / Calculation</w:t>
            </w:r>
          </w:p>
        </w:tc>
      </w:tr>
      <w:tr w:rsidR="00811982" w14:paraId="09FC166F" w14:textId="77777777" w:rsidTr="00ED0EB7">
        <w:tc>
          <w:tcPr>
            <w:tcW w:w="4135" w:type="dxa"/>
          </w:tcPr>
          <w:p w14:paraId="01712602" w14:textId="36576F04" w:rsidR="00811982" w:rsidRPr="00811982" w:rsidRDefault="00640133" w:rsidP="00CF126C">
            <w:pPr>
              <w:pStyle w:val="BodyTextDexcomTable"/>
              <w:rPr>
                <w:rFonts w:cs="Times"/>
              </w:rPr>
            </w:pPr>
            <m:oMathPara>
              <m:oMathParaPr>
                <m:jc m:val="left"/>
              </m:oMathParaPr>
              <m:oMath>
                <m:r>
                  <w:rPr>
                    <w:rFonts w:ascii="Cambria Math" w:hAnsi="Cambria Math"/>
                    <w:szCs w:val="20"/>
                  </w:rPr>
                  <m:t>NbDay</m:t>
                </m:r>
                <m:sSub>
                  <m:sSubPr>
                    <m:ctrlPr>
                      <w:rPr>
                        <w:rFonts w:ascii="Cambria Math" w:hAnsi="Cambria Math"/>
                        <w:i/>
                        <w:szCs w:val="20"/>
                      </w:rPr>
                    </m:ctrlPr>
                  </m:sSubPr>
                  <m:e>
                    <m:r>
                      <w:rPr>
                        <w:rFonts w:ascii="Cambria Math" w:hAnsi="Cambria Math"/>
                        <w:szCs w:val="20"/>
                      </w:rPr>
                      <m:t>s</m:t>
                    </m:r>
                  </m:e>
                  <m:sub>
                    <m:r>
                      <w:rPr>
                        <w:rFonts w:ascii="Cambria Math" w:hAnsi="Cambria Math"/>
                        <w:szCs w:val="20"/>
                      </w:rPr>
                      <m:t>OutOfSession</m:t>
                    </m:r>
                  </m:sub>
                </m:sSub>
              </m:oMath>
            </m:oMathPara>
          </w:p>
        </w:tc>
        <w:tc>
          <w:tcPr>
            <w:tcW w:w="7200" w:type="dxa"/>
          </w:tcPr>
          <w:p w14:paraId="6CCBD17F" w14:textId="32B3C5B7" w:rsidR="00811982" w:rsidRDefault="00304E4C" w:rsidP="00CF126C">
            <w:pPr>
              <w:pStyle w:val="BodyTextDexcomTable"/>
              <w:rPr>
                <w:iCs/>
              </w:rPr>
            </w:pPr>
            <w:r>
              <w:rPr>
                <w:iCs/>
              </w:rPr>
              <w:t>T</w:t>
            </w:r>
            <w:r w:rsidR="00811982">
              <w:rPr>
                <w:iCs/>
              </w:rPr>
              <w:t xml:space="preserve">he number of days needed to </w:t>
            </w:r>
            <w:r w:rsidR="006C2135">
              <w:rPr>
                <w:iCs/>
              </w:rPr>
              <w:t xml:space="preserve">extent the test past the end of session with 0 </w:t>
            </w:r>
            <w:proofErr w:type="gramStart"/>
            <w:r w:rsidR="006C2135">
              <w:rPr>
                <w:iCs/>
              </w:rPr>
              <w:t>display</w:t>
            </w:r>
            <w:proofErr w:type="gramEnd"/>
            <w:r w:rsidR="006C2135">
              <w:rPr>
                <w:iCs/>
              </w:rPr>
              <w:t xml:space="preserve"> </w:t>
            </w:r>
            <w:r w:rsidR="00D77319">
              <w:rPr>
                <w:iCs/>
              </w:rPr>
              <w:t xml:space="preserve">so the test unit consume an equivalent </w:t>
            </w:r>
            <w:r w:rsidR="001412A4">
              <w:rPr>
                <w:iCs/>
              </w:rPr>
              <w:t xml:space="preserve">battery </w:t>
            </w:r>
            <w:r w:rsidR="00DC3829">
              <w:rPr>
                <w:iCs/>
              </w:rPr>
              <w:t xml:space="preserve">capacity than if the test was </w:t>
            </w:r>
            <w:proofErr w:type="gramStart"/>
            <w:r w:rsidR="00DC3829">
              <w:rPr>
                <w:iCs/>
              </w:rPr>
              <w:t>ran</w:t>
            </w:r>
            <w:proofErr w:type="gramEnd"/>
            <w:r w:rsidR="00DC3829">
              <w:rPr>
                <w:iCs/>
              </w:rPr>
              <w:t xml:space="preserve"> with </w:t>
            </w:r>
            <w:r w:rsidR="00F90C4A">
              <w:rPr>
                <w:iCs/>
              </w:rPr>
              <w:t>2 displays</w:t>
            </w:r>
          </w:p>
        </w:tc>
        <w:tc>
          <w:tcPr>
            <w:tcW w:w="1341" w:type="dxa"/>
          </w:tcPr>
          <w:p w14:paraId="6230ECDF" w14:textId="013559E7" w:rsidR="00811982" w:rsidRDefault="001970B8" w:rsidP="00CF126C">
            <w:pPr>
              <w:pStyle w:val="BodyTextDexcomTable"/>
              <w:rPr>
                <w:iCs/>
              </w:rPr>
            </w:pPr>
            <w:r>
              <w:rPr>
                <w:iCs/>
              </w:rPr>
              <w:fldChar w:fldCharType="begin"/>
            </w:r>
            <w:r>
              <w:rPr>
                <w:iCs/>
              </w:rPr>
              <w:instrText xml:space="preserve"> REF _Ref181261494 \h </w:instrText>
            </w:r>
            <w:r>
              <w:rPr>
                <w:iCs/>
              </w:rPr>
            </w:r>
            <w:r>
              <w:rPr>
                <w:iCs/>
              </w:rPr>
              <w:fldChar w:fldCharType="separate"/>
            </w:r>
            <w:r w:rsidR="00CB6964">
              <w:t xml:space="preserve">Equation </w:t>
            </w:r>
            <w:r w:rsidR="00CB6964">
              <w:rPr>
                <w:noProof/>
              </w:rPr>
              <w:t>7</w:t>
            </w:r>
            <w:r>
              <w:rPr>
                <w:iCs/>
              </w:rPr>
              <w:fldChar w:fldCharType="end"/>
            </w:r>
          </w:p>
        </w:tc>
      </w:tr>
      <w:tr w:rsidR="00CF126C" w14:paraId="176317AF" w14:textId="15713DA1" w:rsidTr="00ED0EB7">
        <w:tc>
          <w:tcPr>
            <w:tcW w:w="4135" w:type="dxa"/>
          </w:tcPr>
          <w:p w14:paraId="024F2982" w14:textId="64AF4ACA" w:rsidR="00CF126C" w:rsidRPr="00CF126C" w:rsidRDefault="00000000" w:rsidP="00ED0EB7">
            <w:pPr>
              <w:pStyle w:val="BodyTextDexcomTable"/>
            </w:pPr>
            <m:oMathPara>
              <m:oMathParaPr>
                <m:jc m:val="left"/>
              </m:oMathParaP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Capacity</m:t>
                        </m:r>
                        <m:d>
                          <m:dPr>
                            <m:ctrlPr>
                              <w:rPr>
                                <w:rFonts w:ascii="Cambria Math" w:hAnsi="Cambria Math"/>
                              </w:rPr>
                            </m:ctrlPr>
                          </m:dPr>
                          <m:e>
                            <m:r>
                              <m:rPr>
                                <m:sty m:val="p"/>
                              </m:rPr>
                              <w:rPr>
                                <w:rFonts w:ascii="Cambria Math" w:hAnsi="Cambria Math"/>
                              </w:rPr>
                              <m:t xml:space="preserve">2 </m:t>
                            </m:r>
                            <m:r>
                              <w:rPr>
                                <w:rFonts w:ascii="Cambria Math" w:hAnsi="Cambria Math"/>
                              </w:rPr>
                              <m:t>display</m:t>
                            </m:r>
                            <m:sSub>
                              <m:sSubPr>
                                <m:ctrlPr>
                                  <w:rPr>
                                    <w:rFonts w:ascii="Cambria Math" w:hAnsi="Cambria Math"/>
                                    <w:i/>
                                  </w:rPr>
                                </m:ctrlPr>
                              </m:sSubPr>
                              <m:e>
                                <m:r>
                                  <w:rPr>
                                    <w:rFonts w:ascii="Cambria Math" w:hAnsi="Cambria Math"/>
                                  </w:rPr>
                                  <m:t>s</m:t>
                                </m:r>
                              </m:e>
                              <m:sub>
                                <m:r>
                                  <w:rPr>
                                    <w:rFonts w:ascii="Cambria Math" w:hAnsi="Cambria Math"/>
                                  </w:rPr>
                                  <m:t>InSession</m:t>
                                </m:r>
                              </m:sub>
                            </m:sSub>
                          </m:e>
                        </m:d>
                      </m:e>
                    </m:d>
                  </m:e>
                  <m:sub>
                    <m:r>
                      <m:rPr>
                        <m:sty m:val="p"/>
                      </m:rPr>
                      <w:rPr>
                        <w:rFonts w:ascii="Cambria Math" w:hAnsi="Cambria Math"/>
                      </w:rPr>
                      <m:t>14.96</m:t>
                    </m:r>
                    <m:r>
                      <w:rPr>
                        <w:rFonts w:ascii="Cambria Math" w:hAnsi="Cambria Math"/>
                      </w:rPr>
                      <m:t>days</m:t>
                    </m:r>
                  </m:sub>
                </m:sSub>
              </m:oMath>
            </m:oMathPara>
          </w:p>
        </w:tc>
        <w:tc>
          <w:tcPr>
            <w:tcW w:w="7200" w:type="dxa"/>
          </w:tcPr>
          <w:p w14:paraId="31F822FD" w14:textId="7B7945DC" w:rsidR="00CF126C" w:rsidRDefault="00304E4C" w:rsidP="00ED0EB7">
            <w:pPr>
              <w:pStyle w:val="BodyTextDexcomTable"/>
            </w:pPr>
            <w:r>
              <w:rPr>
                <w:iCs/>
              </w:rPr>
              <w:t>T</w:t>
            </w:r>
            <w:r w:rsidR="00CF126C">
              <w:rPr>
                <w:iCs/>
              </w:rPr>
              <w:t xml:space="preserve">he average </w:t>
            </w:r>
            <w:r w:rsidR="001412A4">
              <w:rPr>
                <w:iCs/>
              </w:rPr>
              <w:t xml:space="preserve">battery </w:t>
            </w:r>
            <w:r w:rsidR="00CF126C">
              <w:rPr>
                <w:iCs/>
              </w:rPr>
              <w:t xml:space="preserve">capacity consumed by event #4 to #10 from </w:t>
            </w:r>
            <w:r w:rsidR="00476B55">
              <w:rPr>
                <w:iCs/>
              </w:rPr>
              <w:fldChar w:fldCharType="begin"/>
            </w:r>
            <w:r w:rsidR="00476B55">
              <w:rPr>
                <w:iCs/>
              </w:rPr>
              <w:instrText xml:space="preserve"> REF _Ref180496924 \h </w:instrText>
            </w:r>
            <w:r w:rsidR="00476B55">
              <w:rPr>
                <w:iCs/>
              </w:rPr>
            </w:r>
            <w:r w:rsidR="00476B55">
              <w:rPr>
                <w:iCs/>
              </w:rPr>
              <w:fldChar w:fldCharType="separate"/>
            </w:r>
            <w:r w:rsidR="00CB6964">
              <w:t xml:space="preserve">Table </w:t>
            </w:r>
            <w:r w:rsidR="00CB6964">
              <w:rPr>
                <w:noProof/>
              </w:rPr>
              <w:t>7</w:t>
            </w:r>
            <w:r w:rsidR="00476B55">
              <w:rPr>
                <w:iCs/>
              </w:rPr>
              <w:fldChar w:fldCharType="end"/>
            </w:r>
            <w:r w:rsidR="00476B55">
              <w:rPr>
                <w:iCs/>
              </w:rPr>
              <w:t xml:space="preserve"> </w:t>
            </w:r>
            <w:r w:rsidR="00CF126C">
              <w:rPr>
                <w:iCs/>
              </w:rPr>
              <w:t xml:space="preserve">while In-Session with </w:t>
            </w:r>
            <w:r w:rsidR="00F90C4A">
              <w:rPr>
                <w:iCs/>
              </w:rPr>
              <w:t>2 displays</w:t>
            </w:r>
            <w:r w:rsidR="00CF126C">
              <w:rPr>
                <w:iCs/>
              </w:rPr>
              <w:t xml:space="preserve"> for 14.96 days</w:t>
            </w:r>
          </w:p>
        </w:tc>
        <w:tc>
          <w:tcPr>
            <w:tcW w:w="1341" w:type="dxa"/>
          </w:tcPr>
          <w:p w14:paraId="3455FAA4" w14:textId="6E09ACE1" w:rsidR="00CF126C" w:rsidRDefault="001970B8" w:rsidP="00CF126C">
            <w:pPr>
              <w:pStyle w:val="BodyTextDexcomTable"/>
              <w:rPr>
                <w:iCs/>
              </w:rPr>
            </w:pPr>
            <w:r>
              <w:rPr>
                <w:iCs/>
              </w:rPr>
              <w:fldChar w:fldCharType="begin"/>
            </w:r>
            <w:r>
              <w:rPr>
                <w:iCs/>
              </w:rPr>
              <w:instrText xml:space="preserve"> REF _Ref181261500 \h </w:instrText>
            </w:r>
            <w:r>
              <w:rPr>
                <w:iCs/>
              </w:rPr>
            </w:r>
            <w:r>
              <w:rPr>
                <w:iCs/>
              </w:rPr>
              <w:fldChar w:fldCharType="separate"/>
            </w:r>
            <w:r w:rsidR="00640133">
              <w:t xml:space="preserve">Equation </w:t>
            </w:r>
            <w:r w:rsidR="00640133">
              <w:rPr>
                <w:noProof/>
              </w:rPr>
              <w:t>8</w:t>
            </w:r>
            <w:r>
              <w:rPr>
                <w:iCs/>
              </w:rPr>
              <w:fldChar w:fldCharType="end"/>
            </w:r>
          </w:p>
        </w:tc>
      </w:tr>
      <w:tr w:rsidR="00CF126C" w14:paraId="72E66C5B" w14:textId="36D36E24" w:rsidTr="00ED0EB7">
        <w:tc>
          <w:tcPr>
            <w:tcW w:w="4135" w:type="dxa"/>
          </w:tcPr>
          <w:p w14:paraId="4F9061E6" w14:textId="3DA0F3B1" w:rsidR="00CF126C" w:rsidRDefault="00000000" w:rsidP="00ED0EB7">
            <w:pPr>
              <w:pStyle w:val="BodyTextDexcomTable"/>
            </w:pPr>
            <m:oMath>
              <m:sSub>
                <m:sSubPr>
                  <m:ctrlPr>
                    <w:rPr>
                      <w:rFonts w:ascii="Cambria Math" w:eastAsia="Times New Roman" w:hAnsi="Cambria Math"/>
                      <w:i/>
                      <w:iCs/>
                      <w:sz w:val="22"/>
                    </w:rPr>
                  </m:ctrlPr>
                </m:sSubPr>
                <m:e>
                  <m:d>
                    <m:dPr>
                      <m:begChr m:val="["/>
                      <m:endChr m:val="]"/>
                      <m:ctrlPr>
                        <w:rPr>
                          <w:rFonts w:ascii="Cambria Math" w:eastAsia="Times New Roman" w:hAnsi="Cambria Math"/>
                          <w:i/>
                          <w:iCs/>
                          <w:sz w:val="22"/>
                        </w:rPr>
                      </m:ctrlPr>
                    </m:dPr>
                    <m:e>
                      <m:r>
                        <w:rPr>
                          <w:rFonts w:ascii="Cambria Math"/>
                        </w:rPr>
                        <m:t xml:space="preserve"> </m:t>
                      </m:r>
                      <m:r>
                        <w:rPr>
                          <w:rFonts w:ascii="Cambria Math" w:hAnsi="Cambria Math"/>
                        </w:rPr>
                        <m:t>apacity(PDD &amp; BG)</m:t>
                      </m:r>
                    </m:e>
                  </m:d>
                </m:e>
                <m:sub>
                  <m:r>
                    <w:rPr>
                      <w:rFonts w:ascii="Cambria Math" w:hAnsi="Cambria Math"/>
                    </w:rPr>
                    <m:t>15.5 days</m:t>
                  </m:r>
                </m:sub>
              </m:sSub>
              <m:r>
                <w:rPr>
                  <w:rFonts w:ascii="Cambria Math" w:hAnsi="Cambria Math"/>
                </w:rPr>
                <m:t xml:space="preserve"> </m:t>
              </m:r>
            </m:oMath>
            <w:r w:rsidR="00CF126C">
              <w:rPr>
                <w:iCs/>
              </w:rPr>
              <w:t xml:space="preserve"> </w:t>
            </w:r>
          </w:p>
        </w:tc>
        <w:tc>
          <w:tcPr>
            <w:tcW w:w="7200" w:type="dxa"/>
          </w:tcPr>
          <w:p w14:paraId="71089FC6" w14:textId="5EEC515D" w:rsidR="00CF126C" w:rsidRDefault="00304E4C" w:rsidP="00ED0EB7">
            <w:pPr>
              <w:pStyle w:val="BodyTextDexcomTable"/>
            </w:pPr>
            <w:r>
              <w:rPr>
                <w:iCs/>
              </w:rPr>
              <w:t>T</w:t>
            </w:r>
            <w:r w:rsidR="00CF126C">
              <w:rPr>
                <w:iCs/>
              </w:rPr>
              <w:t xml:space="preserve">he average </w:t>
            </w:r>
            <w:r w:rsidR="001412A4">
              <w:rPr>
                <w:iCs/>
              </w:rPr>
              <w:t xml:space="preserve">battery </w:t>
            </w:r>
            <w:r w:rsidR="00CF126C">
              <w:rPr>
                <w:iCs/>
              </w:rPr>
              <w:t xml:space="preserve">capacity consumed by events #11 and #12 from </w:t>
            </w:r>
            <w:r w:rsidR="00F77FE7">
              <w:rPr>
                <w:iCs/>
              </w:rPr>
              <w:fldChar w:fldCharType="begin"/>
            </w:r>
            <w:r w:rsidR="00F77FE7">
              <w:rPr>
                <w:iCs/>
              </w:rPr>
              <w:instrText xml:space="preserve"> REF _Ref180496924 \h </w:instrText>
            </w:r>
            <w:r w:rsidR="00F77FE7">
              <w:rPr>
                <w:iCs/>
              </w:rPr>
            </w:r>
            <w:r w:rsidR="00F77FE7">
              <w:rPr>
                <w:iCs/>
              </w:rPr>
              <w:fldChar w:fldCharType="separate"/>
            </w:r>
            <w:r w:rsidR="00CB6964">
              <w:t xml:space="preserve">Table </w:t>
            </w:r>
            <w:r w:rsidR="00CB6964">
              <w:rPr>
                <w:noProof/>
              </w:rPr>
              <w:t>7</w:t>
            </w:r>
            <w:r w:rsidR="00F77FE7">
              <w:rPr>
                <w:iCs/>
              </w:rPr>
              <w:fldChar w:fldCharType="end"/>
            </w:r>
            <w:r w:rsidR="00CF126C">
              <w:rPr>
                <w:iCs/>
              </w:rPr>
              <w:t xml:space="preserve"> for </w:t>
            </w:r>
            <w:r w:rsidR="001412A4">
              <w:rPr>
                <w:iCs/>
              </w:rPr>
              <w:t>15.5</w:t>
            </w:r>
            <w:r w:rsidR="00CF126C">
              <w:rPr>
                <w:iCs/>
              </w:rPr>
              <w:t> days</w:t>
            </w:r>
          </w:p>
        </w:tc>
        <w:tc>
          <w:tcPr>
            <w:tcW w:w="1341" w:type="dxa"/>
          </w:tcPr>
          <w:p w14:paraId="683520E9" w14:textId="32825EF0" w:rsidR="00CF126C" w:rsidRDefault="001970B8" w:rsidP="00CF126C">
            <w:pPr>
              <w:pStyle w:val="BodyTextDexcomTable"/>
              <w:rPr>
                <w:iCs/>
              </w:rPr>
            </w:pPr>
            <w:r>
              <w:rPr>
                <w:iCs/>
              </w:rPr>
              <w:fldChar w:fldCharType="begin"/>
            </w:r>
            <w:r>
              <w:rPr>
                <w:iCs/>
              </w:rPr>
              <w:instrText xml:space="preserve"> REF _Ref181261505 \h </w:instrText>
            </w:r>
            <w:r>
              <w:rPr>
                <w:iCs/>
              </w:rPr>
            </w:r>
            <w:r>
              <w:rPr>
                <w:iCs/>
              </w:rPr>
              <w:fldChar w:fldCharType="separate"/>
            </w:r>
            <w:r w:rsidR="00CB6964">
              <w:t xml:space="preserve">Equation </w:t>
            </w:r>
            <w:r w:rsidR="00CB6964">
              <w:rPr>
                <w:noProof/>
              </w:rPr>
              <w:t>9</w:t>
            </w:r>
            <w:r>
              <w:rPr>
                <w:iCs/>
              </w:rPr>
              <w:fldChar w:fldCharType="end"/>
            </w:r>
          </w:p>
        </w:tc>
      </w:tr>
      <w:tr w:rsidR="00CF126C" w14:paraId="2F0E136A" w14:textId="21A8360E" w:rsidTr="00ED0EB7">
        <w:tc>
          <w:tcPr>
            <w:tcW w:w="4135" w:type="dxa"/>
          </w:tcPr>
          <w:p w14:paraId="0CD7E1F6" w14:textId="2CCAB06C" w:rsidR="001412A4" w:rsidRPr="00ED0EB7" w:rsidRDefault="00000000" w:rsidP="00ED0EB7">
            <w:pPr>
              <w:pStyle w:val="BodyTextDexcomTable"/>
              <w:rPr>
                <w:rFonts w:ascii="Times" w:eastAsia="Times" w:hAnsi="Times" w:cs="Times"/>
              </w:rPr>
            </w:pPr>
            <m:oMathPara>
              <m:oMathParaPr>
                <m:jc m:val="left"/>
              </m:oMathParaP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Capacity</m:t>
                        </m:r>
                        <m:d>
                          <m:dPr>
                            <m:ctrlPr>
                              <w:rPr>
                                <w:rFonts w:ascii="Cambria Math" w:hAnsi="Cambria Math"/>
                              </w:rPr>
                            </m:ctrlPr>
                          </m:dPr>
                          <m:e>
                            <m:r>
                              <m:rPr>
                                <m:sty m:val="p"/>
                              </m:rPr>
                              <w:rPr>
                                <w:rFonts w:ascii="Cambria Math" w:hAnsi="Cambria Math"/>
                              </w:rPr>
                              <m:t xml:space="preserve">0 </m:t>
                            </m:r>
                            <m:r>
                              <w:rPr>
                                <w:rFonts w:ascii="Cambria Math" w:hAnsi="Cambria Math"/>
                              </w:rPr>
                              <m:t>displa</m:t>
                            </m:r>
                            <m:sSub>
                              <m:sSubPr>
                                <m:ctrlPr>
                                  <w:rPr>
                                    <w:rFonts w:ascii="Cambria Math" w:hAnsi="Cambria Math"/>
                                    <w:i/>
                                  </w:rPr>
                                </m:ctrlPr>
                              </m:sSubPr>
                              <m:e>
                                <m:r>
                                  <w:rPr>
                                    <w:rFonts w:ascii="Cambria Math" w:hAnsi="Cambria Math"/>
                                  </w:rPr>
                                  <m:t>y</m:t>
                                </m:r>
                              </m:e>
                              <m:sub>
                                <m:r>
                                  <w:rPr>
                                    <w:rFonts w:ascii="Cambria Math" w:hAnsi="Cambria Math"/>
                                  </w:rPr>
                                  <m:t>InSession</m:t>
                                </m:r>
                              </m:sub>
                            </m:sSub>
                          </m:e>
                        </m:d>
                      </m:e>
                    </m:d>
                  </m:e>
                  <m:sub>
                    <m:r>
                      <m:rPr>
                        <m:sty m:val="p"/>
                      </m:rPr>
                      <w:rPr>
                        <w:rFonts w:ascii="Cambria Math" w:hAnsi="Cambria Math"/>
                      </w:rPr>
                      <m:t xml:space="preserve">14.96 </m:t>
                    </m:r>
                    <m:r>
                      <w:rPr>
                        <w:rFonts w:ascii="Cambria Math" w:hAnsi="Cambria Math"/>
                      </w:rPr>
                      <m:t>days</m:t>
                    </m:r>
                  </m:sub>
                </m:sSub>
              </m:oMath>
            </m:oMathPara>
          </w:p>
        </w:tc>
        <w:tc>
          <w:tcPr>
            <w:tcW w:w="7200" w:type="dxa"/>
          </w:tcPr>
          <w:p w14:paraId="51045A6E" w14:textId="5F447712" w:rsidR="00CF126C" w:rsidRDefault="00304E4C" w:rsidP="00ED0EB7">
            <w:pPr>
              <w:pStyle w:val="BodyTextDexcomTable"/>
            </w:pPr>
            <w:r>
              <w:t>T</w:t>
            </w:r>
            <w:r w:rsidR="00CF126C" w:rsidRPr="00CF126C">
              <w:t xml:space="preserve">he average </w:t>
            </w:r>
            <w:r w:rsidR="001412A4">
              <w:rPr>
                <w:iCs/>
              </w:rPr>
              <w:t xml:space="preserve">battery </w:t>
            </w:r>
            <w:r w:rsidR="00CF126C" w:rsidRPr="00CF126C">
              <w:t xml:space="preserve">capacity consumed by event #4 to #9 from </w:t>
            </w:r>
            <w:r w:rsidR="00476B55">
              <w:rPr>
                <w:iCs/>
              </w:rPr>
              <w:fldChar w:fldCharType="begin"/>
            </w:r>
            <w:r w:rsidR="00476B55">
              <w:rPr>
                <w:iCs/>
              </w:rPr>
              <w:instrText xml:space="preserve"> REF _Ref180496924 \h </w:instrText>
            </w:r>
            <w:r w:rsidR="00476B55">
              <w:rPr>
                <w:iCs/>
              </w:rPr>
            </w:r>
            <w:r w:rsidR="00476B55">
              <w:rPr>
                <w:iCs/>
              </w:rPr>
              <w:fldChar w:fldCharType="separate"/>
            </w:r>
            <w:r w:rsidR="00CB6964">
              <w:t xml:space="preserve">Table </w:t>
            </w:r>
            <w:r w:rsidR="00CB6964">
              <w:rPr>
                <w:noProof/>
              </w:rPr>
              <w:t>7</w:t>
            </w:r>
            <w:r w:rsidR="00476B55">
              <w:rPr>
                <w:iCs/>
              </w:rPr>
              <w:fldChar w:fldCharType="end"/>
            </w:r>
            <w:r w:rsidR="00CF126C" w:rsidRPr="00CF126C">
              <w:t xml:space="preserve"> while In-Session with no display for 14.96 days.</w:t>
            </w:r>
          </w:p>
        </w:tc>
        <w:tc>
          <w:tcPr>
            <w:tcW w:w="1341" w:type="dxa"/>
          </w:tcPr>
          <w:p w14:paraId="4D2E701B" w14:textId="0DDE5478" w:rsidR="00CF126C" w:rsidRPr="00CF126C" w:rsidRDefault="00182EEC" w:rsidP="00CF126C">
            <w:pPr>
              <w:pStyle w:val="BodyTextDexcomTable"/>
            </w:pPr>
            <w:r>
              <w:fldChar w:fldCharType="begin"/>
            </w:r>
            <w:r>
              <w:instrText xml:space="preserve"> REF _Ref181261518 \h </w:instrText>
            </w:r>
            <w:r>
              <w:fldChar w:fldCharType="separate"/>
            </w:r>
            <w:r w:rsidR="00CB6964">
              <w:t xml:space="preserve">Equation </w:t>
            </w:r>
            <w:r w:rsidR="00CB6964">
              <w:rPr>
                <w:noProof/>
              </w:rPr>
              <w:t>10</w:t>
            </w:r>
            <w:r>
              <w:fldChar w:fldCharType="end"/>
            </w:r>
          </w:p>
        </w:tc>
      </w:tr>
      <w:tr w:rsidR="00CF126C" w14:paraId="40B71A08" w14:textId="2414FF6B" w:rsidTr="00ED0EB7">
        <w:tc>
          <w:tcPr>
            <w:tcW w:w="4135" w:type="dxa"/>
          </w:tcPr>
          <w:p w14:paraId="4A0BA119" w14:textId="381C844D" w:rsidR="00CF126C" w:rsidRPr="00CF126C" w:rsidRDefault="00000000" w:rsidP="00ED0EB7">
            <w:pPr>
              <w:pStyle w:val="BodyTextDexcomTable"/>
            </w:pPr>
            <m:oMathPara>
              <m:oMathParaPr>
                <m:jc m:val="left"/>
              </m:oMathParaPr>
              <m:oMath>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Capacity</m:t>
                        </m:r>
                        <m:d>
                          <m:dPr>
                            <m:ctrlPr>
                              <w:rPr>
                                <w:rFonts w:ascii="Cambria Math" w:hAnsi="Cambria Math"/>
                                <w:i/>
                                <w:iCs/>
                              </w:rPr>
                            </m:ctrlPr>
                          </m:dPr>
                          <m:e>
                            <m:r>
                              <w:rPr>
                                <w:rFonts w:ascii="Cambria Math" w:hAnsi="Cambria Math"/>
                              </w:rPr>
                              <m:t>0 displa</m:t>
                            </m:r>
                            <m:sSub>
                              <m:sSubPr>
                                <m:ctrlPr>
                                  <w:rPr>
                                    <w:rFonts w:ascii="Cambria Math" w:hAnsi="Cambria Math"/>
                                    <w:i/>
                                  </w:rPr>
                                </m:ctrlPr>
                              </m:sSubPr>
                              <m:e>
                                <m:r>
                                  <w:rPr>
                                    <w:rFonts w:ascii="Cambria Math" w:hAnsi="Cambria Math"/>
                                  </w:rPr>
                                  <m:t>y</m:t>
                                </m:r>
                              </m:e>
                              <m:sub>
                                <m:r>
                                  <w:rPr>
                                    <w:rFonts w:ascii="Cambria Math" w:hAnsi="Cambria Math"/>
                                  </w:rPr>
                                  <m:t>OutOfSession</m:t>
                                </m:r>
                              </m:sub>
                            </m:sSub>
                          </m:e>
                        </m:d>
                      </m:e>
                    </m:d>
                  </m:e>
                  <m:sub>
                    <m:r>
                      <w:rPr>
                        <w:rFonts w:ascii="Cambria Math" w:hAnsi="Cambria Math"/>
                      </w:rPr>
                      <m:t>1 day</m:t>
                    </m:r>
                    <m:ctrlPr>
                      <w:rPr>
                        <w:rFonts w:ascii="Cambria Math" w:hAnsi="Cambria Math"/>
                        <w:i/>
                      </w:rPr>
                    </m:ctrlPr>
                  </m:sub>
                </m:sSub>
              </m:oMath>
            </m:oMathPara>
          </w:p>
        </w:tc>
        <w:tc>
          <w:tcPr>
            <w:tcW w:w="7200" w:type="dxa"/>
          </w:tcPr>
          <w:p w14:paraId="3B3022E2" w14:textId="15580A9A" w:rsidR="00CF126C" w:rsidRDefault="001412A4" w:rsidP="00ED0EB7">
            <w:pPr>
              <w:pStyle w:val="BodyTextDexcomTable"/>
            </w:pPr>
            <w:r>
              <w:rPr>
                <w:iCs/>
              </w:rPr>
              <w:t>T</w:t>
            </w:r>
            <w:r w:rsidR="00CF126C">
              <w:rPr>
                <w:iCs/>
              </w:rPr>
              <w:t xml:space="preserve">he average </w:t>
            </w:r>
            <w:r>
              <w:rPr>
                <w:iCs/>
              </w:rPr>
              <w:t xml:space="preserve">battery </w:t>
            </w:r>
            <w:r w:rsidR="00CF126C">
              <w:rPr>
                <w:iCs/>
              </w:rPr>
              <w:t xml:space="preserve">capacity consumed by event #4 to #9 from </w:t>
            </w:r>
            <w:r w:rsidR="00F90C4A">
              <w:rPr>
                <w:iCs/>
              </w:rPr>
              <w:fldChar w:fldCharType="begin"/>
            </w:r>
            <w:r w:rsidR="00F90C4A">
              <w:rPr>
                <w:iCs/>
              </w:rPr>
              <w:instrText xml:space="preserve"> REF _Ref180496924 \h </w:instrText>
            </w:r>
            <w:r w:rsidR="00F90C4A">
              <w:rPr>
                <w:iCs/>
              </w:rPr>
            </w:r>
            <w:r w:rsidR="00F90C4A">
              <w:rPr>
                <w:iCs/>
              </w:rPr>
              <w:fldChar w:fldCharType="separate"/>
            </w:r>
            <w:r w:rsidR="00CB6964">
              <w:t xml:space="preserve">Table </w:t>
            </w:r>
            <w:r w:rsidR="00CB6964">
              <w:rPr>
                <w:noProof/>
              </w:rPr>
              <w:t>7</w:t>
            </w:r>
            <w:r w:rsidR="00F90C4A">
              <w:rPr>
                <w:iCs/>
              </w:rPr>
              <w:fldChar w:fldCharType="end"/>
            </w:r>
            <w:r w:rsidR="00F90C4A">
              <w:rPr>
                <w:iCs/>
              </w:rPr>
              <w:t xml:space="preserve"> </w:t>
            </w:r>
            <w:r w:rsidR="00CF126C">
              <w:rPr>
                <w:iCs/>
              </w:rPr>
              <w:t>while Out-Of-Session with no display for 1 day.</w:t>
            </w:r>
          </w:p>
        </w:tc>
        <w:tc>
          <w:tcPr>
            <w:tcW w:w="1341" w:type="dxa"/>
          </w:tcPr>
          <w:p w14:paraId="54977F91" w14:textId="271D002E" w:rsidR="00CF126C" w:rsidRDefault="00182EEC" w:rsidP="00CF126C">
            <w:pPr>
              <w:pStyle w:val="BodyTextDexcomTable"/>
              <w:rPr>
                <w:iCs/>
              </w:rPr>
            </w:pPr>
            <w:r>
              <w:rPr>
                <w:iCs/>
              </w:rPr>
              <w:fldChar w:fldCharType="begin"/>
            </w:r>
            <w:r>
              <w:rPr>
                <w:iCs/>
              </w:rPr>
              <w:instrText xml:space="preserve"> REF _Ref181261557 \h </w:instrText>
            </w:r>
            <w:r>
              <w:rPr>
                <w:iCs/>
              </w:rPr>
            </w:r>
            <w:r>
              <w:rPr>
                <w:iCs/>
              </w:rPr>
              <w:fldChar w:fldCharType="separate"/>
            </w:r>
            <w:r w:rsidR="00CB6964">
              <w:t xml:space="preserve">Equation </w:t>
            </w:r>
            <w:r w:rsidR="00CB6964">
              <w:rPr>
                <w:noProof/>
              </w:rPr>
              <w:t>11</w:t>
            </w:r>
            <w:r>
              <w:rPr>
                <w:iCs/>
              </w:rPr>
              <w:fldChar w:fldCharType="end"/>
            </w:r>
          </w:p>
        </w:tc>
      </w:tr>
    </w:tbl>
    <w:p w14:paraId="7A4D1892" w14:textId="71F6BFBE" w:rsidR="001876A1" w:rsidRDefault="001876A1" w:rsidP="00ED0EB7">
      <w:pPr>
        <w:pStyle w:val="Caption"/>
        <w:spacing w:before="360"/>
      </w:pPr>
      <w:bookmarkStart w:id="27" w:name="_Ref181261500"/>
      <w:r>
        <w:t xml:space="preserve">Equation </w:t>
      </w:r>
      <w:fldSimple w:instr=" SEQ Equation \* ARABIC ">
        <w:r w:rsidR="00EB0D05">
          <w:rPr>
            <w:noProof/>
          </w:rPr>
          <w:t>8</w:t>
        </w:r>
      </w:fldSimple>
      <w:bookmarkEnd w:id="27"/>
      <w:r>
        <w:t xml:space="preserve"> Calculation of Average Capacity Consumed during the communication interval for </w:t>
      </w:r>
      <w:r w:rsidR="00F90C4A">
        <w:t>2 displays</w:t>
      </w:r>
      <w:r>
        <w:t xml:space="preserve"> for 14.96 days</w:t>
      </w:r>
    </w:p>
    <w:p w14:paraId="398A67BC" w14:textId="3A53FDA6" w:rsidR="00514FC7" w:rsidRPr="00514FC7" w:rsidRDefault="00000000" w:rsidP="00ED0EB7">
      <w:pPr>
        <w:pStyle w:val="BodyTextDexcom"/>
        <w:keepNext/>
        <w:spacing w:after="240"/>
        <w:ind w:left="907"/>
        <w:rPr>
          <w:rFonts w:asciiTheme="minorHAnsi" w:hAnsiTheme="minorHAnsi"/>
          <w:iCs/>
        </w:rPr>
      </w:pPr>
      <m:oMathPara>
        <m:oMath>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Capacity</m:t>
                  </m:r>
                  <m:d>
                    <m:dPr>
                      <m:ctrlPr>
                        <w:rPr>
                          <w:rFonts w:ascii="Cambria Math" w:hAnsi="Cambria Math"/>
                          <w:i/>
                          <w:iCs/>
                        </w:rPr>
                      </m:ctrlPr>
                    </m:dPr>
                    <m:e>
                      <m:r>
                        <m:rPr>
                          <m:sty m:val="p"/>
                        </m:rPr>
                        <w:rPr>
                          <w:rFonts w:ascii="Cambria Math" w:hAnsi="Cambria Math"/>
                        </w:rPr>
                        <m:t xml:space="preserve">2 </m:t>
                      </m:r>
                      <m:r>
                        <w:rPr>
                          <w:rFonts w:ascii="Cambria Math" w:hAnsi="Cambria Math"/>
                        </w:rPr>
                        <m:t>display</m:t>
                      </m:r>
                      <m:sSub>
                        <m:sSubPr>
                          <m:ctrlPr>
                            <w:rPr>
                              <w:rFonts w:ascii="Cambria Math" w:hAnsi="Cambria Math"/>
                              <w:i/>
                            </w:rPr>
                          </m:ctrlPr>
                        </m:sSubPr>
                        <m:e>
                          <m:r>
                            <w:rPr>
                              <w:rFonts w:ascii="Cambria Math" w:hAnsi="Cambria Math"/>
                            </w:rPr>
                            <m:t>s</m:t>
                          </m:r>
                        </m:e>
                        <m:sub>
                          <m:r>
                            <w:rPr>
                              <w:rFonts w:ascii="Cambria Math" w:hAnsi="Cambria Math"/>
                            </w:rPr>
                            <m:t>InSession</m:t>
                          </m:r>
                        </m:sub>
                      </m:sSub>
                    </m:e>
                  </m:d>
                </m:e>
              </m:d>
            </m:e>
            <m:sub>
              <m:r>
                <w:rPr>
                  <w:rFonts w:ascii="Cambria Math" w:hAnsi="Cambria Math"/>
                </w:rPr>
                <m:t>14.96days</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Capacity</m:t>
                  </m:r>
                  <m:d>
                    <m:dPr>
                      <m:ctrlPr>
                        <w:rPr>
                          <w:rFonts w:ascii="Cambria Math" w:hAnsi="Cambria Math"/>
                          <w:i/>
                          <w:iCs/>
                        </w:rPr>
                      </m:ctrlPr>
                    </m:dPr>
                    <m:e>
                      <m:r>
                        <m:rPr>
                          <m:sty m:val="p"/>
                        </m:rPr>
                        <w:rPr>
                          <w:rFonts w:ascii="Cambria Math" w:hAnsi="Cambria Math"/>
                        </w:rPr>
                        <m:t xml:space="preserve">2 </m:t>
                      </m:r>
                      <m:r>
                        <w:rPr>
                          <w:rFonts w:ascii="Cambria Math" w:hAnsi="Cambria Math"/>
                        </w:rPr>
                        <m:t>display</m:t>
                      </m:r>
                      <m:sSub>
                        <m:sSubPr>
                          <m:ctrlPr>
                            <w:rPr>
                              <w:rFonts w:ascii="Cambria Math" w:hAnsi="Cambria Math"/>
                              <w:i/>
                            </w:rPr>
                          </m:ctrlPr>
                        </m:sSubPr>
                        <m:e>
                          <m:r>
                            <w:rPr>
                              <w:rFonts w:ascii="Cambria Math" w:hAnsi="Cambria Math"/>
                            </w:rPr>
                            <m:t>s</m:t>
                          </m:r>
                        </m:e>
                        <m:sub>
                          <m:r>
                            <w:rPr>
                              <w:rFonts w:ascii="Cambria Math" w:hAnsi="Cambria Math"/>
                            </w:rPr>
                            <m:t>InSession</m:t>
                          </m:r>
                        </m:sub>
                      </m:sSub>
                    </m:e>
                  </m:d>
                </m:e>
              </m:d>
            </m:e>
            <m:sub>
              <m:r>
                <w:rPr>
                  <w:rFonts w:ascii="Cambria Math" w:hAnsi="Cambria Math"/>
                </w:rPr>
                <m:t>15min</m:t>
              </m:r>
            </m:sub>
          </m:sSub>
          <m:r>
            <w:rPr>
              <w:rFonts w:ascii="Cambria Math" w:hAnsi="Cambria Math"/>
            </w:rPr>
            <m:t>*N</m:t>
          </m:r>
          <m:sSub>
            <m:sSubPr>
              <m:ctrlPr>
                <w:rPr>
                  <w:rFonts w:ascii="Cambria Math" w:hAnsi="Cambria Math"/>
                  <w:i/>
                  <w:iCs/>
                </w:rPr>
              </m:ctrlPr>
            </m:sSubPr>
            <m:e>
              <m:r>
                <w:rPr>
                  <w:rFonts w:ascii="Cambria Math" w:hAnsi="Cambria Math"/>
                </w:rPr>
                <m:t>b</m:t>
              </m:r>
            </m:e>
            <m:sub>
              <m:r>
                <w:rPr>
                  <w:rFonts w:ascii="Cambria Math" w:hAnsi="Cambria Math"/>
                </w:rPr>
                <m:t>15minIntervalsPerDay</m:t>
              </m:r>
            </m:sub>
          </m:sSub>
          <m:r>
            <w:rPr>
              <w:rFonts w:ascii="Cambria Math" w:hAnsi="Cambria Math"/>
            </w:rPr>
            <m:t>*Adj CGM Session Time</m:t>
          </m:r>
        </m:oMath>
      </m:oMathPara>
    </w:p>
    <w:p w14:paraId="52665671" w14:textId="77777777" w:rsidR="00635AC5" w:rsidRDefault="00514FC7" w:rsidP="00ED0EB7">
      <w:pPr>
        <w:pStyle w:val="BodyTextDexcom"/>
        <w:rPr>
          <w:rFonts w:asciiTheme="minorHAnsi" w:hAnsiTheme="minorHAnsi"/>
          <w:iCs/>
        </w:rPr>
      </w:pPr>
      <w:r>
        <w:rPr>
          <w:rFonts w:asciiTheme="minorHAnsi" w:hAnsiTheme="minorHAnsi"/>
          <w:iCs/>
        </w:rPr>
        <w:t>For example:</w:t>
      </w:r>
    </w:p>
    <w:p w14:paraId="4DDB7850" w14:textId="2ABDE77C" w:rsidR="00230F7C" w:rsidRPr="00ED0EB7" w:rsidRDefault="00000000" w:rsidP="00ED0EB7">
      <w:pPr>
        <w:pStyle w:val="BodyTextDexcom"/>
        <w:spacing w:after="240"/>
        <w:ind w:left="1440"/>
        <w:rPr>
          <w:rFonts w:ascii="Cambria Math" w:hAnsi="Cambria Math"/>
          <w:i/>
          <w:iCs/>
        </w:rPr>
      </w:pPr>
      <m:oMathPara>
        <m:oMathParaPr>
          <m:jc m:val="left"/>
        </m:oMathParaPr>
        <m:oMath>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Capacity</m:t>
                  </m:r>
                  <m:d>
                    <m:dPr>
                      <m:ctrlPr>
                        <w:rPr>
                          <w:rFonts w:ascii="Cambria Math" w:hAnsi="Cambria Math"/>
                          <w:i/>
                          <w:iCs/>
                        </w:rPr>
                      </m:ctrlPr>
                    </m:dPr>
                    <m:e>
                      <m:r>
                        <w:rPr>
                          <w:rFonts w:ascii="Cambria Math" w:hAnsi="Cambria Math"/>
                        </w:rPr>
                        <m:t>2 display</m:t>
                      </m:r>
                      <m:sSub>
                        <m:sSubPr>
                          <m:ctrlPr>
                            <w:rPr>
                              <w:rFonts w:ascii="Cambria Math" w:hAnsi="Cambria Math"/>
                              <w:i/>
                              <w:iCs/>
                            </w:rPr>
                          </m:ctrlPr>
                        </m:sSubPr>
                        <m:e>
                          <m:r>
                            <w:rPr>
                              <w:rFonts w:ascii="Cambria Math" w:hAnsi="Cambria Math"/>
                            </w:rPr>
                            <m:t>s</m:t>
                          </m:r>
                        </m:e>
                        <m:sub>
                          <m:r>
                            <w:rPr>
                              <w:rFonts w:ascii="Cambria Math" w:hAnsi="Cambria Math"/>
                            </w:rPr>
                            <m:t>InSession</m:t>
                          </m:r>
                        </m:sub>
                      </m:sSub>
                    </m:e>
                  </m:d>
                </m:e>
              </m:d>
            </m:e>
            <m:sub>
              <m:r>
                <w:rPr>
                  <w:rFonts w:ascii="Cambria Math" w:hAnsi="Cambria Math"/>
                </w:rPr>
                <m:t>14.96days</m:t>
              </m:r>
            </m:sub>
          </m:sSub>
          <m:r>
            <w:rPr>
              <w:rFonts w:ascii="Cambria Math" w:hAnsi="Cambria Math"/>
            </w:rPr>
            <m:t>=2.98</m:t>
          </m:r>
          <m:sSup>
            <m:sSupPr>
              <m:ctrlPr>
                <w:rPr>
                  <w:rFonts w:ascii="Cambria Math" w:hAnsi="Cambria Math"/>
                  <w:i/>
                  <w:iCs/>
                </w:rPr>
              </m:ctrlPr>
            </m:sSupPr>
            <m:e>
              <m:r>
                <w:rPr>
                  <w:rFonts w:ascii="Cambria Math" w:hAnsi="Cambria Math"/>
                </w:rPr>
                <m:t>E</m:t>
              </m:r>
            </m:e>
            <m:sup>
              <m:r>
                <w:rPr>
                  <w:rFonts w:ascii="Cambria Math" w:hAnsi="Cambria Math"/>
                </w:rPr>
                <m:t>-6</m:t>
              </m:r>
            </m:sup>
          </m:sSup>
          <m:f>
            <m:fPr>
              <m:ctrlPr>
                <w:rPr>
                  <w:rFonts w:ascii="Cambria Math" w:hAnsi="Cambria Math"/>
                  <w:i/>
                  <w:iCs/>
                </w:rPr>
              </m:ctrlPr>
            </m:fPr>
            <m:num>
              <m:r>
                <w:rPr>
                  <w:rFonts w:ascii="Cambria Math" w:hAnsi="Cambria Math"/>
                </w:rPr>
                <m:t>Ah</m:t>
              </m:r>
            </m:num>
            <m:den>
              <m:r>
                <w:rPr>
                  <w:rFonts w:ascii="Cambria Math" w:hAnsi="Cambria Math"/>
                </w:rPr>
                <m:t>15minInterval</m:t>
              </m:r>
            </m:den>
          </m:f>
          <m:r>
            <w:rPr>
              <w:rFonts w:ascii="Cambria Math" w:hAnsi="Cambria Math"/>
            </w:rPr>
            <m:t xml:space="preserve"> *96</m:t>
          </m:r>
          <m:f>
            <m:fPr>
              <m:ctrlPr>
                <w:rPr>
                  <w:rFonts w:ascii="Cambria Math" w:hAnsi="Cambria Math"/>
                  <w:i/>
                  <w:iCs/>
                </w:rPr>
              </m:ctrlPr>
            </m:fPr>
            <m:num>
              <m:r>
                <w:rPr>
                  <w:rFonts w:ascii="Cambria Math" w:hAnsi="Cambria Math"/>
                </w:rPr>
                <m:t>15minIntervals</m:t>
              </m:r>
            </m:num>
            <m:den>
              <m:r>
                <w:rPr>
                  <w:rFonts w:ascii="Cambria Math" w:hAnsi="Cambria Math"/>
                </w:rPr>
                <m:t>day</m:t>
              </m:r>
            </m:den>
          </m:f>
          <m:r>
            <w:rPr>
              <w:rFonts w:ascii="Cambria Math" w:hAnsi="Cambria Math"/>
            </w:rPr>
            <m:t>*14.96days = 4.27</m:t>
          </m:r>
          <m:sSup>
            <m:sSupPr>
              <m:ctrlPr>
                <w:rPr>
                  <w:rFonts w:ascii="Cambria Math" w:hAnsi="Cambria Math"/>
                  <w:i/>
                  <w:iCs/>
                </w:rPr>
              </m:ctrlPr>
            </m:sSupPr>
            <m:e>
              <m:r>
                <w:rPr>
                  <w:rFonts w:ascii="Cambria Math" w:hAnsi="Cambria Math"/>
                </w:rPr>
                <m:t>E</m:t>
              </m:r>
            </m:e>
            <m:sup>
              <m:r>
                <w:rPr>
                  <w:rFonts w:ascii="Cambria Math" w:hAnsi="Cambria Math"/>
                </w:rPr>
                <m:t>-3</m:t>
              </m:r>
            </m:sup>
          </m:sSup>
          <m:r>
            <w:rPr>
              <w:rFonts w:ascii="Cambria Math" w:hAnsi="Cambria Math"/>
            </w:rPr>
            <m:t>Ah</m:t>
          </m:r>
        </m:oMath>
      </m:oMathPara>
    </w:p>
    <w:p w14:paraId="5F4B0E7F" w14:textId="04AA175F" w:rsidR="00CB5C68" w:rsidRDefault="00CB5C68" w:rsidP="00ED0EB7">
      <w:pPr>
        <w:pStyle w:val="Caption"/>
        <w:spacing w:before="360"/>
      </w:pPr>
      <w:bookmarkStart w:id="28" w:name="_Ref181261505"/>
      <w:r>
        <w:t xml:space="preserve">Equation </w:t>
      </w:r>
      <w:fldSimple w:instr=" SEQ Equation \* ARABIC ">
        <w:r w:rsidR="00EB0D05">
          <w:rPr>
            <w:noProof/>
          </w:rPr>
          <w:t>9</w:t>
        </w:r>
      </w:fldSimple>
      <w:bookmarkEnd w:id="28"/>
      <w:r>
        <w:t xml:space="preserve"> Calculation of Average Capacity Consumed by PDD and BG Cals events for </w:t>
      </w:r>
      <w:r w:rsidR="001412A4">
        <w:t>15.5</w:t>
      </w:r>
      <w:r>
        <w:t xml:space="preserve"> days</w:t>
      </w:r>
    </w:p>
    <w:p w14:paraId="203D9222" w14:textId="7E3C361D" w:rsidR="000F2318" w:rsidRPr="007A2714" w:rsidRDefault="00000000" w:rsidP="00ED0EB7">
      <w:pPr>
        <w:pStyle w:val="BodyTextDexcom"/>
        <w:spacing w:after="240"/>
        <w:ind w:left="907"/>
        <w:rPr>
          <w:iCs/>
        </w:rPr>
      </w:pPr>
      <m:oMathPara>
        <m:oMath>
          <m:sSub>
            <m:sSubPr>
              <m:ctrlPr>
                <w:rPr>
                  <w:rFonts w:ascii="Cambria Math" w:hAnsi="Cambria Math"/>
                  <w:i/>
                  <w:iCs/>
                </w:rPr>
              </m:ctrlPr>
            </m:sSubPr>
            <m:e>
              <m:d>
                <m:dPr>
                  <m:begChr m:val="["/>
                  <m:endChr m:val="]"/>
                  <m:ctrlPr>
                    <w:rPr>
                      <w:rFonts w:ascii="Cambria Math" w:hAnsi="Cambria Math"/>
                      <w:i/>
                      <w:iCs/>
                    </w:rPr>
                  </m:ctrlPr>
                </m:dPr>
                <m:e>
                  <m:r>
                    <w:rPr>
                      <w:rFonts w:ascii="Cambria Math"/>
                    </w:rPr>
                    <m:t xml:space="preserve"> </m:t>
                  </m:r>
                  <m:r>
                    <w:rPr>
                      <w:rFonts w:ascii="Cambria Math" w:hAnsi="Cambria Math"/>
                    </w:rPr>
                    <m:t>Capacity(PDD &amp; BG Cals)</m:t>
                  </m:r>
                </m:e>
              </m:d>
            </m:e>
            <m:sub>
              <m:r>
                <w:rPr>
                  <w:rFonts w:ascii="Cambria Math" w:hAnsi="Cambria Math"/>
                </w:rPr>
                <m:t>15.5days</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r>
                    <w:rPr>
                      <w:rFonts w:ascii="Cambria Math"/>
                    </w:rPr>
                    <m:t xml:space="preserve"> </m:t>
                  </m:r>
                  <m:r>
                    <w:rPr>
                      <w:rFonts w:ascii="Cambria Math" w:hAnsi="Cambria Math"/>
                    </w:rPr>
                    <m:t>Capacity(PDD)</m:t>
                  </m:r>
                </m:e>
              </m:d>
            </m:e>
            <m:sub>
              <m:r>
                <w:rPr>
                  <w:rFonts w:ascii="Cambria Math" w:hAnsi="Cambria Math"/>
                </w:rPr>
                <m:t>15.5days</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r>
                    <w:rPr>
                      <w:rFonts w:ascii="Cambria Math"/>
                    </w:rPr>
                    <m:t xml:space="preserve"> </m:t>
                  </m:r>
                  <m:r>
                    <w:rPr>
                      <w:rFonts w:ascii="Cambria Math" w:hAnsi="Cambria Math"/>
                    </w:rPr>
                    <m:t>Capacity(BG Cals)</m:t>
                  </m:r>
                </m:e>
              </m:d>
            </m:e>
            <m:sub>
              <m:r>
                <w:rPr>
                  <w:rFonts w:ascii="Cambria Math" w:hAnsi="Cambria Math"/>
                </w:rPr>
                <m:t>15.5days</m:t>
              </m:r>
            </m:sub>
          </m:sSub>
        </m:oMath>
      </m:oMathPara>
    </w:p>
    <w:p w14:paraId="1811C12B" w14:textId="11BCDF54" w:rsidR="00635AC5" w:rsidRDefault="00635AC5" w:rsidP="00635AC5">
      <w:pPr>
        <w:pStyle w:val="BodyTextDexcom"/>
        <w:spacing w:after="240"/>
        <w:ind w:left="907"/>
        <w:rPr>
          <w:iCs/>
        </w:rPr>
      </w:pPr>
      <w:r>
        <w:rPr>
          <w:iCs/>
        </w:rPr>
        <w:t>Where:</w:t>
      </w:r>
    </w:p>
    <w:p w14:paraId="6C2F1BB3" w14:textId="334924B3" w:rsidR="001551C8" w:rsidRPr="00635AC5" w:rsidRDefault="00000000" w:rsidP="00ED0EB7">
      <w:pPr>
        <w:pStyle w:val="BodyTextDexcom"/>
        <w:spacing w:after="240"/>
        <w:ind w:left="1440"/>
      </w:pPr>
      <m:oMathPara>
        <m:oMathParaPr>
          <m:jc m:val="left"/>
        </m:oMathParaPr>
        <m:oMath>
          <m:sSub>
            <m:sSubPr>
              <m:ctrlPr>
                <w:rPr>
                  <w:rFonts w:ascii="Cambria Math" w:hAnsi="Cambria Math"/>
                  <w:i/>
                  <w:iCs/>
                </w:rPr>
              </m:ctrlPr>
            </m:sSubPr>
            <m:e>
              <m:d>
                <m:dPr>
                  <m:begChr m:val="["/>
                  <m:endChr m:val="]"/>
                  <m:ctrlPr>
                    <w:rPr>
                      <w:rFonts w:ascii="Cambria Math" w:hAnsi="Cambria Math"/>
                      <w:i/>
                      <w:iCs/>
                    </w:rPr>
                  </m:ctrlPr>
                </m:dPr>
                <m:e>
                  <m:r>
                    <w:rPr>
                      <w:rFonts w:ascii="Cambria Math"/>
                    </w:rPr>
                    <m:t xml:space="preserve"> </m:t>
                  </m:r>
                  <m:r>
                    <w:rPr>
                      <w:rFonts w:ascii="Cambria Math" w:hAnsi="Cambria Math"/>
                    </w:rPr>
                    <m:t>Capacity(PDD)</m:t>
                  </m:r>
                </m:e>
              </m:d>
            </m:e>
            <m:sub>
              <m:r>
                <w:rPr>
                  <w:rFonts w:ascii="Cambria Math" w:hAnsi="Cambria Math"/>
                </w:rPr>
                <m:t>15.5days</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r>
                    <w:rPr>
                      <w:rFonts w:ascii="Cambria Math"/>
                    </w:rPr>
                    <m:t xml:space="preserve"> </m:t>
                  </m:r>
                  <m:r>
                    <w:rPr>
                      <w:rFonts w:ascii="Cambria Math" w:hAnsi="Cambria Math"/>
                    </w:rPr>
                    <m:t>Capacity(PDD)</m:t>
                  </m:r>
                </m:e>
              </m:d>
            </m:e>
            <m:sub>
              <m:r>
                <w:rPr>
                  <w:rFonts w:ascii="Cambria Math" w:hAnsi="Cambria Math"/>
                </w:rPr>
                <m:t>event</m:t>
              </m:r>
            </m:sub>
          </m:sSub>
          <m:r>
            <w:rPr>
              <w:rFonts w:ascii="Cambria Math" w:hAnsi="Cambria Math"/>
            </w:rPr>
            <m:t>*N</m:t>
          </m:r>
          <m:sSub>
            <m:sSubPr>
              <m:ctrlPr>
                <w:rPr>
                  <w:rFonts w:ascii="Cambria Math" w:hAnsi="Cambria Math"/>
                  <w:i/>
                  <w:iCs/>
                </w:rPr>
              </m:ctrlPr>
            </m:sSubPr>
            <m:e>
              <m:r>
                <w:rPr>
                  <w:rFonts w:ascii="Cambria Math" w:hAnsi="Cambria Math"/>
                </w:rPr>
                <m:t>b</m:t>
              </m:r>
            </m:e>
            <m:sub>
              <m:r>
                <w:rPr>
                  <w:rFonts w:ascii="Cambria Math" w:hAnsi="Cambria Math"/>
                </w:rPr>
                <m:t>PDDEventPerDayDisplay</m:t>
              </m:r>
            </m:sub>
          </m:sSub>
          <m:r>
            <w:rPr>
              <w:rFonts w:ascii="Cambria Math" w:hAnsi="Cambria Math"/>
            </w:rPr>
            <m:t>*Nd_Displays*CGM Session</m:t>
          </m:r>
        </m:oMath>
      </m:oMathPara>
    </w:p>
    <w:p w14:paraId="27E39048" w14:textId="2E887B13" w:rsidR="001551C8" w:rsidRPr="00635AC5" w:rsidRDefault="00000000" w:rsidP="00ED0EB7">
      <w:pPr>
        <w:pStyle w:val="BodyTextDexcom"/>
        <w:spacing w:after="240"/>
        <w:ind w:left="1440"/>
        <w:rPr>
          <w:iCs/>
        </w:rPr>
      </w:pPr>
      <m:oMathPara>
        <m:oMathParaPr>
          <m:jc m:val="left"/>
        </m:oMathParaPr>
        <m:oMath>
          <m:sSub>
            <m:sSubPr>
              <m:ctrlPr>
                <w:rPr>
                  <w:rFonts w:ascii="Cambria Math" w:hAnsi="Cambria Math"/>
                  <w:i/>
                  <w:iCs/>
                </w:rPr>
              </m:ctrlPr>
            </m:sSubPr>
            <m:e>
              <m:d>
                <m:dPr>
                  <m:begChr m:val="["/>
                  <m:endChr m:val="]"/>
                  <m:ctrlPr>
                    <w:rPr>
                      <w:rFonts w:ascii="Cambria Math" w:hAnsi="Cambria Math"/>
                      <w:i/>
                      <w:iCs/>
                    </w:rPr>
                  </m:ctrlPr>
                </m:dPr>
                <m:e>
                  <m:r>
                    <w:rPr>
                      <w:rFonts w:ascii="Cambria Math"/>
                    </w:rPr>
                    <m:t xml:space="preserve"> </m:t>
                  </m:r>
                  <m:r>
                    <w:rPr>
                      <w:rFonts w:ascii="Cambria Math" w:hAnsi="Cambria Math"/>
                    </w:rPr>
                    <m:t>Capacity(BG Cals)</m:t>
                  </m:r>
                </m:e>
              </m:d>
            </m:e>
            <m:sub>
              <m:r>
                <w:rPr>
                  <w:rFonts w:ascii="Cambria Math" w:hAnsi="Cambria Math"/>
                </w:rPr>
                <m:t>15.5days</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r>
                    <w:rPr>
                      <w:rFonts w:ascii="Cambria Math"/>
                    </w:rPr>
                    <m:t xml:space="preserve"> </m:t>
                  </m:r>
                  <m:r>
                    <w:rPr>
                      <w:rFonts w:ascii="Cambria Math" w:hAnsi="Cambria Math"/>
                    </w:rPr>
                    <m:t>Capacity(BG Cals)</m:t>
                  </m:r>
                </m:e>
              </m:d>
            </m:e>
            <m:sub>
              <m:r>
                <w:rPr>
                  <w:rFonts w:ascii="Cambria Math" w:hAnsi="Cambria Math"/>
                </w:rPr>
                <m:t>event</m:t>
              </m:r>
            </m:sub>
          </m:sSub>
          <m:r>
            <w:rPr>
              <w:rFonts w:ascii="Cambria Math" w:hAnsi="Cambria Math"/>
            </w:rPr>
            <m:t>*N</m:t>
          </m:r>
          <m:sSub>
            <m:sSubPr>
              <m:ctrlPr>
                <w:rPr>
                  <w:rFonts w:ascii="Cambria Math" w:hAnsi="Cambria Math"/>
                  <w:i/>
                  <w:iCs/>
                </w:rPr>
              </m:ctrlPr>
            </m:sSubPr>
            <m:e>
              <m:r>
                <w:rPr>
                  <w:rFonts w:ascii="Cambria Math" w:hAnsi="Cambria Math"/>
                </w:rPr>
                <m:t>b</m:t>
              </m:r>
            </m:e>
            <m:sub>
              <m:r>
                <w:rPr>
                  <w:rFonts w:ascii="Cambria Math" w:hAnsi="Cambria Math"/>
                </w:rPr>
                <m:t>BGCalsEventPerDay</m:t>
              </m:r>
            </m:sub>
          </m:sSub>
          <m:r>
            <w:rPr>
              <w:rFonts w:ascii="Cambria Math" w:hAnsi="Cambria Math"/>
            </w:rPr>
            <m:t>*CGM Session</m:t>
          </m:r>
        </m:oMath>
      </m:oMathPara>
    </w:p>
    <w:p w14:paraId="0C78C43D" w14:textId="77777777" w:rsidR="00635AC5" w:rsidRDefault="001551C8" w:rsidP="00ED0EB7">
      <w:pPr>
        <w:pStyle w:val="BodyTextDexcom"/>
        <w:ind w:left="907"/>
        <w:rPr>
          <w:iCs/>
        </w:rPr>
      </w:pPr>
      <w:r>
        <w:rPr>
          <w:iCs/>
        </w:rPr>
        <w:t>For example:</w:t>
      </w:r>
    </w:p>
    <w:p w14:paraId="4C51FA38" w14:textId="24E3DCD9" w:rsidR="003A288C" w:rsidRPr="00635AC5" w:rsidRDefault="00000000" w:rsidP="00ED0EB7">
      <w:pPr>
        <w:pStyle w:val="BodyTextDexcom"/>
        <w:spacing w:after="240"/>
        <w:ind w:left="1440"/>
        <w:rPr>
          <w:iCs/>
        </w:rPr>
      </w:pPr>
      <m:oMathPara>
        <m:oMathParaPr>
          <m:jc m:val="left"/>
        </m:oMathParaPr>
        <m:oMath>
          <m:sSub>
            <m:sSubPr>
              <m:ctrlPr>
                <w:rPr>
                  <w:rFonts w:ascii="Cambria Math" w:hAnsi="Cambria Math"/>
                  <w:i/>
                  <w:iCs/>
                </w:rPr>
              </m:ctrlPr>
            </m:sSubPr>
            <m:e>
              <m:d>
                <m:dPr>
                  <m:begChr m:val="["/>
                  <m:endChr m:val="]"/>
                  <m:ctrlPr>
                    <w:rPr>
                      <w:rFonts w:ascii="Cambria Math" w:hAnsi="Cambria Math"/>
                      <w:i/>
                      <w:iCs/>
                    </w:rPr>
                  </m:ctrlPr>
                </m:dPr>
                <m:e>
                  <m:r>
                    <w:rPr>
                      <w:rFonts w:ascii="Cambria Math"/>
                    </w:rPr>
                    <m:t xml:space="preserve"> </m:t>
                  </m:r>
                  <m:r>
                    <w:rPr>
                      <w:rFonts w:ascii="Cambria Math" w:hAnsi="Cambria Math"/>
                    </w:rPr>
                    <m:t>Capacity(PDD)</m:t>
                  </m:r>
                </m:e>
              </m:d>
            </m:e>
            <m:sub>
              <m:r>
                <w:rPr>
                  <w:rFonts w:ascii="Cambria Math" w:hAnsi="Cambria Math"/>
                </w:rPr>
                <m:t>15.5days</m:t>
              </m:r>
            </m:sub>
          </m:sSub>
          <m:r>
            <w:rPr>
              <w:rFonts w:ascii="Cambria Math" w:hAnsi="Cambria Math"/>
            </w:rPr>
            <m:t>=421</m:t>
          </m:r>
          <m:sSup>
            <m:sSupPr>
              <m:ctrlPr>
                <w:rPr>
                  <w:rFonts w:ascii="Cambria Math" w:hAnsi="Cambria Math"/>
                  <w:i/>
                  <w:iCs/>
                </w:rPr>
              </m:ctrlPr>
            </m:sSupPr>
            <m:e>
              <m:r>
                <w:rPr>
                  <w:rFonts w:ascii="Cambria Math" w:hAnsi="Cambria Math"/>
                </w:rPr>
                <m:t>E</m:t>
              </m:r>
            </m:e>
            <m:sup>
              <m:r>
                <w:rPr>
                  <w:rFonts w:ascii="Cambria Math" w:hAnsi="Cambria Math"/>
                </w:rPr>
                <m:t>-9</m:t>
              </m:r>
            </m:sup>
          </m:sSup>
          <m:f>
            <m:fPr>
              <m:ctrlPr>
                <w:rPr>
                  <w:rFonts w:ascii="Cambria Math" w:hAnsi="Cambria Math"/>
                  <w:i/>
                  <w:iCs/>
                </w:rPr>
              </m:ctrlPr>
            </m:fPr>
            <m:num>
              <m:r>
                <w:rPr>
                  <w:rFonts w:ascii="Cambria Math" w:hAnsi="Cambria Math"/>
                </w:rPr>
                <m:t>Ah</m:t>
              </m:r>
            </m:num>
            <m:den>
              <m:r>
                <w:rPr>
                  <w:rFonts w:ascii="Cambria Math" w:hAnsi="Cambria Math"/>
                </w:rPr>
                <m:t>PDDEvent*Display</m:t>
              </m:r>
            </m:den>
          </m:f>
          <m:r>
            <w:rPr>
              <w:rFonts w:ascii="Cambria Math" w:hAnsi="Cambria Math"/>
            </w:rPr>
            <m:t>*2 displays*12</m:t>
          </m:r>
          <m:f>
            <m:fPr>
              <m:ctrlPr>
                <w:rPr>
                  <w:rFonts w:ascii="Cambria Math" w:hAnsi="Cambria Math"/>
                  <w:i/>
                  <w:iCs/>
                </w:rPr>
              </m:ctrlPr>
            </m:fPr>
            <m:num>
              <m:r>
                <w:rPr>
                  <w:rFonts w:ascii="Cambria Math" w:hAnsi="Cambria Math"/>
                </w:rPr>
                <m:t xml:space="preserve"> PDDEvents</m:t>
              </m:r>
            </m:num>
            <m:den>
              <m:r>
                <w:rPr>
                  <w:rFonts w:ascii="Cambria Math" w:hAnsi="Cambria Math"/>
                </w:rPr>
                <m:t>day</m:t>
              </m:r>
            </m:den>
          </m:f>
          <m:r>
            <w:rPr>
              <w:rFonts w:ascii="Cambria Math" w:hAnsi="Cambria Math"/>
            </w:rPr>
            <m:t>*15.5 days=156.61</m:t>
          </m:r>
          <m:sSup>
            <m:sSupPr>
              <m:ctrlPr>
                <w:rPr>
                  <w:rFonts w:ascii="Cambria Math" w:hAnsi="Cambria Math"/>
                  <w:i/>
                  <w:iCs/>
                </w:rPr>
              </m:ctrlPr>
            </m:sSupPr>
            <m:e>
              <m:r>
                <w:rPr>
                  <w:rFonts w:ascii="Cambria Math" w:hAnsi="Cambria Math"/>
                </w:rPr>
                <m:t>E</m:t>
              </m:r>
            </m:e>
            <m:sup>
              <m:r>
                <w:rPr>
                  <w:rFonts w:ascii="Cambria Math" w:hAnsi="Cambria Math"/>
                </w:rPr>
                <m:t>-6</m:t>
              </m:r>
            </m:sup>
          </m:sSup>
          <m:r>
            <w:rPr>
              <w:rFonts w:ascii="Cambria Math" w:hAnsi="Cambria Math"/>
            </w:rPr>
            <m:t>Ah</m:t>
          </m:r>
        </m:oMath>
      </m:oMathPara>
    </w:p>
    <w:p w14:paraId="4240B0DD" w14:textId="52055E11" w:rsidR="00300213" w:rsidRPr="00ED0EB7" w:rsidRDefault="00000000" w:rsidP="00ED0EB7">
      <w:pPr>
        <w:pStyle w:val="BodyTextDexcom"/>
        <w:spacing w:after="240"/>
        <w:ind w:left="1440"/>
        <w:rPr>
          <w:iCs/>
        </w:rPr>
      </w:pPr>
      <m:oMathPara>
        <m:oMathParaPr>
          <m:jc m:val="left"/>
        </m:oMathParaPr>
        <m:oMath>
          <m:sSub>
            <m:sSubPr>
              <m:ctrlPr>
                <w:rPr>
                  <w:rFonts w:ascii="Cambria Math" w:hAnsi="Cambria Math"/>
                  <w:i/>
                  <w:iCs/>
                </w:rPr>
              </m:ctrlPr>
            </m:sSubPr>
            <m:e>
              <m:d>
                <m:dPr>
                  <m:begChr m:val="["/>
                  <m:endChr m:val="]"/>
                  <m:ctrlPr>
                    <w:rPr>
                      <w:rFonts w:ascii="Cambria Math" w:hAnsi="Cambria Math"/>
                      <w:i/>
                      <w:iCs/>
                    </w:rPr>
                  </m:ctrlPr>
                </m:dPr>
                <m:e>
                  <m:r>
                    <w:rPr>
                      <w:rFonts w:ascii="Cambria Math"/>
                    </w:rPr>
                    <m:t xml:space="preserve"> </m:t>
                  </m:r>
                  <m:r>
                    <w:rPr>
                      <w:rFonts w:ascii="Cambria Math" w:hAnsi="Cambria Math"/>
                    </w:rPr>
                    <m:t>Capacity(BG Cals)</m:t>
                  </m:r>
                </m:e>
              </m:d>
            </m:e>
            <m:sub>
              <m:r>
                <w:rPr>
                  <w:rFonts w:ascii="Cambria Math" w:hAnsi="Cambria Math"/>
                </w:rPr>
                <m:t>15.5days</m:t>
              </m:r>
            </m:sub>
          </m:sSub>
          <m:r>
            <w:rPr>
              <w:rFonts w:ascii="Cambria Math" w:hAnsi="Cambria Math"/>
            </w:rPr>
            <m:t>=4.47</m:t>
          </m:r>
          <m:sSup>
            <m:sSupPr>
              <m:ctrlPr>
                <w:rPr>
                  <w:rFonts w:ascii="Cambria Math" w:hAnsi="Cambria Math"/>
                  <w:i/>
                  <w:iCs/>
                </w:rPr>
              </m:ctrlPr>
            </m:sSupPr>
            <m:e>
              <m:r>
                <w:rPr>
                  <w:rFonts w:ascii="Cambria Math" w:hAnsi="Cambria Math"/>
                </w:rPr>
                <m:t>E</m:t>
              </m:r>
            </m:e>
            <m:sup>
              <m:r>
                <w:rPr>
                  <w:rFonts w:ascii="Cambria Math" w:hAnsi="Cambria Math"/>
                </w:rPr>
                <m:t>-6</m:t>
              </m:r>
            </m:sup>
          </m:sSup>
          <m:f>
            <m:fPr>
              <m:ctrlPr>
                <w:rPr>
                  <w:rFonts w:ascii="Cambria Math" w:hAnsi="Cambria Math"/>
                  <w:i/>
                  <w:iCs/>
                </w:rPr>
              </m:ctrlPr>
            </m:fPr>
            <m:num>
              <m:r>
                <w:rPr>
                  <w:rFonts w:ascii="Cambria Math" w:hAnsi="Cambria Math"/>
                </w:rPr>
                <m:t>Ah</m:t>
              </m:r>
            </m:num>
            <m:den>
              <m:r>
                <w:rPr>
                  <w:rFonts w:ascii="Cambria Math" w:hAnsi="Cambria Math"/>
                </w:rPr>
                <m:t>BG Cal Event</m:t>
              </m:r>
            </m:den>
          </m:f>
          <m:r>
            <w:rPr>
              <w:rFonts w:ascii="Cambria Math" w:hAnsi="Cambria Math"/>
            </w:rPr>
            <m:t>*1.94</m:t>
          </m:r>
          <m:f>
            <m:fPr>
              <m:ctrlPr>
                <w:rPr>
                  <w:rFonts w:ascii="Cambria Math" w:hAnsi="Cambria Math"/>
                  <w:i/>
                  <w:iCs/>
                </w:rPr>
              </m:ctrlPr>
            </m:fPr>
            <m:num>
              <m:r>
                <w:rPr>
                  <w:rFonts w:ascii="Cambria Math" w:hAnsi="Cambria Math"/>
                </w:rPr>
                <m:t xml:space="preserve"> BG Cal Events</m:t>
              </m:r>
            </m:num>
            <m:den>
              <m:r>
                <w:rPr>
                  <w:rFonts w:ascii="Cambria Math" w:hAnsi="Cambria Math"/>
                </w:rPr>
                <m:t>day</m:t>
              </m:r>
            </m:den>
          </m:f>
          <m:r>
            <w:rPr>
              <w:rFonts w:ascii="Cambria Math" w:hAnsi="Cambria Math"/>
            </w:rPr>
            <m:t>*15.5 days=134.41</m:t>
          </m:r>
          <m:sSup>
            <m:sSupPr>
              <m:ctrlPr>
                <w:rPr>
                  <w:rFonts w:ascii="Cambria Math" w:hAnsi="Cambria Math"/>
                  <w:i/>
                  <w:iCs/>
                </w:rPr>
              </m:ctrlPr>
            </m:sSupPr>
            <m:e>
              <m:r>
                <w:rPr>
                  <w:rFonts w:ascii="Cambria Math" w:hAnsi="Cambria Math"/>
                </w:rPr>
                <m:t>E</m:t>
              </m:r>
            </m:e>
            <m:sup>
              <m:r>
                <w:rPr>
                  <w:rFonts w:ascii="Cambria Math" w:hAnsi="Cambria Math"/>
                </w:rPr>
                <m:t>-6</m:t>
              </m:r>
            </m:sup>
          </m:sSup>
          <m:r>
            <w:rPr>
              <w:rFonts w:ascii="Cambria Math" w:hAnsi="Cambria Math"/>
            </w:rPr>
            <m:t>Ah</m:t>
          </m:r>
        </m:oMath>
      </m:oMathPara>
    </w:p>
    <w:p w14:paraId="57A848EA" w14:textId="6518AD57" w:rsidR="00DD6C37" w:rsidRPr="00635AC5" w:rsidRDefault="00000000" w:rsidP="00ED0EB7">
      <w:pPr>
        <w:pStyle w:val="BodyTextDexcom"/>
        <w:spacing w:after="240"/>
        <w:ind w:left="1440"/>
        <w:rPr>
          <w:iCs/>
        </w:rPr>
      </w:pPr>
      <m:oMathPara>
        <m:oMathParaPr>
          <m:jc m:val="left"/>
        </m:oMathParaPr>
        <m:oMath>
          <m:sSub>
            <m:sSubPr>
              <m:ctrlPr>
                <w:rPr>
                  <w:rFonts w:ascii="Cambria Math" w:hAnsi="Cambria Math"/>
                  <w:i/>
                  <w:iCs/>
                </w:rPr>
              </m:ctrlPr>
            </m:sSubPr>
            <m:e>
              <m:d>
                <m:dPr>
                  <m:begChr m:val="["/>
                  <m:endChr m:val="]"/>
                  <m:ctrlPr>
                    <w:rPr>
                      <w:rFonts w:ascii="Cambria Math" w:hAnsi="Cambria Math"/>
                      <w:i/>
                      <w:iCs/>
                    </w:rPr>
                  </m:ctrlPr>
                </m:dPr>
                <m:e>
                  <m:r>
                    <w:rPr>
                      <w:rFonts w:ascii="Cambria Math"/>
                    </w:rPr>
                    <m:t xml:space="preserve"> </m:t>
                  </m:r>
                  <m:r>
                    <w:rPr>
                      <w:rFonts w:ascii="Cambria Math" w:hAnsi="Cambria Math"/>
                    </w:rPr>
                    <m:t>Capacity(PDD &amp; BG Cals)</m:t>
                  </m:r>
                </m:e>
              </m:d>
            </m:e>
            <m:sub>
              <m:r>
                <w:rPr>
                  <w:rFonts w:ascii="Cambria Math" w:hAnsi="Cambria Math"/>
                </w:rPr>
                <m:t>15.5days</m:t>
              </m:r>
            </m:sub>
          </m:sSub>
          <m:r>
            <w:rPr>
              <w:rFonts w:ascii="Cambria Math" w:hAnsi="Cambria Math"/>
            </w:rPr>
            <m:t>=156.61</m:t>
          </m:r>
          <m:sSup>
            <m:sSupPr>
              <m:ctrlPr>
                <w:rPr>
                  <w:rFonts w:ascii="Cambria Math" w:hAnsi="Cambria Math"/>
                  <w:i/>
                  <w:iCs/>
                </w:rPr>
              </m:ctrlPr>
            </m:sSupPr>
            <m:e>
              <m:r>
                <w:rPr>
                  <w:rFonts w:ascii="Cambria Math" w:hAnsi="Cambria Math"/>
                </w:rPr>
                <m:t>E</m:t>
              </m:r>
            </m:e>
            <m:sup>
              <m:r>
                <w:rPr>
                  <w:rFonts w:ascii="Cambria Math" w:hAnsi="Cambria Math"/>
                </w:rPr>
                <m:t>-6</m:t>
              </m:r>
            </m:sup>
          </m:sSup>
          <m:r>
            <w:rPr>
              <w:rFonts w:ascii="Cambria Math" w:hAnsi="Cambria Math"/>
            </w:rPr>
            <m:t>Ah+</m:t>
          </m:r>
          <m:r>
            <w:rPr>
              <w:rFonts w:ascii="Cambria Math" w:hAnsi="Cambria Math"/>
            </w:rPr>
            <m:t>134.41</m:t>
          </m:r>
          <m:sSup>
            <m:sSupPr>
              <m:ctrlPr>
                <w:rPr>
                  <w:rFonts w:ascii="Cambria Math" w:hAnsi="Cambria Math"/>
                  <w:i/>
                  <w:iCs/>
                </w:rPr>
              </m:ctrlPr>
            </m:sSupPr>
            <m:e>
              <m:r>
                <w:rPr>
                  <w:rFonts w:ascii="Cambria Math" w:hAnsi="Cambria Math"/>
                </w:rPr>
                <m:t>E</m:t>
              </m:r>
            </m:e>
            <m:sup>
              <m:r>
                <w:rPr>
                  <w:rFonts w:ascii="Cambria Math" w:hAnsi="Cambria Math"/>
                </w:rPr>
                <m:t>-6</m:t>
              </m:r>
            </m:sup>
          </m:sSup>
          <m:r>
            <w:rPr>
              <w:rFonts w:ascii="Cambria Math" w:hAnsi="Cambria Math"/>
            </w:rPr>
            <m:t>Ah=</m:t>
          </m:r>
          <m:r>
            <w:rPr>
              <w:rFonts w:ascii="Cambria Math" w:hAnsi="Cambria Math"/>
            </w:rPr>
            <m:t>291.02</m:t>
          </m:r>
          <m:sSup>
            <m:sSupPr>
              <m:ctrlPr>
                <w:rPr>
                  <w:rFonts w:ascii="Cambria Math" w:hAnsi="Cambria Math"/>
                  <w:i/>
                  <w:iCs/>
                </w:rPr>
              </m:ctrlPr>
            </m:sSupPr>
            <m:e>
              <m:r>
                <w:rPr>
                  <w:rFonts w:ascii="Cambria Math" w:hAnsi="Cambria Math"/>
                </w:rPr>
                <m:t>E</m:t>
              </m:r>
            </m:e>
            <m:sup>
              <m:r>
                <w:rPr>
                  <w:rFonts w:ascii="Cambria Math" w:hAnsi="Cambria Math"/>
                </w:rPr>
                <m:t>-6</m:t>
              </m:r>
            </m:sup>
          </m:sSup>
          <m:r>
            <w:rPr>
              <w:rFonts w:ascii="Cambria Math" w:hAnsi="Cambria Math"/>
            </w:rPr>
            <m:t>Ah</m:t>
          </m:r>
        </m:oMath>
      </m:oMathPara>
    </w:p>
    <w:p w14:paraId="383D99DD" w14:textId="7F574E07" w:rsidR="001876A1" w:rsidRDefault="001876A1" w:rsidP="00ED0EB7">
      <w:pPr>
        <w:pStyle w:val="Caption"/>
        <w:pageBreakBefore/>
        <w:spacing w:before="360"/>
      </w:pPr>
      <w:bookmarkStart w:id="29" w:name="_Ref181261518"/>
      <w:r>
        <w:lastRenderedPageBreak/>
        <w:t xml:space="preserve">Equation </w:t>
      </w:r>
      <w:fldSimple w:instr=" SEQ Equation \* ARABIC ">
        <w:r w:rsidR="00EB0D05">
          <w:rPr>
            <w:noProof/>
          </w:rPr>
          <w:t>10</w:t>
        </w:r>
      </w:fldSimple>
      <w:bookmarkEnd w:id="29"/>
      <w:r>
        <w:t xml:space="preserve"> Calculation of Average Capacity Consumed during the communication interval for no display connected display for 14.96 days</w:t>
      </w:r>
    </w:p>
    <w:p w14:paraId="2C569A03" w14:textId="04D1AD11" w:rsidR="001551C8" w:rsidRPr="001551C8" w:rsidRDefault="00000000" w:rsidP="00ED0EB7">
      <w:pPr>
        <w:pStyle w:val="BodyTextDexcom"/>
        <w:spacing w:after="240"/>
        <w:ind w:left="900"/>
        <w:rPr>
          <w:rFonts w:asciiTheme="minorHAnsi" w:hAnsiTheme="minorHAnsi"/>
          <w:iCs/>
        </w:rPr>
      </w:pPr>
      <m:oMathPara>
        <m:oMath>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Capacity</m:t>
                  </m:r>
                  <m:d>
                    <m:dPr>
                      <m:ctrlPr>
                        <w:rPr>
                          <w:rFonts w:ascii="Cambria Math" w:hAnsi="Cambria Math"/>
                          <w:i/>
                          <w:iCs/>
                        </w:rPr>
                      </m:ctrlPr>
                    </m:dPr>
                    <m:e>
                      <m:r>
                        <w:rPr>
                          <w:rFonts w:ascii="Cambria Math" w:hAnsi="Cambria Math"/>
                        </w:rPr>
                        <m:t>0 displa</m:t>
                      </m:r>
                      <m:sSub>
                        <m:sSubPr>
                          <m:ctrlPr>
                            <w:rPr>
                              <w:rFonts w:ascii="Cambria Math" w:hAnsi="Cambria Math"/>
                              <w:i/>
                            </w:rPr>
                          </m:ctrlPr>
                        </m:sSubPr>
                        <m:e>
                          <m:r>
                            <w:rPr>
                              <w:rFonts w:ascii="Cambria Math" w:hAnsi="Cambria Math"/>
                            </w:rPr>
                            <m:t>y</m:t>
                          </m:r>
                        </m:e>
                        <m:sub>
                          <m:r>
                            <w:rPr>
                              <w:rFonts w:ascii="Cambria Math" w:hAnsi="Cambria Math"/>
                            </w:rPr>
                            <m:t>InSession</m:t>
                          </m:r>
                        </m:sub>
                      </m:sSub>
                    </m:e>
                  </m:d>
                </m:e>
              </m:d>
            </m:e>
            <m:sub>
              <m:r>
                <w:rPr>
                  <w:rFonts w:ascii="Cambria Math" w:hAnsi="Cambria Math"/>
                </w:rPr>
                <m:t>14.96days</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Capacity</m:t>
                  </m:r>
                  <m:d>
                    <m:dPr>
                      <m:ctrlPr>
                        <w:rPr>
                          <w:rFonts w:ascii="Cambria Math" w:hAnsi="Cambria Math"/>
                          <w:i/>
                          <w:iCs/>
                        </w:rPr>
                      </m:ctrlPr>
                    </m:dPr>
                    <m:e>
                      <m:r>
                        <w:rPr>
                          <w:rFonts w:ascii="Cambria Math" w:hAnsi="Cambria Math"/>
                        </w:rPr>
                        <m:t>0 displa</m:t>
                      </m:r>
                      <m:sSub>
                        <m:sSubPr>
                          <m:ctrlPr>
                            <w:rPr>
                              <w:rFonts w:ascii="Cambria Math" w:hAnsi="Cambria Math"/>
                              <w:i/>
                            </w:rPr>
                          </m:ctrlPr>
                        </m:sSubPr>
                        <m:e>
                          <m:r>
                            <w:rPr>
                              <w:rFonts w:ascii="Cambria Math" w:hAnsi="Cambria Math"/>
                            </w:rPr>
                            <m:t>y</m:t>
                          </m:r>
                        </m:e>
                        <m:sub>
                          <m:r>
                            <w:rPr>
                              <w:rFonts w:ascii="Cambria Math" w:hAnsi="Cambria Math"/>
                            </w:rPr>
                            <m:t>InSession</m:t>
                          </m:r>
                        </m:sub>
                      </m:sSub>
                    </m:e>
                  </m:d>
                </m:e>
              </m:d>
            </m:e>
            <m:sub>
              <m:r>
                <w:rPr>
                  <w:rFonts w:ascii="Cambria Math" w:hAnsi="Cambria Math"/>
                </w:rPr>
                <m:t>15min</m:t>
              </m:r>
            </m:sub>
          </m:sSub>
          <m:r>
            <w:rPr>
              <w:rFonts w:ascii="Cambria Math" w:hAnsi="Cambria Math"/>
            </w:rPr>
            <m:t>*N</m:t>
          </m:r>
          <m:sSub>
            <m:sSubPr>
              <m:ctrlPr>
                <w:rPr>
                  <w:rFonts w:ascii="Cambria Math" w:hAnsi="Cambria Math"/>
                  <w:i/>
                  <w:iCs/>
                </w:rPr>
              </m:ctrlPr>
            </m:sSubPr>
            <m:e>
              <m:r>
                <w:rPr>
                  <w:rFonts w:ascii="Cambria Math" w:hAnsi="Cambria Math"/>
                </w:rPr>
                <m:t>b</m:t>
              </m:r>
            </m:e>
            <m:sub>
              <m:r>
                <w:rPr>
                  <w:rFonts w:ascii="Cambria Math" w:hAnsi="Cambria Math"/>
                </w:rPr>
                <m:t>15minIntervalsDay</m:t>
              </m:r>
            </m:sub>
          </m:sSub>
          <m:r>
            <w:rPr>
              <w:rFonts w:ascii="Cambria Math" w:hAnsi="Cambria Math"/>
            </w:rPr>
            <m:t>*Adj CGM Session Time</m:t>
          </m:r>
        </m:oMath>
      </m:oMathPara>
    </w:p>
    <w:p w14:paraId="389E959E" w14:textId="77777777" w:rsidR="00C8400B" w:rsidRDefault="001551C8">
      <w:pPr>
        <w:pStyle w:val="BodyTextDexcom"/>
        <w:ind w:left="900"/>
        <w:rPr>
          <w:rFonts w:asciiTheme="minorHAnsi" w:hAnsiTheme="minorHAnsi"/>
          <w:iCs/>
        </w:rPr>
      </w:pPr>
      <w:r>
        <w:rPr>
          <w:rFonts w:asciiTheme="minorHAnsi" w:hAnsiTheme="minorHAnsi"/>
          <w:iCs/>
        </w:rPr>
        <w:t>For example:</w:t>
      </w:r>
    </w:p>
    <w:p w14:paraId="19773A11" w14:textId="6E5B0A75" w:rsidR="00F80D22" w:rsidRPr="00C8400B" w:rsidRDefault="00000000" w:rsidP="00ED0EB7">
      <w:pPr>
        <w:pStyle w:val="BodyTextDexcom"/>
        <w:spacing w:after="240"/>
        <w:ind w:left="1440"/>
        <w:rPr>
          <w:iCs/>
        </w:rPr>
      </w:pPr>
      <m:oMathPara>
        <m:oMathParaPr>
          <m:jc m:val="left"/>
        </m:oMathParaPr>
        <m:oMath>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Capacity</m:t>
                  </m:r>
                  <m:d>
                    <m:dPr>
                      <m:ctrlPr>
                        <w:rPr>
                          <w:rFonts w:ascii="Cambria Math" w:hAnsi="Cambria Math"/>
                          <w:i/>
                          <w:iCs/>
                        </w:rPr>
                      </m:ctrlPr>
                    </m:dPr>
                    <m:e>
                      <m:r>
                        <w:rPr>
                          <w:rFonts w:ascii="Cambria Math" w:hAnsi="Cambria Math"/>
                        </w:rPr>
                        <m:t>0 displa</m:t>
                      </m:r>
                      <m:sSub>
                        <m:sSubPr>
                          <m:ctrlPr>
                            <w:rPr>
                              <w:rFonts w:ascii="Cambria Math" w:hAnsi="Cambria Math"/>
                              <w:i/>
                            </w:rPr>
                          </m:ctrlPr>
                        </m:sSubPr>
                        <m:e>
                          <m:r>
                            <w:rPr>
                              <w:rFonts w:ascii="Cambria Math" w:hAnsi="Cambria Math"/>
                            </w:rPr>
                            <m:t>y</m:t>
                          </m:r>
                        </m:e>
                        <m:sub>
                          <m:r>
                            <w:rPr>
                              <w:rFonts w:ascii="Cambria Math" w:hAnsi="Cambria Math"/>
                            </w:rPr>
                            <m:t>InSession</m:t>
                          </m:r>
                        </m:sub>
                      </m:sSub>
                    </m:e>
                  </m:d>
                </m:e>
              </m:d>
            </m:e>
            <m:sub>
              <m:r>
                <w:rPr>
                  <w:rFonts w:ascii="Cambria Math" w:hAnsi="Cambria Math"/>
                </w:rPr>
                <m:t>14.96days</m:t>
              </m:r>
            </m:sub>
          </m:sSub>
          <m:r>
            <w:rPr>
              <w:rFonts w:ascii="Cambria Math" w:hAnsi="Cambria Math"/>
            </w:rPr>
            <m:t>=2.48</m:t>
          </m:r>
          <m:sSup>
            <m:sSupPr>
              <m:ctrlPr>
                <w:rPr>
                  <w:rFonts w:ascii="Cambria Math" w:hAnsi="Cambria Math"/>
                  <w:i/>
                  <w:iCs/>
                </w:rPr>
              </m:ctrlPr>
            </m:sSupPr>
            <m:e>
              <m:r>
                <w:rPr>
                  <w:rFonts w:ascii="Cambria Math" w:hAnsi="Cambria Math"/>
                </w:rPr>
                <m:t>E</m:t>
              </m:r>
            </m:e>
            <m:sup>
              <m:r>
                <w:rPr>
                  <w:rFonts w:ascii="Cambria Math" w:hAnsi="Cambria Math"/>
                </w:rPr>
                <m:t>-6</m:t>
              </m:r>
            </m:sup>
          </m:sSup>
          <m:f>
            <m:fPr>
              <m:ctrlPr>
                <w:rPr>
                  <w:rFonts w:ascii="Cambria Math" w:hAnsi="Cambria Math"/>
                  <w:i/>
                  <w:iCs/>
                </w:rPr>
              </m:ctrlPr>
            </m:fPr>
            <m:num>
              <m:r>
                <w:rPr>
                  <w:rFonts w:ascii="Cambria Math" w:hAnsi="Cambria Math"/>
                </w:rPr>
                <m:t>Ah</m:t>
              </m:r>
            </m:num>
            <m:den>
              <m:r>
                <w:rPr>
                  <w:rFonts w:ascii="Cambria Math" w:hAnsi="Cambria Math"/>
                </w:rPr>
                <m:t>15minInterval</m:t>
              </m:r>
            </m:den>
          </m:f>
          <m:r>
            <w:rPr>
              <w:rFonts w:ascii="Cambria Math" w:hAnsi="Cambria Math"/>
            </w:rPr>
            <m:t xml:space="preserve"> *96</m:t>
          </m:r>
          <m:f>
            <m:fPr>
              <m:ctrlPr>
                <w:rPr>
                  <w:rFonts w:ascii="Cambria Math" w:hAnsi="Cambria Math"/>
                  <w:i/>
                  <w:iCs/>
                </w:rPr>
              </m:ctrlPr>
            </m:fPr>
            <m:num>
              <m:r>
                <w:rPr>
                  <w:rFonts w:ascii="Cambria Math" w:hAnsi="Cambria Math"/>
                </w:rPr>
                <m:t>15minIntervals</m:t>
              </m:r>
            </m:num>
            <m:den>
              <m:r>
                <w:rPr>
                  <w:rFonts w:ascii="Cambria Math" w:hAnsi="Cambria Math"/>
                </w:rPr>
                <m:t>day</m:t>
              </m:r>
            </m:den>
          </m:f>
          <m:r>
            <w:rPr>
              <w:rFonts w:ascii="Cambria Math" w:hAnsi="Cambria Math"/>
            </w:rPr>
            <m:t>*14.96days = 3.56</m:t>
          </m:r>
          <m:sSup>
            <m:sSupPr>
              <m:ctrlPr>
                <w:rPr>
                  <w:rFonts w:ascii="Cambria Math" w:hAnsi="Cambria Math"/>
                  <w:i/>
                  <w:iCs/>
                </w:rPr>
              </m:ctrlPr>
            </m:sSupPr>
            <m:e>
              <m:r>
                <w:rPr>
                  <w:rFonts w:ascii="Cambria Math" w:hAnsi="Cambria Math"/>
                </w:rPr>
                <m:t>E</m:t>
              </m:r>
            </m:e>
            <m:sup>
              <m:r>
                <w:rPr>
                  <w:rFonts w:ascii="Cambria Math" w:hAnsi="Cambria Math"/>
                </w:rPr>
                <m:t>-3</m:t>
              </m:r>
            </m:sup>
          </m:sSup>
          <m:r>
            <w:rPr>
              <w:rFonts w:ascii="Cambria Math" w:hAnsi="Cambria Math"/>
            </w:rPr>
            <m:t>Ah</m:t>
          </m:r>
        </m:oMath>
      </m:oMathPara>
    </w:p>
    <w:p w14:paraId="08C4B28E" w14:textId="15B15356" w:rsidR="00182EEC" w:rsidRDefault="00182EEC" w:rsidP="00897D6A">
      <w:pPr>
        <w:pStyle w:val="Caption"/>
      </w:pPr>
      <w:bookmarkStart w:id="30" w:name="_Ref181261557"/>
      <w:r>
        <w:t xml:space="preserve">Equation </w:t>
      </w:r>
      <w:fldSimple w:instr=" SEQ Equation \* ARABIC ">
        <w:r w:rsidR="00EB0D05">
          <w:rPr>
            <w:noProof/>
          </w:rPr>
          <w:t>11</w:t>
        </w:r>
      </w:fldSimple>
      <w:bookmarkEnd w:id="30"/>
      <w:r>
        <w:t xml:space="preserve"> Calculation of Average Capacity Consumed during the communication interval for no display connected display for 14.96 days</w:t>
      </w:r>
    </w:p>
    <w:p w14:paraId="76D8D808" w14:textId="51211954" w:rsidR="00575172" w:rsidRDefault="00000000" w:rsidP="00ED0EB7">
      <w:pPr>
        <w:pStyle w:val="BodyTextDexcom"/>
        <w:keepNext/>
        <w:spacing w:after="240"/>
        <w:rPr>
          <w:iCs/>
        </w:rPr>
      </w:pPr>
      <m:oMathPara>
        <m:oMath>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Capacity</m:t>
                  </m:r>
                  <m:d>
                    <m:dPr>
                      <m:ctrlPr>
                        <w:rPr>
                          <w:rFonts w:ascii="Cambria Math" w:hAnsi="Cambria Math"/>
                          <w:i/>
                          <w:iCs/>
                        </w:rPr>
                      </m:ctrlPr>
                    </m:dPr>
                    <m:e>
                      <m:r>
                        <w:rPr>
                          <w:rFonts w:ascii="Cambria Math" w:hAnsi="Cambria Math"/>
                        </w:rPr>
                        <m:t>0 displa</m:t>
                      </m:r>
                      <m:sSub>
                        <m:sSubPr>
                          <m:ctrlPr>
                            <w:rPr>
                              <w:rFonts w:ascii="Cambria Math" w:hAnsi="Cambria Math"/>
                              <w:i/>
                            </w:rPr>
                          </m:ctrlPr>
                        </m:sSubPr>
                        <m:e>
                          <m:r>
                            <w:rPr>
                              <w:rFonts w:ascii="Cambria Math" w:hAnsi="Cambria Math"/>
                            </w:rPr>
                            <m:t>y</m:t>
                          </m:r>
                        </m:e>
                        <m:sub>
                          <m:r>
                            <w:rPr>
                              <w:rFonts w:ascii="Cambria Math" w:hAnsi="Cambria Math"/>
                            </w:rPr>
                            <m:t>OutOfSession</m:t>
                          </m:r>
                        </m:sub>
                      </m:sSub>
                    </m:e>
                  </m:d>
                </m:e>
              </m:d>
            </m:e>
            <m:sub>
              <m:r>
                <w:rPr>
                  <w:rFonts w:ascii="Cambria Math" w:hAnsi="Cambria Math"/>
                </w:rPr>
                <m:t>1 day</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Capacity</m:t>
                  </m:r>
                  <m:d>
                    <m:dPr>
                      <m:ctrlPr>
                        <w:rPr>
                          <w:rFonts w:ascii="Cambria Math" w:hAnsi="Cambria Math"/>
                          <w:i/>
                          <w:iCs/>
                        </w:rPr>
                      </m:ctrlPr>
                    </m:dPr>
                    <m:e>
                      <m:r>
                        <w:rPr>
                          <w:rFonts w:ascii="Cambria Math" w:hAnsi="Cambria Math"/>
                        </w:rPr>
                        <m:t>0 displa</m:t>
                      </m:r>
                      <m:sSub>
                        <m:sSubPr>
                          <m:ctrlPr>
                            <w:rPr>
                              <w:rFonts w:ascii="Cambria Math" w:hAnsi="Cambria Math"/>
                              <w:i/>
                            </w:rPr>
                          </m:ctrlPr>
                        </m:sSubPr>
                        <m:e>
                          <m:r>
                            <w:rPr>
                              <w:rFonts w:ascii="Cambria Math" w:hAnsi="Cambria Math"/>
                            </w:rPr>
                            <m:t>y</m:t>
                          </m:r>
                        </m:e>
                        <m:sub>
                          <m:r>
                            <w:rPr>
                              <w:rFonts w:ascii="Cambria Math" w:hAnsi="Cambria Math"/>
                            </w:rPr>
                            <m:t>OutOfSession</m:t>
                          </m:r>
                        </m:sub>
                      </m:sSub>
                    </m:e>
                  </m:d>
                </m:e>
              </m:d>
            </m:e>
            <m:sub>
              <m:r>
                <w:rPr>
                  <w:rFonts w:ascii="Cambria Math" w:hAnsi="Cambria Math"/>
                </w:rPr>
                <m:t>15min</m:t>
              </m:r>
            </m:sub>
          </m:sSub>
          <m:r>
            <w:rPr>
              <w:rFonts w:ascii="Cambria Math" w:hAnsi="Cambria Math"/>
            </w:rPr>
            <m:t>*N</m:t>
          </m:r>
          <m:sSub>
            <m:sSubPr>
              <m:ctrlPr>
                <w:rPr>
                  <w:rFonts w:ascii="Cambria Math" w:hAnsi="Cambria Math"/>
                  <w:i/>
                  <w:iCs/>
                </w:rPr>
              </m:ctrlPr>
            </m:sSubPr>
            <m:e>
              <m:r>
                <w:rPr>
                  <w:rFonts w:ascii="Cambria Math" w:hAnsi="Cambria Math"/>
                </w:rPr>
                <m:t>b</m:t>
              </m:r>
            </m:e>
            <m:sub>
              <m:r>
                <w:rPr>
                  <w:rFonts w:ascii="Cambria Math" w:hAnsi="Cambria Math"/>
                </w:rPr>
                <m:t>15minIntervalsDay</m:t>
              </m:r>
            </m:sub>
          </m:sSub>
        </m:oMath>
      </m:oMathPara>
    </w:p>
    <w:p w14:paraId="68629FCE" w14:textId="32B65BAE" w:rsidR="00E750CB" w:rsidRDefault="00E750CB" w:rsidP="00AB1D82">
      <w:pPr>
        <w:pStyle w:val="BodyTextDexcom"/>
        <w:ind w:left="5760" w:hanging="4950"/>
      </w:pPr>
      <w:r>
        <w:t>For example:</w:t>
      </w:r>
    </w:p>
    <w:p w14:paraId="0D1F7630" w14:textId="19150181" w:rsidR="00E750CB" w:rsidRPr="00C8400B" w:rsidRDefault="00000000" w:rsidP="00ED0EB7">
      <w:pPr>
        <w:pStyle w:val="BodyTextDexcom"/>
        <w:spacing w:after="240"/>
        <w:ind w:left="1440"/>
      </w:pPr>
      <m:oMathPara>
        <m:oMathParaPr>
          <m:jc m:val="left"/>
        </m:oMathParaPr>
        <m:oMath>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Capacity</m:t>
                  </m:r>
                  <m:d>
                    <m:dPr>
                      <m:ctrlPr>
                        <w:rPr>
                          <w:rFonts w:ascii="Cambria Math" w:hAnsi="Cambria Math"/>
                          <w:i/>
                          <w:iCs/>
                        </w:rPr>
                      </m:ctrlPr>
                    </m:dPr>
                    <m:e>
                      <m:r>
                        <w:rPr>
                          <w:rFonts w:ascii="Cambria Math" w:hAnsi="Cambria Math"/>
                        </w:rPr>
                        <m:t>0 displa</m:t>
                      </m:r>
                      <m:sSub>
                        <m:sSubPr>
                          <m:ctrlPr>
                            <w:rPr>
                              <w:rFonts w:ascii="Cambria Math" w:hAnsi="Cambria Math"/>
                              <w:i/>
                            </w:rPr>
                          </m:ctrlPr>
                        </m:sSubPr>
                        <m:e>
                          <m:r>
                            <w:rPr>
                              <w:rFonts w:ascii="Cambria Math" w:hAnsi="Cambria Math"/>
                            </w:rPr>
                            <m:t>y</m:t>
                          </m:r>
                        </m:e>
                        <m:sub>
                          <m:r>
                            <w:rPr>
                              <w:rFonts w:ascii="Cambria Math" w:hAnsi="Cambria Math"/>
                            </w:rPr>
                            <m:t>OutOfSession</m:t>
                          </m:r>
                        </m:sub>
                      </m:sSub>
                    </m:e>
                  </m:d>
                </m:e>
              </m:d>
            </m:e>
            <m:sub>
              <m:r>
                <w:rPr>
                  <w:rFonts w:ascii="Cambria Math" w:hAnsi="Cambria Math"/>
                </w:rPr>
                <m:t>1 day</m:t>
              </m:r>
            </m:sub>
          </m:sSub>
          <m:r>
            <w:rPr>
              <w:rFonts w:ascii="Cambria Math" w:hAnsi="Cambria Math"/>
            </w:rPr>
            <m:t>=1.78</m:t>
          </m:r>
          <m:sSup>
            <m:sSupPr>
              <m:ctrlPr>
                <w:rPr>
                  <w:rFonts w:ascii="Cambria Math" w:hAnsi="Cambria Math"/>
                  <w:i/>
                  <w:iCs/>
                </w:rPr>
              </m:ctrlPr>
            </m:sSupPr>
            <m:e>
              <m:r>
                <w:rPr>
                  <w:rFonts w:ascii="Cambria Math" w:hAnsi="Cambria Math"/>
                </w:rPr>
                <m:t>E</m:t>
              </m:r>
            </m:e>
            <m:sup>
              <m:r>
                <w:rPr>
                  <w:rFonts w:ascii="Cambria Math" w:hAnsi="Cambria Math"/>
                </w:rPr>
                <m:t>-6</m:t>
              </m:r>
            </m:sup>
          </m:sSup>
          <m:f>
            <m:fPr>
              <m:ctrlPr>
                <w:rPr>
                  <w:rFonts w:ascii="Cambria Math" w:hAnsi="Cambria Math"/>
                  <w:i/>
                  <w:iCs/>
                </w:rPr>
              </m:ctrlPr>
            </m:fPr>
            <m:num>
              <m:r>
                <w:rPr>
                  <w:rFonts w:ascii="Cambria Math" w:hAnsi="Cambria Math"/>
                </w:rPr>
                <m:t>Ah</m:t>
              </m:r>
            </m:num>
            <m:den>
              <m:r>
                <w:rPr>
                  <w:rFonts w:ascii="Cambria Math" w:hAnsi="Cambria Math"/>
                </w:rPr>
                <m:t>15</m:t>
              </m:r>
              <m:func>
                <m:funcPr>
                  <m:ctrlPr>
                    <w:rPr>
                      <w:rFonts w:ascii="Cambria Math" w:hAnsi="Cambria Math"/>
                      <w:i/>
                      <w:iCs/>
                    </w:rPr>
                  </m:ctrlPr>
                </m:funcPr>
                <m:fName>
                  <m:r>
                    <m:rPr>
                      <m:sty m:val="p"/>
                    </m:rPr>
                    <w:rPr>
                      <w:rFonts w:ascii="Cambria Math" w:hAnsi="Cambria Math"/>
                    </w:rPr>
                    <m:t>min</m:t>
                  </m:r>
                </m:fName>
                <m:e>
                  <m:r>
                    <w:rPr>
                      <w:rFonts w:ascii="Cambria Math" w:hAnsi="Cambria Math"/>
                    </w:rPr>
                    <m:t>interval</m:t>
                  </m:r>
                </m:e>
              </m:func>
            </m:den>
          </m:f>
          <m:r>
            <w:rPr>
              <w:rFonts w:ascii="Cambria Math" w:hAnsi="Cambria Math"/>
            </w:rPr>
            <m:t>*96</m:t>
          </m:r>
          <m:f>
            <m:fPr>
              <m:ctrlPr>
                <w:rPr>
                  <w:rFonts w:ascii="Cambria Math" w:hAnsi="Cambria Math"/>
                  <w:i/>
                  <w:iCs/>
                </w:rPr>
              </m:ctrlPr>
            </m:fPr>
            <m:num>
              <m:r>
                <w:rPr>
                  <w:rFonts w:ascii="Cambria Math" w:hAnsi="Cambria Math"/>
                </w:rPr>
                <m:t xml:space="preserve"> intervals</m:t>
              </m:r>
            </m:num>
            <m:den>
              <m:r>
                <w:rPr>
                  <w:rFonts w:ascii="Cambria Math" w:hAnsi="Cambria Math"/>
                </w:rPr>
                <m:t>day</m:t>
              </m:r>
            </m:den>
          </m:f>
          <m:r>
            <w:rPr>
              <w:rFonts w:ascii="Cambria Math" w:hAnsi="Cambria Math"/>
            </w:rPr>
            <m:t>=170.88</m:t>
          </m:r>
          <m:sSup>
            <m:sSupPr>
              <m:ctrlPr>
                <w:rPr>
                  <w:rFonts w:ascii="Cambria Math" w:hAnsi="Cambria Math"/>
                  <w:i/>
                  <w:iCs/>
                </w:rPr>
              </m:ctrlPr>
            </m:sSupPr>
            <m:e>
              <m:r>
                <w:rPr>
                  <w:rFonts w:ascii="Cambria Math" w:hAnsi="Cambria Math"/>
                </w:rPr>
                <m:t>E</m:t>
              </m:r>
            </m:e>
            <m:sup>
              <m:r>
                <w:rPr>
                  <w:rFonts w:ascii="Cambria Math" w:hAnsi="Cambria Math"/>
                </w:rPr>
                <m:t>-6</m:t>
              </m:r>
            </m:sup>
          </m:sSup>
          <m:f>
            <m:fPr>
              <m:ctrlPr>
                <w:rPr>
                  <w:rFonts w:ascii="Cambria Math" w:hAnsi="Cambria Math"/>
                  <w:i/>
                  <w:iCs/>
                </w:rPr>
              </m:ctrlPr>
            </m:fPr>
            <m:num>
              <m:r>
                <w:rPr>
                  <w:rFonts w:ascii="Cambria Math" w:hAnsi="Cambria Math"/>
                </w:rPr>
                <m:t>Ah</m:t>
              </m:r>
            </m:num>
            <m:den>
              <m:r>
                <w:rPr>
                  <w:rFonts w:ascii="Cambria Math" w:hAnsi="Cambria Math"/>
                </w:rPr>
                <m:t>day</m:t>
              </m:r>
            </m:den>
          </m:f>
        </m:oMath>
      </m:oMathPara>
    </w:p>
    <w:p w14:paraId="1FD30BE1" w14:textId="77777777" w:rsidR="002B4D88" w:rsidRDefault="002B4D88" w:rsidP="00DD5AA7">
      <w:pPr>
        <w:pStyle w:val="BodyTextDexcom"/>
      </w:pPr>
    </w:p>
    <w:p w14:paraId="12B8D02E" w14:textId="23A13847" w:rsidR="00212D06" w:rsidRDefault="00212D06" w:rsidP="00DD5AA7">
      <w:pPr>
        <w:pStyle w:val="BodyTextDexcom"/>
      </w:pPr>
      <w:r>
        <w:t xml:space="preserve">With the examples from </w:t>
      </w:r>
      <w:r>
        <w:fldChar w:fldCharType="begin"/>
      </w:r>
      <w:r>
        <w:instrText xml:space="preserve"> REF _Ref181261500 \h </w:instrText>
      </w:r>
      <w:r>
        <w:fldChar w:fldCharType="separate"/>
      </w:r>
      <w:r>
        <w:t xml:space="preserve">Equation </w:t>
      </w:r>
      <w:r>
        <w:rPr>
          <w:noProof/>
        </w:rPr>
        <w:t>8</w:t>
      </w:r>
      <w:r>
        <w:fldChar w:fldCharType="end"/>
      </w:r>
      <w:r>
        <w:t xml:space="preserve"> to </w:t>
      </w:r>
      <w:r>
        <w:fldChar w:fldCharType="begin"/>
      </w:r>
      <w:r>
        <w:instrText xml:space="preserve"> REF _Ref181261557 \h </w:instrText>
      </w:r>
      <w:r>
        <w:fldChar w:fldCharType="separate"/>
      </w:r>
      <w:r>
        <w:t xml:space="preserve">Equation </w:t>
      </w:r>
      <w:r>
        <w:rPr>
          <w:noProof/>
        </w:rPr>
        <w:t>11</w:t>
      </w:r>
      <w:r>
        <w:fldChar w:fldCharType="end"/>
      </w:r>
      <w:r>
        <w:t xml:space="preserve">, </w:t>
      </w:r>
      <w:r w:rsidR="002927F7">
        <w:t xml:space="preserve">the </w:t>
      </w:r>
      <m:oMath>
        <m:r>
          <w:rPr>
            <w:rFonts w:ascii="Cambria Math" w:hAnsi="Cambria Math"/>
          </w:rPr>
          <m:t>NbDay</m:t>
        </m:r>
        <m:sSub>
          <m:sSubPr>
            <m:ctrlPr>
              <w:rPr>
                <w:rFonts w:ascii="Cambria Math" w:hAnsi="Cambria Math"/>
                <w:i/>
              </w:rPr>
            </m:ctrlPr>
          </m:sSubPr>
          <m:e>
            <m:r>
              <w:rPr>
                <w:rFonts w:ascii="Cambria Math" w:hAnsi="Cambria Math"/>
              </w:rPr>
              <m:t>s</m:t>
            </m:r>
          </m:e>
          <m:sub>
            <m:r>
              <w:rPr>
                <w:rFonts w:ascii="Cambria Math" w:hAnsi="Cambria Math"/>
              </w:rPr>
              <m:t>OutOfSession</m:t>
            </m:r>
          </m:sub>
        </m:sSub>
      </m:oMath>
      <w:r w:rsidR="002927F7">
        <w:t xml:space="preserve"> from </w:t>
      </w:r>
      <w:r w:rsidR="002927F7">
        <w:fldChar w:fldCharType="begin"/>
      </w:r>
      <w:r w:rsidR="002927F7">
        <w:instrText xml:space="preserve"> REF _Ref181942101 \h </w:instrText>
      </w:r>
      <w:r w:rsidR="002927F7">
        <w:fldChar w:fldCharType="separate"/>
      </w:r>
      <w:r w:rsidR="002927F7">
        <w:t xml:space="preserve">Equation </w:t>
      </w:r>
      <w:r w:rsidR="002927F7">
        <w:rPr>
          <w:noProof/>
        </w:rPr>
        <w:t>7</w:t>
      </w:r>
      <w:r w:rsidR="002927F7">
        <w:fldChar w:fldCharType="end"/>
      </w:r>
      <w:r w:rsidR="002927F7">
        <w:t xml:space="preserve"> would equate to:</w:t>
      </w:r>
    </w:p>
    <w:p w14:paraId="444F3E58" w14:textId="0A0D6040" w:rsidR="00640133" w:rsidRPr="004F0466" w:rsidRDefault="002927F7" w:rsidP="00640133">
      <w:pPr>
        <w:pStyle w:val="BodyTextDexcom"/>
        <w:rPr>
          <w:rFonts w:ascii="Cambria Math" w:hAnsi="Cambria Math"/>
        </w:rPr>
      </w:pPr>
      <m:oMathPara>
        <m:oMath>
          <m:r>
            <w:rPr>
              <w:rFonts w:ascii="Cambria Math" w:hAnsi="Cambria Math"/>
            </w:rPr>
            <m:t>NbDay</m:t>
          </m:r>
          <m:sSub>
            <m:sSubPr>
              <m:ctrlPr>
                <w:rPr>
                  <w:rFonts w:ascii="Cambria Math" w:hAnsi="Cambria Math"/>
                  <w:i/>
                </w:rPr>
              </m:ctrlPr>
            </m:sSubPr>
            <m:e>
              <m:r>
                <w:rPr>
                  <w:rFonts w:ascii="Cambria Math" w:hAnsi="Cambria Math"/>
                </w:rPr>
                <m:t>s</m:t>
              </m:r>
            </m:e>
            <m:sub>
              <m:r>
                <w:rPr>
                  <w:rFonts w:ascii="Cambria Math" w:hAnsi="Cambria Math"/>
                </w:rPr>
                <m:t>OutOfSession</m:t>
              </m:r>
            </m:sub>
          </m:sSub>
          <m:r>
            <w:rPr>
              <w:rFonts w:ascii="Cambria Math" w:hAnsi="Cambria Math"/>
            </w:rPr>
            <m:t>=</m:t>
          </m:r>
          <m:f>
            <m:fPr>
              <m:ctrlPr>
                <w:rPr>
                  <w:rFonts w:ascii="Cambria Math" w:hAnsi="Cambria Math"/>
                  <w:i/>
                  <w:iCs/>
                </w:rPr>
              </m:ctrlPr>
            </m:fPr>
            <m:num>
              <m:r>
                <w:rPr>
                  <w:rFonts w:ascii="Cambria Math" w:hAnsi="Cambria Math"/>
                </w:rPr>
                <m:t>4.27</m:t>
              </m:r>
              <m:sSup>
                <m:sSupPr>
                  <m:ctrlPr>
                    <w:rPr>
                      <w:rFonts w:ascii="Cambria Math" w:hAnsi="Cambria Math"/>
                      <w:i/>
                      <w:iCs/>
                    </w:rPr>
                  </m:ctrlPr>
                </m:sSupPr>
                <m:e>
                  <m:r>
                    <w:rPr>
                      <w:rFonts w:ascii="Cambria Math" w:hAnsi="Cambria Math"/>
                    </w:rPr>
                    <m:t>E</m:t>
                  </m:r>
                </m:e>
                <m:sup>
                  <m:r>
                    <w:rPr>
                      <w:rFonts w:ascii="Cambria Math" w:hAnsi="Cambria Math"/>
                    </w:rPr>
                    <m:t>-3</m:t>
                  </m:r>
                </m:sup>
              </m:sSup>
              <m:r>
                <w:rPr>
                  <w:rFonts w:ascii="Cambria Math" w:hAnsi="Cambria Math"/>
                </w:rPr>
                <m:t>Ah+</m:t>
              </m:r>
              <m:r>
                <w:rPr>
                  <w:rFonts w:ascii="Cambria Math" w:hAnsi="Cambria Math"/>
                </w:rPr>
                <m:t>291.02</m:t>
              </m:r>
              <m:sSup>
                <m:sSupPr>
                  <m:ctrlPr>
                    <w:rPr>
                      <w:rFonts w:ascii="Cambria Math" w:hAnsi="Cambria Math"/>
                      <w:i/>
                      <w:iCs/>
                    </w:rPr>
                  </m:ctrlPr>
                </m:sSupPr>
                <m:e>
                  <m:r>
                    <w:rPr>
                      <w:rFonts w:ascii="Cambria Math" w:hAnsi="Cambria Math"/>
                    </w:rPr>
                    <m:t>E</m:t>
                  </m:r>
                </m:e>
                <m:sup>
                  <m:r>
                    <w:rPr>
                      <w:rFonts w:ascii="Cambria Math" w:hAnsi="Cambria Math"/>
                    </w:rPr>
                    <m:t>-6</m:t>
                  </m:r>
                </m:sup>
              </m:sSup>
              <m:r>
                <w:rPr>
                  <w:rFonts w:ascii="Cambria Math" w:hAnsi="Cambria Math"/>
                </w:rPr>
                <m:t>Ah-</m:t>
              </m:r>
              <m:r>
                <w:rPr>
                  <w:rFonts w:ascii="Cambria Math" w:hAnsi="Cambria Math"/>
                </w:rPr>
                <m:t>3.56</m:t>
              </m:r>
              <m:sSup>
                <m:sSupPr>
                  <m:ctrlPr>
                    <w:rPr>
                      <w:rFonts w:ascii="Cambria Math" w:hAnsi="Cambria Math"/>
                      <w:i/>
                      <w:iCs/>
                    </w:rPr>
                  </m:ctrlPr>
                </m:sSupPr>
                <m:e>
                  <m:r>
                    <w:rPr>
                      <w:rFonts w:ascii="Cambria Math" w:hAnsi="Cambria Math"/>
                    </w:rPr>
                    <m:t>E</m:t>
                  </m:r>
                </m:e>
                <m:sup>
                  <m:r>
                    <w:rPr>
                      <w:rFonts w:ascii="Cambria Math" w:hAnsi="Cambria Math"/>
                    </w:rPr>
                    <m:t>-3</m:t>
                  </m:r>
                </m:sup>
              </m:sSup>
              <m:r>
                <w:rPr>
                  <w:rFonts w:ascii="Cambria Math" w:hAnsi="Cambria Math"/>
                </w:rPr>
                <m:t>Ah</m:t>
              </m:r>
            </m:num>
            <m:den>
              <m:r>
                <w:rPr>
                  <w:rFonts w:ascii="Cambria Math" w:hAnsi="Cambria Math"/>
                </w:rPr>
                <m:t>170.88</m:t>
              </m:r>
              <m:sSup>
                <m:sSupPr>
                  <m:ctrlPr>
                    <w:rPr>
                      <w:rFonts w:ascii="Cambria Math" w:hAnsi="Cambria Math"/>
                      <w:i/>
                      <w:iCs/>
                    </w:rPr>
                  </m:ctrlPr>
                </m:sSupPr>
                <m:e>
                  <m:r>
                    <w:rPr>
                      <w:rFonts w:ascii="Cambria Math" w:hAnsi="Cambria Math"/>
                    </w:rPr>
                    <m:t>E</m:t>
                  </m:r>
                </m:e>
                <m:sup>
                  <m:r>
                    <w:rPr>
                      <w:rFonts w:ascii="Cambria Math" w:hAnsi="Cambria Math"/>
                    </w:rPr>
                    <m:t>-6</m:t>
                  </m:r>
                </m:sup>
              </m:sSup>
              <m:f>
                <m:fPr>
                  <m:ctrlPr>
                    <w:rPr>
                      <w:rFonts w:ascii="Cambria Math" w:hAnsi="Cambria Math"/>
                      <w:i/>
                      <w:iCs/>
                    </w:rPr>
                  </m:ctrlPr>
                </m:fPr>
                <m:num>
                  <m:r>
                    <w:rPr>
                      <w:rFonts w:ascii="Cambria Math" w:hAnsi="Cambria Math"/>
                    </w:rPr>
                    <m:t>Ah</m:t>
                  </m:r>
                </m:num>
                <m:den>
                  <m:r>
                    <w:rPr>
                      <w:rFonts w:ascii="Cambria Math" w:hAnsi="Cambria Math"/>
                    </w:rPr>
                    <m:t>day</m:t>
                  </m:r>
                </m:den>
              </m:f>
            </m:den>
          </m:f>
          <m:r>
            <w:rPr>
              <w:rFonts w:ascii="Cambria Math" w:hAnsi="Cambria Math"/>
            </w:rPr>
            <m:t>=5.92 days</m:t>
          </m:r>
        </m:oMath>
      </m:oMathPara>
    </w:p>
    <w:p w14:paraId="1E2CE3F4" w14:textId="77777777" w:rsidR="00133E0B" w:rsidRDefault="00133E0B" w:rsidP="00DD5AA7">
      <w:pPr>
        <w:pStyle w:val="BodyTextDexcom"/>
      </w:pPr>
    </w:p>
    <w:p w14:paraId="3A6A46D3" w14:textId="3BA2E2D1" w:rsidR="002927F7" w:rsidRDefault="002927F7" w:rsidP="00DD5AA7">
      <w:pPr>
        <w:pStyle w:val="BodyTextDexcom"/>
      </w:pPr>
      <w:r>
        <w:t xml:space="preserve">And the Adj Session Test Time from </w:t>
      </w:r>
      <w:r>
        <w:fldChar w:fldCharType="begin"/>
      </w:r>
      <w:r>
        <w:instrText xml:space="preserve"> REF _Ref181941078 \h </w:instrText>
      </w:r>
      <w:r>
        <w:fldChar w:fldCharType="separate"/>
      </w:r>
      <w:r>
        <w:t xml:space="preserve">Equation </w:t>
      </w:r>
      <w:r>
        <w:rPr>
          <w:noProof/>
        </w:rPr>
        <w:t>5</w:t>
      </w:r>
      <w:r>
        <w:fldChar w:fldCharType="end"/>
      </w:r>
      <w:r>
        <w:t xml:space="preserve"> would be:</w:t>
      </w:r>
    </w:p>
    <w:p w14:paraId="4F7EEF49" w14:textId="560E53F9" w:rsidR="002927F7" w:rsidRPr="00946C32" w:rsidRDefault="002927F7" w:rsidP="002927F7">
      <w:pPr>
        <w:pStyle w:val="BodyTextDexcom"/>
        <w:ind w:left="1440"/>
        <w:rPr>
          <w:i/>
          <w:iCs/>
        </w:rPr>
      </w:pPr>
      <m:oMathPara>
        <m:oMath>
          <m:r>
            <w:rPr>
              <w:rFonts w:ascii="Cambria Math" w:hAnsi="Cambria Math"/>
            </w:rPr>
            <m:t>Adj Session Test Time = 14.96 days + 5.92 days=20.88 days</m:t>
          </m:r>
        </m:oMath>
      </m:oMathPara>
    </w:p>
    <w:p w14:paraId="021D0EF3" w14:textId="77777777" w:rsidR="00640133" w:rsidRDefault="00640133" w:rsidP="00DD5AA7">
      <w:pPr>
        <w:pStyle w:val="BodyTextDexcom"/>
      </w:pPr>
    </w:p>
    <w:p w14:paraId="155AC2E9" w14:textId="77777777" w:rsidR="00640133" w:rsidRDefault="00640133" w:rsidP="00ED0EB7">
      <w:pPr>
        <w:pStyle w:val="BodyTextDexcom"/>
        <w:ind w:left="0"/>
        <w:sectPr w:rsidR="00640133" w:rsidSect="00ED0EB7">
          <w:pgSz w:w="15840" w:h="12240" w:orient="landscape"/>
          <w:pgMar w:top="900" w:right="1440" w:bottom="1080" w:left="994" w:header="720" w:footer="262" w:gutter="0"/>
          <w:pgNumType w:start="0"/>
          <w:cols w:space="720"/>
          <w:docGrid w:linePitch="299"/>
        </w:sectPr>
      </w:pPr>
    </w:p>
    <w:p w14:paraId="2D020130" w14:textId="6C2643A4" w:rsidR="00EA04F2" w:rsidRPr="00ED0EB7" w:rsidRDefault="00EA04F2" w:rsidP="00ED0EB7">
      <w:pPr>
        <w:pStyle w:val="BodyTextDexcom"/>
        <w:pageBreakBefore/>
        <w:spacing w:before="240"/>
        <w:ind w:left="0"/>
        <w:rPr>
          <w:b/>
          <w:bCs/>
          <w:i/>
          <w:iCs/>
          <w:u w:val="single"/>
        </w:rPr>
      </w:pPr>
      <w:r w:rsidRPr="00ED0EB7">
        <w:rPr>
          <w:b/>
          <w:bCs/>
          <w:u w:val="single"/>
        </w:rPr>
        <w:lastRenderedPageBreak/>
        <w:t xml:space="preserve">Parameters to Measure to determine </w:t>
      </w:r>
      <w:r w:rsidRPr="00ED0EB7">
        <w:rPr>
          <w:b/>
          <w:bCs/>
          <w:i/>
          <w:iCs/>
          <w:u w:val="single"/>
        </w:rPr>
        <w:t>Adj Session Test Time</w:t>
      </w:r>
      <w:r w:rsidRPr="00ED0EB7">
        <w:rPr>
          <w:b/>
          <w:bCs/>
          <w:u w:val="single"/>
        </w:rPr>
        <w:t xml:space="preserve"> and </w:t>
      </w:r>
      <w:r w:rsidRPr="00ED0EB7">
        <w:rPr>
          <w:b/>
          <w:bCs/>
          <w:i/>
          <w:iCs/>
          <w:u w:val="single"/>
        </w:rPr>
        <w:t>Total Test Time.</w:t>
      </w:r>
    </w:p>
    <w:p w14:paraId="5EA12F78" w14:textId="34CA68A4" w:rsidR="00450CD6" w:rsidRDefault="00B350A0" w:rsidP="00B350A0">
      <w:pPr>
        <w:pStyle w:val="BodyTextDexcom"/>
      </w:pPr>
      <w:r>
        <w:t xml:space="preserve">The measurements </w:t>
      </w:r>
      <w:r w:rsidR="00450CD6">
        <w:t>for the parameters listed below</w:t>
      </w:r>
      <w:r>
        <w:t xml:space="preserve"> should use the test setup captured in </w:t>
      </w:r>
      <w:r w:rsidR="001B106D">
        <w:t xml:space="preserve">Attachment D of </w:t>
      </w:r>
      <w:r>
        <w:t>LBR-1000404 and be done on at least 5 PCBA.</w:t>
      </w:r>
      <w:r w:rsidR="00D3766E">
        <w:t xml:space="preserve">  If past data is used, </w:t>
      </w:r>
      <w:r w:rsidR="00657ABF">
        <w:t>the test engineer should confirm the parameters still corresponds to the design being tested in this protocol.</w:t>
      </w:r>
    </w:p>
    <w:p w14:paraId="2E891997" w14:textId="6C7EFC47" w:rsidR="00B350A0" w:rsidRDefault="00B350A0" w:rsidP="00B350A0">
      <w:pPr>
        <w:pStyle w:val="BodyTextDexcom"/>
      </w:pPr>
      <w:r>
        <w:t xml:space="preserve">If the measurements are added as part of the report, add the information related to the equipment used in </w:t>
      </w:r>
      <w:r w:rsidRPr="006746D4">
        <w:rPr>
          <w:i/>
          <w:iCs/>
        </w:rPr>
        <w:t>Attachment B – Equipment Log</w:t>
      </w:r>
      <w:r>
        <w:t xml:space="preserve"> and ensure the data for the measurements are included and summarized in the report or one of its attachments.</w:t>
      </w:r>
    </w:p>
    <w:p w14:paraId="4B188031" w14:textId="344A705B" w:rsidR="00614D92" w:rsidRPr="00D3766E" w:rsidRDefault="00614D92" w:rsidP="00ED0EB7">
      <w:pPr>
        <w:pStyle w:val="Caption"/>
      </w:pPr>
      <w:r>
        <w:t xml:space="preserve">Table </w:t>
      </w:r>
      <w:fldSimple w:instr=" SEQ Table \* ARABIC ">
        <w:r>
          <w:rPr>
            <w:noProof/>
          </w:rPr>
          <w:t>8</w:t>
        </w:r>
      </w:fldSimple>
      <w:r>
        <w:t xml:space="preserve"> Parameters </w:t>
      </w:r>
      <w:r w:rsidR="00D3766E">
        <w:t xml:space="preserve">used as inputs for </w:t>
      </w:r>
      <w:r w:rsidR="00D3766E" w:rsidRPr="00FE02BA">
        <w:rPr>
          <w:i/>
          <w:iCs w:val="0"/>
        </w:rPr>
        <w:t xml:space="preserve">Attachment D – Worksheet to </w:t>
      </w:r>
      <w:r w:rsidR="00D3766E">
        <w:rPr>
          <w:i/>
          <w:iCs w:val="0"/>
        </w:rPr>
        <w:t>Determine Equivalent Test Session</w:t>
      </w:r>
      <w:r w:rsidR="00D3766E" w:rsidRPr="00FE02BA">
        <w:rPr>
          <w:i/>
          <w:iCs w:val="0"/>
        </w:rPr>
        <w:t xml:space="preserve"> Length</w:t>
      </w:r>
    </w:p>
    <w:tbl>
      <w:tblPr>
        <w:tblStyle w:val="TableGrid"/>
        <w:tblW w:w="0" w:type="auto"/>
        <w:tblInd w:w="720" w:type="dxa"/>
        <w:tblLook w:val="04A0" w:firstRow="1" w:lastRow="0" w:firstColumn="1" w:lastColumn="0" w:noHBand="0" w:noVBand="1"/>
      </w:tblPr>
      <w:tblGrid>
        <w:gridCol w:w="4725"/>
        <w:gridCol w:w="4352"/>
      </w:tblGrid>
      <w:tr w:rsidR="006B6054" w14:paraId="6AAEC142" w14:textId="77777777" w:rsidTr="00FC6D76">
        <w:trPr>
          <w:cantSplit/>
          <w:tblHeader/>
        </w:trPr>
        <w:tc>
          <w:tcPr>
            <w:tcW w:w="4725" w:type="dxa"/>
            <w:shd w:val="clear" w:color="auto" w:fill="D9D9D9" w:themeFill="background1" w:themeFillShade="D9"/>
          </w:tcPr>
          <w:p w14:paraId="0C439CE6" w14:textId="19962774" w:rsidR="00485337" w:rsidRPr="00ED0EB7" w:rsidRDefault="00FC6D76" w:rsidP="00ED0EB7">
            <w:pPr>
              <w:pStyle w:val="BodyTextDexcomTable"/>
              <w:rPr>
                <w:b/>
                <w:bCs/>
              </w:rPr>
            </w:pPr>
            <w:r w:rsidRPr="00ED0EB7">
              <w:rPr>
                <w:b/>
                <w:bCs/>
              </w:rPr>
              <w:t>Parameters to Measure</w:t>
            </w:r>
          </w:p>
        </w:tc>
        <w:tc>
          <w:tcPr>
            <w:tcW w:w="4352" w:type="dxa"/>
            <w:shd w:val="clear" w:color="auto" w:fill="D9D9D9" w:themeFill="background1" w:themeFillShade="D9"/>
          </w:tcPr>
          <w:p w14:paraId="18E6D60F" w14:textId="470CBF5C" w:rsidR="00485337" w:rsidRPr="00ED0EB7" w:rsidRDefault="00485337" w:rsidP="00ED0EB7">
            <w:pPr>
              <w:pStyle w:val="BodyTextDexcomTable"/>
              <w:rPr>
                <w:b/>
                <w:bCs/>
              </w:rPr>
            </w:pPr>
            <w:r w:rsidRPr="00ED0EB7">
              <w:rPr>
                <w:b/>
                <w:bCs/>
              </w:rPr>
              <w:t>Measurement Method</w:t>
            </w:r>
          </w:p>
        </w:tc>
      </w:tr>
      <w:tr w:rsidR="00485337" w14:paraId="2423246F" w14:textId="77777777" w:rsidTr="00ED0EB7">
        <w:tc>
          <w:tcPr>
            <w:tcW w:w="4725" w:type="dxa"/>
          </w:tcPr>
          <w:p w14:paraId="4D38E993" w14:textId="3546D41D" w:rsidR="00485337" w:rsidRPr="00485337" w:rsidRDefault="00000000" w:rsidP="00ED0EB7">
            <w:pPr>
              <w:pStyle w:val="BodyTextDexcomTable"/>
            </w:pPr>
            <m:oMathPara>
              <m:oMathParaPr>
                <m:jc m:val="left"/>
              </m:oMathParaPr>
              <m:oMath>
                <m:sSub>
                  <m:sSubPr>
                    <m:ctrlPr>
                      <w:rPr>
                        <w:rFonts w:ascii="Cambria Math" w:eastAsia="Times New Roman" w:hAnsi="Cambria Math"/>
                        <w:i/>
                        <w:iCs/>
                        <w:sz w:val="22"/>
                      </w:rPr>
                    </m:ctrlPr>
                  </m:sSubPr>
                  <m:e>
                    <m:d>
                      <m:dPr>
                        <m:begChr m:val="["/>
                        <m:endChr m:val="]"/>
                        <m:ctrlPr>
                          <w:rPr>
                            <w:rFonts w:ascii="Cambria Math" w:eastAsia="Times New Roman" w:hAnsi="Cambria Math"/>
                            <w:i/>
                            <w:iCs/>
                            <w:sz w:val="22"/>
                          </w:rPr>
                        </m:ctrlPr>
                      </m:dPr>
                      <m:e>
                        <m:r>
                          <w:rPr>
                            <w:rFonts w:ascii="Cambria Math" w:hAnsi="Cambria Math"/>
                          </w:rPr>
                          <m:t>Capacit</m:t>
                        </m:r>
                        <m:sSub>
                          <m:sSubPr>
                            <m:ctrlPr>
                              <w:rPr>
                                <w:rFonts w:ascii="Cambria Math" w:hAnsi="Cambria Math"/>
                                <w:i/>
                              </w:rPr>
                            </m:ctrlPr>
                          </m:sSubPr>
                          <m:e>
                            <m:r>
                              <w:rPr>
                                <w:rFonts w:ascii="Cambria Math" w:hAnsi="Cambria Math"/>
                              </w:rPr>
                              <m:t>y</m:t>
                            </m:r>
                          </m:e>
                          <m:sub>
                            <m:r>
                              <w:rPr>
                                <w:rFonts w:ascii="Cambria Math" w:hAnsi="Cambria Math"/>
                              </w:rPr>
                              <m:t>InSession</m:t>
                            </m:r>
                          </m:sub>
                        </m:sSub>
                        <m:d>
                          <m:dPr>
                            <m:ctrlPr>
                              <w:rPr>
                                <w:rFonts w:ascii="Cambria Math" w:hAnsi="Cambria Math"/>
                                <w:i/>
                                <w:iCs/>
                              </w:rPr>
                            </m:ctrlPr>
                          </m:dPr>
                          <m:e>
                            <m:r>
                              <w:rPr>
                                <w:rFonts w:ascii="Cambria Math" w:hAnsi="Cambria Math"/>
                              </w:rPr>
                              <m:t>2 display</m:t>
                            </m:r>
                          </m:e>
                        </m:d>
                      </m:e>
                    </m:d>
                  </m:e>
                  <m:sub>
                    <m:r>
                      <w:rPr>
                        <w:rFonts w:ascii="Cambria Math" w:hAnsi="Cambria Math"/>
                      </w:rPr>
                      <m:t>15min</m:t>
                    </m:r>
                  </m:sub>
                </m:sSub>
              </m:oMath>
            </m:oMathPara>
          </w:p>
        </w:tc>
        <w:tc>
          <w:tcPr>
            <w:tcW w:w="4352" w:type="dxa"/>
          </w:tcPr>
          <w:p w14:paraId="1B659C1F" w14:textId="61CF08CC" w:rsidR="00485337" w:rsidRDefault="00485337" w:rsidP="00ED0EB7">
            <w:pPr>
              <w:pStyle w:val="BodyTextDexcomTable"/>
              <w:numPr>
                <w:ilvl w:val="0"/>
                <w:numId w:val="47"/>
              </w:numPr>
              <w:ind w:left="488"/>
            </w:pPr>
            <w:r>
              <w:t>Measure</w:t>
            </w:r>
            <w:r w:rsidRPr="00485337">
              <w:t xml:space="preserve"> the average </w:t>
            </w:r>
            <w:r w:rsidR="00257B41">
              <w:t>battery</w:t>
            </w:r>
            <w:r w:rsidR="00630743">
              <w:t xml:space="preserve"> capacity</w:t>
            </w:r>
            <w:r w:rsidRPr="00485337">
              <w:t xml:space="preserve"> consumed over 3 communication intervals with </w:t>
            </w:r>
            <w:r w:rsidR="00F90C4A">
              <w:t>2 displays</w:t>
            </w:r>
            <w:r w:rsidRPr="00485337">
              <w:t xml:space="preserve"> while </w:t>
            </w:r>
            <w:r w:rsidRPr="00ED0EB7">
              <w:rPr>
                <w:b/>
                <w:bCs/>
                <w:u w:val="single"/>
              </w:rPr>
              <w:t>In-Session</w:t>
            </w:r>
            <w:r w:rsidRPr="00485337">
              <w:t xml:space="preserve">. </w:t>
            </w:r>
          </w:p>
        </w:tc>
      </w:tr>
      <w:tr w:rsidR="00257B41" w14:paraId="1D6F8110" w14:textId="77777777" w:rsidTr="00ED0EB7">
        <w:tc>
          <w:tcPr>
            <w:tcW w:w="4725" w:type="dxa"/>
          </w:tcPr>
          <w:p w14:paraId="733981A0" w14:textId="277E898F" w:rsidR="00257B41" w:rsidRPr="00485337" w:rsidRDefault="00000000" w:rsidP="00ED0EB7">
            <w:pPr>
              <w:pStyle w:val="BodyTextDexcomTable"/>
            </w:pPr>
            <m:oMathPara>
              <m:oMathParaPr>
                <m:jc m:val="left"/>
              </m:oMathParaPr>
              <m:oMath>
                <m:sSub>
                  <m:sSubPr>
                    <m:ctrlPr>
                      <w:rPr>
                        <w:rFonts w:ascii="Cambria Math" w:eastAsia="Times New Roman" w:hAnsi="Cambria Math"/>
                        <w:i/>
                        <w:iCs/>
                        <w:sz w:val="22"/>
                      </w:rPr>
                    </m:ctrlPr>
                  </m:sSubPr>
                  <m:e>
                    <m:d>
                      <m:dPr>
                        <m:begChr m:val="["/>
                        <m:endChr m:val="]"/>
                        <m:ctrlPr>
                          <w:rPr>
                            <w:rFonts w:ascii="Cambria Math" w:eastAsia="Times New Roman" w:hAnsi="Cambria Math"/>
                            <w:i/>
                            <w:iCs/>
                            <w:sz w:val="22"/>
                          </w:rPr>
                        </m:ctrlPr>
                      </m:dPr>
                      <m:e>
                        <m:r>
                          <w:rPr>
                            <w:rFonts w:ascii="Cambria Math" w:hAnsi="Cambria Math"/>
                          </w:rPr>
                          <m:t>Capacit</m:t>
                        </m:r>
                        <m:sSub>
                          <m:sSubPr>
                            <m:ctrlPr>
                              <w:rPr>
                                <w:rFonts w:ascii="Cambria Math" w:hAnsi="Cambria Math"/>
                                <w:i/>
                              </w:rPr>
                            </m:ctrlPr>
                          </m:sSubPr>
                          <m:e>
                            <m:r>
                              <w:rPr>
                                <w:rFonts w:ascii="Cambria Math" w:hAnsi="Cambria Math"/>
                              </w:rPr>
                              <m:t>y</m:t>
                            </m:r>
                          </m:e>
                          <m:sub>
                            <m:r>
                              <w:rPr>
                                <w:rFonts w:ascii="Cambria Math" w:hAnsi="Cambria Math"/>
                              </w:rPr>
                              <m:t>InSession</m:t>
                            </m:r>
                          </m:sub>
                        </m:sSub>
                        <m:d>
                          <m:dPr>
                            <m:ctrlPr>
                              <w:rPr>
                                <w:rFonts w:ascii="Cambria Math" w:hAnsi="Cambria Math"/>
                                <w:i/>
                                <w:iCs/>
                              </w:rPr>
                            </m:ctrlPr>
                          </m:dPr>
                          <m:e>
                            <m:r>
                              <w:rPr>
                                <w:rFonts w:ascii="Cambria Math" w:hAnsi="Cambria Math"/>
                              </w:rPr>
                              <m:t>0 display</m:t>
                            </m:r>
                          </m:e>
                        </m:d>
                      </m:e>
                    </m:d>
                  </m:e>
                  <m:sub>
                    <m:r>
                      <w:rPr>
                        <w:rFonts w:ascii="Cambria Math" w:hAnsi="Cambria Math"/>
                      </w:rPr>
                      <m:t>15min</m:t>
                    </m:r>
                  </m:sub>
                </m:sSub>
              </m:oMath>
            </m:oMathPara>
          </w:p>
        </w:tc>
        <w:tc>
          <w:tcPr>
            <w:tcW w:w="4352" w:type="dxa"/>
          </w:tcPr>
          <w:p w14:paraId="002EC606" w14:textId="78ABE7CE" w:rsidR="00257B41" w:rsidRDefault="00257B41" w:rsidP="00ED0EB7">
            <w:pPr>
              <w:pStyle w:val="BodyTextDexcomTable"/>
              <w:numPr>
                <w:ilvl w:val="0"/>
                <w:numId w:val="47"/>
              </w:numPr>
              <w:ind w:left="488"/>
            </w:pPr>
            <w:r>
              <w:t>Measure</w:t>
            </w:r>
            <w:r w:rsidRPr="00485337">
              <w:t xml:space="preserve"> the average </w:t>
            </w:r>
            <w:r w:rsidR="00630743">
              <w:t>battery capacity</w:t>
            </w:r>
            <w:r w:rsidR="00630743" w:rsidRPr="00485337">
              <w:t xml:space="preserve"> </w:t>
            </w:r>
            <w:r w:rsidRPr="00485337">
              <w:t xml:space="preserve">consumed over 3 communication intervals </w:t>
            </w:r>
            <w:r>
              <w:rPr>
                <w:iCs/>
              </w:rPr>
              <w:t xml:space="preserve">with </w:t>
            </w:r>
            <w:r w:rsidRPr="004F0466">
              <w:rPr>
                <w:b/>
                <w:bCs/>
                <w:iCs/>
                <w:u w:val="single"/>
              </w:rPr>
              <w:t>no</w:t>
            </w:r>
            <w:r>
              <w:rPr>
                <w:iCs/>
              </w:rPr>
              <w:t xml:space="preserve"> display </w:t>
            </w:r>
            <w:r w:rsidRPr="00485337">
              <w:t xml:space="preserve">while </w:t>
            </w:r>
            <w:r w:rsidRPr="00ED0EB7">
              <w:rPr>
                <w:b/>
                <w:bCs/>
                <w:u w:val="single"/>
              </w:rPr>
              <w:t>In-Session</w:t>
            </w:r>
            <w:r w:rsidRPr="00485337">
              <w:t xml:space="preserve">. </w:t>
            </w:r>
          </w:p>
        </w:tc>
      </w:tr>
      <w:tr w:rsidR="00257B41" w14:paraId="1ABA7736" w14:textId="77777777" w:rsidTr="00ED0EB7">
        <w:tc>
          <w:tcPr>
            <w:tcW w:w="4725" w:type="dxa"/>
          </w:tcPr>
          <w:p w14:paraId="59B71516" w14:textId="5888EC71" w:rsidR="00257B41" w:rsidRPr="00485337" w:rsidRDefault="00000000" w:rsidP="00ED0EB7">
            <w:pPr>
              <w:pStyle w:val="BodyTextDexcomTable"/>
            </w:pPr>
            <m:oMathPara>
              <m:oMathParaPr>
                <m:jc m:val="left"/>
              </m:oMathParaPr>
              <m:oMath>
                <m:sSub>
                  <m:sSubPr>
                    <m:ctrlPr>
                      <w:rPr>
                        <w:rFonts w:ascii="Cambria Math" w:eastAsia="Times New Roman" w:hAnsi="Cambria Math"/>
                        <w:i/>
                        <w:iCs/>
                        <w:sz w:val="22"/>
                      </w:rPr>
                    </m:ctrlPr>
                  </m:sSubPr>
                  <m:e>
                    <m:d>
                      <m:dPr>
                        <m:begChr m:val="["/>
                        <m:endChr m:val="]"/>
                        <m:ctrlPr>
                          <w:rPr>
                            <w:rFonts w:ascii="Cambria Math" w:eastAsia="Times New Roman" w:hAnsi="Cambria Math"/>
                            <w:i/>
                            <w:iCs/>
                            <w:sz w:val="22"/>
                          </w:rPr>
                        </m:ctrlPr>
                      </m:dPr>
                      <m:e>
                        <m:r>
                          <w:rPr>
                            <w:rFonts w:ascii="Cambria Math" w:hAnsi="Cambria Math"/>
                          </w:rPr>
                          <m:t>Capacit</m:t>
                        </m:r>
                        <m:sSub>
                          <m:sSubPr>
                            <m:ctrlPr>
                              <w:rPr>
                                <w:rFonts w:ascii="Cambria Math" w:hAnsi="Cambria Math"/>
                                <w:i/>
                              </w:rPr>
                            </m:ctrlPr>
                          </m:sSubPr>
                          <m:e>
                            <m:r>
                              <w:rPr>
                                <w:rFonts w:ascii="Cambria Math" w:hAnsi="Cambria Math"/>
                              </w:rPr>
                              <m:t>y</m:t>
                            </m:r>
                          </m:e>
                          <m:sub>
                            <m:r>
                              <w:rPr>
                                <w:rFonts w:ascii="Cambria Math" w:hAnsi="Cambria Math"/>
                              </w:rPr>
                              <m:t>OutOfSession</m:t>
                            </m:r>
                          </m:sub>
                        </m:sSub>
                        <m:d>
                          <m:dPr>
                            <m:ctrlPr>
                              <w:rPr>
                                <w:rFonts w:ascii="Cambria Math" w:hAnsi="Cambria Math"/>
                                <w:i/>
                                <w:iCs/>
                              </w:rPr>
                            </m:ctrlPr>
                          </m:dPr>
                          <m:e>
                            <m:r>
                              <w:rPr>
                                <w:rFonts w:ascii="Cambria Math" w:hAnsi="Cambria Math"/>
                              </w:rPr>
                              <m:t>0 display</m:t>
                            </m:r>
                          </m:e>
                        </m:d>
                      </m:e>
                    </m:d>
                  </m:e>
                  <m:sub>
                    <m:r>
                      <w:rPr>
                        <w:rFonts w:ascii="Cambria Math" w:hAnsi="Cambria Math"/>
                      </w:rPr>
                      <m:t>1 day</m:t>
                    </m:r>
                    <m:ctrlPr>
                      <w:rPr>
                        <w:rFonts w:ascii="Cambria Math" w:eastAsia="Times New Roman" w:hAnsi="Cambria Math"/>
                        <w:i/>
                        <w:sz w:val="22"/>
                      </w:rPr>
                    </m:ctrlPr>
                  </m:sub>
                </m:sSub>
              </m:oMath>
            </m:oMathPara>
          </w:p>
        </w:tc>
        <w:tc>
          <w:tcPr>
            <w:tcW w:w="4352" w:type="dxa"/>
          </w:tcPr>
          <w:p w14:paraId="5FB0BFC9" w14:textId="4441D4A7" w:rsidR="00257B41" w:rsidRDefault="00257B41" w:rsidP="00ED0EB7">
            <w:pPr>
              <w:pStyle w:val="BodyTextDexcomTable"/>
              <w:numPr>
                <w:ilvl w:val="0"/>
                <w:numId w:val="47"/>
              </w:numPr>
              <w:ind w:left="488"/>
            </w:pPr>
            <w:r>
              <w:t>Measure</w:t>
            </w:r>
            <w:r w:rsidRPr="00485337">
              <w:t xml:space="preserve"> the average </w:t>
            </w:r>
            <w:r w:rsidR="00630743">
              <w:t>battery capacity</w:t>
            </w:r>
            <w:r w:rsidR="00630743" w:rsidRPr="00485337">
              <w:t xml:space="preserve"> </w:t>
            </w:r>
            <w:r w:rsidRPr="00485337">
              <w:t xml:space="preserve">consumed over 3 communication intervals </w:t>
            </w:r>
            <w:r>
              <w:rPr>
                <w:iCs/>
              </w:rPr>
              <w:t xml:space="preserve">with </w:t>
            </w:r>
            <w:r w:rsidRPr="004F0466">
              <w:rPr>
                <w:b/>
                <w:bCs/>
                <w:iCs/>
                <w:u w:val="single"/>
              </w:rPr>
              <w:t>no</w:t>
            </w:r>
            <w:r>
              <w:rPr>
                <w:iCs/>
              </w:rPr>
              <w:t xml:space="preserve"> display </w:t>
            </w:r>
            <w:r w:rsidRPr="00485337">
              <w:t xml:space="preserve">while </w:t>
            </w:r>
            <w:r w:rsidRPr="00ED0EB7">
              <w:rPr>
                <w:b/>
                <w:bCs/>
                <w:u w:val="single"/>
              </w:rPr>
              <w:t>Out-Of-Session</w:t>
            </w:r>
            <w:r w:rsidRPr="00485337">
              <w:t xml:space="preserve">. </w:t>
            </w:r>
          </w:p>
        </w:tc>
      </w:tr>
      <w:tr w:rsidR="00257B41" w14:paraId="2DB7410F" w14:textId="77777777" w:rsidTr="00ED0EB7">
        <w:tc>
          <w:tcPr>
            <w:tcW w:w="4725" w:type="dxa"/>
          </w:tcPr>
          <w:p w14:paraId="7E7C0963" w14:textId="2BE42EBF" w:rsidR="00257B41" w:rsidRPr="00485337" w:rsidRDefault="00000000" w:rsidP="00ED0EB7">
            <w:pPr>
              <w:pStyle w:val="BodyTextDexcomTable"/>
            </w:pPr>
            <m:oMathPara>
              <m:oMathParaPr>
                <m:jc m:val="left"/>
              </m:oMathParaPr>
              <m:oMath>
                <m:sSub>
                  <m:sSubPr>
                    <m:ctrlPr>
                      <w:rPr>
                        <w:rFonts w:ascii="Cambria Math" w:eastAsia="Times New Roman" w:hAnsi="Cambria Math"/>
                        <w:i/>
                        <w:iCs/>
                        <w:sz w:val="22"/>
                      </w:rPr>
                    </m:ctrlPr>
                  </m:sSubPr>
                  <m:e>
                    <m:d>
                      <m:dPr>
                        <m:begChr m:val="["/>
                        <m:endChr m:val="]"/>
                        <m:ctrlPr>
                          <w:rPr>
                            <w:rFonts w:ascii="Cambria Math" w:eastAsia="Times New Roman" w:hAnsi="Cambria Math"/>
                            <w:i/>
                            <w:iCs/>
                            <w:sz w:val="22"/>
                          </w:rPr>
                        </m:ctrlPr>
                      </m:dPr>
                      <m:e>
                        <m:r>
                          <w:rPr>
                            <w:rFonts w:ascii="Cambria Math"/>
                          </w:rPr>
                          <m:t xml:space="preserve"> </m:t>
                        </m:r>
                        <m:r>
                          <w:rPr>
                            <w:rFonts w:ascii="Cambria Math" w:hAnsi="Cambria Math"/>
                          </w:rPr>
                          <m:t>Capacity(PDD)</m:t>
                        </m:r>
                      </m:e>
                    </m:d>
                  </m:e>
                  <m:sub>
                    <m:r>
                      <w:rPr>
                        <w:rFonts w:ascii="Cambria Math" w:hAnsi="Cambria Math"/>
                      </w:rPr>
                      <m:t>event</m:t>
                    </m:r>
                  </m:sub>
                </m:sSub>
              </m:oMath>
            </m:oMathPara>
          </w:p>
        </w:tc>
        <w:tc>
          <w:tcPr>
            <w:tcW w:w="4352" w:type="dxa"/>
          </w:tcPr>
          <w:p w14:paraId="778112B2" w14:textId="0BA4C26B" w:rsidR="00DB1CCD" w:rsidRDefault="00630743" w:rsidP="00ED0EB7">
            <w:pPr>
              <w:pStyle w:val="BodyTextDexcomTable"/>
              <w:numPr>
                <w:ilvl w:val="0"/>
                <w:numId w:val="47"/>
              </w:numPr>
              <w:ind w:left="488"/>
            </w:pPr>
            <w:r>
              <w:t>Measure</w:t>
            </w:r>
            <w:r w:rsidRPr="00485337">
              <w:t xml:space="preserve"> the average </w:t>
            </w:r>
            <w:r>
              <w:t>battery capacity</w:t>
            </w:r>
            <w:r w:rsidRPr="00485337">
              <w:t xml:space="preserve"> </w:t>
            </w:r>
            <w:r>
              <w:rPr>
                <w:iCs/>
              </w:rPr>
              <w:t xml:space="preserve">consumed by 1 PDD event </w:t>
            </w:r>
          </w:p>
        </w:tc>
      </w:tr>
      <w:tr w:rsidR="00FC6D76" w14:paraId="47C38B64" w14:textId="77777777" w:rsidTr="00257B41">
        <w:tc>
          <w:tcPr>
            <w:tcW w:w="4725" w:type="dxa"/>
          </w:tcPr>
          <w:p w14:paraId="06B7AD86" w14:textId="7DA3AB96" w:rsidR="00FC6D76" w:rsidRPr="00FC6D76" w:rsidRDefault="00000000" w:rsidP="00FC26C9">
            <w:pPr>
              <w:pStyle w:val="BodyTextDexcomTable"/>
              <w:rPr>
                <w:rFonts w:ascii="Times" w:eastAsia="Times" w:hAnsi="Times" w:cs="Times"/>
                <w:iCs/>
              </w:rPr>
            </w:pPr>
            <m:oMathPara>
              <m:oMathParaPr>
                <m:jc m:val="left"/>
              </m:oMathParaPr>
              <m:oMath>
                <m:sSub>
                  <m:sSubPr>
                    <m:ctrlPr>
                      <w:rPr>
                        <w:rFonts w:ascii="Cambria Math" w:eastAsia="Times New Roman" w:hAnsi="Cambria Math"/>
                        <w:i/>
                        <w:iCs/>
                        <w:sz w:val="22"/>
                      </w:rPr>
                    </m:ctrlPr>
                  </m:sSubPr>
                  <m:e>
                    <m:d>
                      <m:dPr>
                        <m:begChr m:val="["/>
                        <m:endChr m:val="]"/>
                        <m:ctrlPr>
                          <w:rPr>
                            <w:rFonts w:ascii="Cambria Math" w:eastAsia="Times New Roman" w:hAnsi="Cambria Math"/>
                            <w:i/>
                            <w:iCs/>
                            <w:sz w:val="22"/>
                          </w:rPr>
                        </m:ctrlPr>
                      </m:dPr>
                      <m:e>
                        <m:r>
                          <w:rPr>
                            <w:rFonts w:ascii="Cambria Math"/>
                          </w:rPr>
                          <m:t xml:space="preserve"> </m:t>
                        </m:r>
                        <m:r>
                          <w:rPr>
                            <w:rFonts w:ascii="Cambria Math" w:hAnsi="Cambria Math"/>
                          </w:rPr>
                          <m:t>Capacity(BG Cal)</m:t>
                        </m:r>
                      </m:e>
                    </m:d>
                  </m:e>
                  <m:sub>
                    <m:r>
                      <w:rPr>
                        <w:rFonts w:ascii="Cambria Math" w:hAnsi="Cambria Math"/>
                      </w:rPr>
                      <m:t>event</m:t>
                    </m:r>
                    <m:ctrlPr>
                      <w:rPr>
                        <w:rFonts w:ascii="Cambria Math" w:eastAsia="Times New Roman" w:hAnsi="Cambria Math"/>
                        <w:i/>
                        <w:sz w:val="22"/>
                      </w:rPr>
                    </m:ctrlPr>
                  </m:sub>
                </m:sSub>
              </m:oMath>
            </m:oMathPara>
          </w:p>
        </w:tc>
        <w:tc>
          <w:tcPr>
            <w:tcW w:w="4352" w:type="dxa"/>
          </w:tcPr>
          <w:p w14:paraId="4F88A234" w14:textId="1FEE44CF" w:rsidR="00FC6D76" w:rsidRDefault="00FC6D76" w:rsidP="00FC6D76">
            <w:pPr>
              <w:pStyle w:val="BodyTextDexcomTable"/>
              <w:numPr>
                <w:ilvl w:val="0"/>
                <w:numId w:val="47"/>
              </w:numPr>
              <w:ind w:left="488"/>
            </w:pPr>
            <w:r>
              <w:t>Measure</w:t>
            </w:r>
            <w:r w:rsidRPr="00485337">
              <w:t xml:space="preserve"> the average </w:t>
            </w:r>
            <w:r>
              <w:t>battery capacity</w:t>
            </w:r>
            <w:r w:rsidRPr="00485337">
              <w:t xml:space="preserve"> </w:t>
            </w:r>
            <w:r>
              <w:rPr>
                <w:iCs/>
              </w:rPr>
              <w:t xml:space="preserve">consumed by 1 BG Cal event </w:t>
            </w:r>
          </w:p>
        </w:tc>
      </w:tr>
    </w:tbl>
    <w:p w14:paraId="2AE14EE4" w14:textId="3C9C727A" w:rsidR="00C92CBD" w:rsidRDefault="00C92CBD" w:rsidP="00DB7EB1">
      <w:pPr>
        <w:pStyle w:val="BodyTextDexcom"/>
      </w:pPr>
      <w:r>
        <w:t xml:space="preserve">Once </w:t>
      </w:r>
      <w:r w:rsidRPr="00ED0EB7">
        <w:rPr>
          <w:i/>
          <w:iCs/>
        </w:rPr>
        <w:t>Adj Session Test Time</w:t>
      </w:r>
      <w:r>
        <w:t xml:space="preserve"> is determined, the </w:t>
      </w:r>
      <w:r w:rsidRPr="00ED0EB7">
        <w:rPr>
          <w:i/>
          <w:iCs/>
        </w:rPr>
        <w:t>Total Test Time</w:t>
      </w:r>
      <w:r>
        <w:t xml:space="preserve"> to have the units with no display in the temperature chamber is determined with </w:t>
      </w:r>
      <w:r w:rsidR="00031C67">
        <w:fldChar w:fldCharType="begin"/>
      </w:r>
      <w:r w:rsidR="00031C67">
        <w:instrText xml:space="preserve"> REF _Ref180557083 \h </w:instrText>
      </w:r>
      <w:r w:rsidR="00031C67">
        <w:fldChar w:fldCharType="separate"/>
      </w:r>
      <w:r w:rsidR="00CB6964">
        <w:t xml:space="preserve">Equation </w:t>
      </w:r>
      <w:r w:rsidR="00CB6964">
        <w:rPr>
          <w:noProof/>
        </w:rPr>
        <w:t>12</w:t>
      </w:r>
      <w:r w:rsidR="00031C67">
        <w:fldChar w:fldCharType="end"/>
      </w:r>
      <w:r>
        <w:t>:</w:t>
      </w:r>
    </w:p>
    <w:p w14:paraId="2BF8FC6B" w14:textId="71C5FD26" w:rsidR="00C92CBD" w:rsidRDefault="009062C6" w:rsidP="00897D6A">
      <w:pPr>
        <w:pStyle w:val="Caption"/>
      </w:pPr>
      <w:bookmarkStart w:id="31" w:name="_Ref180557083"/>
      <w:r>
        <w:t xml:space="preserve">Equation </w:t>
      </w:r>
      <w:fldSimple w:instr=" SEQ Equation \* ARABIC ">
        <w:r w:rsidR="00EB0D05">
          <w:rPr>
            <w:noProof/>
          </w:rPr>
          <w:t>12</w:t>
        </w:r>
      </w:fldSimple>
      <w:bookmarkEnd w:id="31"/>
      <w:r>
        <w:t>. Total Test Time</w:t>
      </w:r>
      <w:r w:rsidR="003D241D">
        <w:t xml:space="preserve"> in a temperature chamber</w:t>
      </w:r>
      <w:r>
        <w:t xml:space="preserve"> </w:t>
      </w:r>
    </w:p>
    <w:p w14:paraId="04FBA8B6" w14:textId="53E204BF" w:rsidR="004B401F" w:rsidRPr="006746D4" w:rsidRDefault="004B401F" w:rsidP="004B401F">
      <w:pPr>
        <w:pStyle w:val="BodyTextDexcom"/>
        <w:ind w:left="0"/>
        <w:rPr>
          <w:iCs/>
        </w:rPr>
      </w:pPr>
      <m:oMathPara>
        <m:oMath>
          <m:r>
            <w:rPr>
              <w:rFonts w:ascii="Cambria Math" w:hAnsi="Cambria Math"/>
            </w:rPr>
            <m:t>Total Test Time (No Display)=Adj Session Test Time+FRA Time+24 </m:t>
          </m:r>
          <m:r>
            <w:rPr>
              <w:rFonts w:ascii="Cambria Math" w:hAnsi="Cambria Math"/>
            </w:rPr>
            <m:t>hours PostSession</m:t>
          </m:r>
        </m:oMath>
      </m:oMathPara>
    </w:p>
    <w:p w14:paraId="0A00D4F5" w14:textId="680A4E7E" w:rsidR="00CF1C2D" w:rsidRPr="00ED0EB7" w:rsidRDefault="00B03C7C" w:rsidP="00DB7EB1">
      <w:pPr>
        <w:pStyle w:val="BodyTextDexcom"/>
      </w:pPr>
      <w:r>
        <w:t>The source for these parameters / measurements should be either referenced in the report or the measurement</w:t>
      </w:r>
      <w:r w:rsidR="007E643E">
        <w:t>s</w:t>
      </w:r>
      <w:r>
        <w:t xml:space="preserve"> added to the test report as attachment and explained as part of the discussion of the report as needed.</w:t>
      </w:r>
    </w:p>
    <w:p w14:paraId="72610847" w14:textId="4904382B" w:rsidR="005612A0" w:rsidRPr="003517B8" w:rsidRDefault="005612A0" w:rsidP="005612A0">
      <w:pPr>
        <w:pStyle w:val="Title"/>
        <w:pageBreakBefore/>
        <w:jc w:val="left"/>
        <w:rPr>
          <w:u w:val="single"/>
        </w:rPr>
      </w:pPr>
      <w:r w:rsidRPr="003517B8">
        <w:rPr>
          <w:u w:val="single"/>
        </w:rPr>
        <w:lastRenderedPageBreak/>
        <w:t xml:space="preserve">Appendix </w:t>
      </w:r>
      <w:r w:rsidR="00DF75AE">
        <w:rPr>
          <w:u w:val="single"/>
        </w:rPr>
        <w:t>B</w:t>
      </w:r>
      <w:r w:rsidR="00082781">
        <w:rPr>
          <w:u w:val="single"/>
        </w:rPr>
        <w:t xml:space="preserve"> - </w:t>
      </w:r>
      <w:r w:rsidRPr="003517B8">
        <w:rPr>
          <w:u w:val="single"/>
        </w:rPr>
        <w:t>Justification for test method parameters</w:t>
      </w:r>
    </w:p>
    <w:p w14:paraId="0F878D92" w14:textId="77777777" w:rsidR="005612A0" w:rsidRPr="003517B8" w:rsidRDefault="005612A0" w:rsidP="005612A0">
      <w:pPr>
        <w:pStyle w:val="BodyTextDexcom"/>
      </w:pPr>
      <w:r w:rsidRPr="003517B8">
        <w:t>This section explains the decisions behind the selection of the following parameters of the test method:</w:t>
      </w:r>
    </w:p>
    <w:p w14:paraId="71B344FF" w14:textId="12DC94CB" w:rsidR="002E2AEC" w:rsidRDefault="004F3D9D" w:rsidP="005612A0">
      <w:pPr>
        <w:pStyle w:val="BodyTextDexcom"/>
        <w:numPr>
          <w:ilvl w:val="0"/>
          <w:numId w:val="29"/>
        </w:numPr>
      </w:pPr>
      <w:r>
        <w:t>T</w:t>
      </w:r>
      <w:r w:rsidR="002E2AEC">
        <w:t xml:space="preserve">ransmitter </w:t>
      </w:r>
      <w:r>
        <w:t>Storage Current to use in battery capacity depletion</w:t>
      </w:r>
    </w:p>
    <w:p w14:paraId="5E4EE497" w14:textId="0967E470" w:rsidR="005612A0" w:rsidRDefault="005612A0" w:rsidP="005612A0">
      <w:pPr>
        <w:pStyle w:val="BodyTextDexcom"/>
        <w:numPr>
          <w:ilvl w:val="0"/>
          <w:numId w:val="29"/>
        </w:numPr>
      </w:pPr>
      <w:r>
        <w:t>Accelerated Aging temperature</w:t>
      </w:r>
    </w:p>
    <w:p w14:paraId="13A46ACC" w14:textId="77777777" w:rsidR="005612A0" w:rsidRDefault="005612A0" w:rsidP="005612A0">
      <w:pPr>
        <w:pStyle w:val="BodyTextDexcom"/>
        <w:numPr>
          <w:ilvl w:val="0"/>
          <w:numId w:val="29"/>
        </w:numPr>
      </w:pPr>
      <w:r>
        <w:t>TRT Selection</w:t>
      </w:r>
    </w:p>
    <w:p w14:paraId="3352D20C" w14:textId="3D543224" w:rsidR="00C82E44" w:rsidRDefault="00C82E44" w:rsidP="005612A0">
      <w:pPr>
        <w:pStyle w:val="BodyTextDexcom"/>
        <w:numPr>
          <w:ilvl w:val="0"/>
          <w:numId w:val="29"/>
        </w:numPr>
      </w:pPr>
      <w:r>
        <w:t>Arrhenius Accelerat</w:t>
      </w:r>
      <w:r w:rsidR="00471CC4">
        <w:t>ed</w:t>
      </w:r>
      <w:r>
        <w:t xml:space="preserve"> Aging Factor</w:t>
      </w:r>
    </w:p>
    <w:p w14:paraId="25A1C3D7" w14:textId="77777777" w:rsidR="005612A0" w:rsidRDefault="005612A0" w:rsidP="005612A0">
      <w:pPr>
        <w:pStyle w:val="BodyTextDexcom"/>
        <w:numPr>
          <w:ilvl w:val="0"/>
          <w:numId w:val="29"/>
        </w:numPr>
      </w:pPr>
      <w:r>
        <w:t>Operating / Body temperature</w:t>
      </w:r>
    </w:p>
    <w:p w14:paraId="49E2DDA1" w14:textId="77777777" w:rsidR="005612A0" w:rsidRPr="003517B8" w:rsidRDefault="005612A0" w:rsidP="005612A0">
      <w:pPr>
        <w:pStyle w:val="BodyTextDexcom"/>
        <w:numPr>
          <w:ilvl w:val="0"/>
          <w:numId w:val="29"/>
        </w:numPr>
      </w:pPr>
      <w:r w:rsidRPr="003517B8">
        <w:t>Verification of final battery voltage at body temperature</w:t>
      </w:r>
    </w:p>
    <w:p w14:paraId="1F5D511E" w14:textId="77777777" w:rsidR="005612A0" w:rsidRDefault="005612A0" w:rsidP="005612A0">
      <w:pPr>
        <w:pStyle w:val="BodyTextDexcom"/>
        <w:numPr>
          <w:ilvl w:val="0"/>
          <w:numId w:val="29"/>
        </w:numPr>
      </w:pPr>
      <w:r>
        <w:t>Use of 20C and 42C for temperature extremes exposure</w:t>
      </w:r>
    </w:p>
    <w:p w14:paraId="5B0DDB3A" w14:textId="369BAC9B" w:rsidR="00DF61F6" w:rsidRDefault="00DF61F6" w:rsidP="005612A0">
      <w:pPr>
        <w:pStyle w:val="BodyTextDexcom"/>
        <w:numPr>
          <w:ilvl w:val="0"/>
          <w:numId w:val="29"/>
        </w:numPr>
      </w:pPr>
      <w:r>
        <w:t xml:space="preserve">Number of Displays to Use </w:t>
      </w:r>
      <w:r w:rsidR="002603DA">
        <w:t xml:space="preserve">to Calculation </w:t>
      </w:r>
      <w:r w:rsidR="002603DA" w:rsidRPr="00ED0EB7">
        <w:rPr>
          <w:i/>
          <w:iCs/>
        </w:rPr>
        <w:t xml:space="preserve">Adj Session </w:t>
      </w:r>
      <w:proofErr w:type="spellStart"/>
      <w:r w:rsidR="00863241" w:rsidRPr="00ED0EB7">
        <w:rPr>
          <w:i/>
          <w:iCs/>
        </w:rPr>
        <w:t>Session</w:t>
      </w:r>
      <w:proofErr w:type="spellEnd"/>
      <w:r w:rsidR="00863241" w:rsidRPr="00ED0EB7">
        <w:rPr>
          <w:i/>
          <w:iCs/>
        </w:rPr>
        <w:t xml:space="preserve"> Test Time</w:t>
      </w:r>
    </w:p>
    <w:p w14:paraId="0DDC21AD" w14:textId="3F509E43" w:rsidR="002E2AEC" w:rsidRDefault="00D12543" w:rsidP="00C82E44">
      <w:pPr>
        <w:keepNext/>
        <w:spacing w:before="240"/>
        <w:rPr>
          <w:b/>
          <w:bCs/>
          <w:i/>
          <w:iCs/>
        </w:rPr>
      </w:pPr>
      <w:r>
        <w:rPr>
          <w:b/>
          <w:bCs/>
          <w:i/>
          <w:iCs/>
        </w:rPr>
        <w:t>Transmitter Storage Current</w:t>
      </w:r>
      <w:r w:rsidR="000E4453">
        <w:rPr>
          <w:b/>
          <w:bCs/>
          <w:i/>
          <w:iCs/>
        </w:rPr>
        <w:t xml:space="preserve"> to Use for Battery Capacity Depletion</w:t>
      </w:r>
    </w:p>
    <w:p w14:paraId="4E616639" w14:textId="2D322A18" w:rsidR="007051B7" w:rsidRDefault="007051B7" w:rsidP="007051B7">
      <w:pPr>
        <w:pStyle w:val="BodyTextDexcomx"/>
      </w:pPr>
      <w:r>
        <w:t>For this protocol, the average transmitter storage current (</w:t>
      </w:r>
      <w:proofErr w:type="spellStart"/>
      <w:r>
        <w:t>nA</w:t>
      </w:r>
      <w:proofErr w:type="spellEnd"/>
      <w:r>
        <w:t xml:space="preserve">) will be used to calculate the battery capacity to deplete from the batteries.  The average current is used to avoid stacking multiple worst cases for this test.  The battery capacity calculation uses the worst-case storage time with the transmitter current </w:t>
      </w:r>
      <w:r w:rsidR="00BA0845">
        <w:t>and using worst-case for both parameters is not representative of the use case.</w:t>
      </w:r>
      <w:r>
        <w:t xml:space="preserve"> </w:t>
      </w:r>
    </w:p>
    <w:p w14:paraId="54455F0F" w14:textId="69B57160" w:rsidR="00D12543" w:rsidRDefault="00BA0845" w:rsidP="002E2AEC">
      <w:pPr>
        <w:pStyle w:val="BodyTextDexcomx"/>
      </w:pPr>
      <w:r>
        <w:t xml:space="preserve">The transmitter storage current </w:t>
      </w:r>
      <w:r w:rsidR="00D12543">
        <w:t>(</w:t>
      </w:r>
      <w:r w:rsidR="00C261BB">
        <w:t xml:space="preserve">from manufacturing inventory up to deployment) </w:t>
      </w:r>
      <w:r w:rsidR="007E37FA">
        <w:t xml:space="preserve">comes from </w:t>
      </w:r>
      <w:r w:rsidR="00F144E4">
        <w:t>the</w:t>
      </w:r>
      <w:r w:rsidR="007E37FA">
        <w:t xml:space="preserve"> current drawn by the</w:t>
      </w:r>
      <w:r w:rsidR="00F144E4">
        <w:t xml:space="preserve"> TMR (magnet detection) chip and the AFE.  </w:t>
      </w:r>
      <w:r w:rsidR="007E37FA">
        <w:t xml:space="preserve">Other components, such as the </w:t>
      </w:r>
      <w:r w:rsidR="00F144E4">
        <w:t>BLE chip</w:t>
      </w:r>
      <w:r w:rsidR="007E37FA">
        <w:t>,</w:t>
      </w:r>
      <w:r w:rsidR="00F144E4">
        <w:t xml:space="preserve"> </w:t>
      </w:r>
      <w:r w:rsidR="007E37FA">
        <w:t>are</w:t>
      </w:r>
      <w:r w:rsidR="00F144E4">
        <w:t xml:space="preserve"> turned off.</w:t>
      </w:r>
      <w:r w:rsidR="00BA60B5">
        <w:t xml:space="preserve">  The transmitter storage current is the same across all versions of circuits boards as the components involved in drawing this current are the same and used in the same conditions while in storage.</w:t>
      </w:r>
    </w:p>
    <w:p w14:paraId="7C6A20D2" w14:textId="3725DEB6" w:rsidR="003E189A" w:rsidRDefault="008B537B" w:rsidP="00ED0EB7">
      <w:pPr>
        <w:pStyle w:val="Caption"/>
      </w:pPr>
      <w:r>
        <w:t xml:space="preserve">Table </w:t>
      </w:r>
      <w:fldSimple w:instr=" SEQ Table \* ARABIC ">
        <w:r w:rsidR="00614D92">
          <w:rPr>
            <w:noProof/>
          </w:rPr>
          <w:t>9</w:t>
        </w:r>
      </w:fldSimple>
      <w:r>
        <w:t xml:space="preserve">. </w:t>
      </w:r>
      <w:proofErr w:type="spellStart"/>
      <w:r w:rsidR="004121DE">
        <w:t>uBTS</w:t>
      </w:r>
      <w:proofErr w:type="spellEnd"/>
      <w:r w:rsidR="004121DE">
        <w:t xml:space="preserve"> data</w:t>
      </w:r>
      <w:r w:rsidR="00D05E68">
        <w:t xml:space="preserve"> for G7 dev</w:t>
      </w:r>
      <w:r w:rsidR="008F2474">
        <w:t>ice</w:t>
      </w:r>
      <w:r>
        <w:t xml:space="preserve"> transmitter storage current</w:t>
      </w:r>
      <w:r w:rsidR="008F2474">
        <w:t>:</w:t>
      </w:r>
    </w:p>
    <w:tbl>
      <w:tblPr>
        <w:tblStyle w:val="TableGrid"/>
        <w:tblW w:w="0" w:type="auto"/>
        <w:tblInd w:w="720" w:type="dxa"/>
        <w:tblLook w:val="04A0" w:firstRow="1" w:lastRow="0" w:firstColumn="1" w:lastColumn="0" w:noHBand="0" w:noVBand="1"/>
      </w:tblPr>
      <w:tblGrid>
        <w:gridCol w:w="2169"/>
        <w:gridCol w:w="976"/>
        <w:gridCol w:w="3420"/>
        <w:gridCol w:w="2430"/>
      </w:tblGrid>
      <w:tr w:rsidR="003E189A" w14:paraId="465C5416" w14:textId="4F04F3F8" w:rsidTr="00ED0EB7">
        <w:tc>
          <w:tcPr>
            <w:tcW w:w="2169" w:type="dxa"/>
            <w:shd w:val="clear" w:color="auto" w:fill="D9D9D9" w:themeFill="background1" w:themeFillShade="D9"/>
          </w:tcPr>
          <w:p w14:paraId="2ADCB8E1" w14:textId="763EBB71" w:rsidR="003E189A" w:rsidRPr="00ED0EB7" w:rsidRDefault="003E189A" w:rsidP="00ED0EB7">
            <w:pPr>
              <w:pStyle w:val="BodyTextDexcomTable"/>
              <w:rPr>
                <w:b/>
                <w:bCs/>
              </w:rPr>
            </w:pPr>
            <w:r w:rsidRPr="00ED0EB7">
              <w:rPr>
                <w:b/>
                <w:bCs/>
              </w:rPr>
              <w:t>Transmitter Configuration</w:t>
            </w:r>
          </w:p>
        </w:tc>
        <w:tc>
          <w:tcPr>
            <w:tcW w:w="976" w:type="dxa"/>
            <w:shd w:val="clear" w:color="auto" w:fill="D9D9D9" w:themeFill="background1" w:themeFillShade="D9"/>
          </w:tcPr>
          <w:p w14:paraId="5478F56E" w14:textId="768332B7" w:rsidR="003E189A" w:rsidRPr="004302B8" w:rsidRDefault="00357BDC">
            <w:pPr>
              <w:pStyle w:val="BodyTextDexcomTable"/>
              <w:rPr>
                <w:b/>
                <w:bCs/>
              </w:rPr>
            </w:pPr>
            <w:r>
              <w:rPr>
                <w:b/>
                <w:bCs/>
              </w:rPr>
              <w:t>Sample Size</w:t>
            </w:r>
          </w:p>
        </w:tc>
        <w:tc>
          <w:tcPr>
            <w:tcW w:w="3420" w:type="dxa"/>
            <w:shd w:val="clear" w:color="auto" w:fill="D9D9D9" w:themeFill="background1" w:themeFillShade="D9"/>
          </w:tcPr>
          <w:p w14:paraId="70AD6082" w14:textId="03BC5D07" w:rsidR="003E189A" w:rsidRPr="00ED0EB7" w:rsidRDefault="003E189A" w:rsidP="00ED0EB7">
            <w:pPr>
              <w:pStyle w:val="BodyTextDexcomTable"/>
              <w:rPr>
                <w:b/>
                <w:bCs/>
              </w:rPr>
            </w:pPr>
            <w:r>
              <w:rPr>
                <w:b/>
                <w:bCs/>
              </w:rPr>
              <w:t xml:space="preserve">Average </w:t>
            </w:r>
            <w:r w:rsidRPr="00ED0EB7">
              <w:rPr>
                <w:b/>
                <w:bCs/>
              </w:rPr>
              <w:t xml:space="preserve">Transmitter Storage Current </w:t>
            </w:r>
          </w:p>
        </w:tc>
        <w:tc>
          <w:tcPr>
            <w:tcW w:w="2430" w:type="dxa"/>
            <w:shd w:val="clear" w:color="auto" w:fill="D9D9D9" w:themeFill="background1" w:themeFillShade="D9"/>
          </w:tcPr>
          <w:p w14:paraId="7842A1E3" w14:textId="38842831" w:rsidR="003E189A" w:rsidRPr="00961136" w:rsidRDefault="003E189A">
            <w:pPr>
              <w:pStyle w:val="BodyTextDexcomTable"/>
              <w:rPr>
                <w:b/>
                <w:bCs/>
              </w:rPr>
            </w:pPr>
            <w:r>
              <w:rPr>
                <w:b/>
                <w:bCs/>
              </w:rPr>
              <w:t>STD DEV</w:t>
            </w:r>
          </w:p>
        </w:tc>
      </w:tr>
      <w:tr w:rsidR="003E189A" w14:paraId="0C22AAC6" w14:textId="3C022162" w:rsidTr="00ED0EB7">
        <w:tc>
          <w:tcPr>
            <w:tcW w:w="2169" w:type="dxa"/>
          </w:tcPr>
          <w:p w14:paraId="5F12A961" w14:textId="51C7722B" w:rsidR="003E189A" w:rsidRDefault="004121DE" w:rsidP="00ED0EB7">
            <w:pPr>
              <w:pStyle w:val="BodyTextDexcomTable"/>
            </w:pPr>
            <w:r>
              <w:t>Nordic V3</w:t>
            </w:r>
          </w:p>
        </w:tc>
        <w:tc>
          <w:tcPr>
            <w:tcW w:w="976" w:type="dxa"/>
          </w:tcPr>
          <w:p w14:paraId="3B80126F" w14:textId="61DC396D" w:rsidR="003E189A" w:rsidRDefault="003E189A">
            <w:pPr>
              <w:pStyle w:val="BodyTextDexcomTable"/>
            </w:pPr>
            <w:r>
              <w:t>&gt;&gt; 1000</w:t>
            </w:r>
          </w:p>
        </w:tc>
        <w:tc>
          <w:tcPr>
            <w:tcW w:w="3420" w:type="dxa"/>
          </w:tcPr>
          <w:p w14:paraId="69F8E2D3" w14:textId="62567B98" w:rsidR="003E189A" w:rsidRDefault="003E189A" w:rsidP="00ED0EB7">
            <w:pPr>
              <w:pStyle w:val="BodyTextDexcomTable"/>
            </w:pPr>
            <w:r>
              <w:t xml:space="preserve">198 </w:t>
            </w:r>
            <w:proofErr w:type="spellStart"/>
            <w:r>
              <w:t>nA</w:t>
            </w:r>
            <w:proofErr w:type="spellEnd"/>
          </w:p>
        </w:tc>
        <w:tc>
          <w:tcPr>
            <w:tcW w:w="2430" w:type="dxa"/>
          </w:tcPr>
          <w:p w14:paraId="5D0A784F" w14:textId="46F8AF00" w:rsidR="003E189A" w:rsidRDefault="003E189A">
            <w:pPr>
              <w:pStyle w:val="BodyTextDexcomTable"/>
            </w:pPr>
            <w:r>
              <w:t>2</w:t>
            </w:r>
            <w:r w:rsidR="002D1D1D">
              <w:t>3.6</w:t>
            </w:r>
            <w:r>
              <w:t xml:space="preserve"> </w:t>
            </w:r>
            <w:proofErr w:type="spellStart"/>
            <w:r>
              <w:t>nA</w:t>
            </w:r>
            <w:proofErr w:type="spellEnd"/>
          </w:p>
        </w:tc>
      </w:tr>
      <w:tr w:rsidR="002D1D1D" w14:paraId="4020FA2C" w14:textId="77777777" w:rsidTr="003E189A">
        <w:tc>
          <w:tcPr>
            <w:tcW w:w="2169" w:type="dxa"/>
          </w:tcPr>
          <w:p w14:paraId="0FF5780B" w14:textId="35241EF7" w:rsidR="002D1D1D" w:rsidRDefault="002D1D1D" w:rsidP="002D1D1D">
            <w:pPr>
              <w:pStyle w:val="BodyTextDexcomTable"/>
            </w:pPr>
            <w:proofErr w:type="spellStart"/>
            <w:r>
              <w:t>Silabs</w:t>
            </w:r>
            <w:proofErr w:type="spellEnd"/>
          </w:p>
        </w:tc>
        <w:tc>
          <w:tcPr>
            <w:tcW w:w="976" w:type="dxa"/>
          </w:tcPr>
          <w:p w14:paraId="570AF717" w14:textId="5DFB5552" w:rsidR="002D1D1D" w:rsidRDefault="002D1D1D" w:rsidP="002D1D1D">
            <w:pPr>
              <w:pStyle w:val="BodyTextDexcomTable"/>
            </w:pPr>
            <w:r>
              <w:t>&gt;&gt; 1000</w:t>
            </w:r>
          </w:p>
        </w:tc>
        <w:tc>
          <w:tcPr>
            <w:tcW w:w="3420" w:type="dxa"/>
          </w:tcPr>
          <w:p w14:paraId="5AB616EE" w14:textId="1EC4CBFE" w:rsidR="002D1D1D" w:rsidRDefault="002D1D1D" w:rsidP="002D1D1D">
            <w:pPr>
              <w:pStyle w:val="BodyTextDexcomTable"/>
            </w:pPr>
            <w:r>
              <w:t xml:space="preserve">198 </w:t>
            </w:r>
            <w:proofErr w:type="spellStart"/>
            <w:r>
              <w:t>nA</w:t>
            </w:r>
            <w:proofErr w:type="spellEnd"/>
          </w:p>
        </w:tc>
        <w:tc>
          <w:tcPr>
            <w:tcW w:w="2430" w:type="dxa"/>
          </w:tcPr>
          <w:p w14:paraId="169A7FAE" w14:textId="792A967C" w:rsidR="002D1D1D" w:rsidRDefault="002D1D1D" w:rsidP="002D1D1D">
            <w:pPr>
              <w:pStyle w:val="BodyTextDexcomTable"/>
            </w:pPr>
            <w:r>
              <w:t xml:space="preserve">21.6 </w:t>
            </w:r>
            <w:proofErr w:type="spellStart"/>
            <w:r>
              <w:t>nA</w:t>
            </w:r>
            <w:proofErr w:type="spellEnd"/>
          </w:p>
        </w:tc>
      </w:tr>
    </w:tbl>
    <w:p w14:paraId="59FDA764" w14:textId="5D93AA57" w:rsidR="005612A0" w:rsidRDefault="005612A0" w:rsidP="005612A0">
      <w:pPr>
        <w:keepNext/>
        <w:spacing w:before="240"/>
        <w:rPr>
          <w:b/>
          <w:bCs/>
          <w:i/>
          <w:iCs/>
        </w:rPr>
      </w:pPr>
      <w:r>
        <w:rPr>
          <w:b/>
          <w:bCs/>
          <w:i/>
          <w:iCs/>
        </w:rPr>
        <w:t>Accelerated Aging temperature</w:t>
      </w:r>
    </w:p>
    <w:p w14:paraId="730B89B5" w14:textId="77777777" w:rsidR="005612A0" w:rsidRDefault="005612A0" w:rsidP="005612A0">
      <w:pPr>
        <w:pStyle w:val="BodyTextDexcom"/>
      </w:pPr>
      <w:r>
        <w:t>The accelerated aging t</w:t>
      </w:r>
      <w:r w:rsidRPr="00E12918">
        <w:t>emperature</w:t>
      </w:r>
      <w:r>
        <w:t xml:space="preserve"> was chosen to avoid </w:t>
      </w:r>
      <w:r w:rsidRPr="00E12918">
        <w:t xml:space="preserve">unrealistic failure conditions </w:t>
      </w:r>
      <w:r>
        <w:t>and is based on the absolute maximum rating of the batteries of 60°C per manufacturer specifications.</w:t>
      </w:r>
    </w:p>
    <w:p w14:paraId="1CAED18D" w14:textId="77777777" w:rsidR="005612A0" w:rsidRDefault="005612A0" w:rsidP="005612A0">
      <w:pPr>
        <w:keepNext/>
        <w:spacing w:before="240"/>
        <w:rPr>
          <w:b/>
          <w:bCs/>
          <w:i/>
          <w:iCs/>
        </w:rPr>
      </w:pPr>
      <w:r>
        <w:rPr>
          <w:b/>
          <w:bCs/>
          <w:i/>
          <w:iCs/>
        </w:rPr>
        <w:t>TRT Selection</w:t>
      </w:r>
    </w:p>
    <w:p w14:paraId="79A9DE2B" w14:textId="439886B2" w:rsidR="005612A0" w:rsidRDefault="005612A0" w:rsidP="005612A0">
      <w:pPr>
        <w:pStyle w:val="BodyTextDexcom"/>
      </w:pPr>
      <w:r>
        <w:t>For this protocol, 22°C is chosen as the storage temperature as the rounded</w:t>
      </w:r>
      <w:r w:rsidR="00C843F5">
        <w:t xml:space="preserve"> down</w:t>
      </w:r>
      <w:r>
        <w:t xml:space="preserve"> mid-point between 20°C and 25°C.</w:t>
      </w:r>
    </w:p>
    <w:p w14:paraId="0996CA27" w14:textId="0C3C254D" w:rsidR="00C82E44" w:rsidRDefault="00C82E44" w:rsidP="00C82E44">
      <w:pPr>
        <w:keepNext/>
        <w:spacing w:before="240"/>
        <w:rPr>
          <w:b/>
          <w:bCs/>
          <w:i/>
          <w:iCs/>
        </w:rPr>
      </w:pPr>
      <w:r w:rsidRPr="00ED0EB7">
        <w:rPr>
          <w:b/>
          <w:bCs/>
          <w:i/>
          <w:iCs/>
        </w:rPr>
        <w:lastRenderedPageBreak/>
        <w:t>Arrhenius Accelerat</w:t>
      </w:r>
      <w:r w:rsidR="00471CC4">
        <w:rPr>
          <w:b/>
          <w:bCs/>
          <w:i/>
          <w:iCs/>
        </w:rPr>
        <w:t>ed</w:t>
      </w:r>
      <w:r w:rsidRPr="00ED0EB7">
        <w:rPr>
          <w:b/>
          <w:bCs/>
          <w:i/>
          <w:iCs/>
        </w:rPr>
        <w:t xml:space="preserve"> Aging Factor</w:t>
      </w:r>
    </w:p>
    <w:p w14:paraId="3F5B94F0" w14:textId="77777777" w:rsidR="004774F1" w:rsidRPr="00C82E44" w:rsidRDefault="004774F1" w:rsidP="004774F1">
      <w:pPr>
        <w:pStyle w:val="BodyTextDexcom"/>
      </w:pPr>
      <w:r>
        <w:t xml:space="preserve">The accelerated aging factor used by Dexcom is more aggressive than the recommendation from the battery manufacturers and is based on </w:t>
      </w:r>
      <w:r w:rsidRPr="002E518F">
        <w:t>ASTM F1980-21</w:t>
      </w:r>
      <w:r>
        <w:t xml:space="preserve">.  </w:t>
      </w:r>
    </w:p>
    <w:p w14:paraId="41D3B0F1" w14:textId="77777777" w:rsidR="00C92DFA" w:rsidRDefault="002E518F" w:rsidP="004974DC">
      <w:pPr>
        <w:pStyle w:val="BodyTextDexcom"/>
      </w:pPr>
      <w:r>
        <w:t xml:space="preserve">To use a different accelerated aging factor than the default from this protocol, a justification is needed for </w:t>
      </w:r>
      <w:r w:rsidRPr="00ED0EB7">
        <w:rPr>
          <w:b/>
          <w:bCs/>
          <w:u w:val="single"/>
        </w:rPr>
        <w:t>all</w:t>
      </w:r>
      <w:r>
        <w:t xml:space="preserve"> the batteries used in the test.  </w:t>
      </w:r>
      <w:r w:rsidRPr="00ED0EB7">
        <w:rPr>
          <w:b/>
          <w:bCs/>
          <w:u w:val="single"/>
        </w:rPr>
        <w:t>Do not assume</w:t>
      </w:r>
      <w:r>
        <w:t xml:space="preserve"> that an acceleration factor for one manufacture</w:t>
      </w:r>
      <w:r w:rsidR="00C92DFA">
        <w:t>r</w:t>
      </w:r>
      <w:r w:rsidR="0054244E">
        <w:t xml:space="preserve"> </w:t>
      </w:r>
      <w:r>
        <w:t>applies to all manufacturer</w:t>
      </w:r>
      <w:r w:rsidR="00C92DFA">
        <w:t>s</w:t>
      </w:r>
      <w:r>
        <w:t xml:space="preserve"> of batteries. </w:t>
      </w:r>
    </w:p>
    <w:p w14:paraId="30931431" w14:textId="301C1EBB" w:rsidR="00C92DFA" w:rsidRDefault="004974DC" w:rsidP="004974DC">
      <w:pPr>
        <w:pStyle w:val="BodyTextDexcom"/>
      </w:pPr>
      <w:r>
        <w:t>The justification may be composed of manufacturer information or experiments done by Dexcom to determine the acceleration factor to use.</w:t>
      </w:r>
      <w:r w:rsidR="00EB298A">
        <w:t xml:space="preserve"> </w:t>
      </w:r>
    </w:p>
    <w:p w14:paraId="3D182420" w14:textId="068F76F1" w:rsidR="004974DC" w:rsidRDefault="00F20719" w:rsidP="004974DC">
      <w:pPr>
        <w:pStyle w:val="BodyTextDexcom"/>
      </w:pPr>
      <w:r>
        <w:t xml:space="preserve">When information to support the justification is obtained, </w:t>
      </w:r>
      <w:r w:rsidR="004774F1">
        <w:t xml:space="preserve">update the information in </w:t>
      </w:r>
      <w:r w:rsidR="004774F1">
        <w:fldChar w:fldCharType="begin"/>
      </w:r>
      <w:r w:rsidR="004774F1">
        <w:instrText xml:space="preserve"> REF _Ref181790511 \h </w:instrText>
      </w:r>
      <w:r w:rsidR="004774F1">
        <w:fldChar w:fldCharType="separate"/>
      </w:r>
      <w:r w:rsidR="00CB6964">
        <w:t xml:space="preserve">Table </w:t>
      </w:r>
      <w:r w:rsidR="00CB6964">
        <w:rPr>
          <w:noProof/>
        </w:rPr>
        <w:t>9</w:t>
      </w:r>
      <w:r w:rsidR="004774F1">
        <w:fldChar w:fldCharType="end"/>
      </w:r>
      <w:r w:rsidR="004774F1">
        <w:t xml:space="preserve"> and add the reference to the information / data supporting the </w:t>
      </w:r>
      <w:r w:rsidR="00C92DFA">
        <w:t>new acceleration factor</w:t>
      </w:r>
      <w:r w:rsidR="004774F1">
        <w:t>.</w:t>
      </w:r>
    </w:p>
    <w:p w14:paraId="3E8F2160" w14:textId="7E366E77" w:rsidR="796D611A" w:rsidRDefault="796D611A" w:rsidP="4DB65F4D">
      <w:pPr>
        <w:pStyle w:val="Caption"/>
      </w:pPr>
      <w:bookmarkStart w:id="32" w:name="_Ref181790511"/>
      <w:r>
        <w:t xml:space="preserve">Table </w:t>
      </w:r>
      <w:fldSimple w:instr=" SEQ Table \* ARABIC ">
        <w:r w:rsidR="00614D92">
          <w:rPr>
            <w:noProof/>
          </w:rPr>
          <w:t>10</w:t>
        </w:r>
      </w:fldSimple>
      <w:bookmarkEnd w:id="32"/>
      <w:r>
        <w:t>. Acceleration factor used by battery manufacturers</w:t>
      </w:r>
    </w:p>
    <w:tbl>
      <w:tblPr>
        <w:tblStyle w:val="TableGrid"/>
        <w:tblW w:w="0" w:type="auto"/>
        <w:tblLook w:val="04A0" w:firstRow="1" w:lastRow="0" w:firstColumn="1" w:lastColumn="0" w:noHBand="0" w:noVBand="1"/>
      </w:tblPr>
      <w:tblGrid>
        <w:gridCol w:w="1611"/>
        <w:gridCol w:w="781"/>
        <w:gridCol w:w="781"/>
        <w:gridCol w:w="782"/>
        <w:gridCol w:w="5842"/>
      </w:tblGrid>
      <w:tr w:rsidR="4DB65F4D" w14:paraId="0D61A515" w14:textId="77777777" w:rsidTr="00ED0EB7">
        <w:trPr>
          <w:trHeight w:val="300"/>
        </w:trPr>
        <w:tc>
          <w:tcPr>
            <w:tcW w:w="1611" w:type="dxa"/>
            <w:shd w:val="clear" w:color="auto" w:fill="D9D9D9" w:themeFill="background1" w:themeFillShade="D9"/>
          </w:tcPr>
          <w:p w14:paraId="62F6691A" w14:textId="50954048" w:rsidR="796D611A" w:rsidRDefault="796D611A" w:rsidP="00ED0EB7">
            <w:pPr>
              <w:pStyle w:val="BodyTextDexcomTable"/>
              <w:spacing w:line="259" w:lineRule="auto"/>
              <w:rPr>
                <w:b/>
                <w:bCs/>
              </w:rPr>
            </w:pPr>
            <w:r w:rsidRPr="4DB65F4D">
              <w:rPr>
                <w:b/>
                <w:bCs/>
              </w:rPr>
              <w:t>Battery Vendor</w:t>
            </w:r>
          </w:p>
        </w:tc>
        <w:tc>
          <w:tcPr>
            <w:tcW w:w="781" w:type="dxa"/>
            <w:shd w:val="clear" w:color="auto" w:fill="D9D9D9" w:themeFill="background1" w:themeFillShade="D9"/>
          </w:tcPr>
          <w:p w14:paraId="7A52274E" w14:textId="746ADD99" w:rsidR="796D611A" w:rsidRDefault="796D611A" w:rsidP="00ED0EB7">
            <w:pPr>
              <w:pStyle w:val="BodyTextDexcomTable"/>
              <w:spacing w:line="259" w:lineRule="auto"/>
              <w:rPr>
                <w:b/>
                <w:bCs/>
              </w:rPr>
            </w:pPr>
            <w:r w:rsidRPr="4DB65F4D">
              <w:rPr>
                <w:b/>
                <w:bCs/>
              </w:rPr>
              <w:t>TRT</w:t>
            </w:r>
          </w:p>
        </w:tc>
        <w:tc>
          <w:tcPr>
            <w:tcW w:w="781" w:type="dxa"/>
            <w:shd w:val="clear" w:color="auto" w:fill="D9D9D9" w:themeFill="background1" w:themeFillShade="D9"/>
          </w:tcPr>
          <w:p w14:paraId="00F58211" w14:textId="0DE9E931" w:rsidR="1AFC3D7C" w:rsidRDefault="1AFC3D7C" w:rsidP="00ED0EB7">
            <w:pPr>
              <w:pStyle w:val="BodyTextDexcomTable"/>
              <w:spacing w:line="259" w:lineRule="auto"/>
              <w:rPr>
                <w:b/>
                <w:bCs/>
              </w:rPr>
            </w:pPr>
            <w:r w:rsidRPr="4DB65F4D">
              <w:rPr>
                <w:b/>
                <w:bCs/>
              </w:rPr>
              <w:t>TAA</w:t>
            </w:r>
          </w:p>
        </w:tc>
        <w:tc>
          <w:tcPr>
            <w:tcW w:w="782" w:type="dxa"/>
            <w:shd w:val="clear" w:color="auto" w:fill="D9D9D9" w:themeFill="background1" w:themeFillShade="D9"/>
          </w:tcPr>
          <w:p w14:paraId="2156D6FD" w14:textId="1E76FEE0" w:rsidR="59D4696F" w:rsidRDefault="59D4696F" w:rsidP="00ED0EB7">
            <w:pPr>
              <w:pStyle w:val="BodyTextDexcomTable"/>
              <w:spacing w:line="259" w:lineRule="auto"/>
              <w:rPr>
                <w:b/>
                <w:bCs/>
              </w:rPr>
            </w:pPr>
            <w:r w:rsidRPr="4DB65F4D">
              <w:rPr>
                <w:b/>
                <w:bCs/>
              </w:rPr>
              <w:t>A</w:t>
            </w:r>
            <w:r w:rsidR="4BCD255E" w:rsidRPr="4DB65F4D">
              <w:rPr>
                <w:b/>
                <w:bCs/>
              </w:rPr>
              <w:t>AF</w:t>
            </w:r>
          </w:p>
        </w:tc>
        <w:tc>
          <w:tcPr>
            <w:tcW w:w="5842" w:type="dxa"/>
            <w:shd w:val="clear" w:color="auto" w:fill="D9D9D9" w:themeFill="background1" w:themeFillShade="D9"/>
          </w:tcPr>
          <w:p w14:paraId="315BFC0C" w14:textId="6CD5205A" w:rsidR="59D4696F" w:rsidRDefault="59D4696F" w:rsidP="00ED0EB7">
            <w:pPr>
              <w:pStyle w:val="BodyTextDexcomTable"/>
              <w:spacing w:line="259" w:lineRule="auto"/>
              <w:rPr>
                <w:b/>
                <w:bCs/>
              </w:rPr>
            </w:pPr>
            <w:r w:rsidRPr="4DB65F4D">
              <w:rPr>
                <w:b/>
                <w:bCs/>
              </w:rPr>
              <w:t>Comment from Manufacturer</w:t>
            </w:r>
          </w:p>
        </w:tc>
      </w:tr>
      <w:tr w:rsidR="4DB65F4D" w14:paraId="6E3CC3F2" w14:textId="77777777" w:rsidTr="00ED0EB7">
        <w:trPr>
          <w:trHeight w:val="300"/>
        </w:trPr>
        <w:tc>
          <w:tcPr>
            <w:tcW w:w="1611" w:type="dxa"/>
            <w:vAlign w:val="center"/>
          </w:tcPr>
          <w:p w14:paraId="0330014B" w14:textId="7529BB9D" w:rsidR="7BA5FD6E" w:rsidRDefault="7BA5FD6E" w:rsidP="4DB65F4D">
            <w:pPr>
              <w:pStyle w:val="BodyTextDexcomTable"/>
            </w:pPr>
            <w:r>
              <w:t>Maxell</w:t>
            </w:r>
          </w:p>
        </w:tc>
        <w:tc>
          <w:tcPr>
            <w:tcW w:w="781" w:type="dxa"/>
            <w:vAlign w:val="center"/>
          </w:tcPr>
          <w:p w14:paraId="30CECE05" w14:textId="26435C83" w:rsidR="7BA5FD6E" w:rsidRDefault="7BA5FD6E" w:rsidP="4DB65F4D">
            <w:pPr>
              <w:pStyle w:val="BodyTextDexcomTable"/>
            </w:pPr>
            <w:r>
              <w:t>20°C</w:t>
            </w:r>
          </w:p>
        </w:tc>
        <w:tc>
          <w:tcPr>
            <w:tcW w:w="781" w:type="dxa"/>
            <w:vAlign w:val="center"/>
          </w:tcPr>
          <w:p w14:paraId="2D30C79D" w14:textId="218F61F0" w:rsidR="7BA5FD6E" w:rsidRDefault="7BA5FD6E" w:rsidP="00ED0EB7">
            <w:pPr>
              <w:pStyle w:val="BodyTextDexcomTable"/>
              <w:spacing w:line="259" w:lineRule="auto"/>
            </w:pPr>
            <w:r>
              <w:t>60°C</w:t>
            </w:r>
          </w:p>
        </w:tc>
        <w:tc>
          <w:tcPr>
            <w:tcW w:w="782" w:type="dxa"/>
            <w:vAlign w:val="center"/>
          </w:tcPr>
          <w:p w14:paraId="63576276" w14:textId="32AF85AE" w:rsidR="31BBF5EC" w:rsidRDefault="31BBF5EC" w:rsidP="4DB65F4D">
            <w:pPr>
              <w:pStyle w:val="BodyTextDexcomTable"/>
            </w:pPr>
            <w:r>
              <w:t>18.25</w:t>
            </w:r>
          </w:p>
        </w:tc>
        <w:tc>
          <w:tcPr>
            <w:tcW w:w="5842" w:type="dxa"/>
            <w:vAlign w:val="center"/>
          </w:tcPr>
          <w:p w14:paraId="2982FB99" w14:textId="0D98A889" w:rsidR="00A9AB7C" w:rsidRDefault="00A9AB7C" w:rsidP="00ED0EB7">
            <w:pPr>
              <w:pStyle w:val="BodyTextDexcomTable"/>
            </w:pPr>
            <w:r>
              <w:t>20 days @ 60°C corresponds to 1 year of aging</w:t>
            </w:r>
            <w:r w:rsidR="00EB298A">
              <w:t xml:space="preserve"> (</w:t>
            </w:r>
            <w:r w:rsidR="006308DD">
              <w:t xml:space="preserve">see </w:t>
            </w:r>
            <w:r w:rsidR="00EB298A">
              <w:t xml:space="preserve">Attachment </w:t>
            </w:r>
            <w:r w:rsidR="00830095">
              <w:t>F</w:t>
            </w:r>
            <w:r w:rsidR="004774F1">
              <w:t xml:space="preserve"> for reference</w:t>
            </w:r>
            <w:r w:rsidR="00830095">
              <w:t>)</w:t>
            </w:r>
          </w:p>
        </w:tc>
      </w:tr>
    </w:tbl>
    <w:p w14:paraId="04BD108F" w14:textId="57DEB96A" w:rsidR="005612A0" w:rsidRPr="003517B8" w:rsidRDefault="005612A0" w:rsidP="005612A0">
      <w:pPr>
        <w:keepNext/>
        <w:spacing w:before="240"/>
        <w:rPr>
          <w:b/>
          <w:bCs/>
          <w:i/>
          <w:iCs/>
        </w:rPr>
      </w:pPr>
      <w:r w:rsidRPr="003517B8">
        <w:rPr>
          <w:b/>
          <w:bCs/>
          <w:i/>
          <w:iCs/>
        </w:rPr>
        <w:t>Operating / Body temperature</w:t>
      </w:r>
    </w:p>
    <w:p w14:paraId="6430F804" w14:textId="4263AA3E" w:rsidR="005612A0" w:rsidRDefault="005612A0" w:rsidP="005612A0">
      <w:pPr>
        <w:pStyle w:val="BodyTextDexcom"/>
      </w:pPr>
      <w:r>
        <w:t>Data from approximately 1.68 million real transmitter sessions</w:t>
      </w:r>
      <w:r w:rsidR="00B60E3A">
        <w:t xml:space="preserve"> (Attachment E)</w:t>
      </w:r>
      <w:r>
        <w:t xml:space="preserve"> over a period of 5 months from January 1, </w:t>
      </w:r>
      <w:proofErr w:type="gramStart"/>
      <w:r>
        <w:t>2024</w:t>
      </w:r>
      <w:proofErr w:type="gramEnd"/>
      <w:r>
        <w:t xml:space="preserve"> to May 20, </w:t>
      </w:r>
      <w:proofErr w:type="gramStart"/>
      <w:r>
        <w:t>2024</w:t>
      </w:r>
      <w:proofErr w:type="gramEnd"/>
      <w:r>
        <w:t xml:space="preserve"> were used to </w:t>
      </w:r>
      <w:proofErr w:type="gramStart"/>
      <w:r>
        <w:t>derived</w:t>
      </w:r>
      <w:proofErr w:type="gramEnd"/>
      <w:r>
        <w:t xml:space="preserve"> a non-parametric one-sided upper tolerance interval at 95%/90% (conf/</w:t>
      </w:r>
      <w:proofErr w:type="spellStart"/>
      <w:r>
        <w:t>rel</w:t>
      </w:r>
      <w:proofErr w:type="spellEnd"/>
      <w:r>
        <w:t>) for the average temperature during a session.</w:t>
      </w:r>
    </w:p>
    <w:p w14:paraId="1D86A713" w14:textId="0E58870F" w:rsidR="000E4453" w:rsidRDefault="000E4453" w:rsidP="00ED0EB7">
      <w:pPr>
        <w:pStyle w:val="Caption"/>
      </w:pPr>
      <w:r>
        <w:t xml:space="preserve">Table </w:t>
      </w:r>
      <w:fldSimple w:instr=" SEQ Table \* ARABIC ">
        <w:r w:rsidR="00614D92">
          <w:rPr>
            <w:noProof/>
          </w:rPr>
          <w:t>11</w:t>
        </w:r>
      </w:fldSimple>
      <w:r>
        <w:t>. Temperature chamber temperature selection</w:t>
      </w:r>
    </w:p>
    <w:tbl>
      <w:tblPr>
        <w:tblStyle w:val="TableGrid"/>
        <w:tblW w:w="0" w:type="auto"/>
        <w:tblLook w:val="04A0" w:firstRow="1" w:lastRow="0" w:firstColumn="1" w:lastColumn="0" w:noHBand="0" w:noVBand="1"/>
      </w:tblPr>
      <w:tblGrid>
        <w:gridCol w:w="2449"/>
        <w:gridCol w:w="2046"/>
        <w:gridCol w:w="1620"/>
        <w:gridCol w:w="3682"/>
      </w:tblGrid>
      <w:tr w:rsidR="005612A0" w14:paraId="383482AF" w14:textId="77777777" w:rsidTr="00ED0EB7">
        <w:tc>
          <w:tcPr>
            <w:tcW w:w="2449" w:type="dxa"/>
            <w:shd w:val="clear" w:color="auto" w:fill="D9D9D9" w:themeFill="background1" w:themeFillShade="D9"/>
          </w:tcPr>
          <w:p w14:paraId="45A7A8E4" w14:textId="77777777" w:rsidR="005612A0" w:rsidRPr="003517B8" w:rsidRDefault="005612A0">
            <w:pPr>
              <w:pStyle w:val="BodyTextDexcomTable"/>
              <w:rPr>
                <w:b/>
                <w:bCs/>
              </w:rPr>
            </w:pPr>
            <w:r w:rsidRPr="003517B8">
              <w:rPr>
                <w:b/>
                <w:bCs/>
              </w:rPr>
              <w:t>Temperature</w:t>
            </w:r>
          </w:p>
        </w:tc>
        <w:tc>
          <w:tcPr>
            <w:tcW w:w="2046" w:type="dxa"/>
            <w:shd w:val="clear" w:color="auto" w:fill="D9D9D9" w:themeFill="background1" w:themeFillShade="D9"/>
          </w:tcPr>
          <w:p w14:paraId="4C06FAD5" w14:textId="765036EB" w:rsidR="005612A0" w:rsidRPr="003517B8" w:rsidRDefault="005612A0">
            <w:pPr>
              <w:pStyle w:val="BodyTextDexcomTable"/>
              <w:rPr>
                <w:b/>
                <w:bCs/>
              </w:rPr>
            </w:pPr>
            <w:r w:rsidRPr="003517B8">
              <w:rPr>
                <w:b/>
                <w:bCs/>
              </w:rPr>
              <w:t xml:space="preserve">One-sided </w:t>
            </w:r>
            <w:r w:rsidR="0096596C">
              <w:rPr>
                <w:b/>
                <w:bCs/>
              </w:rPr>
              <w:t xml:space="preserve">Upper </w:t>
            </w:r>
            <w:r w:rsidR="0065472B">
              <w:rPr>
                <w:b/>
                <w:bCs/>
              </w:rPr>
              <w:t xml:space="preserve">Tolerance </w:t>
            </w:r>
            <w:r w:rsidRPr="003517B8">
              <w:rPr>
                <w:b/>
                <w:bCs/>
              </w:rPr>
              <w:t>Interval</w:t>
            </w:r>
          </w:p>
        </w:tc>
        <w:tc>
          <w:tcPr>
            <w:tcW w:w="1620" w:type="dxa"/>
            <w:shd w:val="clear" w:color="auto" w:fill="D9D9D9" w:themeFill="background1" w:themeFillShade="D9"/>
          </w:tcPr>
          <w:p w14:paraId="42D1AC93" w14:textId="77777777" w:rsidR="005612A0" w:rsidRPr="003517B8" w:rsidRDefault="005612A0">
            <w:pPr>
              <w:pStyle w:val="BodyTextDexcomTable"/>
              <w:rPr>
                <w:b/>
                <w:bCs/>
              </w:rPr>
            </w:pPr>
            <w:r w:rsidRPr="003517B8">
              <w:rPr>
                <w:b/>
                <w:bCs/>
              </w:rPr>
              <w:t>Temperature selected</w:t>
            </w:r>
          </w:p>
        </w:tc>
        <w:tc>
          <w:tcPr>
            <w:tcW w:w="3682" w:type="dxa"/>
            <w:shd w:val="clear" w:color="auto" w:fill="D9D9D9" w:themeFill="background1" w:themeFillShade="D9"/>
          </w:tcPr>
          <w:p w14:paraId="00D64C29" w14:textId="77777777" w:rsidR="005612A0" w:rsidRPr="003517B8" w:rsidRDefault="005612A0">
            <w:pPr>
              <w:pStyle w:val="BodyTextDexcomTable"/>
              <w:rPr>
                <w:b/>
                <w:bCs/>
              </w:rPr>
            </w:pPr>
            <w:r w:rsidRPr="003517B8">
              <w:rPr>
                <w:b/>
                <w:bCs/>
              </w:rPr>
              <w:t>Rationale</w:t>
            </w:r>
          </w:p>
        </w:tc>
      </w:tr>
      <w:tr w:rsidR="005612A0" w14:paraId="1FDB4F1C" w14:textId="77777777" w:rsidTr="00ED0EB7">
        <w:tc>
          <w:tcPr>
            <w:tcW w:w="2449" w:type="dxa"/>
            <w:vAlign w:val="center"/>
          </w:tcPr>
          <w:p w14:paraId="5186397C" w14:textId="1E9EF10F" w:rsidR="005612A0" w:rsidRDefault="005612A0">
            <w:pPr>
              <w:pStyle w:val="BodyTextDexcomTable"/>
            </w:pPr>
            <w:r>
              <w:t>Average Body tempera</w:t>
            </w:r>
            <w:r w:rsidR="006A5951">
              <w:t>ture</w:t>
            </w:r>
          </w:p>
        </w:tc>
        <w:tc>
          <w:tcPr>
            <w:tcW w:w="2046" w:type="dxa"/>
            <w:vAlign w:val="center"/>
          </w:tcPr>
          <w:p w14:paraId="25581B0C" w14:textId="77777777" w:rsidR="005612A0" w:rsidRDefault="005612A0">
            <w:pPr>
              <w:pStyle w:val="BodyTextDexcomTable"/>
            </w:pPr>
            <w:r>
              <w:t>33.5°C</w:t>
            </w:r>
          </w:p>
        </w:tc>
        <w:tc>
          <w:tcPr>
            <w:tcW w:w="1620" w:type="dxa"/>
            <w:vAlign w:val="center"/>
          </w:tcPr>
          <w:p w14:paraId="40125C66" w14:textId="77777777" w:rsidR="005612A0" w:rsidRDefault="005612A0">
            <w:pPr>
              <w:pStyle w:val="BodyTextDexcomTable"/>
            </w:pPr>
            <w:r>
              <w:t>34°C</w:t>
            </w:r>
          </w:p>
        </w:tc>
        <w:tc>
          <w:tcPr>
            <w:tcW w:w="3682" w:type="dxa"/>
            <w:vAlign w:val="center"/>
          </w:tcPr>
          <w:p w14:paraId="1B6F8202" w14:textId="2A2A37EF" w:rsidR="005612A0" w:rsidRDefault="0065472B">
            <w:pPr>
              <w:pStyle w:val="BodyTextDexcomTable"/>
            </w:pPr>
            <w:r>
              <w:t>See below and r</w:t>
            </w:r>
            <w:r w:rsidR="005612A0">
              <w:t>ounded up to nearest degree</w:t>
            </w:r>
          </w:p>
        </w:tc>
      </w:tr>
    </w:tbl>
    <w:p w14:paraId="3B76AA7B" w14:textId="77777777" w:rsidR="005612A0" w:rsidRDefault="005612A0" w:rsidP="005612A0">
      <w:pPr>
        <w:pStyle w:val="BodyTextDexcom"/>
      </w:pPr>
      <w:r>
        <w:t xml:space="preserve">The selection of 34C also corresponds to the average steady state of skin temperature in </w:t>
      </w:r>
      <w:r w:rsidRPr="003517B8">
        <w:rPr>
          <w:i/>
          <w:iCs/>
        </w:rPr>
        <w:t xml:space="preserve">Sullivan, P &amp; </w:t>
      </w:r>
      <w:proofErr w:type="spellStart"/>
      <w:r w:rsidRPr="003517B8">
        <w:rPr>
          <w:i/>
          <w:iCs/>
        </w:rPr>
        <w:t>Mekjavic</w:t>
      </w:r>
      <w:proofErr w:type="spellEnd"/>
      <w:r w:rsidRPr="003517B8">
        <w:rPr>
          <w:i/>
          <w:iCs/>
        </w:rPr>
        <w:t>, Igor. (1992). Temperature and humidity within the clothing microenvironment. Aviation, space, and environmental medicine. 63. 186-92</w:t>
      </w:r>
      <w:r>
        <w:t xml:space="preserve"> which gives an average skin temperature from 33.81°C to 34.73°C depending on various type of clothing.</w:t>
      </w:r>
    </w:p>
    <w:p w14:paraId="350CADB8" w14:textId="1FD2B860" w:rsidR="0065472B" w:rsidRDefault="00B50523" w:rsidP="00ED0EB7">
      <w:pPr>
        <w:pStyle w:val="Caption"/>
      </w:pPr>
      <w:r>
        <w:lastRenderedPageBreak/>
        <w:t xml:space="preserve">Figure </w:t>
      </w:r>
      <w:fldSimple w:instr=" SEQ Figure \* ARABIC ">
        <w:r w:rsidR="004451E7">
          <w:rPr>
            <w:noProof/>
          </w:rPr>
          <w:t>4</w:t>
        </w:r>
      </w:fldSimple>
      <w:r>
        <w:t>. Distribution of average temperatures from field data</w:t>
      </w:r>
    </w:p>
    <w:p w14:paraId="52770B32" w14:textId="77777777" w:rsidR="005612A0" w:rsidRPr="000C7413" w:rsidRDefault="005612A0" w:rsidP="005612A0">
      <w:pPr>
        <w:pStyle w:val="BodyTextDexcom"/>
        <w:rPr>
          <w:b/>
          <w:bCs/>
          <w:i/>
          <w:iCs/>
        </w:rPr>
      </w:pPr>
      <w:r w:rsidRPr="00271209">
        <w:rPr>
          <w:b/>
          <w:bCs/>
          <w:i/>
          <w:iCs/>
          <w:noProof/>
        </w:rPr>
        <w:drawing>
          <wp:inline distT="0" distB="0" distL="0" distR="0" wp14:anchorId="6B2BAB5C" wp14:editId="0559E33C">
            <wp:extent cx="6227445" cy="1492250"/>
            <wp:effectExtent l="0" t="0" r="1905" b="0"/>
            <wp:docPr id="128553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3347" name="Picture 1" descr="A screenshot of a computer&#10;&#10;Description automatically generated"/>
                    <pic:cNvPicPr/>
                  </pic:nvPicPr>
                  <pic:blipFill>
                    <a:blip r:embed="rId16"/>
                    <a:stretch>
                      <a:fillRect/>
                    </a:stretch>
                  </pic:blipFill>
                  <pic:spPr>
                    <a:xfrm>
                      <a:off x="0" y="0"/>
                      <a:ext cx="6227445" cy="1492250"/>
                    </a:xfrm>
                    <a:prstGeom prst="rect">
                      <a:avLst/>
                    </a:prstGeom>
                  </pic:spPr>
                </pic:pic>
              </a:graphicData>
            </a:graphic>
          </wp:inline>
        </w:drawing>
      </w:r>
    </w:p>
    <w:p w14:paraId="3BF56730" w14:textId="77777777" w:rsidR="005612A0" w:rsidRPr="003517B8" w:rsidRDefault="005612A0" w:rsidP="005612A0">
      <w:pPr>
        <w:keepNext/>
        <w:spacing w:before="240"/>
      </w:pPr>
      <w:r w:rsidRPr="003517B8">
        <w:rPr>
          <w:b/>
          <w:bCs/>
          <w:i/>
          <w:iCs/>
        </w:rPr>
        <w:t>Verification of final battery voltage at body temperature</w:t>
      </w:r>
      <w:r w:rsidRPr="003517B8">
        <w:t>.</w:t>
      </w:r>
    </w:p>
    <w:p w14:paraId="5084771A" w14:textId="77777777" w:rsidR="005612A0" w:rsidRDefault="005612A0" w:rsidP="005612A0">
      <w:pPr>
        <w:pStyle w:val="BodyTextDexcom"/>
      </w:pPr>
      <w:r>
        <w:t>This protocol verifies two events related to battery life:</w:t>
      </w:r>
    </w:p>
    <w:p w14:paraId="04D9F20C" w14:textId="77777777" w:rsidR="005612A0" w:rsidRDefault="005612A0" w:rsidP="005612A0">
      <w:pPr>
        <w:pStyle w:val="BodyTextDexcom"/>
        <w:numPr>
          <w:ilvl w:val="0"/>
          <w:numId w:val="30"/>
        </w:numPr>
      </w:pPr>
      <w:r>
        <w:t>Battery voltage at the end of the sensor session (at 10.5 or 15.5 days depending on the product)</w:t>
      </w:r>
    </w:p>
    <w:p w14:paraId="3827626B" w14:textId="77777777" w:rsidR="005612A0" w:rsidRDefault="005612A0" w:rsidP="005612A0">
      <w:pPr>
        <w:pStyle w:val="BodyTextDexcom"/>
        <w:numPr>
          <w:ilvl w:val="0"/>
          <w:numId w:val="30"/>
        </w:numPr>
      </w:pPr>
      <w:r>
        <w:t>Ability to communicate with the CGM device 24 hours after the end of the sensor session.</w:t>
      </w:r>
    </w:p>
    <w:p w14:paraId="59F77537" w14:textId="77777777" w:rsidR="005612A0" w:rsidRDefault="005612A0" w:rsidP="005612A0">
      <w:pPr>
        <w:pStyle w:val="BodyTextDexcom"/>
      </w:pPr>
      <w:r>
        <w:t>The 24 hours after the session ends is meant to represent the use case where a user is away from their display device and the sensor session ends during that time. These 24 hours extra of battery life is to give the user one last chance to connect their display to their CGM device and gather historical data up to their end of session. In this scenario it is expected the user keeps their CGM device on body during that extra 24 hours of time.</w:t>
      </w:r>
    </w:p>
    <w:p w14:paraId="0558B0BA" w14:textId="77777777" w:rsidR="005612A0" w:rsidRDefault="005612A0" w:rsidP="005612A0">
      <w:pPr>
        <w:pStyle w:val="BodyTextDexcom"/>
      </w:pPr>
      <w:r>
        <w:t>Therefore, the testing of end of session battery voltage and communication with display device 24 hours after end of session should be done with a simulated body temperature. When devices are brought to ambient temperature there is typically a drop of 10-15C degrees which affects the battery dynamic voltage values negatively and could give false negative to this test.</w:t>
      </w:r>
    </w:p>
    <w:p w14:paraId="368078B5" w14:textId="77777777" w:rsidR="005612A0" w:rsidRDefault="005612A0" w:rsidP="005612A0">
      <w:pPr>
        <w:keepNext/>
        <w:spacing w:before="240"/>
        <w:rPr>
          <w:b/>
          <w:bCs/>
          <w:i/>
          <w:iCs/>
        </w:rPr>
      </w:pPr>
      <w:r w:rsidRPr="00DA5472">
        <w:rPr>
          <w:b/>
          <w:bCs/>
          <w:i/>
          <w:iCs/>
        </w:rPr>
        <w:t>Use of 20C and 42C for temperature extremes exposure</w:t>
      </w:r>
    </w:p>
    <w:p w14:paraId="79A386E0" w14:textId="52927F8D" w:rsidR="005612A0" w:rsidRDefault="005612A0" w:rsidP="005612A0">
      <w:pPr>
        <w:pStyle w:val="BodyTextDexcom"/>
      </w:pPr>
      <w:r>
        <w:t xml:space="preserve">The original temperature extremes evaluated were in line with the operating range of 10C to 42C. </w:t>
      </w:r>
    </w:p>
    <w:p w14:paraId="117A3863" w14:textId="77777777" w:rsidR="005612A0" w:rsidRDefault="005612A0" w:rsidP="005612A0">
      <w:pPr>
        <w:pStyle w:val="BodyTextDexcom"/>
      </w:pPr>
      <w:r>
        <w:t>However, the G7 product is a body worn device and the temperature extremes seen at the device while it is worn are different than the ambient temperature due to the proximity to the body and being mostly worn under clothing.</w:t>
      </w:r>
    </w:p>
    <w:p w14:paraId="18D1EEEE" w14:textId="77777777" w:rsidR="005612A0" w:rsidRDefault="005612A0" w:rsidP="005612A0">
      <w:pPr>
        <w:pStyle w:val="BodyTextDexcom"/>
      </w:pPr>
      <w:r>
        <w:t xml:space="preserve">Data from approximately 1.68 million real transmitter sessions over a period of 5 months from January 1, </w:t>
      </w:r>
      <w:proofErr w:type="gramStart"/>
      <w:r>
        <w:t>2024</w:t>
      </w:r>
      <w:proofErr w:type="gramEnd"/>
      <w:r>
        <w:t xml:space="preserve"> to May 20, </w:t>
      </w:r>
      <w:proofErr w:type="gramStart"/>
      <w:r>
        <w:t>2024</w:t>
      </w:r>
      <w:proofErr w:type="gramEnd"/>
      <w:r>
        <w:t xml:space="preserve"> were used to </w:t>
      </w:r>
      <w:proofErr w:type="gramStart"/>
      <w:r>
        <w:t>derived</w:t>
      </w:r>
      <w:proofErr w:type="gramEnd"/>
      <w:r>
        <w:t xml:space="preserve"> a non-parametric one-sided tolerance interval (95% Confidence and 98% Reliability) for maximum and minimum temperatures seen by the transmitters in the table below.</w:t>
      </w:r>
    </w:p>
    <w:p w14:paraId="7B18F8D1" w14:textId="22D87929" w:rsidR="000E4453" w:rsidRDefault="000E4453" w:rsidP="00ED0EB7">
      <w:pPr>
        <w:pStyle w:val="Caption"/>
      </w:pPr>
      <w:r>
        <w:t xml:space="preserve">Table </w:t>
      </w:r>
      <w:fldSimple w:instr=" SEQ Table \* ARABIC ">
        <w:r w:rsidR="00614D92">
          <w:rPr>
            <w:noProof/>
          </w:rPr>
          <w:t>12</w:t>
        </w:r>
      </w:fldSimple>
      <w:r>
        <w:t>. Minimum and Maximum temperature selection for temperature swings at Day 10 of the protocol</w:t>
      </w:r>
    </w:p>
    <w:tbl>
      <w:tblPr>
        <w:tblStyle w:val="TableGrid"/>
        <w:tblW w:w="0" w:type="auto"/>
        <w:tblLook w:val="04A0" w:firstRow="1" w:lastRow="0" w:firstColumn="1" w:lastColumn="0" w:noHBand="0" w:noVBand="1"/>
      </w:tblPr>
      <w:tblGrid>
        <w:gridCol w:w="2449"/>
        <w:gridCol w:w="1776"/>
        <w:gridCol w:w="1890"/>
        <w:gridCol w:w="3682"/>
      </w:tblGrid>
      <w:tr w:rsidR="005612A0" w14:paraId="4CEDB1C7" w14:textId="77777777">
        <w:tc>
          <w:tcPr>
            <w:tcW w:w="2449" w:type="dxa"/>
            <w:shd w:val="clear" w:color="auto" w:fill="D9D9D9" w:themeFill="background1" w:themeFillShade="D9"/>
          </w:tcPr>
          <w:p w14:paraId="48C7E672" w14:textId="77777777" w:rsidR="005612A0" w:rsidRPr="003517B8" w:rsidRDefault="005612A0">
            <w:pPr>
              <w:pStyle w:val="BodyTextDexcomTable"/>
              <w:rPr>
                <w:b/>
                <w:bCs/>
              </w:rPr>
            </w:pPr>
            <w:r w:rsidRPr="003517B8">
              <w:rPr>
                <w:b/>
                <w:bCs/>
              </w:rPr>
              <w:t>Temperature</w:t>
            </w:r>
          </w:p>
        </w:tc>
        <w:tc>
          <w:tcPr>
            <w:tcW w:w="1776" w:type="dxa"/>
            <w:shd w:val="clear" w:color="auto" w:fill="D9D9D9" w:themeFill="background1" w:themeFillShade="D9"/>
          </w:tcPr>
          <w:p w14:paraId="37E06FEB" w14:textId="77777777" w:rsidR="005612A0" w:rsidRPr="003517B8" w:rsidRDefault="005612A0">
            <w:pPr>
              <w:pStyle w:val="BodyTextDexcomTable"/>
              <w:rPr>
                <w:b/>
                <w:bCs/>
              </w:rPr>
            </w:pPr>
            <w:r w:rsidRPr="003517B8">
              <w:rPr>
                <w:b/>
                <w:bCs/>
              </w:rPr>
              <w:t>One-sided Interval</w:t>
            </w:r>
          </w:p>
        </w:tc>
        <w:tc>
          <w:tcPr>
            <w:tcW w:w="1890" w:type="dxa"/>
            <w:shd w:val="clear" w:color="auto" w:fill="D9D9D9" w:themeFill="background1" w:themeFillShade="D9"/>
          </w:tcPr>
          <w:p w14:paraId="38324F4E" w14:textId="77777777" w:rsidR="005612A0" w:rsidRPr="003517B8" w:rsidRDefault="005612A0">
            <w:pPr>
              <w:pStyle w:val="BodyTextDexcomTable"/>
              <w:rPr>
                <w:b/>
                <w:bCs/>
              </w:rPr>
            </w:pPr>
            <w:r w:rsidRPr="003517B8">
              <w:rPr>
                <w:b/>
                <w:bCs/>
              </w:rPr>
              <w:t>Temperature selected</w:t>
            </w:r>
          </w:p>
        </w:tc>
        <w:tc>
          <w:tcPr>
            <w:tcW w:w="3682" w:type="dxa"/>
            <w:shd w:val="clear" w:color="auto" w:fill="D9D9D9" w:themeFill="background1" w:themeFillShade="D9"/>
          </w:tcPr>
          <w:p w14:paraId="7D19415E" w14:textId="77777777" w:rsidR="005612A0" w:rsidRPr="003517B8" w:rsidRDefault="005612A0">
            <w:pPr>
              <w:pStyle w:val="BodyTextDexcomTable"/>
              <w:rPr>
                <w:b/>
                <w:bCs/>
              </w:rPr>
            </w:pPr>
            <w:proofErr w:type="spellStart"/>
            <w:r>
              <w:rPr>
                <w:b/>
                <w:bCs/>
              </w:rPr>
              <w:t>Rouding</w:t>
            </w:r>
            <w:proofErr w:type="spellEnd"/>
            <w:r>
              <w:rPr>
                <w:b/>
                <w:bCs/>
              </w:rPr>
              <w:t xml:space="preserve"> method</w:t>
            </w:r>
          </w:p>
        </w:tc>
      </w:tr>
      <w:tr w:rsidR="005612A0" w14:paraId="032B4908" w14:textId="77777777">
        <w:tc>
          <w:tcPr>
            <w:tcW w:w="2449" w:type="dxa"/>
            <w:vAlign w:val="center"/>
          </w:tcPr>
          <w:p w14:paraId="55C9F83B" w14:textId="77777777" w:rsidR="005612A0" w:rsidRDefault="005612A0">
            <w:pPr>
              <w:pStyle w:val="BodyTextDexcomTable"/>
            </w:pPr>
            <w:r>
              <w:t>Minimum Temperature</w:t>
            </w:r>
          </w:p>
        </w:tc>
        <w:tc>
          <w:tcPr>
            <w:tcW w:w="1776" w:type="dxa"/>
            <w:vAlign w:val="center"/>
          </w:tcPr>
          <w:p w14:paraId="4044E093" w14:textId="77777777" w:rsidR="005612A0" w:rsidRDefault="005612A0">
            <w:pPr>
              <w:pStyle w:val="BodyTextDexcomTable"/>
            </w:pPr>
            <w:r>
              <w:t>20.9°C</w:t>
            </w:r>
          </w:p>
        </w:tc>
        <w:tc>
          <w:tcPr>
            <w:tcW w:w="1890" w:type="dxa"/>
            <w:vAlign w:val="center"/>
          </w:tcPr>
          <w:p w14:paraId="2D684BE2" w14:textId="77777777" w:rsidR="005612A0" w:rsidRDefault="005612A0">
            <w:pPr>
              <w:pStyle w:val="BodyTextDexcomTable"/>
            </w:pPr>
            <w:r>
              <w:t>20°C</w:t>
            </w:r>
          </w:p>
        </w:tc>
        <w:tc>
          <w:tcPr>
            <w:tcW w:w="3682" w:type="dxa"/>
            <w:vAlign w:val="center"/>
          </w:tcPr>
          <w:p w14:paraId="1533E6D5" w14:textId="77777777" w:rsidR="005612A0" w:rsidRDefault="005612A0">
            <w:pPr>
              <w:pStyle w:val="BodyTextDexcomTable"/>
            </w:pPr>
            <w:r>
              <w:t>Rounded down to nearest degree</w:t>
            </w:r>
          </w:p>
        </w:tc>
      </w:tr>
      <w:tr w:rsidR="005612A0" w14:paraId="2DC29102" w14:textId="77777777">
        <w:tc>
          <w:tcPr>
            <w:tcW w:w="2449" w:type="dxa"/>
            <w:vAlign w:val="center"/>
          </w:tcPr>
          <w:p w14:paraId="2E9D6E9B" w14:textId="77777777" w:rsidR="005612A0" w:rsidRDefault="005612A0">
            <w:pPr>
              <w:pStyle w:val="BodyTextDexcomTable"/>
            </w:pPr>
            <w:r>
              <w:lastRenderedPageBreak/>
              <w:t>Maximum Temperature</w:t>
            </w:r>
          </w:p>
        </w:tc>
        <w:tc>
          <w:tcPr>
            <w:tcW w:w="1776" w:type="dxa"/>
            <w:vAlign w:val="center"/>
          </w:tcPr>
          <w:p w14:paraId="68A8FAB6" w14:textId="77777777" w:rsidR="005612A0" w:rsidRDefault="005612A0">
            <w:pPr>
              <w:pStyle w:val="BodyTextDexcomTable"/>
            </w:pPr>
            <w:r>
              <w:t>41.8°C</w:t>
            </w:r>
          </w:p>
        </w:tc>
        <w:tc>
          <w:tcPr>
            <w:tcW w:w="1890" w:type="dxa"/>
            <w:vAlign w:val="center"/>
          </w:tcPr>
          <w:p w14:paraId="35A7171F" w14:textId="77777777" w:rsidR="005612A0" w:rsidRDefault="005612A0">
            <w:pPr>
              <w:pStyle w:val="BodyTextDexcomTable"/>
            </w:pPr>
            <w:r>
              <w:t>42°C</w:t>
            </w:r>
          </w:p>
        </w:tc>
        <w:tc>
          <w:tcPr>
            <w:tcW w:w="3682" w:type="dxa"/>
            <w:vAlign w:val="center"/>
          </w:tcPr>
          <w:p w14:paraId="662ED587" w14:textId="77777777" w:rsidR="005612A0" w:rsidRDefault="005612A0">
            <w:pPr>
              <w:pStyle w:val="BodyTextDexcomTable"/>
            </w:pPr>
            <w:r>
              <w:t>Rounded up to nearest degree</w:t>
            </w:r>
          </w:p>
        </w:tc>
      </w:tr>
    </w:tbl>
    <w:p w14:paraId="1C41C1F6" w14:textId="1DC2DD92" w:rsidR="005612A0" w:rsidRDefault="005612A0" w:rsidP="005612A0">
      <w:pPr>
        <w:pStyle w:val="BodyTextDexcom"/>
      </w:pPr>
      <w:r>
        <w:t>The rounding method chosen is to ensure the value from the one-sided interval would be included in the temperature range.  Therefore, the minimum temperature is rounded down.</w:t>
      </w:r>
    </w:p>
    <w:p w14:paraId="1241826B" w14:textId="53B60026" w:rsidR="005612A0" w:rsidRDefault="00B50523" w:rsidP="00ED0EB7">
      <w:pPr>
        <w:pStyle w:val="Caption"/>
      </w:pPr>
      <w:r>
        <w:t xml:space="preserve">Figure </w:t>
      </w:r>
      <w:fldSimple w:instr=" SEQ Figure \* ARABIC ">
        <w:r w:rsidR="004451E7">
          <w:rPr>
            <w:noProof/>
          </w:rPr>
          <w:t>5</w:t>
        </w:r>
      </w:fldSimple>
      <w:r>
        <w:t>. Distribution of minimum and maximum temperatures from field data</w:t>
      </w:r>
    </w:p>
    <w:p w14:paraId="491B4ED5" w14:textId="62D45237" w:rsidR="00863241" w:rsidRDefault="005612A0" w:rsidP="00CA4A78">
      <w:pPr>
        <w:rPr>
          <w:b/>
          <w:bCs/>
          <w:sz w:val="24"/>
          <w:szCs w:val="24"/>
        </w:rPr>
      </w:pPr>
      <w:r w:rsidRPr="00356793">
        <w:rPr>
          <w:noProof/>
        </w:rPr>
        <w:drawing>
          <wp:inline distT="0" distB="0" distL="0" distR="0" wp14:anchorId="646F1D2E" wp14:editId="15BF6A3F">
            <wp:extent cx="6227445" cy="2990215"/>
            <wp:effectExtent l="0" t="0" r="1905" b="635"/>
            <wp:docPr id="965118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18505" name="Picture 1" descr="A screenshot of a computer&#10;&#10;Description automatically generated"/>
                    <pic:cNvPicPr/>
                  </pic:nvPicPr>
                  <pic:blipFill>
                    <a:blip r:embed="rId17"/>
                    <a:stretch>
                      <a:fillRect/>
                    </a:stretch>
                  </pic:blipFill>
                  <pic:spPr>
                    <a:xfrm>
                      <a:off x="0" y="0"/>
                      <a:ext cx="6227445" cy="2990215"/>
                    </a:xfrm>
                    <a:prstGeom prst="rect">
                      <a:avLst/>
                    </a:prstGeom>
                  </pic:spPr>
                </pic:pic>
              </a:graphicData>
            </a:graphic>
          </wp:inline>
        </w:drawing>
      </w:r>
    </w:p>
    <w:p w14:paraId="56D119ED" w14:textId="77777777" w:rsidR="00863241" w:rsidRDefault="00863241" w:rsidP="00CA4A78">
      <w:pPr>
        <w:rPr>
          <w:b/>
          <w:bCs/>
          <w:sz w:val="24"/>
          <w:szCs w:val="24"/>
        </w:rPr>
      </w:pPr>
    </w:p>
    <w:p w14:paraId="611C5AB5" w14:textId="1DC762F4" w:rsidR="00863241" w:rsidRDefault="00863241" w:rsidP="00863241">
      <w:pPr>
        <w:keepNext/>
        <w:spacing w:before="240"/>
        <w:rPr>
          <w:b/>
          <w:bCs/>
          <w:i/>
          <w:iCs/>
        </w:rPr>
      </w:pPr>
      <w:r w:rsidRPr="00ED0EB7">
        <w:rPr>
          <w:b/>
          <w:bCs/>
          <w:i/>
          <w:iCs/>
        </w:rPr>
        <w:t>Number of Displays to Use to Calculation Adj Session Test Time</w:t>
      </w:r>
    </w:p>
    <w:p w14:paraId="6F818F7E" w14:textId="79A3EAB7" w:rsidR="00863241" w:rsidRDefault="00B50704" w:rsidP="00863241">
      <w:pPr>
        <w:pStyle w:val="BodyTextDexcom"/>
      </w:pPr>
      <w:r>
        <w:t>Two displays</w:t>
      </w:r>
      <w:r w:rsidR="00827CAD">
        <w:t xml:space="preserve"> (A receiver and </w:t>
      </w:r>
      <w:r w:rsidR="00B91D8A">
        <w:t>mobile phone)</w:t>
      </w:r>
      <w:r>
        <w:t xml:space="preserve"> are used to determine the </w:t>
      </w:r>
      <w:r w:rsidR="00B91D8A" w:rsidRPr="00ED0EB7">
        <w:rPr>
          <w:i/>
          <w:iCs/>
        </w:rPr>
        <w:t xml:space="preserve">Total </w:t>
      </w:r>
      <w:r w:rsidR="001A6C7A" w:rsidRPr="00ED0EB7">
        <w:rPr>
          <w:i/>
          <w:iCs/>
        </w:rPr>
        <w:t xml:space="preserve">Session </w:t>
      </w:r>
      <w:r w:rsidR="00B91D8A" w:rsidRPr="00ED0EB7">
        <w:rPr>
          <w:i/>
          <w:iCs/>
        </w:rPr>
        <w:t>T</w:t>
      </w:r>
      <w:r w:rsidR="001A6C7A" w:rsidRPr="00ED0EB7">
        <w:rPr>
          <w:i/>
          <w:iCs/>
        </w:rPr>
        <w:t xml:space="preserve">est </w:t>
      </w:r>
      <w:r w:rsidR="00B91D8A" w:rsidRPr="00ED0EB7">
        <w:rPr>
          <w:i/>
          <w:iCs/>
        </w:rPr>
        <w:t>T</w:t>
      </w:r>
      <w:r w:rsidR="001A6C7A" w:rsidRPr="00ED0EB7">
        <w:rPr>
          <w:i/>
          <w:iCs/>
        </w:rPr>
        <w:t>ime</w:t>
      </w:r>
      <w:r w:rsidR="001A6C7A">
        <w:t xml:space="preserve"> as it is considered the </w:t>
      </w:r>
      <w:r w:rsidR="00CC1400">
        <w:t>worst-case</w:t>
      </w:r>
      <w:r w:rsidR="001A6C7A">
        <w:t xml:space="preserve"> situation in terms of battery consumption even if 3 displays can be used with the transmitter.</w:t>
      </w:r>
    </w:p>
    <w:p w14:paraId="325269AE" w14:textId="64D513D3" w:rsidR="001A6C7A" w:rsidRDefault="001A6C7A" w:rsidP="00863241">
      <w:pPr>
        <w:pStyle w:val="BodyTextDexcom"/>
      </w:pPr>
      <w:r>
        <w:t>The 7 second advertising</w:t>
      </w:r>
      <w:r w:rsidR="00297AE6">
        <w:t xml:space="preserve"> is one of the most </w:t>
      </w:r>
      <w:r w:rsidR="00B45B23">
        <w:t>energy consuming event.  In the use case where 3 displays are used the 7 second</w:t>
      </w:r>
      <w:r w:rsidR="00F763BA">
        <w:t>s</w:t>
      </w:r>
      <w:r w:rsidR="00B45B23">
        <w:t xml:space="preserve"> advertising will</w:t>
      </w:r>
      <w:r w:rsidR="003A3FE1">
        <w:t xml:space="preserve"> stop</w:t>
      </w:r>
      <w:r w:rsidR="00B45B23">
        <w:t xml:space="preserve"> before the 7 seconds is over, while in a 2 display</w:t>
      </w:r>
      <w:r w:rsidR="00F763BA">
        <w:t>s</w:t>
      </w:r>
      <w:r w:rsidR="00B45B23">
        <w:t xml:space="preserve"> situation, the 7 second</w:t>
      </w:r>
      <w:r w:rsidR="00F763BA">
        <w:t>s</w:t>
      </w:r>
      <w:r w:rsidR="00B45B23">
        <w:t xml:space="preserve"> advertising will continue until the 7 seconds is over.</w:t>
      </w:r>
    </w:p>
    <w:p w14:paraId="7BA203E5" w14:textId="582B6C17" w:rsidR="00B45B23" w:rsidRDefault="00D81772" w:rsidP="00863241">
      <w:pPr>
        <w:pStyle w:val="BodyTextDexcom"/>
      </w:pPr>
      <w:r>
        <w:t>Evaluation of current consumption between 1, 2, and 3 displays</w:t>
      </w:r>
      <w:r w:rsidR="00A4069C">
        <w:t xml:space="preserve"> (see </w:t>
      </w:r>
      <w:r w:rsidR="00A4069C">
        <w:fldChar w:fldCharType="begin"/>
      </w:r>
      <w:r w:rsidR="00A4069C">
        <w:instrText xml:space="preserve"> REF _Ref181948228 \h </w:instrText>
      </w:r>
      <w:r w:rsidR="00A4069C">
        <w:fldChar w:fldCharType="separate"/>
      </w:r>
      <w:r w:rsidR="00A4069C">
        <w:t xml:space="preserve">Figure </w:t>
      </w:r>
      <w:r w:rsidR="00A4069C">
        <w:rPr>
          <w:noProof/>
        </w:rPr>
        <w:t>6</w:t>
      </w:r>
      <w:r w:rsidR="00A4069C">
        <w:fldChar w:fldCharType="end"/>
      </w:r>
      <w:r w:rsidR="00A4069C">
        <w:t>)</w:t>
      </w:r>
      <w:r>
        <w:t xml:space="preserve"> shows </w:t>
      </w:r>
      <w:r w:rsidR="007F2C9F">
        <w:t>that 2 displays is the worst case for current consumption</w:t>
      </w:r>
      <w:r w:rsidR="00722C7C">
        <w:t xml:space="preserve"> during a communication interval.</w:t>
      </w:r>
    </w:p>
    <w:p w14:paraId="654CF480" w14:textId="3E9DDEC9" w:rsidR="004451E7" w:rsidRDefault="004451E7" w:rsidP="00ED0EB7">
      <w:pPr>
        <w:pStyle w:val="Caption"/>
      </w:pPr>
      <w:bookmarkStart w:id="33" w:name="_Ref181948228"/>
      <w:bookmarkStart w:id="34" w:name="_Ref181948224"/>
      <w:r>
        <w:lastRenderedPageBreak/>
        <w:t xml:space="preserve">Figure </w:t>
      </w:r>
      <w:fldSimple w:instr=" SEQ Figure \* ARABIC ">
        <w:r>
          <w:rPr>
            <w:noProof/>
          </w:rPr>
          <w:t>6</w:t>
        </w:r>
      </w:fldSimple>
      <w:bookmarkEnd w:id="33"/>
      <w:r>
        <w:t xml:space="preserve"> Evaluation of </w:t>
      </w:r>
      <w:r w:rsidR="00A4069C">
        <w:t>capacity consumption between 1, 2, and 3 displays</w:t>
      </w:r>
      <w:bookmarkEnd w:id="34"/>
    </w:p>
    <w:p w14:paraId="2617E280" w14:textId="261BD081" w:rsidR="007F2C9F" w:rsidRPr="00ED0EB7" w:rsidRDefault="00CC1400" w:rsidP="00ED0EB7">
      <w:pPr>
        <w:pStyle w:val="BodyTextDexcom"/>
      </w:pPr>
      <w:r w:rsidRPr="00CC1400">
        <w:rPr>
          <w:noProof/>
        </w:rPr>
        <w:drawing>
          <wp:inline distT="0" distB="0" distL="0" distR="0" wp14:anchorId="141AB0C5" wp14:editId="19F23793">
            <wp:extent cx="5702060" cy="3520544"/>
            <wp:effectExtent l="0" t="0" r="0" b="3810"/>
            <wp:docPr id="641342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42429" name="Picture 1" descr="A screenshot of a computer&#10;&#10;Description automatically generated"/>
                    <pic:cNvPicPr/>
                  </pic:nvPicPr>
                  <pic:blipFill>
                    <a:blip r:embed="rId18"/>
                    <a:stretch>
                      <a:fillRect/>
                    </a:stretch>
                  </pic:blipFill>
                  <pic:spPr>
                    <a:xfrm>
                      <a:off x="0" y="0"/>
                      <a:ext cx="5705924" cy="3522930"/>
                    </a:xfrm>
                    <a:prstGeom prst="rect">
                      <a:avLst/>
                    </a:prstGeom>
                  </pic:spPr>
                </pic:pic>
              </a:graphicData>
            </a:graphic>
          </wp:inline>
        </w:drawing>
      </w:r>
    </w:p>
    <w:p w14:paraId="6F4611CB" w14:textId="05044B08" w:rsidR="00D750AA" w:rsidRPr="00ED0EB7" w:rsidRDefault="00D750AA" w:rsidP="005870E3">
      <w:pPr>
        <w:pageBreakBefore/>
        <w:rPr>
          <w:b/>
          <w:bCs/>
          <w:sz w:val="24"/>
          <w:szCs w:val="24"/>
        </w:rPr>
      </w:pPr>
      <w:r w:rsidRPr="00ED0EB7">
        <w:rPr>
          <w:b/>
          <w:bCs/>
          <w:u w:val="single"/>
        </w:rPr>
        <w:lastRenderedPageBreak/>
        <w:t>Appendix C – Guidance on Building Units</w:t>
      </w:r>
    </w:p>
    <w:p w14:paraId="0F34BA2D" w14:textId="77777777" w:rsidR="00CA4A78" w:rsidRPr="00ED0EB7" w:rsidRDefault="00CA4A78">
      <w:pPr>
        <w:rPr>
          <w:b/>
          <w:bCs/>
          <w:sz w:val="24"/>
          <w:szCs w:val="24"/>
        </w:rPr>
      </w:pPr>
    </w:p>
    <w:p w14:paraId="4A8160BC" w14:textId="3608BB0A" w:rsidR="00247C81" w:rsidRDefault="00D750AA">
      <w:pPr>
        <w:rPr>
          <w:sz w:val="24"/>
          <w:szCs w:val="24"/>
        </w:rPr>
      </w:pPr>
      <w:r>
        <w:rPr>
          <w:sz w:val="24"/>
          <w:szCs w:val="24"/>
        </w:rPr>
        <w:t xml:space="preserve">Building test units requires </w:t>
      </w:r>
      <w:r w:rsidR="00F5004F">
        <w:rPr>
          <w:sz w:val="24"/>
          <w:szCs w:val="24"/>
        </w:rPr>
        <w:t xml:space="preserve">coordination between multiple teams.  </w:t>
      </w:r>
      <w:r w:rsidR="00247C81">
        <w:rPr>
          <w:sz w:val="24"/>
          <w:szCs w:val="24"/>
        </w:rPr>
        <w:t xml:space="preserve">DO NOT UNDERESTIMATE THE EFFORT AND COORDINATION NEEDED FOR THESE STEPS.  </w:t>
      </w:r>
      <w:proofErr w:type="gramStart"/>
      <w:r w:rsidR="000D5419">
        <w:rPr>
          <w:sz w:val="24"/>
          <w:szCs w:val="24"/>
        </w:rPr>
        <w:t>Plan in advance</w:t>
      </w:r>
      <w:proofErr w:type="gramEnd"/>
      <w:r w:rsidR="000D5419">
        <w:rPr>
          <w:sz w:val="24"/>
          <w:szCs w:val="24"/>
        </w:rPr>
        <w:t>,</w:t>
      </w:r>
      <w:r w:rsidR="000D5419" w:rsidRPr="000D5419">
        <w:rPr>
          <w:sz w:val="24"/>
          <w:szCs w:val="24"/>
        </w:rPr>
        <w:t xml:space="preserve"> </w:t>
      </w:r>
      <w:r w:rsidR="000D5419">
        <w:rPr>
          <w:sz w:val="24"/>
          <w:szCs w:val="24"/>
        </w:rPr>
        <w:t>do not assume timelines commitments</w:t>
      </w:r>
      <w:r w:rsidR="00A66183">
        <w:rPr>
          <w:sz w:val="24"/>
          <w:szCs w:val="24"/>
        </w:rPr>
        <w:t xml:space="preserve">, </w:t>
      </w:r>
      <w:r w:rsidR="000D5419">
        <w:rPr>
          <w:sz w:val="24"/>
          <w:szCs w:val="24"/>
        </w:rPr>
        <w:t>follow up continuously</w:t>
      </w:r>
      <w:r w:rsidR="00A66183">
        <w:rPr>
          <w:sz w:val="24"/>
          <w:szCs w:val="24"/>
        </w:rPr>
        <w:t xml:space="preserve"> with the various team members related to each step</w:t>
      </w:r>
      <w:r w:rsidR="000D5419">
        <w:rPr>
          <w:sz w:val="24"/>
          <w:szCs w:val="24"/>
        </w:rPr>
        <w:t xml:space="preserve"> and over communicate during the</w:t>
      </w:r>
      <w:r w:rsidR="00A66183">
        <w:rPr>
          <w:sz w:val="24"/>
          <w:szCs w:val="24"/>
        </w:rPr>
        <w:t xml:space="preserve"> whole</w:t>
      </w:r>
      <w:r w:rsidR="000D5419">
        <w:rPr>
          <w:sz w:val="24"/>
          <w:szCs w:val="24"/>
        </w:rPr>
        <w:t xml:space="preserve"> build process with the various team to ensure </w:t>
      </w:r>
      <w:r w:rsidR="00A66183">
        <w:rPr>
          <w:sz w:val="24"/>
          <w:szCs w:val="24"/>
        </w:rPr>
        <w:t>successful test articles builds.</w:t>
      </w:r>
    </w:p>
    <w:p w14:paraId="030E6695" w14:textId="77777777" w:rsidR="00247C81" w:rsidRDefault="00247C81">
      <w:pPr>
        <w:rPr>
          <w:sz w:val="24"/>
          <w:szCs w:val="24"/>
        </w:rPr>
      </w:pPr>
    </w:p>
    <w:p w14:paraId="7DC3B8EE" w14:textId="10FEEF6A" w:rsidR="00D750AA" w:rsidRDefault="00F5004F">
      <w:pPr>
        <w:rPr>
          <w:sz w:val="24"/>
          <w:szCs w:val="24"/>
        </w:rPr>
      </w:pPr>
      <w:r>
        <w:rPr>
          <w:sz w:val="24"/>
          <w:szCs w:val="24"/>
        </w:rPr>
        <w:t xml:space="preserve">This section describes guidance to reduce learning curve on how Dexcom processes work to get these parts built.  This </w:t>
      </w:r>
      <w:r w:rsidR="00516344">
        <w:rPr>
          <w:sz w:val="24"/>
          <w:szCs w:val="24"/>
        </w:rPr>
        <w:t>guidance reflect</w:t>
      </w:r>
      <w:r w:rsidR="00A4069C">
        <w:rPr>
          <w:sz w:val="24"/>
          <w:szCs w:val="24"/>
        </w:rPr>
        <w:t>s</w:t>
      </w:r>
      <w:r w:rsidR="00516344">
        <w:rPr>
          <w:sz w:val="24"/>
          <w:szCs w:val="24"/>
        </w:rPr>
        <w:t xml:space="preserve"> the current state of the processes when rev002 of this document was released.  The responsible engineer for the execution of this test should </w:t>
      </w:r>
      <w:r w:rsidR="00F52185">
        <w:rPr>
          <w:sz w:val="24"/>
          <w:szCs w:val="24"/>
        </w:rPr>
        <w:t>reach out to the various teams in advance as these processes may have changed.</w:t>
      </w:r>
    </w:p>
    <w:p w14:paraId="71DCDDF6" w14:textId="77777777" w:rsidR="00F52185" w:rsidRDefault="00F52185">
      <w:pPr>
        <w:rPr>
          <w:sz w:val="24"/>
          <w:szCs w:val="24"/>
        </w:rPr>
      </w:pPr>
    </w:p>
    <w:p w14:paraId="3024F4FD" w14:textId="3E337F63" w:rsidR="00F52185" w:rsidRDefault="005870E3">
      <w:pPr>
        <w:rPr>
          <w:sz w:val="24"/>
          <w:szCs w:val="24"/>
        </w:rPr>
      </w:pPr>
      <w:r>
        <w:rPr>
          <w:sz w:val="24"/>
          <w:szCs w:val="24"/>
        </w:rPr>
        <w:fldChar w:fldCharType="begin"/>
      </w:r>
      <w:r>
        <w:rPr>
          <w:sz w:val="24"/>
          <w:szCs w:val="24"/>
        </w:rPr>
        <w:instrText xml:space="preserve"> REF _Ref181185878 \h </w:instrText>
      </w:r>
      <w:r>
        <w:rPr>
          <w:sz w:val="24"/>
          <w:szCs w:val="24"/>
        </w:rPr>
      </w:r>
      <w:r>
        <w:rPr>
          <w:sz w:val="24"/>
          <w:szCs w:val="24"/>
        </w:rPr>
        <w:fldChar w:fldCharType="separate"/>
      </w:r>
      <w:r w:rsidR="00CB6964">
        <w:t xml:space="preserve">Figure </w:t>
      </w:r>
      <w:r w:rsidR="00CB6964">
        <w:rPr>
          <w:noProof/>
        </w:rPr>
        <w:t>6</w:t>
      </w:r>
      <w:r>
        <w:rPr>
          <w:sz w:val="24"/>
          <w:szCs w:val="24"/>
        </w:rPr>
        <w:fldChar w:fldCharType="end"/>
      </w:r>
      <w:r>
        <w:rPr>
          <w:sz w:val="24"/>
          <w:szCs w:val="24"/>
        </w:rPr>
        <w:t xml:space="preserve"> lists all the steps required to build the test articles.  </w:t>
      </w:r>
      <w:r w:rsidR="002F4C89">
        <w:rPr>
          <w:sz w:val="24"/>
          <w:szCs w:val="24"/>
        </w:rPr>
        <w:t>Steps related to Accelerate Aging of batteries and Discharge Batteries are described in the section referenced in parentheses.</w:t>
      </w:r>
    </w:p>
    <w:p w14:paraId="702FB7C5" w14:textId="2A3C4143" w:rsidR="00D750AA" w:rsidRDefault="0039256E">
      <w:pPr>
        <w:rPr>
          <w:sz w:val="24"/>
          <w:szCs w:val="24"/>
        </w:rPr>
      </w:pPr>
      <w:r>
        <w:rPr>
          <w:noProof/>
        </w:rPr>
        <w:drawing>
          <wp:inline distT="0" distB="0" distL="0" distR="0" wp14:anchorId="64A07D48" wp14:editId="14B32C1B">
            <wp:extent cx="6297283" cy="973960"/>
            <wp:effectExtent l="0" t="0" r="0" b="0"/>
            <wp:docPr id="2053938871" name="Picture 7" descr="A diagram of a batt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01835" name="Picture 7" descr="A diagram of a battery&#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265" t="64688" r="5086" b="6269"/>
                    <a:stretch/>
                  </pic:blipFill>
                  <pic:spPr bwMode="auto">
                    <a:xfrm>
                      <a:off x="0" y="0"/>
                      <a:ext cx="6370971" cy="985357"/>
                    </a:xfrm>
                    <a:prstGeom prst="rect">
                      <a:avLst/>
                    </a:prstGeom>
                    <a:noFill/>
                    <a:ln>
                      <a:noFill/>
                    </a:ln>
                    <a:extLst>
                      <a:ext uri="{53640926-AAD7-44D8-BBD7-CCE9431645EC}">
                        <a14:shadowObscured xmlns:a14="http://schemas.microsoft.com/office/drawing/2010/main"/>
                      </a:ext>
                    </a:extLst>
                  </pic:spPr>
                </pic:pic>
              </a:graphicData>
            </a:graphic>
          </wp:inline>
        </w:drawing>
      </w:r>
    </w:p>
    <w:p w14:paraId="32448C9A" w14:textId="174AA1E0" w:rsidR="005870E3" w:rsidRDefault="005870E3" w:rsidP="00ED0EB7">
      <w:pPr>
        <w:pStyle w:val="Caption"/>
        <w:spacing w:before="0"/>
        <w:jc w:val="center"/>
        <w:rPr>
          <w:sz w:val="24"/>
          <w:szCs w:val="24"/>
        </w:rPr>
      </w:pPr>
      <w:bookmarkStart w:id="35" w:name="_Ref181185878"/>
      <w:r>
        <w:t xml:space="preserve">Figure </w:t>
      </w:r>
      <w:fldSimple w:instr=" SEQ Figure \* ARABIC ">
        <w:r w:rsidR="004451E7">
          <w:rPr>
            <w:noProof/>
          </w:rPr>
          <w:t>7</w:t>
        </w:r>
      </w:fldSimple>
      <w:bookmarkEnd w:id="35"/>
      <w:r>
        <w:t xml:space="preserve"> Steps to prepare and built test units from </w:t>
      </w:r>
      <w:r>
        <w:fldChar w:fldCharType="begin"/>
      </w:r>
      <w:r>
        <w:instrText xml:space="preserve"> REF _Ref181110555 \h </w:instrText>
      </w:r>
      <w:r>
        <w:fldChar w:fldCharType="separate"/>
      </w:r>
      <w:r w:rsidR="00CB6964">
        <w:t xml:space="preserve">Figure </w:t>
      </w:r>
      <w:r w:rsidR="00CB6964">
        <w:rPr>
          <w:noProof/>
        </w:rPr>
        <w:t>1</w:t>
      </w:r>
      <w:r>
        <w:fldChar w:fldCharType="end"/>
      </w:r>
    </w:p>
    <w:p w14:paraId="6A9CCE7D" w14:textId="77777777" w:rsidR="0004054C" w:rsidRDefault="00F3532D">
      <w:pPr>
        <w:rPr>
          <w:sz w:val="24"/>
          <w:szCs w:val="24"/>
        </w:rPr>
      </w:pPr>
      <w:r>
        <w:rPr>
          <w:sz w:val="24"/>
          <w:szCs w:val="24"/>
        </w:rPr>
        <w:t>For the following other steps described below, the responsible engineer should reach out and prepare the documentation required to have these steps executed.</w:t>
      </w:r>
      <w:r w:rsidR="00EC4166">
        <w:rPr>
          <w:sz w:val="24"/>
          <w:szCs w:val="24"/>
        </w:rPr>
        <w:t xml:space="preserve"> </w:t>
      </w:r>
    </w:p>
    <w:p w14:paraId="7492EE31" w14:textId="77777777" w:rsidR="0004054C" w:rsidRDefault="0004054C">
      <w:pPr>
        <w:rPr>
          <w:sz w:val="24"/>
          <w:szCs w:val="24"/>
        </w:rPr>
      </w:pPr>
    </w:p>
    <w:p w14:paraId="0C6D01BA" w14:textId="7140D2F1" w:rsidR="00D750AA" w:rsidRDefault="004F3AEE">
      <w:pPr>
        <w:rPr>
          <w:sz w:val="24"/>
          <w:szCs w:val="24"/>
        </w:rPr>
      </w:pPr>
      <w:r w:rsidRPr="004F3AEE">
        <w:rPr>
          <w:sz w:val="24"/>
          <w:szCs w:val="24"/>
        </w:rPr>
        <w:t xml:space="preserve">Team members </w:t>
      </w:r>
      <w:r>
        <w:rPr>
          <w:sz w:val="24"/>
          <w:szCs w:val="24"/>
        </w:rPr>
        <w:t xml:space="preserve">in the table below </w:t>
      </w:r>
      <w:r w:rsidRPr="004F3AEE">
        <w:rPr>
          <w:sz w:val="24"/>
          <w:szCs w:val="24"/>
        </w:rPr>
        <w:t xml:space="preserve">can help fill out the Jira tickets, but filling out the information is the responsibility of the test engineer </w:t>
      </w:r>
      <w:r>
        <w:rPr>
          <w:sz w:val="24"/>
          <w:szCs w:val="24"/>
        </w:rPr>
        <w:t>who</w:t>
      </w:r>
      <w:r w:rsidRPr="004F3AEE">
        <w:rPr>
          <w:sz w:val="24"/>
          <w:szCs w:val="24"/>
        </w:rPr>
        <w:t xml:space="preserve"> also need</w:t>
      </w:r>
      <w:r>
        <w:rPr>
          <w:sz w:val="24"/>
          <w:szCs w:val="24"/>
        </w:rPr>
        <w:t>s</w:t>
      </w:r>
      <w:r w:rsidRPr="004F3AEE">
        <w:rPr>
          <w:sz w:val="24"/>
          <w:szCs w:val="24"/>
        </w:rPr>
        <w:t xml:space="preserve"> to confirm the information is correct for the test.</w:t>
      </w:r>
    </w:p>
    <w:p w14:paraId="5B90E1BC" w14:textId="77777777" w:rsidR="00F3532D" w:rsidRDefault="00F3532D">
      <w:pPr>
        <w:rPr>
          <w:sz w:val="24"/>
          <w:szCs w:val="24"/>
        </w:rPr>
      </w:pPr>
    </w:p>
    <w:tbl>
      <w:tblPr>
        <w:tblStyle w:val="TableGrid"/>
        <w:tblW w:w="0" w:type="auto"/>
        <w:tblLook w:val="04A0" w:firstRow="1" w:lastRow="0" w:firstColumn="1" w:lastColumn="0" w:noHBand="0" w:noVBand="1"/>
      </w:tblPr>
      <w:tblGrid>
        <w:gridCol w:w="2425"/>
        <w:gridCol w:w="1440"/>
        <w:gridCol w:w="2880"/>
        <w:gridCol w:w="3052"/>
      </w:tblGrid>
      <w:tr w:rsidR="00151EB7" w14:paraId="7EE95DCE" w14:textId="77777777" w:rsidTr="00ED0EB7">
        <w:trPr>
          <w:tblHeader/>
        </w:trPr>
        <w:tc>
          <w:tcPr>
            <w:tcW w:w="2425" w:type="dxa"/>
            <w:shd w:val="clear" w:color="auto" w:fill="D9D9D9" w:themeFill="background1" w:themeFillShade="D9"/>
            <w:vAlign w:val="center"/>
          </w:tcPr>
          <w:p w14:paraId="01082653" w14:textId="59407979" w:rsidR="00F3532D" w:rsidRPr="00ED0EB7" w:rsidRDefault="00F3532D" w:rsidP="00ED0EB7">
            <w:pPr>
              <w:pStyle w:val="BodyTextDexcomTable"/>
              <w:rPr>
                <w:b/>
                <w:bCs/>
                <w:szCs w:val="20"/>
              </w:rPr>
            </w:pPr>
            <w:r w:rsidRPr="00ED0EB7">
              <w:rPr>
                <w:b/>
                <w:bCs/>
                <w:szCs w:val="20"/>
              </w:rPr>
              <w:t>Steps</w:t>
            </w:r>
          </w:p>
        </w:tc>
        <w:tc>
          <w:tcPr>
            <w:tcW w:w="1440" w:type="dxa"/>
            <w:shd w:val="clear" w:color="auto" w:fill="D9D9D9" w:themeFill="background1" w:themeFillShade="D9"/>
            <w:vAlign w:val="center"/>
          </w:tcPr>
          <w:p w14:paraId="30B2F740" w14:textId="74824A22" w:rsidR="00F3532D" w:rsidRPr="00ED0EB7" w:rsidRDefault="00F3532D" w:rsidP="00ED0EB7">
            <w:pPr>
              <w:pStyle w:val="BodyTextDexcomTable"/>
              <w:rPr>
                <w:b/>
                <w:bCs/>
                <w:szCs w:val="20"/>
              </w:rPr>
            </w:pPr>
            <w:r w:rsidRPr="00ED0EB7">
              <w:rPr>
                <w:b/>
                <w:bCs/>
                <w:szCs w:val="20"/>
              </w:rPr>
              <w:t>Team To Contact</w:t>
            </w:r>
          </w:p>
        </w:tc>
        <w:tc>
          <w:tcPr>
            <w:tcW w:w="2880" w:type="dxa"/>
            <w:shd w:val="clear" w:color="auto" w:fill="D9D9D9" w:themeFill="background1" w:themeFillShade="D9"/>
            <w:vAlign w:val="center"/>
          </w:tcPr>
          <w:p w14:paraId="5CC41576" w14:textId="5CFCD582" w:rsidR="00F3532D" w:rsidRPr="00ED0EB7" w:rsidRDefault="00F3532D" w:rsidP="00ED0EB7">
            <w:pPr>
              <w:pStyle w:val="BodyTextDexcomTable"/>
              <w:rPr>
                <w:b/>
                <w:bCs/>
                <w:szCs w:val="20"/>
              </w:rPr>
            </w:pPr>
            <w:r w:rsidRPr="00ED0EB7">
              <w:rPr>
                <w:b/>
                <w:bCs/>
                <w:szCs w:val="20"/>
              </w:rPr>
              <w:t>Documentation to Provide</w:t>
            </w:r>
          </w:p>
        </w:tc>
        <w:tc>
          <w:tcPr>
            <w:tcW w:w="3052" w:type="dxa"/>
            <w:shd w:val="clear" w:color="auto" w:fill="D9D9D9" w:themeFill="background1" w:themeFillShade="D9"/>
            <w:vAlign w:val="center"/>
          </w:tcPr>
          <w:p w14:paraId="69783295" w14:textId="38A8DF58" w:rsidR="00F3532D" w:rsidRPr="00ED0EB7" w:rsidRDefault="00F3532D" w:rsidP="00ED0EB7">
            <w:pPr>
              <w:pStyle w:val="BodyTextDexcomTable"/>
              <w:rPr>
                <w:b/>
                <w:bCs/>
                <w:szCs w:val="20"/>
              </w:rPr>
            </w:pPr>
            <w:r w:rsidRPr="00ED0EB7">
              <w:rPr>
                <w:b/>
                <w:bCs/>
                <w:szCs w:val="20"/>
              </w:rPr>
              <w:t>Comments</w:t>
            </w:r>
          </w:p>
        </w:tc>
      </w:tr>
      <w:tr w:rsidR="007A17A7" w14:paraId="1D0A579F" w14:textId="77777777" w:rsidTr="00247C81">
        <w:tc>
          <w:tcPr>
            <w:tcW w:w="2425" w:type="dxa"/>
          </w:tcPr>
          <w:p w14:paraId="603F3069" w14:textId="77777777" w:rsidR="007A17A7" w:rsidRDefault="007A17A7" w:rsidP="00151EB7">
            <w:pPr>
              <w:pStyle w:val="BodyTextDexcomTable"/>
              <w:rPr>
                <w:b/>
                <w:bCs/>
                <w:szCs w:val="20"/>
              </w:rPr>
            </w:pPr>
            <w:r>
              <w:rPr>
                <w:b/>
                <w:bCs/>
                <w:szCs w:val="20"/>
              </w:rPr>
              <w:t>Procure batteries</w:t>
            </w:r>
          </w:p>
          <w:p w14:paraId="5E8E6EBA" w14:textId="4C47A78D" w:rsidR="007C38A0" w:rsidRPr="00ED0EB7" w:rsidRDefault="007C38A0" w:rsidP="00151EB7">
            <w:pPr>
              <w:pStyle w:val="BodyTextDexcomTable"/>
              <w:rPr>
                <w:szCs w:val="20"/>
              </w:rPr>
            </w:pPr>
            <w:r>
              <w:rPr>
                <w:szCs w:val="20"/>
              </w:rPr>
              <w:t>(Order the batteries to use for this test)</w:t>
            </w:r>
          </w:p>
        </w:tc>
        <w:tc>
          <w:tcPr>
            <w:tcW w:w="1440" w:type="dxa"/>
          </w:tcPr>
          <w:p w14:paraId="193AB1F6" w14:textId="29B9607A" w:rsidR="007A17A7" w:rsidRDefault="007A17A7" w:rsidP="00151EB7">
            <w:pPr>
              <w:pStyle w:val="BodyTextDexcomTable"/>
              <w:rPr>
                <w:szCs w:val="20"/>
              </w:rPr>
            </w:pPr>
            <w:r>
              <w:rPr>
                <w:szCs w:val="20"/>
              </w:rPr>
              <w:t>R&amp;D Planning</w:t>
            </w:r>
          </w:p>
        </w:tc>
        <w:tc>
          <w:tcPr>
            <w:tcW w:w="2880" w:type="dxa"/>
          </w:tcPr>
          <w:p w14:paraId="7BC9DC6A" w14:textId="41163FCD" w:rsidR="007A17A7" w:rsidRDefault="00BB4255" w:rsidP="00151EB7">
            <w:pPr>
              <w:pStyle w:val="BodyTextDexcomTable"/>
              <w:rPr>
                <w:szCs w:val="20"/>
              </w:rPr>
            </w:pPr>
            <w:r>
              <w:rPr>
                <w:szCs w:val="20"/>
              </w:rPr>
              <w:t>PO or request from inventory</w:t>
            </w:r>
          </w:p>
        </w:tc>
        <w:tc>
          <w:tcPr>
            <w:tcW w:w="3052" w:type="dxa"/>
          </w:tcPr>
          <w:p w14:paraId="0A959CC4" w14:textId="77777777" w:rsidR="007A17A7" w:rsidRDefault="00BB4255" w:rsidP="00151EB7">
            <w:pPr>
              <w:pStyle w:val="BodyTextDexcomTable"/>
              <w:rPr>
                <w:szCs w:val="20"/>
              </w:rPr>
            </w:pPr>
            <w:r>
              <w:rPr>
                <w:szCs w:val="20"/>
              </w:rPr>
              <w:t>Please keep the PO information or source of procurement for the report.</w:t>
            </w:r>
          </w:p>
          <w:p w14:paraId="2FC6F663" w14:textId="77777777" w:rsidR="00BB4255" w:rsidRDefault="00BB4255" w:rsidP="00151EB7">
            <w:pPr>
              <w:pStyle w:val="BodyTextDexcomTable"/>
              <w:rPr>
                <w:szCs w:val="20"/>
              </w:rPr>
            </w:pPr>
          </w:p>
          <w:p w14:paraId="0A19DB9A" w14:textId="1A702A13" w:rsidR="00BB4255" w:rsidRDefault="00BB4255" w:rsidP="00151EB7">
            <w:pPr>
              <w:pStyle w:val="BodyTextDexcomTable"/>
              <w:rPr>
                <w:szCs w:val="20"/>
              </w:rPr>
            </w:pPr>
            <w:r>
              <w:rPr>
                <w:szCs w:val="20"/>
              </w:rPr>
              <w:t xml:space="preserve">Also work with planners to estimate the number of batteries </w:t>
            </w:r>
            <w:r>
              <w:rPr>
                <w:szCs w:val="20"/>
              </w:rPr>
              <w:lastRenderedPageBreak/>
              <w:t>needed to account for the manufacturing yield loss</w:t>
            </w:r>
            <w:r w:rsidR="007C38A0">
              <w:rPr>
                <w:szCs w:val="20"/>
              </w:rPr>
              <w:t>.</w:t>
            </w:r>
          </w:p>
        </w:tc>
      </w:tr>
      <w:tr w:rsidR="00151EB7" w14:paraId="58A7DC76" w14:textId="77777777" w:rsidTr="00ED0EB7">
        <w:tc>
          <w:tcPr>
            <w:tcW w:w="2425" w:type="dxa"/>
          </w:tcPr>
          <w:p w14:paraId="5FEEC9F5" w14:textId="77777777" w:rsidR="00F3532D" w:rsidRPr="00ED0EB7" w:rsidRDefault="00347B18" w:rsidP="00151EB7">
            <w:pPr>
              <w:pStyle w:val="BodyTextDexcomTable"/>
              <w:rPr>
                <w:b/>
                <w:bCs/>
                <w:szCs w:val="20"/>
              </w:rPr>
            </w:pPr>
            <w:r w:rsidRPr="00ED0EB7">
              <w:rPr>
                <w:b/>
                <w:bCs/>
                <w:szCs w:val="20"/>
              </w:rPr>
              <w:lastRenderedPageBreak/>
              <w:t>Built Transmitters</w:t>
            </w:r>
          </w:p>
          <w:p w14:paraId="0E998119" w14:textId="475582E7" w:rsidR="004576D0" w:rsidRPr="00896ACC" w:rsidRDefault="004576D0" w:rsidP="00ED0EB7">
            <w:pPr>
              <w:pStyle w:val="BodyTextDexcomTable"/>
              <w:rPr>
                <w:szCs w:val="20"/>
              </w:rPr>
            </w:pPr>
            <w:r>
              <w:rPr>
                <w:szCs w:val="20"/>
              </w:rPr>
              <w:t>(</w:t>
            </w:r>
            <w:r w:rsidR="00660A31">
              <w:rPr>
                <w:szCs w:val="20"/>
              </w:rPr>
              <w:t>I</w:t>
            </w:r>
            <w:r>
              <w:rPr>
                <w:szCs w:val="20"/>
              </w:rPr>
              <w:t>nstall</w:t>
            </w:r>
            <w:r w:rsidR="00660A31">
              <w:rPr>
                <w:szCs w:val="20"/>
              </w:rPr>
              <w:t>s</w:t>
            </w:r>
            <w:r>
              <w:rPr>
                <w:szCs w:val="20"/>
              </w:rPr>
              <w:t xml:space="preserve"> the depleted batteries into transmitters)</w:t>
            </w:r>
          </w:p>
        </w:tc>
        <w:tc>
          <w:tcPr>
            <w:tcW w:w="1440" w:type="dxa"/>
          </w:tcPr>
          <w:p w14:paraId="58124768" w14:textId="77777777" w:rsidR="00F3532D" w:rsidRDefault="00EC4166" w:rsidP="00151EB7">
            <w:pPr>
              <w:pStyle w:val="BodyTextDexcomTable"/>
              <w:rPr>
                <w:szCs w:val="20"/>
              </w:rPr>
            </w:pPr>
            <w:r>
              <w:rPr>
                <w:szCs w:val="20"/>
              </w:rPr>
              <w:t>R&amp;D Planning</w:t>
            </w:r>
            <w:r w:rsidR="00A649F4">
              <w:rPr>
                <w:szCs w:val="20"/>
              </w:rPr>
              <w:t>,</w:t>
            </w:r>
          </w:p>
          <w:p w14:paraId="31FA5F38" w14:textId="005A5E4A" w:rsidR="00A649F4" w:rsidRPr="00896ACC" w:rsidRDefault="00A649F4" w:rsidP="00ED0EB7">
            <w:pPr>
              <w:pStyle w:val="BodyTextDexcomTable"/>
              <w:rPr>
                <w:szCs w:val="20"/>
              </w:rPr>
            </w:pPr>
            <w:r>
              <w:rPr>
                <w:szCs w:val="20"/>
              </w:rPr>
              <w:t>R&amp;D Process Development</w:t>
            </w:r>
          </w:p>
        </w:tc>
        <w:tc>
          <w:tcPr>
            <w:tcW w:w="2880" w:type="dxa"/>
          </w:tcPr>
          <w:p w14:paraId="38B8C42A" w14:textId="2830FEE9" w:rsidR="00084B2D" w:rsidRDefault="00084B2D" w:rsidP="00151EB7">
            <w:pPr>
              <w:pStyle w:val="BodyTextDexcomTable"/>
              <w:rPr>
                <w:szCs w:val="20"/>
              </w:rPr>
            </w:pPr>
            <w:r>
              <w:rPr>
                <w:szCs w:val="20"/>
              </w:rPr>
              <w:t>Create Jira Ticket</w:t>
            </w:r>
            <w:r w:rsidR="00D75608">
              <w:rPr>
                <w:szCs w:val="20"/>
              </w:rPr>
              <w:t xml:space="preserve"> in RDBP</w:t>
            </w:r>
          </w:p>
          <w:p w14:paraId="289CCA87" w14:textId="587D375D" w:rsidR="00660A31" w:rsidRDefault="00660A31" w:rsidP="00151EB7">
            <w:pPr>
              <w:pStyle w:val="BodyTextDexcomTable"/>
              <w:rPr>
                <w:szCs w:val="20"/>
              </w:rPr>
            </w:pPr>
            <w:r>
              <w:rPr>
                <w:szCs w:val="20"/>
              </w:rPr>
              <w:t>&amp;</w:t>
            </w:r>
          </w:p>
          <w:p w14:paraId="6D23B797" w14:textId="17AE5E2B" w:rsidR="00F3532D" w:rsidRPr="00896ACC" w:rsidRDefault="00762314" w:rsidP="00ED0EB7">
            <w:pPr>
              <w:pStyle w:val="BodyTextDexcomTable"/>
              <w:rPr>
                <w:szCs w:val="20"/>
              </w:rPr>
            </w:pPr>
            <w:r>
              <w:rPr>
                <w:szCs w:val="20"/>
              </w:rPr>
              <w:t xml:space="preserve">Statement of Work </w:t>
            </w:r>
            <w:r w:rsidR="00660A31">
              <w:rPr>
                <w:szCs w:val="20"/>
              </w:rPr>
              <w:t xml:space="preserve">to provide to contract manufacturer </w:t>
            </w:r>
            <w:r>
              <w:rPr>
                <w:szCs w:val="20"/>
              </w:rPr>
              <w:t xml:space="preserve">(see </w:t>
            </w:r>
            <w:r w:rsidR="00C63A06">
              <w:rPr>
                <w:szCs w:val="20"/>
              </w:rPr>
              <w:t>SOW example below</w:t>
            </w:r>
            <w:r w:rsidR="00084B2D">
              <w:rPr>
                <w:szCs w:val="20"/>
              </w:rPr>
              <w:t>)</w:t>
            </w:r>
          </w:p>
        </w:tc>
        <w:tc>
          <w:tcPr>
            <w:tcW w:w="3052" w:type="dxa"/>
          </w:tcPr>
          <w:p w14:paraId="3AEF040B" w14:textId="56765CC3" w:rsidR="00214365" w:rsidRDefault="00214365" w:rsidP="00151EB7">
            <w:pPr>
              <w:pStyle w:val="BodyTextDexcomTable"/>
              <w:rPr>
                <w:szCs w:val="20"/>
              </w:rPr>
            </w:pPr>
            <w:r>
              <w:rPr>
                <w:szCs w:val="20"/>
              </w:rPr>
              <w:t>Confirm with R&amp;D Process Development if the configuration selected matches the needs of the protocol.</w:t>
            </w:r>
          </w:p>
          <w:p w14:paraId="5FCC4ABA" w14:textId="77777777" w:rsidR="00214365" w:rsidRDefault="00214365" w:rsidP="00151EB7">
            <w:pPr>
              <w:pStyle w:val="BodyTextDexcomTable"/>
              <w:rPr>
                <w:szCs w:val="20"/>
              </w:rPr>
            </w:pPr>
          </w:p>
          <w:p w14:paraId="5038FBCE" w14:textId="4AA51A4E" w:rsidR="0004054C" w:rsidRDefault="00347B18" w:rsidP="00151EB7">
            <w:pPr>
              <w:pStyle w:val="BodyTextDexcomTable"/>
              <w:rPr>
                <w:szCs w:val="20"/>
              </w:rPr>
            </w:pPr>
            <w:r>
              <w:rPr>
                <w:szCs w:val="20"/>
              </w:rPr>
              <w:t xml:space="preserve">Provide the depleted batteries to the planner </w:t>
            </w:r>
            <w:r w:rsidR="00660A31">
              <w:rPr>
                <w:szCs w:val="20"/>
              </w:rPr>
              <w:t xml:space="preserve">packaged properly and </w:t>
            </w:r>
            <w:r w:rsidR="00B63736">
              <w:rPr>
                <w:szCs w:val="20"/>
              </w:rPr>
              <w:t>identified</w:t>
            </w:r>
            <w:r w:rsidR="006B1DDD">
              <w:rPr>
                <w:szCs w:val="20"/>
              </w:rPr>
              <w:t>.</w:t>
            </w:r>
          </w:p>
          <w:p w14:paraId="5DCC40B6" w14:textId="77777777" w:rsidR="0004054C" w:rsidRDefault="0004054C" w:rsidP="00151EB7">
            <w:pPr>
              <w:pStyle w:val="BodyTextDexcomTable"/>
              <w:rPr>
                <w:szCs w:val="20"/>
              </w:rPr>
            </w:pPr>
          </w:p>
          <w:p w14:paraId="4454F759" w14:textId="5760890A" w:rsidR="00A66183" w:rsidRDefault="00A66183" w:rsidP="00151EB7">
            <w:pPr>
              <w:pStyle w:val="BodyTextDexcomTable"/>
              <w:rPr>
                <w:szCs w:val="20"/>
              </w:rPr>
            </w:pPr>
            <w:r>
              <w:rPr>
                <w:szCs w:val="20"/>
              </w:rPr>
              <w:t xml:space="preserve">A SOW </w:t>
            </w:r>
            <w:r w:rsidR="009F1EE3">
              <w:rPr>
                <w:szCs w:val="20"/>
              </w:rPr>
              <w:t>will need to specify the following:</w:t>
            </w:r>
          </w:p>
          <w:p w14:paraId="4C0901A2" w14:textId="6399C8DE" w:rsidR="00704ACF" w:rsidRDefault="00BB4ECB" w:rsidP="00704ACF">
            <w:pPr>
              <w:pStyle w:val="BodyTextDexcomTable"/>
              <w:numPr>
                <w:ilvl w:val="0"/>
                <w:numId w:val="46"/>
              </w:numPr>
              <w:ind w:left="339"/>
              <w:rPr>
                <w:szCs w:val="20"/>
              </w:rPr>
            </w:pPr>
            <w:r>
              <w:rPr>
                <w:szCs w:val="20"/>
              </w:rPr>
              <w:t>Appropriate tooling to use</w:t>
            </w:r>
          </w:p>
          <w:p w14:paraId="683B78AD" w14:textId="1EEC512C" w:rsidR="00BB4ECB" w:rsidRDefault="00BB4ECB" w:rsidP="00704ACF">
            <w:pPr>
              <w:pStyle w:val="BodyTextDexcomTable"/>
              <w:numPr>
                <w:ilvl w:val="0"/>
                <w:numId w:val="46"/>
              </w:numPr>
              <w:ind w:left="339"/>
              <w:rPr>
                <w:szCs w:val="20"/>
              </w:rPr>
            </w:pPr>
            <w:r>
              <w:rPr>
                <w:szCs w:val="20"/>
              </w:rPr>
              <w:t>Appropriate Patch to use</w:t>
            </w:r>
          </w:p>
          <w:p w14:paraId="0D0EBA1C" w14:textId="37EB6EB8" w:rsidR="00BB4ECB" w:rsidRDefault="00BB4ECB" w:rsidP="00704ACF">
            <w:pPr>
              <w:pStyle w:val="BodyTextDexcomTable"/>
              <w:numPr>
                <w:ilvl w:val="0"/>
                <w:numId w:val="46"/>
              </w:numPr>
              <w:ind w:left="339"/>
              <w:rPr>
                <w:szCs w:val="20"/>
              </w:rPr>
            </w:pPr>
            <w:r>
              <w:rPr>
                <w:szCs w:val="20"/>
              </w:rPr>
              <w:t>Cleanroom to use</w:t>
            </w:r>
          </w:p>
          <w:p w14:paraId="236C5602" w14:textId="474BBF7C" w:rsidR="00A04812" w:rsidRDefault="00A04812" w:rsidP="00704ACF">
            <w:pPr>
              <w:pStyle w:val="BodyTextDexcomTable"/>
              <w:numPr>
                <w:ilvl w:val="0"/>
                <w:numId w:val="46"/>
              </w:numPr>
              <w:ind w:left="339"/>
              <w:rPr>
                <w:szCs w:val="20"/>
              </w:rPr>
            </w:pPr>
            <w:r>
              <w:rPr>
                <w:szCs w:val="20"/>
              </w:rPr>
              <w:t>FW # to use for test</w:t>
            </w:r>
          </w:p>
          <w:p w14:paraId="50E37251" w14:textId="3C1CAA1C" w:rsidR="00A04812" w:rsidRDefault="00A04812" w:rsidP="00704ACF">
            <w:pPr>
              <w:pStyle w:val="BodyTextDexcomTable"/>
              <w:numPr>
                <w:ilvl w:val="0"/>
                <w:numId w:val="46"/>
              </w:numPr>
              <w:ind w:left="339"/>
              <w:rPr>
                <w:szCs w:val="20"/>
              </w:rPr>
            </w:pPr>
            <w:r>
              <w:rPr>
                <w:szCs w:val="20"/>
              </w:rPr>
              <w:t>Reference Document</w:t>
            </w:r>
          </w:p>
          <w:p w14:paraId="192B6B66" w14:textId="0C70BB77" w:rsidR="00A04812" w:rsidRDefault="00A04812" w:rsidP="00704ACF">
            <w:pPr>
              <w:pStyle w:val="BodyTextDexcomTable"/>
              <w:numPr>
                <w:ilvl w:val="0"/>
                <w:numId w:val="46"/>
              </w:numPr>
              <w:ind w:left="339"/>
              <w:rPr>
                <w:szCs w:val="20"/>
              </w:rPr>
            </w:pPr>
            <w:r>
              <w:rPr>
                <w:szCs w:val="20"/>
              </w:rPr>
              <w:t>PCBA version to use</w:t>
            </w:r>
          </w:p>
          <w:p w14:paraId="126ABE3C" w14:textId="2D5A6238" w:rsidR="00247C81" w:rsidRDefault="00247C81" w:rsidP="00704ACF">
            <w:pPr>
              <w:pStyle w:val="BodyTextDexcomTable"/>
              <w:numPr>
                <w:ilvl w:val="0"/>
                <w:numId w:val="46"/>
              </w:numPr>
              <w:ind w:left="339"/>
              <w:rPr>
                <w:szCs w:val="20"/>
              </w:rPr>
            </w:pPr>
            <w:r>
              <w:rPr>
                <w:szCs w:val="20"/>
              </w:rPr>
              <w:t>Special instructions for builds and tests results such as not reject device for low battery results.</w:t>
            </w:r>
          </w:p>
          <w:p w14:paraId="3526C013" w14:textId="77777777" w:rsidR="00247C81" w:rsidRDefault="00247C81" w:rsidP="00247C81">
            <w:pPr>
              <w:pStyle w:val="BodyTextDexcomTable"/>
              <w:ind w:left="-21"/>
              <w:rPr>
                <w:szCs w:val="20"/>
              </w:rPr>
            </w:pPr>
          </w:p>
          <w:p w14:paraId="0E470A4E" w14:textId="59B4D17F" w:rsidR="006B1DDD" w:rsidRPr="00896ACC" w:rsidRDefault="00247C81" w:rsidP="00ED0EB7">
            <w:pPr>
              <w:pStyle w:val="BodyTextDexcomTable"/>
              <w:ind w:left="-21"/>
              <w:rPr>
                <w:szCs w:val="20"/>
              </w:rPr>
            </w:pPr>
            <w:r>
              <w:rPr>
                <w:szCs w:val="20"/>
              </w:rPr>
              <w:t xml:space="preserve">There may be other aspects to cover, please work in advance with the R&amp;D Planners and the Process Development Team. </w:t>
            </w:r>
          </w:p>
        </w:tc>
      </w:tr>
      <w:tr w:rsidR="00151EB7" w14:paraId="2137BA4A" w14:textId="77777777" w:rsidTr="00ED0EB7">
        <w:trPr>
          <w:cantSplit/>
        </w:trPr>
        <w:tc>
          <w:tcPr>
            <w:tcW w:w="2425" w:type="dxa"/>
          </w:tcPr>
          <w:p w14:paraId="4D63F8CE" w14:textId="77777777" w:rsidR="00F3532D" w:rsidRPr="00ED0EB7" w:rsidRDefault="00084B2D" w:rsidP="00151EB7">
            <w:pPr>
              <w:pStyle w:val="BodyTextDexcomTable"/>
              <w:rPr>
                <w:b/>
                <w:bCs/>
                <w:szCs w:val="20"/>
              </w:rPr>
            </w:pPr>
            <w:r w:rsidRPr="00ED0EB7">
              <w:rPr>
                <w:b/>
                <w:bCs/>
                <w:szCs w:val="20"/>
              </w:rPr>
              <w:t>Install RC</w:t>
            </w:r>
          </w:p>
          <w:p w14:paraId="2E675F4F" w14:textId="09EF5108" w:rsidR="004576D0" w:rsidRPr="00896ACC" w:rsidRDefault="004576D0" w:rsidP="00ED0EB7">
            <w:pPr>
              <w:pStyle w:val="BodyTextDexcomTable"/>
              <w:rPr>
                <w:szCs w:val="20"/>
              </w:rPr>
            </w:pPr>
            <w:r>
              <w:rPr>
                <w:szCs w:val="20"/>
              </w:rPr>
              <w:t>(</w:t>
            </w:r>
            <w:r w:rsidR="00660A31">
              <w:rPr>
                <w:szCs w:val="20"/>
              </w:rPr>
              <w:t>Install a Resistor and Capacitor instead of the Sensor to provide a constant signal during a session)</w:t>
            </w:r>
          </w:p>
        </w:tc>
        <w:tc>
          <w:tcPr>
            <w:tcW w:w="1440" w:type="dxa"/>
          </w:tcPr>
          <w:p w14:paraId="4EC0139E" w14:textId="79D25DDC" w:rsidR="00F3532D" w:rsidRPr="00896ACC" w:rsidRDefault="00084B2D" w:rsidP="00ED0EB7">
            <w:pPr>
              <w:pStyle w:val="BodyTextDexcomTable"/>
              <w:rPr>
                <w:szCs w:val="20"/>
              </w:rPr>
            </w:pPr>
            <w:r>
              <w:rPr>
                <w:szCs w:val="20"/>
              </w:rPr>
              <w:t>Engineering Services Techs</w:t>
            </w:r>
          </w:p>
        </w:tc>
        <w:tc>
          <w:tcPr>
            <w:tcW w:w="2880" w:type="dxa"/>
          </w:tcPr>
          <w:p w14:paraId="39BD7DE6" w14:textId="2424E119" w:rsidR="00F3532D" w:rsidRPr="00896ACC" w:rsidRDefault="00084B2D" w:rsidP="00ED0EB7">
            <w:pPr>
              <w:pStyle w:val="BodyTextDexcomTable"/>
              <w:rPr>
                <w:szCs w:val="20"/>
              </w:rPr>
            </w:pPr>
            <w:r>
              <w:rPr>
                <w:szCs w:val="20"/>
              </w:rPr>
              <w:t>Request Jira Ticket in EELABS</w:t>
            </w:r>
            <w:r w:rsidR="008D08E8">
              <w:rPr>
                <w:szCs w:val="20"/>
              </w:rPr>
              <w:t xml:space="preserve"> project</w:t>
            </w:r>
            <w:r w:rsidR="001E726F">
              <w:rPr>
                <w:szCs w:val="20"/>
              </w:rPr>
              <w:t xml:space="preserve"> and Create ER (See example of how to create an ER for RC install below)</w:t>
            </w:r>
          </w:p>
        </w:tc>
        <w:tc>
          <w:tcPr>
            <w:tcW w:w="3052" w:type="dxa"/>
          </w:tcPr>
          <w:p w14:paraId="3593B0CE" w14:textId="3AC64222" w:rsidR="00F3532D" w:rsidRPr="00896ACC" w:rsidRDefault="001E726F" w:rsidP="00ED0EB7">
            <w:pPr>
              <w:pStyle w:val="BodyTextDexcomTable"/>
              <w:rPr>
                <w:szCs w:val="20"/>
              </w:rPr>
            </w:pPr>
            <w:r>
              <w:rPr>
                <w:szCs w:val="20"/>
              </w:rPr>
              <w:t xml:space="preserve">Coordinate with the Tech team in advance to reserve time and </w:t>
            </w:r>
            <w:r w:rsidR="00214365">
              <w:rPr>
                <w:szCs w:val="20"/>
              </w:rPr>
              <w:t>figure out documentation needed to proceed.</w:t>
            </w:r>
          </w:p>
        </w:tc>
      </w:tr>
      <w:tr w:rsidR="00151EB7" w14:paraId="17345605" w14:textId="77777777" w:rsidTr="00ED0EB7">
        <w:trPr>
          <w:cantSplit/>
        </w:trPr>
        <w:tc>
          <w:tcPr>
            <w:tcW w:w="2425" w:type="dxa"/>
          </w:tcPr>
          <w:p w14:paraId="583A94F3" w14:textId="77777777" w:rsidR="00F3532D" w:rsidRPr="00ED0EB7" w:rsidRDefault="004576D0" w:rsidP="00151EB7">
            <w:pPr>
              <w:pStyle w:val="BodyTextDexcomTable"/>
              <w:rPr>
                <w:b/>
                <w:bCs/>
                <w:szCs w:val="20"/>
              </w:rPr>
            </w:pPr>
            <w:r w:rsidRPr="00ED0EB7">
              <w:rPr>
                <w:b/>
                <w:bCs/>
                <w:szCs w:val="20"/>
              </w:rPr>
              <w:t>Build into Ax and Pkg</w:t>
            </w:r>
          </w:p>
          <w:p w14:paraId="5E94852B" w14:textId="6EA99401" w:rsidR="00151EB7" w:rsidRPr="00896ACC" w:rsidRDefault="00151EB7" w:rsidP="00ED0EB7">
            <w:pPr>
              <w:pStyle w:val="BodyTextDexcomTable"/>
              <w:rPr>
                <w:szCs w:val="20"/>
              </w:rPr>
            </w:pPr>
            <w:r>
              <w:rPr>
                <w:szCs w:val="20"/>
              </w:rPr>
              <w:t>(Prepares the transmitters to be sterilized and account for manufacturing temperature exposures)</w:t>
            </w:r>
          </w:p>
        </w:tc>
        <w:tc>
          <w:tcPr>
            <w:tcW w:w="1440" w:type="dxa"/>
          </w:tcPr>
          <w:p w14:paraId="02C5ADB3" w14:textId="12266E4C" w:rsidR="00F3532D" w:rsidRPr="00896ACC" w:rsidRDefault="00EC4166" w:rsidP="00ED0EB7">
            <w:pPr>
              <w:pStyle w:val="BodyTextDexcomTable"/>
              <w:rPr>
                <w:szCs w:val="20"/>
              </w:rPr>
            </w:pPr>
            <w:r>
              <w:rPr>
                <w:szCs w:val="20"/>
              </w:rPr>
              <w:t>R&amp;D Planning</w:t>
            </w:r>
          </w:p>
        </w:tc>
        <w:tc>
          <w:tcPr>
            <w:tcW w:w="2880" w:type="dxa"/>
          </w:tcPr>
          <w:p w14:paraId="74A54ECB" w14:textId="7AFC4E02" w:rsidR="00F3532D" w:rsidRPr="00896ACC" w:rsidRDefault="00660A31" w:rsidP="00ED0EB7">
            <w:pPr>
              <w:pStyle w:val="BodyTextDexcomTable"/>
              <w:rPr>
                <w:szCs w:val="20"/>
              </w:rPr>
            </w:pPr>
            <w:r>
              <w:rPr>
                <w:szCs w:val="20"/>
              </w:rPr>
              <w:t>Ensure Jira Ticket in RDBP above specifies the type of Build</w:t>
            </w:r>
          </w:p>
        </w:tc>
        <w:tc>
          <w:tcPr>
            <w:tcW w:w="3052" w:type="dxa"/>
          </w:tcPr>
          <w:p w14:paraId="04CCA662" w14:textId="3EDAEAF4" w:rsidR="00F3532D" w:rsidRPr="00896ACC" w:rsidRDefault="00140763" w:rsidP="00ED0EB7">
            <w:pPr>
              <w:pStyle w:val="BodyTextDexcomTable"/>
              <w:rPr>
                <w:szCs w:val="20"/>
              </w:rPr>
            </w:pPr>
            <w:r>
              <w:rPr>
                <w:szCs w:val="20"/>
              </w:rPr>
              <w:t>Pilot Line Builds may only happen during certain days of the week</w:t>
            </w:r>
            <w:r w:rsidR="004576D0">
              <w:rPr>
                <w:szCs w:val="20"/>
              </w:rPr>
              <w:t xml:space="preserve"> or the year.</w:t>
            </w:r>
          </w:p>
        </w:tc>
      </w:tr>
      <w:tr w:rsidR="00151EB7" w14:paraId="2DC8684F" w14:textId="77777777" w:rsidTr="00ED0EB7">
        <w:trPr>
          <w:cantSplit/>
        </w:trPr>
        <w:tc>
          <w:tcPr>
            <w:tcW w:w="2425" w:type="dxa"/>
          </w:tcPr>
          <w:p w14:paraId="37507C33" w14:textId="3C5A3789" w:rsidR="00F3532D" w:rsidRPr="00ED0EB7" w:rsidRDefault="00660A31" w:rsidP="00ED0EB7">
            <w:pPr>
              <w:pStyle w:val="BodyTextDexcomTable"/>
              <w:rPr>
                <w:b/>
                <w:bCs/>
                <w:szCs w:val="20"/>
              </w:rPr>
            </w:pPr>
            <w:r w:rsidRPr="00ED0EB7">
              <w:rPr>
                <w:b/>
                <w:bCs/>
                <w:szCs w:val="20"/>
              </w:rPr>
              <w:t>Sterilize Ax</w:t>
            </w:r>
          </w:p>
        </w:tc>
        <w:tc>
          <w:tcPr>
            <w:tcW w:w="1440" w:type="dxa"/>
          </w:tcPr>
          <w:p w14:paraId="25B98F2A" w14:textId="34CD945B" w:rsidR="00F3532D" w:rsidRPr="00896ACC" w:rsidRDefault="00EC4166" w:rsidP="00ED0EB7">
            <w:pPr>
              <w:pStyle w:val="BodyTextDexcomTable"/>
              <w:rPr>
                <w:szCs w:val="20"/>
              </w:rPr>
            </w:pPr>
            <w:r>
              <w:rPr>
                <w:szCs w:val="20"/>
              </w:rPr>
              <w:t>R&amp;D Planning</w:t>
            </w:r>
          </w:p>
        </w:tc>
        <w:tc>
          <w:tcPr>
            <w:tcW w:w="2880" w:type="dxa"/>
          </w:tcPr>
          <w:p w14:paraId="5AB6018B" w14:textId="1F59D018" w:rsidR="00F3532D" w:rsidRPr="00896ACC" w:rsidRDefault="00660A31" w:rsidP="00ED0EB7">
            <w:pPr>
              <w:pStyle w:val="BodyTextDexcomTable"/>
              <w:rPr>
                <w:szCs w:val="20"/>
              </w:rPr>
            </w:pPr>
            <w:r>
              <w:rPr>
                <w:szCs w:val="20"/>
              </w:rPr>
              <w:t xml:space="preserve">Ensure Jira Ticket in RDBP above specifies the type of </w:t>
            </w:r>
            <w:r w:rsidR="00B63736">
              <w:rPr>
                <w:szCs w:val="20"/>
              </w:rPr>
              <w:t>sterilization and sterilization supplier</w:t>
            </w:r>
          </w:p>
        </w:tc>
        <w:tc>
          <w:tcPr>
            <w:tcW w:w="3052" w:type="dxa"/>
          </w:tcPr>
          <w:p w14:paraId="13660FAF" w14:textId="6A2DA3D4" w:rsidR="00F3532D" w:rsidRPr="00896ACC" w:rsidRDefault="00B63736" w:rsidP="00ED0EB7">
            <w:pPr>
              <w:pStyle w:val="BodyTextDexcomTable"/>
              <w:rPr>
                <w:szCs w:val="20"/>
              </w:rPr>
            </w:pPr>
            <w:r>
              <w:rPr>
                <w:szCs w:val="20"/>
              </w:rPr>
              <w:t xml:space="preserve">DVT generally request worst case sterilization for this </w:t>
            </w:r>
            <w:r w:rsidR="00151EB7">
              <w:rPr>
                <w:szCs w:val="20"/>
              </w:rPr>
              <w:t>protocol unless justified.</w:t>
            </w:r>
          </w:p>
        </w:tc>
      </w:tr>
      <w:tr w:rsidR="007E054B" w14:paraId="14D76A37" w14:textId="77777777" w:rsidTr="006B1DDD">
        <w:trPr>
          <w:cantSplit/>
        </w:trPr>
        <w:tc>
          <w:tcPr>
            <w:tcW w:w="2425" w:type="dxa"/>
          </w:tcPr>
          <w:p w14:paraId="067E3BC3" w14:textId="68C5A1B7" w:rsidR="007E054B" w:rsidRPr="007E054B" w:rsidRDefault="007E054B" w:rsidP="00151EB7">
            <w:pPr>
              <w:pStyle w:val="BodyTextDexcomTable"/>
              <w:rPr>
                <w:b/>
                <w:bCs/>
                <w:szCs w:val="20"/>
              </w:rPr>
            </w:pPr>
            <w:r>
              <w:rPr>
                <w:b/>
                <w:bCs/>
                <w:szCs w:val="20"/>
              </w:rPr>
              <w:lastRenderedPageBreak/>
              <w:t>Execute Test</w:t>
            </w:r>
          </w:p>
        </w:tc>
        <w:tc>
          <w:tcPr>
            <w:tcW w:w="1440" w:type="dxa"/>
          </w:tcPr>
          <w:p w14:paraId="33C76C53" w14:textId="75ED7F39" w:rsidR="007E054B" w:rsidRDefault="007E054B" w:rsidP="00151EB7">
            <w:pPr>
              <w:pStyle w:val="BodyTextDexcomTable"/>
              <w:rPr>
                <w:szCs w:val="20"/>
              </w:rPr>
            </w:pPr>
            <w:r>
              <w:rPr>
                <w:szCs w:val="20"/>
              </w:rPr>
              <w:t>Engineering Services</w:t>
            </w:r>
          </w:p>
        </w:tc>
        <w:tc>
          <w:tcPr>
            <w:tcW w:w="2880" w:type="dxa"/>
          </w:tcPr>
          <w:p w14:paraId="049386BF" w14:textId="4D9D12EB" w:rsidR="007E054B" w:rsidRDefault="00803312" w:rsidP="007B592C">
            <w:pPr>
              <w:pStyle w:val="BodyTextDexcomTable"/>
              <w:rPr>
                <w:szCs w:val="20"/>
              </w:rPr>
            </w:pPr>
            <w:r>
              <w:rPr>
                <w:szCs w:val="20"/>
              </w:rPr>
              <w:t>Reserve test chambers with the team.</w:t>
            </w:r>
          </w:p>
        </w:tc>
        <w:tc>
          <w:tcPr>
            <w:tcW w:w="3052" w:type="dxa"/>
          </w:tcPr>
          <w:p w14:paraId="2EBC9DF4" w14:textId="1EEB1790" w:rsidR="0004054C" w:rsidRDefault="0004054C" w:rsidP="00151EB7">
            <w:pPr>
              <w:pStyle w:val="BodyTextDexcomTable"/>
              <w:rPr>
                <w:szCs w:val="20"/>
              </w:rPr>
            </w:pPr>
            <w:r>
              <w:rPr>
                <w:szCs w:val="20"/>
              </w:rPr>
              <w:t>There may be a limited amount of equipment. Plan this step early.</w:t>
            </w:r>
          </w:p>
          <w:p w14:paraId="7072EE95" w14:textId="77777777" w:rsidR="0004054C" w:rsidRDefault="0004054C" w:rsidP="00151EB7">
            <w:pPr>
              <w:pStyle w:val="BodyTextDexcomTable"/>
              <w:rPr>
                <w:szCs w:val="20"/>
              </w:rPr>
            </w:pPr>
          </w:p>
          <w:p w14:paraId="2AA4F1A7" w14:textId="7F801A03" w:rsidR="007E054B" w:rsidRDefault="007E054B" w:rsidP="00151EB7">
            <w:pPr>
              <w:pStyle w:val="BodyTextDexcomTable"/>
              <w:rPr>
                <w:szCs w:val="20"/>
              </w:rPr>
            </w:pPr>
            <w:r>
              <w:rPr>
                <w:szCs w:val="20"/>
              </w:rPr>
              <w:t>The execution of the test is the responsibility of the test engineer and if a technician is requested to assist, the technician may require to be trained to the execution of the test.</w:t>
            </w:r>
          </w:p>
        </w:tc>
      </w:tr>
    </w:tbl>
    <w:p w14:paraId="277CC111" w14:textId="77777777" w:rsidR="00C961C4" w:rsidRDefault="00C961C4" w:rsidP="00FC26C9">
      <w:pPr>
        <w:rPr>
          <w:sz w:val="24"/>
          <w:szCs w:val="24"/>
        </w:rPr>
      </w:pPr>
    </w:p>
    <w:p w14:paraId="4FC9CFDE" w14:textId="37FE6A1F" w:rsidR="00C961C4" w:rsidRPr="00ED0EB7" w:rsidRDefault="00B8448E" w:rsidP="00ED0EB7">
      <w:pPr>
        <w:keepNext/>
        <w:rPr>
          <w:b/>
          <w:bCs/>
          <w:sz w:val="24"/>
          <w:szCs w:val="24"/>
          <w:u w:val="single"/>
        </w:rPr>
      </w:pPr>
      <w:r w:rsidRPr="00ED0EB7">
        <w:rPr>
          <w:b/>
          <w:bCs/>
          <w:sz w:val="24"/>
          <w:szCs w:val="24"/>
          <w:u w:val="single"/>
        </w:rPr>
        <w:t>Example of Statement of Work to build Batteries into transmitters:</w:t>
      </w:r>
    </w:p>
    <w:tbl>
      <w:tblPr>
        <w:tblStyle w:val="TableGrid"/>
        <w:tblW w:w="9576" w:type="dxa"/>
        <w:tblLayout w:type="fixed"/>
        <w:tblLook w:val="04A0" w:firstRow="1" w:lastRow="0" w:firstColumn="1" w:lastColumn="0" w:noHBand="0" w:noVBand="1"/>
      </w:tblPr>
      <w:tblGrid>
        <w:gridCol w:w="738"/>
        <w:gridCol w:w="1080"/>
        <w:gridCol w:w="2677"/>
        <w:gridCol w:w="540"/>
        <w:gridCol w:w="1980"/>
        <w:gridCol w:w="1260"/>
        <w:gridCol w:w="1301"/>
      </w:tblGrid>
      <w:tr w:rsidR="00DC6153" w:rsidRPr="007B37C5" w14:paraId="252F327D" w14:textId="77777777" w:rsidTr="006637A9">
        <w:trPr>
          <w:trHeight w:val="620"/>
        </w:trPr>
        <w:tc>
          <w:tcPr>
            <w:tcW w:w="9576" w:type="dxa"/>
            <w:gridSpan w:val="7"/>
            <w:shd w:val="clear" w:color="auto" w:fill="85A644"/>
            <w:vAlign w:val="center"/>
          </w:tcPr>
          <w:p w14:paraId="7917E814" w14:textId="77777777" w:rsidR="00DC6153" w:rsidRPr="007B37C5" w:rsidRDefault="00DC6153" w:rsidP="006637A9">
            <w:pPr>
              <w:jc w:val="center"/>
              <w:rPr>
                <w:b/>
                <w:sz w:val="40"/>
                <w:szCs w:val="40"/>
              </w:rPr>
            </w:pPr>
            <w:r>
              <w:rPr>
                <w:b/>
                <w:sz w:val="40"/>
                <w:szCs w:val="40"/>
              </w:rPr>
              <w:t>DEXCOM</w:t>
            </w:r>
          </w:p>
        </w:tc>
      </w:tr>
      <w:tr w:rsidR="00DC6153" w:rsidRPr="00D23073" w14:paraId="7D3E5093" w14:textId="77777777" w:rsidTr="006637A9">
        <w:trPr>
          <w:trHeight w:val="530"/>
        </w:trPr>
        <w:tc>
          <w:tcPr>
            <w:tcW w:w="9576" w:type="dxa"/>
            <w:gridSpan w:val="7"/>
            <w:vAlign w:val="center"/>
          </w:tcPr>
          <w:p w14:paraId="1EB0BC8E" w14:textId="77777777" w:rsidR="00DC6153" w:rsidRPr="00D23073" w:rsidRDefault="00DC6153" w:rsidP="006637A9">
            <w:pPr>
              <w:jc w:val="center"/>
              <w:rPr>
                <w:i/>
                <w:color w:val="E86E0A"/>
                <w:sz w:val="32"/>
                <w:szCs w:val="32"/>
              </w:rPr>
            </w:pPr>
            <w:r w:rsidRPr="00D23073">
              <w:rPr>
                <w:i/>
                <w:color w:val="E86E0A"/>
                <w:sz w:val="32"/>
                <w:szCs w:val="32"/>
              </w:rPr>
              <w:t xml:space="preserve">Statement of Work </w:t>
            </w:r>
          </w:p>
        </w:tc>
      </w:tr>
      <w:tr w:rsidR="00DC6153" w:rsidRPr="00BE2021" w14:paraId="571B0023" w14:textId="77777777" w:rsidTr="006637A9">
        <w:trPr>
          <w:trHeight w:val="350"/>
        </w:trPr>
        <w:tc>
          <w:tcPr>
            <w:tcW w:w="1818" w:type="dxa"/>
            <w:gridSpan w:val="2"/>
            <w:vAlign w:val="center"/>
          </w:tcPr>
          <w:p w14:paraId="5AA6120F" w14:textId="77777777" w:rsidR="00DC6153" w:rsidRPr="00BE2021" w:rsidRDefault="00DC6153" w:rsidP="006637A9">
            <w:pPr>
              <w:rPr>
                <w:b/>
                <w:sz w:val="24"/>
                <w:szCs w:val="24"/>
              </w:rPr>
            </w:pPr>
            <w:r w:rsidRPr="00BE2021">
              <w:rPr>
                <w:b/>
                <w:sz w:val="24"/>
                <w:szCs w:val="24"/>
              </w:rPr>
              <w:t>Project</w:t>
            </w:r>
            <w:r>
              <w:rPr>
                <w:b/>
                <w:sz w:val="24"/>
                <w:szCs w:val="24"/>
              </w:rPr>
              <w:t xml:space="preserve"> Name</w:t>
            </w:r>
            <w:r w:rsidRPr="00BE2021">
              <w:rPr>
                <w:b/>
                <w:sz w:val="24"/>
                <w:szCs w:val="24"/>
              </w:rPr>
              <w:t>:</w:t>
            </w:r>
          </w:p>
        </w:tc>
        <w:tc>
          <w:tcPr>
            <w:tcW w:w="2677" w:type="dxa"/>
            <w:vAlign w:val="center"/>
          </w:tcPr>
          <w:p w14:paraId="300FB0A0" w14:textId="77777777" w:rsidR="00DC6153" w:rsidRPr="00BE2021" w:rsidRDefault="00DC6153" w:rsidP="006637A9">
            <w:pPr>
              <w:rPr>
                <w:sz w:val="24"/>
                <w:szCs w:val="24"/>
              </w:rPr>
            </w:pPr>
            <w:r>
              <w:rPr>
                <w:sz w:val="24"/>
                <w:szCs w:val="24"/>
              </w:rPr>
              <w:t xml:space="preserve">Osprey DVT </w:t>
            </w:r>
          </w:p>
        </w:tc>
        <w:tc>
          <w:tcPr>
            <w:tcW w:w="2520" w:type="dxa"/>
            <w:gridSpan w:val="2"/>
            <w:vAlign w:val="center"/>
          </w:tcPr>
          <w:p w14:paraId="64F7C888" w14:textId="77777777" w:rsidR="00DC6153" w:rsidRPr="008B3751" w:rsidRDefault="00DC6153" w:rsidP="006637A9">
            <w:pPr>
              <w:rPr>
                <w:b/>
                <w:bCs/>
                <w:sz w:val="24"/>
                <w:szCs w:val="24"/>
              </w:rPr>
            </w:pPr>
            <w:r>
              <w:rPr>
                <w:b/>
                <w:bCs/>
                <w:sz w:val="24"/>
                <w:szCs w:val="24"/>
              </w:rPr>
              <w:t>SOW #</w:t>
            </w:r>
            <w:r w:rsidRPr="008B3751">
              <w:rPr>
                <w:b/>
                <w:bCs/>
                <w:sz w:val="24"/>
                <w:szCs w:val="24"/>
              </w:rPr>
              <w:t>:</w:t>
            </w:r>
          </w:p>
        </w:tc>
        <w:tc>
          <w:tcPr>
            <w:tcW w:w="2561" w:type="dxa"/>
            <w:gridSpan w:val="2"/>
            <w:vAlign w:val="center"/>
          </w:tcPr>
          <w:p w14:paraId="10D50484" w14:textId="77777777" w:rsidR="00DC6153" w:rsidRPr="00BE2021" w:rsidRDefault="00DC6153" w:rsidP="006637A9">
            <w:pPr>
              <w:rPr>
                <w:sz w:val="24"/>
                <w:szCs w:val="24"/>
              </w:rPr>
            </w:pPr>
            <w:r>
              <w:rPr>
                <w:sz w:val="24"/>
                <w:szCs w:val="24"/>
              </w:rPr>
              <w:t>MH-090424-03-CVT</w:t>
            </w:r>
          </w:p>
        </w:tc>
      </w:tr>
      <w:tr w:rsidR="00DC6153" w:rsidRPr="00BE2021" w14:paraId="04FB8DED" w14:textId="77777777" w:rsidTr="006637A9">
        <w:trPr>
          <w:trHeight w:val="350"/>
        </w:trPr>
        <w:tc>
          <w:tcPr>
            <w:tcW w:w="1818" w:type="dxa"/>
            <w:gridSpan w:val="2"/>
            <w:vAlign w:val="center"/>
          </w:tcPr>
          <w:p w14:paraId="41E123CB" w14:textId="77777777" w:rsidR="00DC6153" w:rsidRPr="00BE2021" w:rsidRDefault="00DC6153" w:rsidP="006637A9">
            <w:pPr>
              <w:rPr>
                <w:b/>
                <w:sz w:val="24"/>
                <w:szCs w:val="24"/>
              </w:rPr>
            </w:pPr>
            <w:r>
              <w:rPr>
                <w:b/>
                <w:sz w:val="24"/>
                <w:szCs w:val="24"/>
              </w:rPr>
              <w:t>Project Code:</w:t>
            </w:r>
          </w:p>
        </w:tc>
        <w:sdt>
          <w:sdtPr>
            <w:rPr>
              <w:sz w:val="24"/>
              <w:szCs w:val="24"/>
            </w:rPr>
            <w:id w:val="1396783310"/>
            <w:placeholder>
              <w:docPart w:val="4773496C16924EA4BCA68F002A8A404E"/>
            </w:placeholder>
            <w:dropDownList>
              <w:listItem w:value="Choose an item."/>
              <w:listItem w:displayText="PRJ_01381: Data Interoperability" w:value="PRJ_01381: Data Interoperability"/>
              <w:listItem w:displayText="PRJ_01332: Dexcom Analytics" w:value="PRJ_01332: Dexcom Analytics"/>
              <w:listItem w:displayText="PRJ_01359: G7 Extensions" w:value="PRJ_01359: G7 Extensions"/>
              <w:listItem w:displayText="PRJ_01073: Partners Development" w:value="PRJ_01073: Partners Development"/>
              <w:listItem w:displayText="PRJ_01308: API" w:value="PRJ_01308: API"/>
              <w:listItem w:displayText="PRJ_01362: Hospital" w:value="PRJ_01362: Hospital"/>
              <w:listItem w:displayText="PRJ_01373: G7 2.0" w:value="PRJ_01373: G7 2.0"/>
              <w:listItem w:displayText="PRJ_01337: Cybersecurity" w:value="PRJ_01337: Cybersecurity"/>
              <w:listItem w:displayText="PRJ_01322: R&amp;D Internal Projects" w:value="PRJ_01322: R&amp;D Internal Projects"/>
              <w:listItem w:displayText="PRJ_01334: UAM/CAMS" w:value="PRJ_01334: UAM/CAMS"/>
              <w:listItem w:displayText="PRJ_01048: Clarity Enhancements/Sustaining" w:value="PRJ_01048: Clarity Enhancements/Sustaining"/>
              <w:listItem w:displayText="PRJ_01090: G6 Sustaining" w:value="PRJ_01090: G6 Sustaining"/>
              <w:listItem w:displayText="PRJ_01371: G7 Sustaining" w:value="PRJ_01371: G7 Sustaining"/>
              <w:listItem w:displayText="PRJ_01099: Non-Project Admin" w:value="PRJ_01099: Non-Project Admin"/>
              <w:listItem w:displayText="PRJ_01385: FedRamp" w:value="PRJ_01385: FedRamp"/>
              <w:listItem w:displayText="PRJ_01350: Follow Enhancements/Sustaining" w:value="PRJ_01350: Follow Enhancements/Sustaining"/>
              <w:listItem w:displayText="PRJ_01083: G7 1.0" w:value="PRJ_01083: G7 1.0"/>
              <w:listItem w:displayText="PRJ_01379: Next Generation Wearable" w:value="PRJ_01379: Next Generation Wearable"/>
              <w:listItem w:displayText="PRJ_01374: Reusable Applicator" w:value="PRJ_01374: Reusable Applicator"/>
              <w:listItem w:displayText="PRJ_01349: Strategic Scaling Initiative" w:value="PRJ_01349: Strategic Scaling Initiative"/>
              <w:listItem w:displayText="PRJ_01336: TypeZero Projects" w:value="PRJ_01336: TypeZero Projects"/>
              <w:listItem w:displayText="PRJ_01047: Share/UDP" w:value="PRJ_01047: Share/UDP"/>
            </w:dropDownList>
          </w:sdtPr>
          <w:sdtContent>
            <w:tc>
              <w:tcPr>
                <w:tcW w:w="2677" w:type="dxa"/>
                <w:vAlign w:val="center"/>
              </w:tcPr>
              <w:p w14:paraId="7526FDDB" w14:textId="77777777" w:rsidR="00DC6153" w:rsidRPr="00BE2021" w:rsidRDefault="00DC6153" w:rsidP="006637A9">
                <w:pPr>
                  <w:rPr>
                    <w:sz w:val="24"/>
                    <w:szCs w:val="24"/>
                  </w:rPr>
                </w:pPr>
                <w:r>
                  <w:rPr>
                    <w:sz w:val="24"/>
                    <w:szCs w:val="24"/>
                  </w:rPr>
                  <w:t>PRJ_01359: G7 Extensions</w:t>
                </w:r>
              </w:p>
            </w:tc>
          </w:sdtContent>
        </w:sdt>
        <w:tc>
          <w:tcPr>
            <w:tcW w:w="2520" w:type="dxa"/>
            <w:gridSpan w:val="2"/>
            <w:vAlign w:val="center"/>
          </w:tcPr>
          <w:p w14:paraId="73E5B5F6" w14:textId="77777777" w:rsidR="00DC6153" w:rsidRPr="00BE2021" w:rsidRDefault="00DC6153" w:rsidP="006637A9">
            <w:pPr>
              <w:rPr>
                <w:b/>
                <w:sz w:val="24"/>
                <w:szCs w:val="24"/>
              </w:rPr>
            </w:pPr>
            <w:r>
              <w:rPr>
                <w:b/>
                <w:sz w:val="24"/>
                <w:szCs w:val="24"/>
              </w:rPr>
              <w:t>SOW Rev:</w:t>
            </w:r>
          </w:p>
        </w:tc>
        <w:tc>
          <w:tcPr>
            <w:tcW w:w="2561" w:type="dxa"/>
            <w:gridSpan w:val="2"/>
            <w:vAlign w:val="center"/>
          </w:tcPr>
          <w:p w14:paraId="4E82A4DD" w14:textId="77777777" w:rsidR="00DC6153" w:rsidRPr="00BE2021" w:rsidRDefault="00DC6153" w:rsidP="006637A9">
            <w:pPr>
              <w:rPr>
                <w:sz w:val="24"/>
                <w:szCs w:val="24"/>
              </w:rPr>
            </w:pPr>
            <w:r>
              <w:rPr>
                <w:sz w:val="24"/>
                <w:szCs w:val="24"/>
              </w:rPr>
              <w:t>002</w:t>
            </w:r>
          </w:p>
        </w:tc>
      </w:tr>
      <w:tr w:rsidR="00DC6153" w:rsidRPr="004111FB" w14:paraId="5C7A7462" w14:textId="77777777" w:rsidTr="006637A9">
        <w:trPr>
          <w:trHeight w:val="350"/>
        </w:trPr>
        <w:tc>
          <w:tcPr>
            <w:tcW w:w="7015" w:type="dxa"/>
            <w:gridSpan w:val="5"/>
            <w:vAlign w:val="center"/>
          </w:tcPr>
          <w:p w14:paraId="41807631" w14:textId="77777777" w:rsidR="00DC6153" w:rsidRDefault="00DC6153" w:rsidP="006637A9">
            <w:pPr>
              <w:rPr>
                <w:b/>
                <w:sz w:val="24"/>
                <w:szCs w:val="24"/>
              </w:rPr>
            </w:pPr>
            <w:r>
              <w:rPr>
                <w:b/>
                <w:sz w:val="24"/>
                <w:szCs w:val="24"/>
              </w:rPr>
              <w:t xml:space="preserve">Complexity: </w:t>
            </w:r>
          </w:p>
          <w:p w14:paraId="78431F5F" w14:textId="77777777" w:rsidR="00DC6153" w:rsidRDefault="00DC6153" w:rsidP="006637A9">
            <w:pPr>
              <w:rPr>
                <w:bCs/>
                <w:sz w:val="18"/>
                <w:szCs w:val="18"/>
              </w:rPr>
            </w:pPr>
            <w:r w:rsidRPr="004111FB">
              <w:rPr>
                <w:b/>
                <w:sz w:val="18"/>
                <w:szCs w:val="18"/>
              </w:rPr>
              <w:t>Standard</w:t>
            </w:r>
            <w:r>
              <w:rPr>
                <w:bCs/>
                <w:sz w:val="18"/>
                <w:szCs w:val="18"/>
              </w:rPr>
              <w:t xml:space="preserve"> is normal feasibility build complexity.</w:t>
            </w:r>
          </w:p>
          <w:p w14:paraId="42177D17" w14:textId="77777777" w:rsidR="00DC6153" w:rsidRPr="00B0189F" w:rsidRDefault="00DC6153" w:rsidP="006637A9">
            <w:pPr>
              <w:rPr>
                <w:bCs/>
                <w:sz w:val="18"/>
                <w:szCs w:val="18"/>
              </w:rPr>
            </w:pPr>
            <w:r>
              <w:rPr>
                <w:b/>
                <w:sz w:val="18"/>
                <w:szCs w:val="18"/>
              </w:rPr>
              <w:t>High</w:t>
            </w:r>
            <w:r w:rsidRPr="004111FB">
              <w:rPr>
                <w:bCs/>
                <w:sz w:val="18"/>
                <w:szCs w:val="18"/>
              </w:rPr>
              <w:t xml:space="preserve"> is very complex build requir</w:t>
            </w:r>
            <w:r>
              <w:rPr>
                <w:bCs/>
                <w:sz w:val="18"/>
                <w:szCs w:val="18"/>
              </w:rPr>
              <w:t>ing</w:t>
            </w:r>
            <w:r w:rsidRPr="004111FB">
              <w:rPr>
                <w:bCs/>
                <w:sz w:val="18"/>
                <w:szCs w:val="18"/>
              </w:rPr>
              <w:t xml:space="preserve"> Dexcom engineering support</w:t>
            </w:r>
            <w:r>
              <w:rPr>
                <w:bCs/>
                <w:sz w:val="18"/>
                <w:szCs w:val="18"/>
              </w:rPr>
              <w:t xml:space="preserve"> on site</w:t>
            </w:r>
            <w:r w:rsidRPr="004111FB">
              <w:rPr>
                <w:bCs/>
                <w:sz w:val="18"/>
                <w:szCs w:val="18"/>
              </w:rPr>
              <w:t xml:space="preserve"> at the CM.</w:t>
            </w:r>
          </w:p>
        </w:tc>
        <w:tc>
          <w:tcPr>
            <w:tcW w:w="2561" w:type="dxa"/>
            <w:gridSpan w:val="2"/>
            <w:vAlign w:val="center"/>
          </w:tcPr>
          <w:p w14:paraId="1A26C5AE" w14:textId="77777777" w:rsidR="00DC6153" w:rsidRPr="004111FB" w:rsidRDefault="00DC6153" w:rsidP="006637A9">
            <w:r>
              <w:t>Standard</w:t>
            </w:r>
            <w:r w:rsidRPr="004111FB">
              <w:t xml:space="preserve"> </w:t>
            </w:r>
            <w:sdt>
              <w:sdtPr>
                <w:rPr>
                  <w:b/>
                </w:rPr>
                <w:id w:val="-1198395382"/>
                <w14:checkbox>
                  <w14:checked w14:val="1"/>
                  <w14:checkedState w14:val="2612" w14:font="MS Gothic"/>
                  <w14:uncheckedState w14:val="2610" w14:font="MS Gothic"/>
                </w14:checkbox>
              </w:sdtPr>
              <w:sdtContent>
                <w:r>
                  <w:rPr>
                    <w:rFonts w:ascii="MS Gothic" w:eastAsia="MS Gothic" w:hAnsi="MS Gothic" w:hint="eastAsia"/>
                    <w:b/>
                  </w:rPr>
                  <w:t>☒</w:t>
                </w:r>
              </w:sdtContent>
            </w:sdt>
            <w:r w:rsidRPr="004111FB">
              <w:t xml:space="preserve">      </w:t>
            </w:r>
            <w:r>
              <w:t>High</w:t>
            </w:r>
            <w:r w:rsidRPr="004111FB">
              <w:t xml:space="preserve"> </w:t>
            </w:r>
            <w:sdt>
              <w:sdtPr>
                <w:rPr>
                  <w:b/>
                </w:rPr>
                <w:id w:val="-1299453980"/>
                <w14:checkbox>
                  <w14:checked w14:val="0"/>
                  <w14:checkedState w14:val="2612" w14:font="MS Gothic"/>
                  <w14:uncheckedState w14:val="2610" w14:font="MS Gothic"/>
                </w14:checkbox>
              </w:sdtPr>
              <w:sdtContent>
                <w:r w:rsidRPr="004111FB">
                  <w:rPr>
                    <w:rFonts w:ascii="MS Gothic" w:eastAsia="MS Gothic" w:hAnsi="MS Gothic" w:hint="eastAsia"/>
                    <w:b/>
                  </w:rPr>
                  <w:t>☐</w:t>
                </w:r>
              </w:sdtContent>
            </w:sdt>
            <w:r w:rsidRPr="004111FB">
              <w:t xml:space="preserve">          </w:t>
            </w:r>
          </w:p>
        </w:tc>
      </w:tr>
      <w:tr w:rsidR="00DC6153" w:rsidRPr="00BE2021" w14:paraId="6DA27C1B" w14:textId="77777777" w:rsidTr="006637A9">
        <w:trPr>
          <w:trHeight w:val="350"/>
        </w:trPr>
        <w:tc>
          <w:tcPr>
            <w:tcW w:w="1818" w:type="dxa"/>
            <w:gridSpan w:val="2"/>
            <w:vAlign w:val="center"/>
          </w:tcPr>
          <w:p w14:paraId="60CFBB13" w14:textId="77777777" w:rsidR="00DC6153" w:rsidRDefault="00DC6153" w:rsidP="006637A9">
            <w:pPr>
              <w:rPr>
                <w:b/>
                <w:sz w:val="24"/>
                <w:szCs w:val="24"/>
              </w:rPr>
            </w:pPr>
            <w:r>
              <w:rPr>
                <w:b/>
                <w:sz w:val="24"/>
                <w:szCs w:val="24"/>
              </w:rPr>
              <w:t>Dept. Code:</w:t>
            </w:r>
          </w:p>
        </w:tc>
        <w:sdt>
          <w:sdtPr>
            <w:rPr>
              <w:sz w:val="24"/>
              <w:szCs w:val="24"/>
            </w:rPr>
            <w:id w:val="1560513318"/>
            <w:placeholder>
              <w:docPart w:val="404055EF0F114850B832863F3D15276F"/>
            </w:placeholder>
            <w:dropDownList>
              <w:listItem w:value="Choose an item."/>
              <w:listItem w:displayText="41028: Sust Eng Prcs-San Diego R&amp;D" w:value="41028: Sust Eng Prcs-San Diego R&amp;D"/>
              <w:listItem w:displayText="51000:  Clinical Affairs - San Diego" w:value="51000:  Clinical Affairs - San Diego"/>
              <w:listItem w:displayText="51005:  Infrastructure and Data SW Testing - San Diego" w:value="51005:  Infrastructure and Data SW Testing - San Diego"/>
              <w:listItem w:displayText="51006:  Data Platform - San Diego" w:value="51006:  Data Platform - San Diego"/>
              <w:listItem w:displayText="51007:  SW Apps Portland - San Diego" w:value="51007:  SW Apps Portland - San Diego"/>
              <w:listItem w:displayText="51010:  R&amp;D New Markets - San Diego" w:value="51010:  R&amp;D New Markets - San Diego"/>
              <w:listItem w:displayText="51012:  Program Management - San Diego" w:value="51012:  Program Management - San Diego"/>
              <w:listItem w:displayText="51017:  R&amp;D Systems Engineering - San Diego" w:value="51017:  R&amp;D Systems Engineering - San Diego"/>
              <w:listItem w:displayText="51024:  SW Validation - R&amp;D - San Diego" w:value="51024:  SW Validation - R&amp;D - San Diego"/>
              <w:listItem w:displayText="51025:  R&amp;D - Membrane - San Diego" w:value="51025:  R&amp;D - Membrane - San Diego"/>
              <w:listItem w:displayText="51026:  Partners Integration - San Diego" w:value="51026:  Partners Integration - San Diego"/>
              <w:listItem w:displayText="51028:  SW Apps - San Diego" w:value="51028:  SW Apps - San Diego"/>
              <w:listItem w:displayText="51033:  Process Development - San Diego" w:value="51033:  Process Development - San Diego"/>
              <w:listItem w:displayText="51034:  Mechanical- Product Design - San Diego" w:value="51034:  Mechanical- Product Design - San Diego"/>
              <w:listItem w:displayText="51035:  Mechanical - Test &amp; Analysis - San Diego" w:value="51035:  Mechanical - Test &amp; Analysis - San Diego"/>
              <w:listItem w:displayText="51036:  Device Product Portfolio - San Diego" w:value="51036:  Device Product Portfolio - San Diego"/>
              <w:listItem w:displayText="51038:  SW Cyber &amp; Gov - San Diego" w:value="51038:  SW Cyber &amp; Gov - San Diego"/>
              <w:listItem w:displayText="51040:  Advanced Technology - San Diego" w:value="51040:  Advanced Technology - San Diego"/>
              <w:listItem w:displayText="51041:  Sensor Electrochemistry - San Diego" w:value="51041:  Sensor Electrochemistry - San Diego"/>
              <w:listItem w:displayText="51042:  System Designs Architecture - San Diego" w:value="51042:  System Designs Architecture - San Diego"/>
              <w:listItem w:displayText="51043:  DVT - San Diego" w:value="51043:  DVT - San Diego"/>
              <w:listItem w:displayText="51044:  EE - General - San Diego" w:value="51044:  EE - General - San Diego"/>
              <w:listItem w:displayText="51054:  R&amp;D - Hardware Exec - San Diego" w:value="51054:  R&amp;D - Hardware Exec - San Diego"/>
              <w:listItem w:displayText="51744:  EE - General - Florida" w:value="51744:  EE - General - Florida"/>
            </w:dropDownList>
          </w:sdtPr>
          <w:sdtContent>
            <w:tc>
              <w:tcPr>
                <w:tcW w:w="2677" w:type="dxa"/>
                <w:vAlign w:val="center"/>
              </w:tcPr>
              <w:p w14:paraId="1C48C230" w14:textId="77777777" w:rsidR="00DC6153" w:rsidRDefault="00DC6153" w:rsidP="006637A9">
                <w:pPr>
                  <w:rPr>
                    <w:sz w:val="24"/>
                    <w:szCs w:val="24"/>
                  </w:rPr>
                </w:pPr>
                <w:r>
                  <w:rPr>
                    <w:sz w:val="24"/>
                    <w:szCs w:val="24"/>
                  </w:rPr>
                  <w:t>51043:  DVT - San Diego</w:t>
                </w:r>
              </w:p>
            </w:tc>
          </w:sdtContent>
        </w:sdt>
        <w:tc>
          <w:tcPr>
            <w:tcW w:w="2520" w:type="dxa"/>
            <w:gridSpan w:val="2"/>
            <w:vAlign w:val="center"/>
          </w:tcPr>
          <w:p w14:paraId="2E4E6FB3" w14:textId="77777777" w:rsidR="00DC6153" w:rsidRPr="00BE2021" w:rsidRDefault="00DC6153" w:rsidP="006637A9">
            <w:pPr>
              <w:rPr>
                <w:b/>
                <w:sz w:val="24"/>
                <w:szCs w:val="24"/>
              </w:rPr>
            </w:pPr>
            <w:r>
              <w:rPr>
                <w:b/>
                <w:sz w:val="24"/>
                <w:szCs w:val="24"/>
              </w:rPr>
              <w:t>Charge Dept:</w:t>
            </w:r>
          </w:p>
        </w:tc>
        <w:sdt>
          <w:sdtPr>
            <w:rPr>
              <w:sz w:val="24"/>
              <w:szCs w:val="24"/>
            </w:rPr>
            <w:id w:val="-71904878"/>
            <w:placeholder>
              <w:docPart w:val="A171005E6AA64DCAB092C7416E999381"/>
            </w:placeholder>
            <w:dropDownList>
              <w:listItem w:value="Choose an item."/>
              <w:listItem w:displayText="41028: Sust Eng Prcs-San Diego R&amp;D" w:value="41028: Sust Eng Prcs-San Diego R&amp;D"/>
              <w:listItem w:displayText="51000:  Clinical Affairs - San Diego" w:value="51000:  Clinical Affairs - San Diego"/>
              <w:listItem w:displayText="51005:  Infrastructure and Data SW Testing - San Diego" w:value="51005:  Infrastructure and Data SW Testing - San Diego"/>
              <w:listItem w:displayText="51006:  Data Platform - San Diego" w:value="51006:  Data Platform - San Diego"/>
              <w:listItem w:displayText="51007:  SW Apps Portland - San Diego" w:value="51007:  SW Apps Portland - San Diego"/>
              <w:listItem w:displayText="51010:  R&amp;D New Markets - San Diego" w:value="51010:  R&amp;D New Markets - San Diego"/>
              <w:listItem w:displayText="51012:  Program Management - San Diego" w:value="51012:  Program Management - San Diego"/>
              <w:listItem w:displayText="51017:  R&amp;D Systems Engineering - San Diego" w:value="51017:  R&amp;D Systems Engineering - San Diego"/>
              <w:listItem w:displayText="51024:  SW Validation - R&amp;D - San Diego" w:value="51024:  SW Validation - R&amp;D - San Diego"/>
              <w:listItem w:displayText="51025:  R&amp;D - Membrane - San Diego" w:value="51025:  R&amp;D - Membrane - San Diego"/>
              <w:listItem w:displayText="51026:  Partners Integration - San Diego" w:value="51026:  Partners Integration - San Diego"/>
              <w:listItem w:displayText="51028:  SW Apps - San Diego" w:value="51028:  SW Apps - San Diego"/>
              <w:listItem w:displayText="51033:  Process Development - San Diego" w:value="51033:  Process Development - San Diego"/>
              <w:listItem w:displayText="51034:  Mechanical- Product Design - San Diego" w:value="51034:  Mechanical- Product Design - San Diego"/>
              <w:listItem w:displayText="51035:  Mechanical - Test &amp; Analysis - San Diego" w:value="51035:  Mechanical - Test &amp; Analysis - San Diego"/>
              <w:listItem w:displayText="51036:  Device Product Portfolio - San Diego" w:value="51036:  Device Product Portfolio - San Diego"/>
              <w:listItem w:displayText="51038:  SW Cyber &amp; Gov - San Diego" w:value="51038:  SW Cyber &amp; Gov - San Diego"/>
              <w:listItem w:displayText="51040:  Advanced Technology - San Diego" w:value="51040:  Advanced Technology - San Diego"/>
              <w:listItem w:displayText="51041:  Sensor Electrochemistry - San Diego" w:value="51041:  Sensor Electrochemistry - San Diego"/>
              <w:listItem w:displayText="51042:  System Designs Architecture - San Diego" w:value="51042:  System Designs Architecture - San Diego"/>
              <w:listItem w:displayText="51043:  DVT - San Diego" w:value="51043:  DVT - San Diego"/>
              <w:listItem w:displayText="51044:  EE - General - San Diego" w:value="51044:  EE - General - San Diego"/>
              <w:listItem w:displayText="51054:  R&amp;D - Hardware Exec - San Diego" w:value="51054:  R&amp;D - Hardware Exec - San Diego"/>
              <w:listItem w:displayText="51744:  EE - General - Florida" w:value="51744:  EE - General - Florida"/>
            </w:dropDownList>
          </w:sdtPr>
          <w:sdtContent>
            <w:tc>
              <w:tcPr>
                <w:tcW w:w="2561" w:type="dxa"/>
                <w:gridSpan w:val="2"/>
                <w:vAlign w:val="center"/>
              </w:tcPr>
              <w:p w14:paraId="121FEBB7" w14:textId="77777777" w:rsidR="00DC6153" w:rsidRPr="00BE2021" w:rsidRDefault="00DC6153" w:rsidP="006637A9">
                <w:pPr>
                  <w:rPr>
                    <w:sz w:val="24"/>
                    <w:szCs w:val="24"/>
                  </w:rPr>
                </w:pPr>
                <w:r>
                  <w:rPr>
                    <w:sz w:val="24"/>
                    <w:szCs w:val="24"/>
                  </w:rPr>
                  <w:t>51043:  DVT - San Diego</w:t>
                </w:r>
              </w:p>
            </w:tc>
          </w:sdtContent>
        </w:sdt>
      </w:tr>
      <w:tr w:rsidR="00DC6153" w:rsidRPr="00BE2021" w14:paraId="725F7B60" w14:textId="77777777" w:rsidTr="006637A9">
        <w:trPr>
          <w:trHeight w:val="350"/>
        </w:trPr>
        <w:tc>
          <w:tcPr>
            <w:tcW w:w="1818" w:type="dxa"/>
            <w:gridSpan w:val="2"/>
            <w:vAlign w:val="center"/>
          </w:tcPr>
          <w:p w14:paraId="0D801398" w14:textId="77777777" w:rsidR="00DC6153" w:rsidRPr="00BE2021" w:rsidRDefault="00DC6153" w:rsidP="006637A9">
            <w:pPr>
              <w:rPr>
                <w:b/>
                <w:sz w:val="24"/>
                <w:szCs w:val="24"/>
              </w:rPr>
            </w:pPr>
            <w:r>
              <w:rPr>
                <w:b/>
                <w:sz w:val="24"/>
                <w:szCs w:val="24"/>
              </w:rPr>
              <w:t>Platform:</w:t>
            </w:r>
          </w:p>
        </w:tc>
        <w:sdt>
          <w:sdtPr>
            <w:rPr>
              <w:sz w:val="20"/>
              <w:szCs w:val="20"/>
            </w:rPr>
            <w:id w:val="-2001954236"/>
            <w:placeholder>
              <w:docPart w:val="485D1D06F21B4B56ACB92509BF31020D"/>
            </w:placeholder>
            <w:dropDownList>
              <w:listItem w:value="Choose an item."/>
              <w:listItem w:displayText="G7" w:value="G7"/>
              <w:listItem w:displayText="Proton" w:value="Proton"/>
              <w:listItem w:displayText="PTx" w:value="PTx"/>
              <w:listItem w:displayText="RTx" w:value="RTx"/>
              <w:listItem w:displayText="Rx" w:value="Rx"/>
              <w:listItem w:displayText="Saturn" w:value="Saturn"/>
            </w:dropDownList>
          </w:sdtPr>
          <w:sdtContent>
            <w:tc>
              <w:tcPr>
                <w:tcW w:w="2677" w:type="dxa"/>
                <w:vAlign w:val="center"/>
              </w:tcPr>
              <w:p w14:paraId="057C6465" w14:textId="77777777" w:rsidR="00DC6153" w:rsidRPr="0036206A" w:rsidRDefault="00DC6153" w:rsidP="006637A9">
                <w:pPr>
                  <w:rPr>
                    <w:sz w:val="20"/>
                    <w:szCs w:val="20"/>
                  </w:rPr>
                </w:pPr>
                <w:r>
                  <w:rPr>
                    <w:sz w:val="20"/>
                    <w:szCs w:val="20"/>
                  </w:rPr>
                  <w:t>G7</w:t>
                </w:r>
              </w:p>
            </w:tc>
          </w:sdtContent>
        </w:sdt>
        <w:tc>
          <w:tcPr>
            <w:tcW w:w="2520" w:type="dxa"/>
            <w:gridSpan w:val="2"/>
            <w:vAlign w:val="center"/>
          </w:tcPr>
          <w:p w14:paraId="102436AF" w14:textId="77777777" w:rsidR="00DC6153" w:rsidRPr="00BE2021" w:rsidRDefault="00DC6153" w:rsidP="006637A9">
            <w:pPr>
              <w:rPr>
                <w:b/>
                <w:sz w:val="24"/>
                <w:szCs w:val="24"/>
              </w:rPr>
            </w:pPr>
            <w:r w:rsidRPr="00BE2021">
              <w:rPr>
                <w:b/>
                <w:sz w:val="24"/>
                <w:szCs w:val="24"/>
              </w:rPr>
              <w:t>Build Type:</w:t>
            </w:r>
          </w:p>
        </w:tc>
        <w:tc>
          <w:tcPr>
            <w:tcW w:w="2561" w:type="dxa"/>
            <w:gridSpan w:val="2"/>
            <w:vAlign w:val="center"/>
          </w:tcPr>
          <w:p w14:paraId="58528FB2" w14:textId="77777777" w:rsidR="00DC6153" w:rsidRPr="00BE2021" w:rsidRDefault="00DC6153" w:rsidP="006637A9">
            <w:pPr>
              <w:rPr>
                <w:sz w:val="24"/>
                <w:szCs w:val="24"/>
              </w:rPr>
            </w:pPr>
            <w:r>
              <w:rPr>
                <w:sz w:val="24"/>
                <w:szCs w:val="24"/>
              </w:rPr>
              <w:t>Functional</w:t>
            </w:r>
          </w:p>
        </w:tc>
      </w:tr>
      <w:tr w:rsidR="00DC6153" w:rsidRPr="00BE2021" w14:paraId="618B5112" w14:textId="77777777" w:rsidTr="006637A9">
        <w:trPr>
          <w:trHeight w:val="350"/>
        </w:trPr>
        <w:tc>
          <w:tcPr>
            <w:tcW w:w="1818" w:type="dxa"/>
            <w:gridSpan w:val="2"/>
            <w:tcBorders>
              <w:bottom w:val="single" w:sz="4" w:space="0" w:color="000000" w:themeColor="text1"/>
            </w:tcBorders>
            <w:vAlign w:val="center"/>
          </w:tcPr>
          <w:p w14:paraId="540CF84D" w14:textId="77777777" w:rsidR="00DC6153" w:rsidRPr="00BE2021" w:rsidRDefault="00DC6153" w:rsidP="006637A9">
            <w:pPr>
              <w:rPr>
                <w:b/>
                <w:sz w:val="24"/>
                <w:szCs w:val="24"/>
              </w:rPr>
            </w:pPr>
            <w:r w:rsidRPr="00BE2021">
              <w:rPr>
                <w:b/>
                <w:sz w:val="24"/>
                <w:szCs w:val="24"/>
              </w:rPr>
              <w:t>MT#</w:t>
            </w:r>
            <w:r>
              <w:rPr>
                <w:b/>
                <w:sz w:val="24"/>
                <w:szCs w:val="24"/>
              </w:rPr>
              <w:t>:</w:t>
            </w:r>
          </w:p>
        </w:tc>
        <w:tc>
          <w:tcPr>
            <w:tcW w:w="2677" w:type="dxa"/>
            <w:tcBorders>
              <w:bottom w:val="single" w:sz="4" w:space="0" w:color="000000" w:themeColor="text1"/>
            </w:tcBorders>
            <w:vAlign w:val="center"/>
          </w:tcPr>
          <w:p w14:paraId="109E8781" w14:textId="77777777" w:rsidR="00DC6153" w:rsidRDefault="00DC6153" w:rsidP="006637A9">
            <w:pPr>
              <w:rPr>
                <w:sz w:val="24"/>
                <w:szCs w:val="24"/>
              </w:rPr>
            </w:pPr>
            <w:r w:rsidRPr="00FE08A6">
              <w:rPr>
                <w:sz w:val="24"/>
                <w:szCs w:val="24"/>
              </w:rPr>
              <w:t>MT-</w:t>
            </w:r>
            <w:r>
              <w:rPr>
                <w:sz w:val="24"/>
                <w:szCs w:val="24"/>
              </w:rPr>
              <w:t>26023-72</w:t>
            </w:r>
          </w:p>
          <w:p w14:paraId="2CC11810" w14:textId="77777777" w:rsidR="00DC6153" w:rsidRPr="00FE08A6" w:rsidRDefault="00DC6153" w:rsidP="006637A9">
            <w:pPr>
              <w:rPr>
                <w:sz w:val="24"/>
                <w:szCs w:val="24"/>
                <w:highlight w:val="yellow"/>
              </w:rPr>
            </w:pPr>
            <w:r w:rsidRPr="00F32F13">
              <w:rPr>
                <w:sz w:val="24"/>
                <w:szCs w:val="24"/>
              </w:rPr>
              <w:t>Beta Transmitter (Osprey 15.5-day, INTG-1 R&amp;D)</w:t>
            </w:r>
          </w:p>
        </w:tc>
        <w:tc>
          <w:tcPr>
            <w:tcW w:w="2520" w:type="dxa"/>
            <w:gridSpan w:val="2"/>
            <w:tcBorders>
              <w:bottom w:val="single" w:sz="4" w:space="0" w:color="000000" w:themeColor="text1"/>
            </w:tcBorders>
            <w:vAlign w:val="center"/>
          </w:tcPr>
          <w:p w14:paraId="06C4DA22" w14:textId="77777777" w:rsidR="00DC6153" w:rsidRPr="00BE2021" w:rsidRDefault="00DC6153" w:rsidP="006637A9">
            <w:pPr>
              <w:rPr>
                <w:b/>
                <w:sz w:val="24"/>
                <w:szCs w:val="24"/>
              </w:rPr>
            </w:pPr>
            <w:r w:rsidRPr="00BE2021">
              <w:rPr>
                <w:b/>
                <w:sz w:val="24"/>
                <w:szCs w:val="24"/>
              </w:rPr>
              <w:t>Rev</w:t>
            </w:r>
            <w:r>
              <w:rPr>
                <w:b/>
                <w:sz w:val="24"/>
                <w:szCs w:val="24"/>
              </w:rPr>
              <w:t>:</w:t>
            </w:r>
          </w:p>
        </w:tc>
        <w:tc>
          <w:tcPr>
            <w:tcW w:w="2561" w:type="dxa"/>
            <w:gridSpan w:val="2"/>
            <w:tcBorders>
              <w:bottom w:val="single" w:sz="4" w:space="0" w:color="000000" w:themeColor="text1"/>
            </w:tcBorders>
            <w:vAlign w:val="center"/>
          </w:tcPr>
          <w:p w14:paraId="48F1064B" w14:textId="77777777" w:rsidR="00DC6153" w:rsidRPr="00BE2021" w:rsidRDefault="00DC6153" w:rsidP="006637A9">
            <w:pPr>
              <w:rPr>
                <w:sz w:val="24"/>
                <w:szCs w:val="24"/>
              </w:rPr>
            </w:pPr>
            <w:r>
              <w:rPr>
                <w:sz w:val="24"/>
                <w:szCs w:val="24"/>
              </w:rPr>
              <w:t>001</w:t>
            </w:r>
          </w:p>
        </w:tc>
      </w:tr>
      <w:tr w:rsidR="00DC6153" w:rsidRPr="00BE2021" w14:paraId="14B2E57A" w14:textId="77777777" w:rsidTr="006637A9">
        <w:trPr>
          <w:trHeight w:val="350"/>
        </w:trPr>
        <w:tc>
          <w:tcPr>
            <w:tcW w:w="1818" w:type="dxa"/>
            <w:gridSpan w:val="2"/>
            <w:tcBorders>
              <w:bottom w:val="single" w:sz="4" w:space="0" w:color="000000" w:themeColor="text1"/>
            </w:tcBorders>
            <w:vAlign w:val="center"/>
          </w:tcPr>
          <w:p w14:paraId="38B219F9" w14:textId="77777777" w:rsidR="00DC6153" w:rsidRPr="00BE2021" w:rsidRDefault="00DC6153" w:rsidP="006637A9">
            <w:pPr>
              <w:rPr>
                <w:b/>
                <w:sz w:val="24"/>
                <w:szCs w:val="24"/>
              </w:rPr>
            </w:pPr>
            <w:r w:rsidRPr="00BE2021">
              <w:rPr>
                <w:b/>
                <w:sz w:val="24"/>
                <w:szCs w:val="24"/>
              </w:rPr>
              <w:t>MT Description</w:t>
            </w:r>
            <w:r>
              <w:rPr>
                <w:b/>
                <w:sz w:val="24"/>
                <w:szCs w:val="24"/>
              </w:rPr>
              <w:t>:</w:t>
            </w:r>
          </w:p>
        </w:tc>
        <w:tc>
          <w:tcPr>
            <w:tcW w:w="7758" w:type="dxa"/>
            <w:gridSpan w:val="5"/>
            <w:tcBorders>
              <w:bottom w:val="single" w:sz="4" w:space="0" w:color="000000" w:themeColor="text1"/>
            </w:tcBorders>
            <w:vAlign w:val="center"/>
          </w:tcPr>
          <w:p w14:paraId="239B37A8" w14:textId="77777777" w:rsidR="00DC6153" w:rsidRPr="00BE2021" w:rsidRDefault="00DC6153" w:rsidP="006637A9">
            <w:pPr>
              <w:rPr>
                <w:sz w:val="24"/>
                <w:szCs w:val="24"/>
              </w:rPr>
            </w:pPr>
            <w:r>
              <w:rPr>
                <w:sz w:val="24"/>
                <w:szCs w:val="24"/>
              </w:rPr>
              <w:t>Beta Molded Transmitter with pre-conditioned Maxell battery cells.</w:t>
            </w:r>
          </w:p>
        </w:tc>
      </w:tr>
      <w:tr w:rsidR="00DC6153" w:rsidRPr="00BE2021" w14:paraId="33F4C01C" w14:textId="77777777" w:rsidTr="006637A9">
        <w:trPr>
          <w:trHeight w:val="350"/>
        </w:trPr>
        <w:tc>
          <w:tcPr>
            <w:tcW w:w="1818" w:type="dxa"/>
            <w:gridSpan w:val="2"/>
            <w:tcBorders>
              <w:bottom w:val="single" w:sz="4" w:space="0" w:color="000000" w:themeColor="text1"/>
            </w:tcBorders>
            <w:vAlign w:val="center"/>
          </w:tcPr>
          <w:p w14:paraId="2E1A2AB3" w14:textId="77777777" w:rsidR="00DC6153" w:rsidRDefault="00DC6153" w:rsidP="006637A9">
            <w:pPr>
              <w:rPr>
                <w:b/>
                <w:sz w:val="24"/>
                <w:szCs w:val="24"/>
              </w:rPr>
            </w:pPr>
            <w:r w:rsidRPr="00BE2021">
              <w:rPr>
                <w:b/>
                <w:sz w:val="24"/>
                <w:szCs w:val="24"/>
              </w:rPr>
              <w:t>Purpose:</w:t>
            </w:r>
          </w:p>
        </w:tc>
        <w:tc>
          <w:tcPr>
            <w:tcW w:w="7758" w:type="dxa"/>
            <w:gridSpan w:val="5"/>
            <w:tcBorders>
              <w:bottom w:val="single" w:sz="4" w:space="0" w:color="000000" w:themeColor="text1"/>
            </w:tcBorders>
            <w:vAlign w:val="center"/>
          </w:tcPr>
          <w:p w14:paraId="3CE4E367" w14:textId="77777777" w:rsidR="00DC6153" w:rsidRPr="00BE2021" w:rsidRDefault="00DC6153" w:rsidP="006637A9">
            <w:pPr>
              <w:rPr>
                <w:sz w:val="24"/>
                <w:szCs w:val="24"/>
              </w:rPr>
            </w:pPr>
            <w:r>
              <w:rPr>
                <w:sz w:val="24"/>
                <w:szCs w:val="24"/>
              </w:rPr>
              <w:t>Molded Transmitters with pre-conditioned Maxell battery cells in support of PTL-903900 for Osprey DVT.</w:t>
            </w:r>
          </w:p>
        </w:tc>
      </w:tr>
      <w:tr w:rsidR="00DC6153" w:rsidRPr="00BE2021" w14:paraId="1F0FEE62" w14:textId="77777777" w:rsidTr="006637A9">
        <w:trPr>
          <w:trHeight w:val="350"/>
        </w:trPr>
        <w:tc>
          <w:tcPr>
            <w:tcW w:w="1818" w:type="dxa"/>
            <w:gridSpan w:val="2"/>
            <w:tcBorders>
              <w:bottom w:val="single" w:sz="4" w:space="0" w:color="000000" w:themeColor="text1"/>
            </w:tcBorders>
            <w:vAlign w:val="center"/>
          </w:tcPr>
          <w:p w14:paraId="4F7AB5E8" w14:textId="77777777" w:rsidR="00DC6153" w:rsidRDefault="00DC6153" w:rsidP="006637A9">
            <w:pPr>
              <w:rPr>
                <w:b/>
                <w:sz w:val="24"/>
                <w:szCs w:val="24"/>
              </w:rPr>
            </w:pPr>
            <w:r>
              <w:rPr>
                <w:b/>
                <w:sz w:val="24"/>
                <w:szCs w:val="24"/>
              </w:rPr>
              <w:t xml:space="preserve">Need by </w:t>
            </w:r>
            <w:r w:rsidRPr="00BE2021">
              <w:rPr>
                <w:b/>
                <w:sz w:val="24"/>
                <w:szCs w:val="24"/>
              </w:rPr>
              <w:t>Date:</w:t>
            </w:r>
          </w:p>
        </w:tc>
        <w:tc>
          <w:tcPr>
            <w:tcW w:w="2677" w:type="dxa"/>
            <w:tcBorders>
              <w:bottom w:val="single" w:sz="4" w:space="0" w:color="000000" w:themeColor="text1"/>
            </w:tcBorders>
            <w:vAlign w:val="center"/>
          </w:tcPr>
          <w:p w14:paraId="31A166EA" w14:textId="77777777" w:rsidR="00DC6153" w:rsidRDefault="00DC6153" w:rsidP="006637A9">
            <w:pPr>
              <w:rPr>
                <w:sz w:val="24"/>
                <w:szCs w:val="24"/>
              </w:rPr>
            </w:pPr>
            <w:r>
              <w:rPr>
                <w:sz w:val="24"/>
                <w:szCs w:val="24"/>
              </w:rPr>
              <w:t>[Need by Date]</w:t>
            </w:r>
          </w:p>
        </w:tc>
        <w:tc>
          <w:tcPr>
            <w:tcW w:w="2520" w:type="dxa"/>
            <w:gridSpan w:val="2"/>
            <w:tcBorders>
              <w:bottom w:val="single" w:sz="4" w:space="0" w:color="000000" w:themeColor="text1"/>
            </w:tcBorders>
            <w:vAlign w:val="center"/>
          </w:tcPr>
          <w:p w14:paraId="17F5EC7D" w14:textId="77777777" w:rsidR="00DC6153" w:rsidRDefault="00DC6153" w:rsidP="006637A9">
            <w:pPr>
              <w:rPr>
                <w:b/>
                <w:sz w:val="24"/>
                <w:szCs w:val="24"/>
              </w:rPr>
            </w:pPr>
            <w:r>
              <w:rPr>
                <w:b/>
                <w:sz w:val="24"/>
                <w:szCs w:val="24"/>
              </w:rPr>
              <w:t xml:space="preserve">Tagging: </w:t>
            </w:r>
          </w:p>
          <w:p w14:paraId="507E23D8" w14:textId="77777777" w:rsidR="00DC6153" w:rsidRPr="008B3751" w:rsidRDefault="00DC6153" w:rsidP="006637A9">
            <w:pPr>
              <w:rPr>
                <w:b/>
                <w:bCs/>
                <w:sz w:val="24"/>
                <w:szCs w:val="24"/>
              </w:rPr>
            </w:pPr>
            <w:r w:rsidRPr="000D3389">
              <w:rPr>
                <w:bCs/>
                <w:i/>
                <w:iCs/>
                <w:sz w:val="16"/>
                <w:szCs w:val="16"/>
              </w:rPr>
              <w:t>(</w:t>
            </w:r>
            <w:r>
              <w:rPr>
                <w:bCs/>
                <w:i/>
                <w:iCs/>
                <w:sz w:val="16"/>
                <w:szCs w:val="16"/>
              </w:rPr>
              <w:t>SOWs are for feasibility only, not DVT or V&amp;V)</w:t>
            </w:r>
          </w:p>
        </w:tc>
        <w:tc>
          <w:tcPr>
            <w:tcW w:w="2561" w:type="dxa"/>
            <w:gridSpan w:val="2"/>
            <w:tcBorders>
              <w:bottom w:val="single" w:sz="4" w:space="0" w:color="000000" w:themeColor="text1"/>
            </w:tcBorders>
            <w:vAlign w:val="center"/>
          </w:tcPr>
          <w:p w14:paraId="1231E44C" w14:textId="77777777" w:rsidR="00DC6153" w:rsidRPr="00BE2021" w:rsidRDefault="00DC6153" w:rsidP="006637A9">
            <w:pPr>
              <w:rPr>
                <w:sz w:val="24"/>
                <w:szCs w:val="24"/>
              </w:rPr>
            </w:pPr>
            <w:r>
              <w:rPr>
                <w:sz w:val="24"/>
                <w:szCs w:val="24"/>
              </w:rPr>
              <w:t xml:space="preserve">Blue   </w:t>
            </w:r>
            <w:sdt>
              <w:sdtPr>
                <w:rPr>
                  <w:b/>
                  <w:sz w:val="24"/>
                  <w:szCs w:val="24"/>
                </w:rPr>
                <w:id w:val="-1190056997"/>
                <w14:checkbox>
                  <w14:checked w14:val="1"/>
                  <w14:checkedState w14:val="2612" w14:font="MS Gothic"/>
                  <w14:uncheckedState w14:val="2610" w14:font="MS Gothic"/>
                </w14:checkbox>
              </w:sdtPr>
              <w:sdtContent>
                <w:r>
                  <w:rPr>
                    <w:rFonts w:ascii="MS Gothic" w:eastAsia="MS Gothic" w:hAnsi="MS Gothic" w:hint="eastAsia"/>
                    <w:b/>
                    <w:sz w:val="24"/>
                    <w:szCs w:val="24"/>
                  </w:rPr>
                  <w:t>☒</w:t>
                </w:r>
              </w:sdtContent>
            </w:sdt>
            <w:r>
              <w:rPr>
                <w:sz w:val="24"/>
                <w:szCs w:val="24"/>
              </w:rPr>
              <w:t xml:space="preserve">          </w:t>
            </w:r>
            <w:r w:rsidRPr="00322B99">
              <w:rPr>
                <w:bCs/>
                <w:sz w:val="24"/>
                <w:szCs w:val="24"/>
              </w:rPr>
              <w:t>None</w:t>
            </w:r>
            <w:r>
              <w:rPr>
                <w:bCs/>
                <w:sz w:val="24"/>
                <w:szCs w:val="24"/>
              </w:rPr>
              <w:t xml:space="preserve">   </w:t>
            </w:r>
            <w:sdt>
              <w:sdtPr>
                <w:rPr>
                  <w:b/>
                  <w:sz w:val="24"/>
                  <w:szCs w:val="24"/>
                </w:rPr>
                <w:id w:val="-1862279942"/>
                <w14:checkbox>
                  <w14:checked w14:val="0"/>
                  <w14:checkedState w14:val="2612" w14:font="MS Gothic"/>
                  <w14:uncheckedState w14:val="2610" w14:font="MS Gothic"/>
                </w14:checkbox>
              </w:sdtPr>
              <w:sdtContent>
                <w:r>
                  <w:rPr>
                    <w:rFonts w:ascii="MS Gothic" w:eastAsia="MS Gothic" w:hAnsi="MS Gothic" w:hint="eastAsia"/>
                    <w:b/>
                    <w:sz w:val="24"/>
                    <w:szCs w:val="24"/>
                  </w:rPr>
                  <w:t>☐</w:t>
                </w:r>
              </w:sdtContent>
            </w:sdt>
          </w:p>
        </w:tc>
      </w:tr>
      <w:tr w:rsidR="00DC6153" w:rsidRPr="004E6E8A" w14:paraId="41679256" w14:textId="77777777" w:rsidTr="006637A9">
        <w:trPr>
          <w:trHeight w:val="350"/>
        </w:trPr>
        <w:tc>
          <w:tcPr>
            <w:tcW w:w="9576" w:type="dxa"/>
            <w:gridSpan w:val="7"/>
            <w:tcBorders>
              <w:top w:val="single" w:sz="4" w:space="0" w:color="000000" w:themeColor="text1"/>
              <w:bottom w:val="single" w:sz="4" w:space="0" w:color="000000" w:themeColor="text1"/>
            </w:tcBorders>
            <w:shd w:val="clear" w:color="auto" w:fill="D6E3BC" w:themeFill="accent3" w:themeFillTint="66"/>
            <w:vAlign w:val="center"/>
          </w:tcPr>
          <w:p w14:paraId="4138F6F9" w14:textId="77777777" w:rsidR="00DC6153" w:rsidRPr="004E6E8A" w:rsidRDefault="00DC6153" w:rsidP="006637A9">
            <w:pPr>
              <w:rPr>
                <w:b/>
                <w:bCs/>
                <w:sz w:val="24"/>
                <w:szCs w:val="24"/>
              </w:rPr>
            </w:pPr>
            <w:r w:rsidRPr="004E6E8A">
              <w:rPr>
                <w:b/>
                <w:bCs/>
                <w:sz w:val="24"/>
                <w:szCs w:val="24"/>
              </w:rPr>
              <w:t xml:space="preserve">Engineering Contact </w:t>
            </w:r>
          </w:p>
        </w:tc>
      </w:tr>
      <w:tr w:rsidR="00DC6153" w:rsidRPr="00BE2021" w14:paraId="477BF8D4" w14:textId="77777777" w:rsidTr="006637A9">
        <w:trPr>
          <w:trHeight w:val="350"/>
        </w:trPr>
        <w:tc>
          <w:tcPr>
            <w:tcW w:w="1818" w:type="dxa"/>
            <w:gridSpan w:val="2"/>
            <w:tcBorders>
              <w:top w:val="single" w:sz="4" w:space="0" w:color="000000" w:themeColor="text1"/>
              <w:bottom w:val="single" w:sz="4" w:space="0" w:color="000000" w:themeColor="text1"/>
            </w:tcBorders>
            <w:vAlign w:val="center"/>
          </w:tcPr>
          <w:p w14:paraId="3D65CBF4" w14:textId="77777777" w:rsidR="00DC6153" w:rsidRPr="00BE2021" w:rsidRDefault="00DC6153" w:rsidP="006637A9">
            <w:pPr>
              <w:rPr>
                <w:b/>
                <w:sz w:val="24"/>
                <w:szCs w:val="24"/>
              </w:rPr>
            </w:pPr>
            <w:r w:rsidRPr="00BE2021">
              <w:rPr>
                <w:b/>
                <w:sz w:val="24"/>
                <w:szCs w:val="24"/>
              </w:rPr>
              <w:lastRenderedPageBreak/>
              <w:t>Name:</w:t>
            </w:r>
          </w:p>
        </w:tc>
        <w:tc>
          <w:tcPr>
            <w:tcW w:w="2677" w:type="dxa"/>
            <w:tcBorders>
              <w:top w:val="single" w:sz="4" w:space="0" w:color="000000" w:themeColor="text1"/>
              <w:bottom w:val="single" w:sz="4" w:space="0" w:color="000000" w:themeColor="text1"/>
            </w:tcBorders>
            <w:vAlign w:val="center"/>
          </w:tcPr>
          <w:p w14:paraId="054E19E6" w14:textId="77777777" w:rsidR="00DC6153" w:rsidRPr="00BE2021" w:rsidRDefault="00DC6153" w:rsidP="006637A9">
            <w:pPr>
              <w:rPr>
                <w:sz w:val="24"/>
                <w:szCs w:val="24"/>
              </w:rPr>
            </w:pPr>
          </w:p>
        </w:tc>
        <w:tc>
          <w:tcPr>
            <w:tcW w:w="2520" w:type="dxa"/>
            <w:gridSpan w:val="2"/>
            <w:tcBorders>
              <w:top w:val="single" w:sz="4" w:space="0" w:color="000000" w:themeColor="text1"/>
              <w:bottom w:val="single" w:sz="4" w:space="0" w:color="000000" w:themeColor="text1"/>
            </w:tcBorders>
            <w:vAlign w:val="center"/>
          </w:tcPr>
          <w:p w14:paraId="20444042" w14:textId="77777777" w:rsidR="00DC6153" w:rsidRPr="00BE2021" w:rsidRDefault="00DC6153" w:rsidP="006637A9">
            <w:pPr>
              <w:rPr>
                <w:b/>
                <w:sz w:val="24"/>
                <w:szCs w:val="24"/>
              </w:rPr>
            </w:pPr>
            <w:r w:rsidRPr="00BE2021">
              <w:rPr>
                <w:b/>
                <w:sz w:val="24"/>
                <w:szCs w:val="24"/>
              </w:rPr>
              <w:t>Title:</w:t>
            </w:r>
          </w:p>
        </w:tc>
        <w:tc>
          <w:tcPr>
            <w:tcW w:w="2561" w:type="dxa"/>
            <w:gridSpan w:val="2"/>
            <w:tcBorders>
              <w:top w:val="single" w:sz="4" w:space="0" w:color="000000" w:themeColor="text1"/>
              <w:bottom w:val="single" w:sz="4" w:space="0" w:color="000000" w:themeColor="text1"/>
            </w:tcBorders>
            <w:vAlign w:val="center"/>
          </w:tcPr>
          <w:p w14:paraId="7561E430" w14:textId="77777777" w:rsidR="00DC6153" w:rsidRPr="00BE2021" w:rsidRDefault="00DC6153" w:rsidP="006637A9">
            <w:pPr>
              <w:rPr>
                <w:sz w:val="24"/>
                <w:szCs w:val="24"/>
              </w:rPr>
            </w:pPr>
            <w:r>
              <w:rPr>
                <w:sz w:val="24"/>
                <w:szCs w:val="24"/>
              </w:rPr>
              <w:t>Test Engineer</w:t>
            </w:r>
          </w:p>
        </w:tc>
      </w:tr>
      <w:tr w:rsidR="00DC6153" w:rsidRPr="00BE2021" w14:paraId="1907C09E" w14:textId="77777777" w:rsidTr="006637A9">
        <w:trPr>
          <w:trHeight w:val="350"/>
        </w:trPr>
        <w:tc>
          <w:tcPr>
            <w:tcW w:w="1818" w:type="dxa"/>
            <w:gridSpan w:val="2"/>
            <w:tcBorders>
              <w:top w:val="single" w:sz="4" w:space="0" w:color="000000" w:themeColor="text1"/>
              <w:bottom w:val="single" w:sz="4" w:space="0" w:color="000000" w:themeColor="text1"/>
            </w:tcBorders>
            <w:vAlign w:val="center"/>
          </w:tcPr>
          <w:p w14:paraId="7A05AC5D" w14:textId="77777777" w:rsidR="00DC6153" w:rsidRPr="00BE2021" w:rsidRDefault="00DC6153" w:rsidP="006637A9">
            <w:pPr>
              <w:rPr>
                <w:b/>
                <w:sz w:val="24"/>
                <w:szCs w:val="24"/>
              </w:rPr>
            </w:pPr>
            <w:r w:rsidRPr="00BE2021">
              <w:rPr>
                <w:b/>
                <w:sz w:val="24"/>
                <w:szCs w:val="24"/>
              </w:rPr>
              <w:t>Email:</w:t>
            </w:r>
          </w:p>
        </w:tc>
        <w:tc>
          <w:tcPr>
            <w:tcW w:w="2677" w:type="dxa"/>
            <w:tcBorders>
              <w:top w:val="single" w:sz="4" w:space="0" w:color="000000" w:themeColor="text1"/>
              <w:bottom w:val="single" w:sz="4" w:space="0" w:color="000000" w:themeColor="text1"/>
            </w:tcBorders>
            <w:vAlign w:val="center"/>
          </w:tcPr>
          <w:p w14:paraId="46B25356" w14:textId="77777777" w:rsidR="00DC6153" w:rsidRPr="00BE2021" w:rsidRDefault="00DC6153" w:rsidP="006637A9">
            <w:pPr>
              <w:rPr>
                <w:sz w:val="24"/>
                <w:szCs w:val="24"/>
              </w:rPr>
            </w:pPr>
          </w:p>
        </w:tc>
        <w:tc>
          <w:tcPr>
            <w:tcW w:w="2520" w:type="dxa"/>
            <w:gridSpan w:val="2"/>
            <w:tcBorders>
              <w:top w:val="single" w:sz="4" w:space="0" w:color="000000" w:themeColor="text1"/>
              <w:bottom w:val="single" w:sz="4" w:space="0" w:color="000000" w:themeColor="text1"/>
            </w:tcBorders>
            <w:vAlign w:val="center"/>
          </w:tcPr>
          <w:p w14:paraId="4233E548" w14:textId="77777777" w:rsidR="00DC6153" w:rsidRPr="00BE2021" w:rsidRDefault="00DC6153" w:rsidP="006637A9">
            <w:pPr>
              <w:rPr>
                <w:sz w:val="24"/>
                <w:szCs w:val="24"/>
              </w:rPr>
            </w:pPr>
            <w:r w:rsidRPr="00BE2021">
              <w:rPr>
                <w:b/>
                <w:sz w:val="24"/>
                <w:szCs w:val="24"/>
              </w:rPr>
              <w:t>Phone:</w:t>
            </w:r>
          </w:p>
        </w:tc>
        <w:tc>
          <w:tcPr>
            <w:tcW w:w="2561" w:type="dxa"/>
            <w:gridSpan w:val="2"/>
            <w:tcBorders>
              <w:top w:val="single" w:sz="4" w:space="0" w:color="000000" w:themeColor="text1"/>
              <w:bottom w:val="single" w:sz="4" w:space="0" w:color="000000" w:themeColor="text1"/>
            </w:tcBorders>
            <w:vAlign w:val="center"/>
          </w:tcPr>
          <w:p w14:paraId="5BEFC93B" w14:textId="77777777" w:rsidR="00DC6153" w:rsidRPr="00BE2021" w:rsidRDefault="00DC6153" w:rsidP="006637A9">
            <w:pPr>
              <w:rPr>
                <w:sz w:val="24"/>
                <w:szCs w:val="24"/>
              </w:rPr>
            </w:pPr>
          </w:p>
        </w:tc>
      </w:tr>
      <w:tr w:rsidR="00DC6153" w:rsidRPr="004E6E8A" w14:paraId="7CA36CBE" w14:textId="77777777" w:rsidTr="006637A9">
        <w:trPr>
          <w:trHeight w:val="350"/>
        </w:trPr>
        <w:tc>
          <w:tcPr>
            <w:tcW w:w="9576" w:type="dxa"/>
            <w:gridSpan w:val="7"/>
            <w:tcBorders>
              <w:top w:val="single" w:sz="4" w:space="0" w:color="000000" w:themeColor="text1"/>
              <w:bottom w:val="single" w:sz="4" w:space="0" w:color="000000" w:themeColor="text1"/>
            </w:tcBorders>
            <w:shd w:val="clear" w:color="auto" w:fill="D6E3BC" w:themeFill="accent3" w:themeFillTint="66"/>
            <w:vAlign w:val="center"/>
          </w:tcPr>
          <w:p w14:paraId="59751B41" w14:textId="77777777" w:rsidR="00DC6153" w:rsidRPr="004E6E8A" w:rsidRDefault="00DC6153" w:rsidP="006637A9">
            <w:pPr>
              <w:rPr>
                <w:b/>
                <w:bCs/>
                <w:sz w:val="24"/>
                <w:szCs w:val="24"/>
              </w:rPr>
            </w:pPr>
            <w:r>
              <w:rPr>
                <w:b/>
                <w:bCs/>
                <w:sz w:val="24"/>
                <w:szCs w:val="24"/>
              </w:rPr>
              <w:t>LPM CM</w:t>
            </w:r>
            <w:r w:rsidRPr="004E6E8A">
              <w:rPr>
                <w:b/>
                <w:bCs/>
                <w:sz w:val="24"/>
                <w:szCs w:val="24"/>
              </w:rPr>
              <w:t xml:space="preserve"> Only</w:t>
            </w:r>
          </w:p>
        </w:tc>
      </w:tr>
      <w:tr w:rsidR="00DC6153" w:rsidRPr="00BE2021" w14:paraId="6414ECA3" w14:textId="77777777" w:rsidTr="006637A9">
        <w:trPr>
          <w:trHeight w:val="350"/>
        </w:trPr>
        <w:tc>
          <w:tcPr>
            <w:tcW w:w="1818" w:type="dxa"/>
            <w:gridSpan w:val="2"/>
            <w:tcBorders>
              <w:top w:val="single" w:sz="4" w:space="0" w:color="000000" w:themeColor="text1"/>
              <w:bottom w:val="single" w:sz="4" w:space="0" w:color="000000" w:themeColor="text1"/>
            </w:tcBorders>
            <w:vAlign w:val="center"/>
          </w:tcPr>
          <w:p w14:paraId="248FB6F3" w14:textId="77777777" w:rsidR="00DC6153" w:rsidRPr="00BE2021" w:rsidRDefault="00DC6153" w:rsidP="006637A9">
            <w:pPr>
              <w:rPr>
                <w:b/>
                <w:sz w:val="24"/>
                <w:szCs w:val="24"/>
              </w:rPr>
            </w:pPr>
            <w:r>
              <w:rPr>
                <w:b/>
                <w:sz w:val="24"/>
                <w:szCs w:val="24"/>
              </w:rPr>
              <w:t>Tool Number:</w:t>
            </w:r>
          </w:p>
        </w:tc>
        <w:sdt>
          <w:sdtPr>
            <w:rPr>
              <w:sz w:val="24"/>
              <w:szCs w:val="24"/>
            </w:rPr>
            <w:id w:val="100228783"/>
            <w:placeholder>
              <w:docPart w:val="9D63AE3AD56448F4AEA5FC52453EBDCC"/>
            </w:placeholder>
            <w:dropDownList>
              <w:listItem w:value="Choose an item."/>
              <w:listItem w:displayText="Arburg 8 Cavity (no Energy Directors, with 0.1 mm increased thickness" w:value="Arburg 8 Cavity (no Energy Directors, with 0.1 mm increased thickness"/>
              <w:listItem w:displayText="MoldMan Toolset #3.1 (No Energy directors with 0.1mm increased thickness)" w:value="MoldMan Toolset #3.1 (No Energy directors with 0.1mm increased thickness)"/>
              <w:listItem w:displayText="MoldMan Toolset #2 (the thicker one, +0.1mm, which is used for Global Config.)" w:value="MoldMan Toolset #2 (the thicker one, +0.1mm, which is used for Global Config.)"/>
              <w:listItem w:displayText="MoldMan Toolset #3 (slightly different on the mouse but dimensions are same as #1 POR thickness, the thinner one)" w:value="MoldMan Toolset #3 (slightly different on the mouse but dimensions are same as #1 POR thickness, the thinner one)"/>
            </w:dropDownList>
          </w:sdtPr>
          <w:sdtContent>
            <w:tc>
              <w:tcPr>
                <w:tcW w:w="7758" w:type="dxa"/>
                <w:gridSpan w:val="5"/>
                <w:tcBorders>
                  <w:top w:val="single" w:sz="4" w:space="0" w:color="000000" w:themeColor="text1"/>
                  <w:bottom w:val="single" w:sz="4" w:space="0" w:color="000000" w:themeColor="text1"/>
                </w:tcBorders>
                <w:vAlign w:val="center"/>
              </w:tcPr>
              <w:p w14:paraId="386A60EB" w14:textId="77777777" w:rsidR="00DC6153" w:rsidRPr="00BE2021" w:rsidRDefault="00DC6153" w:rsidP="006637A9">
                <w:pPr>
                  <w:rPr>
                    <w:sz w:val="24"/>
                    <w:szCs w:val="24"/>
                  </w:rPr>
                </w:pPr>
                <w:r>
                  <w:rPr>
                    <w:sz w:val="24"/>
                    <w:szCs w:val="24"/>
                  </w:rPr>
                  <w:t>Arburg 8 Cavity (no Energy Directors, with 0.1 mm increased thickness</w:t>
                </w:r>
              </w:p>
            </w:tc>
          </w:sdtContent>
        </w:sdt>
      </w:tr>
      <w:tr w:rsidR="00DC6153" w:rsidRPr="00807EC4" w14:paraId="355B0549" w14:textId="77777777" w:rsidTr="006637A9">
        <w:trPr>
          <w:trHeight w:val="350"/>
        </w:trPr>
        <w:tc>
          <w:tcPr>
            <w:tcW w:w="4495" w:type="dxa"/>
            <w:gridSpan w:val="3"/>
            <w:tcBorders>
              <w:top w:val="single" w:sz="4" w:space="0" w:color="000000" w:themeColor="text1"/>
              <w:bottom w:val="single" w:sz="4" w:space="0" w:color="000000" w:themeColor="text1"/>
            </w:tcBorders>
            <w:vAlign w:val="center"/>
          </w:tcPr>
          <w:p w14:paraId="11C71E2E" w14:textId="77777777" w:rsidR="00DC6153" w:rsidRDefault="00DC6153" w:rsidP="006637A9">
            <w:pPr>
              <w:rPr>
                <w:b/>
                <w:sz w:val="24"/>
                <w:szCs w:val="24"/>
              </w:rPr>
            </w:pPr>
            <w:r>
              <w:rPr>
                <w:b/>
                <w:sz w:val="24"/>
                <w:szCs w:val="24"/>
              </w:rPr>
              <w:t xml:space="preserve">Patch (POR / AR):  </w:t>
            </w:r>
          </w:p>
        </w:tc>
        <w:tc>
          <w:tcPr>
            <w:tcW w:w="5081" w:type="dxa"/>
            <w:gridSpan w:val="4"/>
            <w:tcBorders>
              <w:top w:val="single" w:sz="4" w:space="0" w:color="000000" w:themeColor="text1"/>
              <w:bottom w:val="single" w:sz="4" w:space="0" w:color="000000" w:themeColor="text1"/>
            </w:tcBorders>
            <w:vAlign w:val="center"/>
          </w:tcPr>
          <w:p w14:paraId="1EDD92F2" w14:textId="77777777" w:rsidR="00DC6153" w:rsidRPr="00807EC4" w:rsidRDefault="00DC6153" w:rsidP="006637A9">
            <w:pPr>
              <w:rPr>
                <w:bCs/>
                <w:sz w:val="24"/>
                <w:szCs w:val="24"/>
              </w:rPr>
            </w:pPr>
            <w:r>
              <w:rPr>
                <w:bCs/>
                <w:sz w:val="24"/>
                <w:szCs w:val="24"/>
              </w:rPr>
              <w:t>AR</w:t>
            </w:r>
          </w:p>
        </w:tc>
      </w:tr>
      <w:tr w:rsidR="00DC6153" w:rsidRPr="00BE2021" w14:paraId="10A5AF9D" w14:textId="77777777" w:rsidTr="006637A9">
        <w:trPr>
          <w:trHeight w:val="350"/>
        </w:trPr>
        <w:tc>
          <w:tcPr>
            <w:tcW w:w="4495" w:type="dxa"/>
            <w:gridSpan w:val="3"/>
            <w:tcBorders>
              <w:top w:val="single" w:sz="4" w:space="0" w:color="000000" w:themeColor="text1"/>
              <w:bottom w:val="single" w:sz="4" w:space="0" w:color="000000" w:themeColor="text1"/>
            </w:tcBorders>
            <w:vAlign w:val="center"/>
          </w:tcPr>
          <w:p w14:paraId="7FE6A445" w14:textId="77777777" w:rsidR="00DC6153" w:rsidRDefault="00DC6153" w:rsidP="006637A9">
            <w:pPr>
              <w:rPr>
                <w:b/>
                <w:sz w:val="24"/>
                <w:szCs w:val="24"/>
              </w:rPr>
            </w:pPr>
            <w:r>
              <w:rPr>
                <w:b/>
                <w:sz w:val="24"/>
                <w:szCs w:val="24"/>
              </w:rPr>
              <w:t xml:space="preserve">Cleanroom:    </w:t>
            </w:r>
            <w:r w:rsidRPr="0089721A">
              <w:rPr>
                <w:bCs/>
                <w:sz w:val="24"/>
                <w:szCs w:val="24"/>
              </w:rPr>
              <w:t xml:space="preserve">1   </w:t>
            </w:r>
            <w:sdt>
              <w:sdtPr>
                <w:rPr>
                  <w:bCs/>
                  <w:sz w:val="24"/>
                  <w:szCs w:val="24"/>
                </w:rPr>
                <w:id w:val="799034960"/>
                <w14:checkbox>
                  <w14:checked w14:val="0"/>
                  <w14:checkedState w14:val="2612" w14:font="MS Gothic"/>
                  <w14:uncheckedState w14:val="2610" w14:font="MS Gothic"/>
                </w14:checkbox>
              </w:sdtPr>
              <w:sdtContent>
                <w:r w:rsidRPr="0089721A">
                  <w:rPr>
                    <w:rFonts w:ascii="MS Gothic" w:eastAsia="MS Gothic" w:hAnsi="MS Gothic" w:hint="eastAsia"/>
                    <w:bCs/>
                    <w:sz w:val="24"/>
                    <w:szCs w:val="24"/>
                  </w:rPr>
                  <w:t>☐</w:t>
                </w:r>
              </w:sdtContent>
            </w:sdt>
            <w:r w:rsidRPr="0089721A">
              <w:rPr>
                <w:bCs/>
                <w:sz w:val="24"/>
                <w:szCs w:val="24"/>
              </w:rPr>
              <w:t xml:space="preserve">    2  </w:t>
            </w:r>
            <w:sdt>
              <w:sdtPr>
                <w:rPr>
                  <w:bCs/>
                  <w:sz w:val="24"/>
                  <w:szCs w:val="24"/>
                </w:rPr>
                <w:id w:val="-981620294"/>
                <w14:checkbox>
                  <w14:checked w14:val="1"/>
                  <w14:checkedState w14:val="2612" w14:font="MS Gothic"/>
                  <w14:uncheckedState w14:val="2610" w14:font="MS Gothic"/>
                </w14:checkbox>
              </w:sdtPr>
              <w:sdtContent>
                <w:r>
                  <w:rPr>
                    <w:rFonts w:ascii="MS Gothic" w:eastAsia="MS Gothic" w:hAnsi="MS Gothic" w:hint="eastAsia"/>
                    <w:bCs/>
                    <w:sz w:val="24"/>
                    <w:szCs w:val="24"/>
                  </w:rPr>
                  <w:t>☒</w:t>
                </w:r>
              </w:sdtContent>
            </w:sdt>
            <w:r>
              <w:rPr>
                <w:b/>
                <w:sz w:val="24"/>
                <w:szCs w:val="24"/>
              </w:rPr>
              <w:t xml:space="preserve">        </w:t>
            </w:r>
          </w:p>
          <w:p w14:paraId="4E38FAB4" w14:textId="77777777" w:rsidR="00DC6153" w:rsidRPr="0089721A" w:rsidRDefault="00DC6153" w:rsidP="006637A9">
            <w:pPr>
              <w:rPr>
                <w:b/>
                <w:sz w:val="24"/>
                <w:szCs w:val="24"/>
              </w:rPr>
            </w:pPr>
            <w:r>
              <w:rPr>
                <w:b/>
                <w:sz w:val="24"/>
                <w:szCs w:val="24"/>
              </w:rPr>
              <w:t xml:space="preserve">Tape &amp; Reel:  </w:t>
            </w:r>
            <w:r w:rsidRPr="0089721A">
              <w:rPr>
                <w:bCs/>
                <w:sz w:val="24"/>
                <w:szCs w:val="24"/>
              </w:rPr>
              <w:t xml:space="preserve">Y </w:t>
            </w:r>
            <w:r>
              <w:rPr>
                <w:bCs/>
                <w:sz w:val="24"/>
                <w:szCs w:val="24"/>
              </w:rPr>
              <w:t xml:space="preserve"> </w:t>
            </w:r>
            <w:r w:rsidRPr="0089721A">
              <w:rPr>
                <w:bCs/>
                <w:sz w:val="24"/>
                <w:szCs w:val="24"/>
              </w:rPr>
              <w:t xml:space="preserve"> </w:t>
            </w:r>
            <w:sdt>
              <w:sdtPr>
                <w:rPr>
                  <w:bCs/>
                  <w:sz w:val="24"/>
                  <w:szCs w:val="24"/>
                </w:rPr>
                <w:id w:val="-1975132168"/>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89721A">
              <w:rPr>
                <w:bCs/>
                <w:sz w:val="24"/>
                <w:szCs w:val="24"/>
              </w:rPr>
              <w:t xml:space="preserve">    N</w:t>
            </w:r>
            <w:r>
              <w:rPr>
                <w:bCs/>
                <w:sz w:val="24"/>
                <w:szCs w:val="24"/>
              </w:rPr>
              <w:t xml:space="preserve">  </w:t>
            </w:r>
            <w:sdt>
              <w:sdtPr>
                <w:rPr>
                  <w:bCs/>
                  <w:sz w:val="24"/>
                  <w:szCs w:val="24"/>
                </w:rPr>
                <w:id w:val="-1001733486"/>
                <w14:checkbox>
                  <w14:checked w14:val="1"/>
                  <w14:checkedState w14:val="2612" w14:font="MS Gothic"/>
                  <w14:uncheckedState w14:val="2610" w14:font="MS Gothic"/>
                </w14:checkbox>
              </w:sdtPr>
              <w:sdtContent>
                <w:r>
                  <w:rPr>
                    <w:rFonts w:ascii="MS Gothic" w:eastAsia="MS Gothic" w:hAnsi="MS Gothic" w:hint="eastAsia"/>
                    <w:bCs/>
                    <w:sz w:val="24"/>
                    <w:szCs w:val="24"/>
                  </w:rPr>
                  <w:t>☒</w:t>
                </w:r>
              </w:sdtContent>
            </w:sdt>
            <w:r>
              <w:rPr>
                <w:b/>
                <w:sz w:val="24"/>
                <w:szCs w:val="24"/>
              </w:rPr>
              <w:t xml:space="preserve">    </w:t>
            </w:r>
          </w:p>
        </w:tc>
        <w:tc>
          <w:tcPr>
            <w:tcW w:w="5081" w:type="dxa"/>
            <w:gridSpan w:val="4"/>
            <w:tcBorders>
              <w:top w:val="single" w:sz="4" w:space="0" w:color="000000" w:themeColor="text1"/>
              <w:bottom w:val="single" w:sz="4" w:space="0" w:color="000000" w:themeColor="text1"/>
            </w:tcBorders>
            <w:vAlign w:val="center"/>
          </w:tcPr>
          <w:p w14:paraId="7AF6AD2B" w14:textId="77777777" w:rsidR="00DC6153" w:rsidRDefault="00DC6153" w:rsidP="006637A9">
            <w:pPr>
              <w:rPr>
                <w:b/>
                <w:sz w:val="24"/>
                <w:szCs w:val="24"/>
              </w:rPr>
            </w:pPr>
            <w:r>
              <w:rPr>
                <w:b/>
                <w:sz w:val="24"/>
                <w:szCs w:val="24"/>
              </w:rPr>
              <w:t xml:space="preserve">Island 0 Testing:  </w:t>
            </w:r>
            <w:r w:rsidRPr="0089721A">
              <w:rPr>
                <w:bCs/>
                <w:sz w:val="24"/>
                <w:szCs w:val="24"/>
              </w:rPr>
              <w:t xml:space="preserve">Y </w:t>
            </w:r>
            <w:sdt>
              <w:sdtPr>
                <w:rPr>
                  <w:bCs/>
                  <w:sz w:val="24"/>
                  <w:szCs w:val="24"/>
                </w:rPr>
                <w:id w:val="-434525001"/>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89721A">
              <w:rPr>
                <w:bCs/>
                <w:sz w:val="24"/>
                <w:szCs w:val="24"/>
              </w:rPr>
              <w:t xml:space="preserve">      N  </w:t>
            </w:r>
            <w:sdt>
              <w:sdtPr>
                <w:rPr>
                  <w:bCs/>
                  <w:sz w:val="24"/>
                  <w:szCs w:val="24"/>
                </w:rPr>
                <w:id w:val="1838186511"/>
                <w14:checkbox>
                  <w14:checked w14:val="1"/>
                  <w14:checkedState w14:val="2612" w14:font="MS Gothic"/>
                  <w14:uncheckedState w14:val="2610" w14:font="MS Gothic"/>
                </w14:checkbox>
              </w:sdtPr>
              <w:sdtContent>
                <w:r>
                  <w:rPr>
                    <w:rFonts w:ascii="MS Gothic" w:eastAsia="MS Gothic" w:hAnsi="MS Gothic" w:hint="eastAsia"/>
                    <w:bCs/>
                    <w:sz w:val="24"/>
                    <w:szCs w:val="24"/>
                  </w:rPr>
                  <w:t>☒</w:t>
                </w:r>
              </w:sdtContent>
            </w:sdt>
            <w:r>
              <w:rPr>
                <w:b/>
                <w:sz w:val="24"/>
                <w:szCs w:val="24"/>
              </w:rPr>
              <w:t xml:space="preserve">    </w:t>
            </w:r>
          </w:p>
          <w:p w14:paraId="645E4C65" w14:textId="77777777" w:rsidR="00DC6153" w:rsidRPr="00BE2021" w:rsidRDefault="00DC6153" w:rsidP="006637A9">
            <w:pPr>
              <w:rPr>
                <w:sz w:val="24"/>
                <w:szCs w:val="24"/>
              </w:rPr>
            </w:pPr>
            <w:r>
              <w:rPr>
                <w:b/>
                <w:sz w:val="24"/>
                <w:szCs w:val="24"/>
              </w:rPr>
              <w:t xml:space="preserve">FW # for Testing: </w:t>
            </w:r>
            <w:r>
              <w:rPr>
                <w:bCs/>
                <w:sz w:val="24"/>
                <w:szCs w:val="24"/>
              </w:rPr>
              <w:t>SW14531 Version 57.192.109.36</w:t>
            </w:r>
            <w:r>
              <w:rPr>
                <w:b/>
                <w:sz w:val="24"/>
                <w:szCs w:val="24"/>
              </w:rPr>
              <w:t xml:space="preserve"> </w:t>
            </w:r>
          </w:p>
        </w:tc>
      </w:tr>
      <w:tr w:rsidR="00DC6153" w:rsidRPr="00BE2021" w14:paraId="4BA51DFB" w14:textId="77777777" w:rsidTr="006637A9">
        <w:trPr>
          <w:trHeight w:val="350"/>
        </w:trPr>
        <w:tc>
          <w:tcPr>
            <w:tcW w:w="9576" w:type="dxa"/>
            <w:gridSpan w:val="7"/>
            <w:tcBorders>
              <w:bottom w:val="single" w:sz="4" w:space="0" w:color="000000" w:themeColor="text1"/>
            </w:tcBorders>
            <w:shd w:val="clear" w:color="auto" w:fill="D6E3BC" w:themeFill="accent3" w:themeFillTint="66"/>
            <w:vAlign w:val="center"/>
          </w:tcPr>
          <w:p w14:paraId="3F4EC33F" w14:textId="77777777" w:rsidR="00DC6153" w:rsidRPr="00BE2021" w:rsidRDefault="00DC6153" w:rsidP="006637A9">
            <w:pPr>
              <w:rPr>
                <w:b/>
                <w:sz w:val="24"/>
                <w:szCs w:val="24"/>
              </w:rPr>
            </w:pPr>
            <w:r w:rsidRPr="00BE2021">
              <w:rPr>
                <w:b/>
                <w:sz w:val="24"/>
                <w:szCs w:val="24"/>
              </w:rPr>
              <w:t>Reference Documents</w:t>
            </w:r>
          </w:p>
        </w:tc>
      </w:tr>
      <w:tr w:rsidR="00DC6153" w:rsidRPr="00BE2021" w14:paraId="32268A19" w14:textId="77777777" w:rsidTr="006637A9">
        <w:trPr>
          <w:trHeight w:val="350"/>
        </w:trPr>
        <w:tc>
          <w:tcPr>
            <w:tcW w:w="738" w:type="dxa"/>
            <w:tcBorders>
              <w:bottom w:val="double" w:sz="4" w:space="0" w:color="000000" w:themeColor="text1"/>
            </w:tcBorders>
            <w:vAlign w:val="center"/>
          </w:tcPr>
          <w:p w14:paraId="187BF4B6" w14:textId="77777777" w:rsidR="00DC6153" w:rsidRPr="00BE2021" w:rsidRDefault="00DC6153" w:rsidP="006637A9">
            <w:pPr>
              <w:jc w:val="center"/>
              <w:rPr>
                <w:b/>
                <w:sz w:val="24"/>
                <w:szCs w:val="24"/>
              </w:rPr>
            </w:pPr>
            <w:r w:rsidRPr="00BE2021">
              <w:rPr>
                <w:b/>
                <w:sz w:val="24"/>
                <w:szCs w:val="24"/>
              </w:rPr>
              <w:t>Ref.</w:t>
            </w:r>
          </w:p>
        </w:tc>
        <w:tc>
          <w:tcPr>
            <w:tcW w:w="8838" w:type="dxa"/>
            <w:gridSpan w:val="6"/>
            <w:tcBorders>
              <w:bottom w:val="double" w:sz="4" w:space="0" w:color="000000" w:themeColor="text1"/>
            </w:tcBorders>
            <w:vAlign w:val="center"/>
          </w:tcPr>
          <w:p w14:paraId="6667AB61" w14:textId="77777777" w:rsidR="00DC6153" w:rsidRPr="00BE2021" w:rsidRDefault="00DC6153" w:rsidP="006637A9">
            <w:pPr>
              <w:rPr>
                <w:b/>
                <w:sz w:val="24"/>
                <w:szCs w:val="24"/>
              </w:rPr>
            </w:pPr>
            <w:r w:rsidRPr="00BE2021">
              <w:rPr>
                <w:b/>
                <w:sz w:val="24"/>
                <w:szCs w:val="24"/>
              </w:rPr>
              <w:t>Document</w:t>
            </w:r>
          </w:p>
        </w:tc>
      </w:tr>
      <w:tr w:rsidR="00DC6153" w:rsidRPr="0074447B" w14:paraId="6DEEEBAF" w14:textId="77777777" w:rsidTr="006637A9">
        <w:trPr>
          <w:trHeight w:val="350"/>
        </w:trPr>
        <w:tc>
          <w:tcPr>
            <w:tcW w:w="738" w:type="dxa"/>
            <w:tcBorders>
              <w:top w:val="double" w:sz="4" w:space="0" w:color="000000" w:themeColor="text1"/>
              <w:bottom w:val="single" w:sz="4" w:space="0" w:color="000000" w:themeColor="text1"/>
            </w:tcBorders>
            <w:vAlign w:val="center"/>
          </w:tcPr>
          <w:p w14:paraId="0B8C9D1A" w14:textId="77777777" w:rsidR="00DC6153" w:rsidRPr="00BE2021" w:rsidRDefault="00DC6153" w:rsidP="006637A9">
            <w:pPr>
              <w:jc w:val="center"/>
              <w:rPr>
                <w:sz w:val="24"/>
                <w:szCs w:val="24"/>
              </w:rPr>
            </w:pPr>
            <w:r>
              <w:rPr>
                <w:sz w:val="24"/>
                <w:szCs w:val="24"/>
              </w:rPr>
              <w:t>1</w:t>
            </w:r>
          </w:p>
        </w:tc>
        <w:tc>
          <w:tcPr>
            <w:tcW w:w="8838" w:type="dxa"/>
            <w:gridSpan w:val="6"/>
            <w:tcBorders>
              <w:top w:val="double" w:sz="4" w:space="0" w:color="000000" w:themeColor="text1"/>
              <w:bottom w:val="single" w:sz="4" w:space="0" w:color="000000" w:themeColor="text1"/>
            </w:tcBorders>
            <w:vAlign w:val="center"/>
          </w:tcPr>
          <w:p w14:paraId="2C73B4E1" w14:textId="77777777" w:rsidR="00DC6153" w:rsidRPr="0074447B" w:rsidRDefault="00DC6153" w:rsidP="006637A9">
            <w:pPr>
              <w:rPr>
                <w:rFonts w:ascii="Calibri" w:hAnsi="Calibri" w:cs="Calibri"/>
                <w:color w:val="000000"/>
                <w:sz w:val="24"/>
                <w:szCs w:val="24"/>
              </w:rPr>
            </w:pPr>
            <w:r w:rsidRPr="002E77C2">
              <w:rPr>
                <w:rFonts w:ascii="Calibri" w:hAnsi="Calibri" w:cs="Calibri"/>
                <w:color w:val="000000"/>
                <w:sz w:val="24"/>
                <w:szCs w:val="24"/>
              </w:rPr>
              <w:t>DWG-26023-HR</w:t>
            </w:r>
          </w:p>
        </w:tc>
      </w:tr>
      <w:tr w:rsidR="00DC6153" w:rsidRPr="00B52026" w14:paraId="515C0C78" w14:textId="77777777" w:rsidTr="006637A9">
        <w:trPr>
          <w:trHeight w:val="350"/>
        </w:trPr>
        <w:tc>
          <w:tcPr>
            <w:tcW w:w="738" w:type="dxa"/>
            <w:tcBorders>
              <w:bottom w:val="single" w:sz="4" w:space="0" w:color="000000" w:themeColor="text1"/>
            </w:tcBorders>
            <w:vAlign w:val="center"/>
          </w:tcPr>
          <w:p w14:paraId="01D49183" w14:textId="77777777" w:rsidR="00DC6153" w:rsidRPr="00BE2021" w:rsidRDefault="00DC6153" w:rsidP="006637A9">
            <w:pPr>
              <w:jc w:val="center"/>
              <w:rPr>
                <w:sz w:val="24"/>
                <w:szCs w:val="24"/>
              </w:rPr>
            </w:pPr>
            <w:r>
              <w:rPr>
                <w:sz w:val="24"/>
                <w:szCs w:val="24"/>
              </w:rPr>
              <w:t>2</w:t>
            </w:r>
          </w:p>
        </w:tc>
        <w:tc>
          <w:tcPr>
            <w:tcW w:w="8838" w:type="dxa"/>
            <w:gridSpan w:val="6"/>
            <w:tcBorders>
              <w:bottom w:val="single" w:sz="4" w:space="0" w:color="000000" w:themeColor="text1"/>
            </w:tcBorders>
            <w:vAlign w:val="center"/>
          </w:tcPr>
          <w:p w14:paraId="52DF08A9" w14:textId="77777777" w:rsidR="00DC6153" w:rsidRPr="00B52026" w:rsidRDefault="00DC6153" w:rsidP="006637A9">
            <w:pPr>
              <w:rPr>
                <w:rFonts w:ascii="Calibri" w:hAnsi="Calibri" w:cs="Calibri"/>
                <w:color w:val="000000"/>
                <w:sz w:val="20"/>
                <w:szCs w:val="20"/>
              </w:rPr>
            </w:pPr>
          </w:p>
        </w:tc>
      </w:tr>
      <w:tr w:rsidR="00DC6153" w14:paraId="6A94DA7B" w14:textId="77777777" w:rsidTr="006637A9">
        <w:trPr>
          <w:trHeight w:val="350"/>
        </w:trPr>
        <w:tc>
          <w:tcPr>
            <w:tcW w:w="738" w:type="dxa"/>
            <w:tcBorders>
              <w:bottom w:val="single" w:sz="4" w:space="0" w:color="000000" w:themeColor="text1"/>
            </w:tcBorders>
            <w:vAlign w:val="center"/>
          </w:tcPr>
          <w:p w14:paraId="5357369A" w14:textId="77777777" w:rsidR="00DC6153" w:rsidRDefault="00DC6153" w:rsidP="006637A9">
            <w:pPr>
              <w:jc w:val="center"/>
              <w:rPr>
                <w:sz w:val="24"/>
                <w:szCs w:val="24"/>
              </w:rPr>
            </w:pPr>
            <w:r>
              <w:rPr>
                <w:sz w:val="24"/>
                <w:szCs w:val="24"/>
              </w:rPr>
              <w:t>3</w:t>
            </w:r>
          </w:p>
        </w:tc>
        <w:tc>
          <w:tcPr>
            <w:tcW w:w="8838" w:type="dxa"/>
            <w:gridSpan w:val="6"/>
            <w:tcBorders>
              <w:bottom w:val="single" w:sz="4" w:space="0" w:color="000000" w:themeColor="text1"/>
            </w:tcBorders>
            <w:vAlign w:val="center"/>
          </w:tcPr>
          <w:p w14:paraId="53D69812" w14:textId="77777777" w:rsidR="00DC6153" w:rsidRDefault="00DC6153" w:rsidP="006637A9">
            <w:pPr>
              <w:rPr>
                <w:rFonts w:ascii="Calibri" w:hAnsi="Calibri" w:cs="Calibri"/>
                <w:color w:val="000000"/>
                <w:sz w:val="20"/>
                <w:szCs w:val="20"/>
              </w:rPr>
            </w:pPr>
          </w:p>
        </w:tc>
      </w:tr>
      <w:tr w:rsidR="00DC6153" w:rsidRPr="00BE2021" w14:paraId="56215FC7" w14:textId="77777777" w:rsidTr="006637A9">
        <w:trPr>
          <w:trHeight w:val="350"/>
        </w:trPr>
        <w:tc>
          <w:tcPr>
            <w:tcW w:w="9576" w:type="dxa"/>
            <w:gridSpan w:val="7"/>
            <w:tcBorders>
              <w:bottom w:val="single" w:sz="4" w:space="0" w:color="000000" w:themeColor="text1"/>
            </w:tcBorders>
            <w:shd w:val="clear" w:color="auto" w:fill="D6E3BC" w:themeFill="accent3" w:themeFillTint="66"/>
            <w:vAlign w:val="center"/>
          </w:tcPr>
          <w:p w14:paraId="6B8E88C2" w14:textId="77777777" w:rsidR="00DC6153" w:rsidRPr="00BE2021" w:rsidRDefault="00DC6153" w:rsidP="006637A9">
            <w:pPr>
              <w:rPr>
                <w:b/>
                <w:sz w:val="24"/>
                <w:szCs w:val="24"/>
              </w:rPr>
            </w:pPr>
            <w:r w:rsidRPr="00BE2021">
              <w:rPr>
                <w:b/>
                <w:sz w:val="24"/>
                <w:szCs w:val="24"/>
              </w:rPr>
              <w:t>Deliverables</w:t>
            </w:r>
          </w:p>
        </w:tc>
      </w:tr>
      <w:tr w:rsidR="00DC6153" w:rsidRPr="00BE2021" w14:paraId="76C3D6BD" w14:textId="77777777" w:rsidTr="006637A9">
        <w:trPr>
          <w:trHeight w:val="350"/>
        </w:trPr>
        <w:tc>
          <w:tcPr>
            <w:tcW w:w="9576" w:type="dxa"/>
            <w:gridSpan w:val="7"/>
            <w:tcBorders>
              <w:bottom w:val="single" w:sz="4" w:space="0" w:color="000000" w:themeColor="text1"/>
            </w:tcBorders>
            <w:vAlign w:val="center"/>
          </w:tcPr>
          <w:p w14:paraId="5964454F" w14:textId="77777777" w:rsidR="00DC6153" w:rsidRPr="00BE2021" w:rsidRDefault="00DC6153" w:rsidP="006637A9">
            <w:pPr>
              <w:rPr>
                <w:sz w:val="24"/>
                <w:szCs w:val="24"/>
              </w:rPr>
            </w:pPr>
            <w:r>
              <w:rPr>
                <w:sz w:val="24"/>
                <w:szCs w:val="24"/>
              </w:rPr>
              <w:t xml:space="preserve"> QTY 200 MT-26023-72 Rev 001</w:t>
            </w:r>
          </w:p>
        </w:tc>
      </w:tr>
      <w:tr w:rsidR="00DC6153" w:rsidRPr="00BE2021" w14:paraId="1B37735C" w14:textId="77777777" w:rsidTr="006637A9">
        <w:trPr>
          <w:trHeight w:val="350"/>
        </w:trPr>
        <w:tc>
          <w:tcPr>
            <w:tcW w:w="9576" w:type="dxa"/>
            <w:gridSpan w:val="7"/>
            <w:tcBorders>
              <w:bottom w:val="single" w:sz="4" w:space="0" w:color="000000" w:themeColor="text1"/>
            </w:tcBorders>
            <w:shd w:val="clear" w:color="auto" w:fill="D6E3BC" w:themeFill="accent3" w:themeFillTint="66"/>
            <w:vAlign w:val="center"/>
          </w:tcPr>
          <w:p w14:paraId="52121834" w14:textId="77777777" w:rsidR="00DC6153" w:rsidRPr="00BE2021" w:rsidRDefault="00DC6153" w:rsidP="006637A9">
            <w:pPr>
              <w:rPr>
                <w:b/>
                <w:sz w:val="24"/>
                <w:szCs w:val="24"/>
              </w:rPr>
            </w:pPr>
            <w:proofErr w:type="gramStart"/>
            <w:r w:rsidRPr="00BE2021">
              <w:rPr>
                <w:b/>
                <w:sz w:val="24"/>
                <w:szCs w:val="24"/>
              </w:rPr>
              <w:t>Materials</w:t>
            </w:r>
            <w:r>
              <w:rPr>
                <w:b/>
                <w:sz w:val="24"/>
                <w:szCs w:val="24"/>
              </w:rPr>
              <w:t xml:space="preserve">  </w:t>
            </w:r>
            <w:r w:rsidRPr="008F4786">
              <w:rPr>
                <w:bCs/>
                <w:sz w:val="20"/>
                <w:szCs w:val="20"/>
              </w:rPr>
              <w:t>(</w:t>
            </w:r>
            <w:proofErr w:type="gramEnd"/>
            <w:r w:rsidRPr="008F4786">
              <w:rPr>
                <w:bCs/>
                <w:sz w:val="20"/>
                <w:szCs w:val="20"/>
              </w:rPr>
              <w:t>CFM= Customer</w:t>
            </w:r>
            <w:r>
              <w:rPr>
                <w:bCs/>
                <w:sz w:val="20"/>
                <w:szCs w:val="20"/>
              </w:rPr>
              <w:t xml:space="preserve"> [Dexcom]</w:t>
            </w:r>
            <w:r w:rsidRPr="008F4786">
              <w:rPr>
                <w:bCs/>
                <w:sz w:val="20"/>
                <w:szCs w:val="20"/>
              </w:rPr>
              <w:t xml:space="preserve"> Furnished Materials</w:t>
            </w:r>
            <w:r>
              <w:rPr>
                <w:bCs/>
                <w:sz w:val="20"/>
                <w:szCs w:val="20"/>
              </w:rPr>
              <w:t>)</w:t>
            </w:r>
          </w:p>
        </w:tc>
      </w:tr>
      <w:tr w:rsidR="00DC6153" w:rsidRPr="00BE2021" w14:paraId="34EDF157" w14:textId="77777777" w:rsidTr="006637A9">
        <w:trPr>
          <w:trHeight w:val="350"/>
        </w:trPr>
        <w:tc>
          <w:tcPr>
            <w:tcW w:w="738" w:type="dxa"/>
            <w:tcBorders>
              <w:bottom w:val="single" w:sz="4" w:space="0" w:color="auto"/>
            </w:tcBorders>
            <w:vAlign w:val="center"/>
          </w:tcPr>
          <w:p w14:paraId="39515C8D" w14:textId="77777777" w:rsidR="00DC6153" w:rsidRPr="00BE2021" w:rsidRDefault="00DC6153" w:rsidP="006637A9">
            <w:pPr>
              <w:jc w:val="center"/>
              <w:rPr>
                <w:b/>
                <w:sz w:val="24"/>
                <w:szCs w:val="24"/>
              </w:rPr>
            </w:pPr>
            <w:r w:rsidRPr="00BE2021">
              <w:rPr>
                <w:b/>
                <w:sz w:val="24"/>
                <w:szCs w:val="24"/>
              </w:rPr>
              <w:t>Ref.</w:t>
            </w:r>
          </w:p>
        </w:tc>
        <w:tc>
          <w:tcPr>
            <w:tcW w:w="4297" w:type="dxa"/>
            <w:gridSpan w:val="3"/>
            <w:tcBorders>
              <w:bottom w:val="single" w:sz="4" w:space="0" w:color="auto"/>
            </w:tcBorders>
            <w:vAlign w:val="center"/>
          </w:tcPr>
          <w:p w14:paraId="015855AF" w14:textId="77777777" w:rsidR="00DC6153" w:rsidRPr="00BE2021" w:rsidRDefault="00DC6153" w:rsidP="006637A9">
            <w:pPr>
              <w:rPr>
                <w:b/>
                <w:sz w:val="24"/>
                <w:szCs w:val="24"/>
              </w:rPr>
            </w:pPr>
            <w:r w:rsidRPr="00BE2021">
              <w:rPr>
                <w:b/>
                <w:sz w:val="24"/>
                <w:szCs w:val="24"/>
              </w:rPr>
              <w:t>Part Description</w:t>
            </w:r>
          </w:p>
        </w:tc>
        <w:tc>
          <w:tcPr>
            <w:tcW w:w="1980" w:type="dxa"/>
            <w:tcBorders>
              <w:bottom w:val="single" w:sz="4" w:space="0" w:color="auto"/>
            </w:tcBorders>
            <w:vAlign w:val="center"/>
          </w:tcPr>
          <w:p w14:paraId="34DBC07D" w14:textId="77777777" w:rsidR="00DC6153" w:rsidRPr="00BE2021" w:rsidRDefault="00DC6153" w:rsidP="006637A9">
            <w:pPr>
              <w:rPr>
                <w:b/>
                <w:sz w:val="24"/>
                <w:szCs w:val="24"/>
              </w:rPr>
            </w:pPr>
            <w:r w:rsidRPr="00BE2021">
              <w:rPr>
                <w:b/>
                <w:sz w:val="24"/>
                <w:szCs w:val="24"/>
              </w:rPr>
              <w:t>Part Number</w:t>
            </w:r>
          </w:p>
        </w:tc>
        <w:tc>
          <w:tcPr>
            <w:tcW w:w="1260" w:type="dxa"/>
            <w:tcBorders>
              <w:bottom w:val="single" w:sz="4" w:space="0" w:color="auto"/>
            </w:tcBorders>
            <w:vAlign w:val="center"/>
          </w:tcPr>
          <w:p w14:paraId="6D7451CD" w14:textId="77777777" w:rsidR="00DC6153" w:rsidRPr="00BE2021" w:rsidRDefault="00DC6153" w:rsidP="006637A9">
            <w:pPr>
              <w:jc w:val="center"/>
              <w:rPr>
                <w:b/>
                <w:sz w:val="24"/>
                <w:szCs w:val="24"/>
              </w:rPr>
            </w:pPr>
            <w:r w:rsidRPr="00BE2021">
              <w:rPr>
                <w:b/>
                <w:sz w:val="24"/>
                <w:szCs w:val="24"/>
              </w:rPr>
              <w:t>Quantity</w:t>
            </w:r>
          </w:p>
        </w:tc>
        <w:tc>
          <w:tcPr>
            <w:tcW w:w="1301" w:type="dxa"/>
            <w:tcBorders>
              <w:bottom w:val="single" w:sz="4" w:space="0" w:color="auto"/>
            </w:tcBorders>
            <w:vAlign w:val="center"/>
          </w:tcPr>
          <w:p w14:paraId="22731B60" w14:textId="77777777" w:rsidR="00DC6153" w:rsidRPr="00BE2021" w:rsidRDefault="00DC6153" w:rsidP="006637A9">
            <w:pPr>
              <w:jc w:val="center"/>
              <w:rPr>
                <w:b/>
                <w:sz w:val="24"/>
                <w:szCs w:val="24"/>
              </w:rPr>
            </w:pPr>
            <w:r>
              <w:rPr>
                <w:b/>
                <w:sz w:val="24"/>
                <w:szCs w:val="24"/>
              </w:rPr>
              <w:t>CFM Y/N</w:t>
            </w:r>
          </w:p>
        </w:tc>
      </w:tr>
      <w:tr w:rsidR="00DC6153" w:rsidRPr="00BE2021" w14:paraId="6E21A6E5" w14:textId="77777777" w:rsidTr="006637A9">
        <w:trPr>
          <w:trHeight w:val="350"/>
        </w:trPr>
        <w:tc>
          <w:tcPr>
            <w:tcW w:w="738" w:type="dxa"/>
            <w:tcBorders>
              <w:top w:val="single" w:sz="4" w:space="0" w:color="auto"/>
              <w:left w:val="single" w:sz="4" w:space="0" w:color="auto"/>
              <w:bottom w:val="single" w:sz="4" w:space="0" w:color="auto"/>
              <w:right w:val="single" w:sz="4" w:space="0" w:color="auto"/>
            </w:tcBorders>
            <w:vAlign w:val="center"/>
          </w:tcPr>
          <w:p w14:paraId="27506AAD" w14:textId="77777777" w:rsidR="00DC6153" w:rsidRPr="00BE2021" w:rsidRDefault="00DC6153" w:rsidP="006637A9">
            <w:pPr>
              <w:jc w:val="center"/>
              <w:rPr>
                <w:sz w:val="24"/>
                <w:szCs w:val="24"/>
              </w:rPr>
            </w:pPr>
            <w:r>
              <w:rPr>
                <w:sz w:val="24"/>
                <w:szCs w:val="24"/>
              </w:rPr>
              <w:t>1</w:t>
            </w:r>
          </w:p>
        </w:tc>
        <w:tc>
          <w:tcPr>
            <w:tcW w:w="4297" w:type="dxa"/>
            <w:gridSpan w:val="3"/>
            <w:tcBorders>
              <w:top w:val="single" w:sz="4" w:space="0" w:color="auto"/>
              <w:left w:val="single" w:sz="4" w:space="0" w:color="auto"/>
              <w:bottom w:val="single" w:sz="4" w:space="0" w:color="auto"/>
              <w:right w:val="single" w:sz="4" w:space="0" w:color="auto"/>
            </w:tcBorders>
            <w:vAlign w:val="center"/>
          </w:tcPr>
          <w:p w14:paraId="5319410B" w14:textId="77777777" w:rsidR="00DC6153" w:rsidRPr="00BE2021" w:rsidRDefault="00DC6153" w:rsidP="006637A9">
            <w:pPr>
              <w:rPr>
                <w:sz w:val="24"/>
                <w:szCs w:val="24"/>
              </w:rPr>
            </w:pPr>
            <w:r w:rsidRPr="00351092">
              <w:rPr>
                <w:sz w:val="24"/>
                <w:szCs w:val="24"/>
              </w:rPr>
              <w:t>Beta Transmitter PCBA</w:t>
            </w:r>
          </w:p>
        </w:tc>
        <w:tc>
          <w:tcPr>
            <w:tcW w:w="1980" w:type="dxa"/>
            <w:tcBorders>
              <w:top w:val="single" w:sz="4" w:space="0" w:color="auto"/>
              <w:left w:val="single" w:sz="4" w:space="0" w:color="auto"/>
              <w:bottom w:val="single" w:sz="4" w:space="0" w:color="auto"/>
              <w:right w:val="single" w:sz="4" w:space="0" w:color="auto"/>
            </w:tcBorders>
            <w:vAlign w:val="center"/>
          </w:tcPr>
          <w:p w14:paraId="0AE126CE" w14:textId="77777777" w:rsidR="00DC6153" w:rsidRPr="00BE2021" w:rsidRDefault="00DC6153" w:rsidP="006637A9">
            <w:pPr>
              <w:rPr>
                <w:sz w:val="24"/>
                <w:szCs w:val="24"/>
              </w:rPr>
            </w:pPr>
            <w:r w:rsidRPr="00FE08A6">
              <w:rPr>
                <w:sz w:val="24"/>
                <w:szCs w:val="24"/>
              </w:rPr>
              <w:t>MT-</w:t>
            </w:r>
            <w:r>
              <w:rPr>
                <w:sz w:val="24"/>
                <w:szCs w:val="24"/>
              </w:rPr>
              <w:t>25668-72</w:t>
            </w:r>
          </w:p>
        </w:tc>
        <w:tc>
          <w:tcPr>
            <w:tcW w:w="1260" w:type="dxa"/>
            <w:tcBorders>
              <w:top w:val="single" w:sz="4" w:space="0" w:color="auto"/>
              <w:left w:val="single" w:sz="4" w:space="0" w:color="auto"/>
              <w:bottom w:val="single" w:sz="4" w:space="0" w:color="auto"/>
              <w:right w:val="single" w:sz="4" w:space="0" w:color="auto"/>
            </w:tcBorders>
            <w:vAlign w:val="center"/>
          </w:tcPr>
          <w:p w14:paraId="7A9A5E36" w14:textId="77777777" w:rsidR="00DC6153" w:rsidRPr="00BE2021" w:rsidRDefault="00DC6153" w:rsidP="006637A9">
            <w:pPr>
              <w:jc w:val="center"/>
              <w:rPr>
                <w:sz w:val="24"/>
                <w:szCs w:val="24"/>
              </w:rPr>
            </w:pPr>
            <w:r w:rsidRPr="25F06512">
              <w:rPr>
                <w:sz w:val="24"/>
                <w:szCs w:val="24"/>
              </w:rPr>
              <w:t>200</w:t>
            </w:r>
          </w:p>
        </w:tc>
        <w:tc>
          <w:tcPr>
            <w:tcW w:w="1301" w:type="dxa"/>
            <w:tcBorders>
              <w:top w:val="single" w:sz="4" w:space="0" w:color="auto"/>
              <w:left w:val="single" w:sz="4" w:space="0" w:color="auto"/>
              <w:bottom w:val="single" w:sz="4" w:space="0" w:color="auto"/>
              <w:right w:val="single" w:sz="4" w:space="0" w:color="auto"/>
            </w:tcBorders>
            <w:vAlign w:val="center"/>
          </w:tcPr>
          <w:p w14:paraId="0F1D325C" w14:textId="77777777" w:rsidR="00DC6153" w:rsidRPr="00BE2021" w:rsidRDefault="00DC6153" w:rsidP="006637A9">
            <w:pPr>
              <w:rPr>
                <w:sz w:val="24"/>
                <w:szCs w:val="24"/>
              </w:rPr>
            </w:pPr>
            <w:r w:rsidRPr="0089721A">
              <w:rPr>
                <w:bCs/>
                <w:sz w:val="24"/>
                <w:szCs w:val="24"/>
              </w:rPr>
              <w:t xml:space="preserve">Y </w:t>
            </w:r>
            <w:sdt>
              <w:sdtPr>
                <w:rPr>
                  <w:bCs/>
                  <w:sz w:val="24"/>
                  <w:szCs w:val="24"/>
                </w:rPr>
                <w:id w:val="886688370"/>
                <w14:checkbox>
                  <w14:checked w14:val="1"/>
                  <w14:checkedState w14:val="2612" w14:font="MS Gothic"/>
                  <w14:uncheckedState w14:val="2610" w14:font="MS Gothic"/>
                </w14:checkbox>
              </w:sdtPr>
              <w:sdtContent>
                <w:r>
                  <w:rPr>
                    <w:rFonts w:ascii="MS Gothic" w:eastAsia="MS Gothic" w:hAnsi="MS Gothic" w:hint="eastAsia"/>
                    <w:bCs/>
                    <w:sz w:val="24"/>
                    <w:szCs w:val="24"/>
                  </w:rPr>
                  <w:t>☒</w:t>
                </w:r>
              </w:sdtContent>
            </w:sdt>
            <w:r w:rsidRPr="0089721A">
              <w:rPr>
                <w:bCs/>
                <w:sz w:val="24"/>
                <w:szCs w:val="24"/>
              </w:rPr>
              <w:t xml:space="preserve">   N  </w:t>
            </w:r>
            <w:sdt>
              <w:sdtPr>
                <w:rPr>
                  <w:bCs/>
                  <w:sz w:val="24"/>
                  <w:szCs w:val="24"/>
                </w:rPr>
                <w:id w:val="-760369703"/>
                <w14:checkbox>
                  <w14:checked w14:val="0"/>
                  <w14:checkedState w14:val="2612" w14:font="MS Gothic"/>
                  <w14:uncheckedState w14:val="2610" w14:font="MS Gothic"/>
                </w14:checkbox>
              </w:sdtPr>
              <w:sdtContent>
                <w:r w:rsidRPr="0089721A">
                  <w:rPr>
                    <w:rFonts w:ascii="MS Gothic" w:eastAsia="MS Gothic" w:hAnsi="MS Gothic" w:hint="eastAsia"/>
                    <w:bCs/>
                    <w:sz w:val="24"/>
                    <w:szCs w:val="24"/>
                  </w:rPr>
                  <w:t>☐</w:t>
                </w:r>
              </w:sdtContent>
            </w:sdt>
            <w:r>
              <w:rPr>
                <w:b/>
                <w:sz w:val="24"/>
                <w:szCs w:val="24"/>
              </w:rPr>
              <w:t xml:space="preserve">    </w:t>
            </w:r>
          </w:p>
        </w:tc>
      </w:tr>
      <w:tr w:rsidR="00DC6153" w:rsidRPr="00BE2021" w14:paraId="4F76E372" w14:textId="77777777" w:rsidTr="006637A9">
        <w:trPr>
          <w:trHeight w:val="350"/>
        </w:trPr>
        <w:tc>
          <w:tcPr>
            <w:tcW w:w="738" w:type="dxa"/>
            <w:tcBorders>
              <w:top w:val="single" w:sz="4" w:space="0" w:color="auto"/>
              <w:left w:val="single" w:sz="4" w:space="0" w:color="auto"/>
              <w:bottom w:val="single" w:sz="4" w:space="0" w:color="auto"/>
              <w:right w:val="single" w:sz="4" w:space="0" w:color="auto"/>
            </w:tcBorders>
            <w:vAlign w:val="center"/>
          </w:tcPr>
          <w:p w14:paraId="1C0C973B" w14:textId="77777777" w:rsidR="00DC6153" w:rsidRDefault="00DC6153" w:rsidP="006637A9">
            <w:pPr>
              <w:jc w:val="center"/>
              <w:rPr>
                <w:sz w:val="24"/>
                <w:szCs w:val="24"/>
              </w:rPr>
            </w:pPr>
            <w:r>
              <w:rPr>
                <w:sz w:val="24"/>
                <w:szCs w:val="24"/>
              </w:rPr>
              <w:t>2</w:t>
            </w:r>
          </w:p>
        </w:tc>
        <w:tc>
          <w:tcPr>
            <w:tcW w:w="4297" w:type="dxa"/>
            <w:gridSpan w:val="3"/>
            <w:tcBorders>
              <w:top w:val="single" w:sz="4" w:space="0" w:color="auto"/>
              <w:left w:val="single" w:sz="4" w:space="0" w:color="auto"/>
              <w:bottom w:val="single" w:sz="4" w:space="0" w:color="auto"/>
              <w:right w:val="single" w:sz="4" w:space="0" w:color="auto"/>
            </w:tcBorders>
            <w:vAlign w:val="center"/>
          </w:tcPr>
          <w:p w14:paraId="2A12659C" w14:textId="77777777" w:rsidR="00DC6153" w:rsidRPr="00BE2021" w:rsidRDefault="00DC6153" w:rsidP="006637A9">
            <w:pPr>
              <w:rPr>
                <w:sz w:val="24"/>
                <w:szCs w:val="24"/>
              </w:rPr>
            </w:pPr>
            <w:r>
              <w:rPr>
                <w:sz w:val="24"/>
                <w:szCs w:val="24"/>
              </w:rPr>
              <w:t xml:space="preserve">Pre-conditioned Maxell Coin Cell Battery (provided by Dexcom).  </w:t>
            </w:r>
          </w:p>
        </w:tc>
        <w:tc>
          <w:tcPr>
            <w:tcW w:w="1980" w:type="dxa"/>
            <w:tcBorders>
              <w:top w:val="single" w:sz="4" w:space="0" w:color="auto"/>
              <w:left w:val="single" w:sz="4" w:space="0" w:color="auto"/>
              <w:bottom w:val="single" w:sz="4" w:space="0" w:color="auto"/>
              <w:right w:val="single" w:sz="4" w:space="0" w:color="auto"/>
            </w:tcBorders>
            <w:vAlign w:val="center"/>
          </w:tcPr>
          <w:p w14:paraId="1ED0EDD6" w14:textId="77777777" w:rsidR="00DC6153" w:rsidRPr="00BE2021" w:rsidRDefault="00DC6153" w:rsidP="006637A9">
            <w:pPr>
              <w:rPr>
                <w:sz w:val="24"/>
                <w:szCs w:val="24"/>
              </w:rPr>
            </w:pPr>
            <w:r>
              <w:rPr>
                <w:sz w:val="24"/>
                <w:szCs w:val="24"/>
              </w:rPr>
              <w:t>MT25025</w:t>
            </w:r>
          </w:p>
        </w:tc>
        <w:tc>
          <w:tcPr>
            <w:tcW w:w="1260" w:type="dxa"/>
            <w:tcBorders>
              <w:top w:val="single" w:sz="4" w:space="0" w:color="auto"/>
              <w:left w:val="single" w:sz="4" w:space="0" w:color="auto"/>
              <w:bottom w:val="single" w:sz="4" w:space="0" w:color="auto"/>
              <w:right w:val="single" w:sz="4" w:space="0" w:color="auto"/>
            </w:tcBorders>
            <w:vAlign w:val="center"/>
          </w:tcPr>
          <w:p w14:paraId="5040EE40" w14:textId="77777777" w:rsidR="00DC6153" w:rsidRPr="00BE2021" w:rsidRDefault="00DC6153" w:rsidP="006637A9">
            <w:pPr>
              <w:jc w:val="center"/>
              <w:rPr>
                <w:sz w:val="24"/>
                <w:szCs w:val="24"/>
              </w:rPr>
            </w:pPr>
            <w:r>
              <w:rPr>
                <w:sz w:val="24"/>
                <w:szCs w:val="24"/>
              </w:rPr>
              <w:t>200</w:t>
            </w:r>
          </w:p>
        </w:tc>
        <w:tc>
          <w:tcPr>
            <w:tcW w:w="1301" w:type="dxa"/>
            <w:tcBorders>
              <w:top w:val="single" w:sz="4" w:space="0" w:color="auto"/>
              <w:left w:val="single" w:sz="4" w:space="0" w:color="auto"/>
              <w:bottom w:val="single" w:sz="4" w:space="0" w:color="auto"/>
              <w:right w:val="single" w:sz="4" w:space="0" w:color="auto"/>
            </w:tcBorders>
            <w:vAlign w:val="center"/>
          </w:tcPr>
          <w:p w14:paraId="66010056" w14:textId="77777777" w:rsidR="00DC6153" w:rsidRPr="00BE2021" w:rsidRDefault="00DC6153" w:rsidP="006637A9">
            <w:pPr>
              <w:rPr>
                <w:sz w:val="24"/>
                <w:szCs w:val="24"/>
              </w:rPr>
            </w:pPr>
            <w:r w:rsidRPr="0089721A">
              <w:rPr>
                <w:bCs/>
                <w:sz w:val="24"/>
                <w:szCs w:val="24"/>
              </w:rPr>
              <w:t xml:space="preserve">Y </w:t>
            </w:r>
            <w:sdt>
              <w:sdtPr>
                <w:rPr>
                  <w:bCs/>
                  <w:sz w:val="24"/>
                  <w:szCs w:val="24"/>
                </w:rPr>
                <w:id w:val="1117251561"/>
                <w14:checkbox>
                  <w14:checked w14:val="1"/>
                  <w14:checkedState w14:val="2612" w14:font="MS Gothic"/>
                  <w14:uncheckedState w14:val="2610" w14:font="MS Gothic"/>
                </w14:checkbox>
              </w:sdtPr>
              <w:sdtContent>
                <w:r>
                  <w:rPr>
                    <w:rFonts w:ascii="MS Gothic" w:eastAsia="MS Gothic" w:hAnsi="MS Gothic" w:hint="eastAsia"/>
                    <w:bCs/>
                    <w:sz w:val="24"/>
                    <w:szCs w:val="24"/>
                  </w:rPr>
                  <w:t>☒</w:t>
                </w:r>
              </w:sdtContent>
            </w:sdt>
            <w:r w:rsidRPr="0089721A">
              <w:rPr>
                <w:bCs/>
                <w:sz w:val="24"/>
                <w:szCs w:val="24"/>
              </w:rPr>
              <w:t xml:space="preserve">   N  </w:t>
            </w:r>
            <w:sdt>
              <w:sdtPr>
                <w:rPr>
                  <w:bCs/>
                  <w:sz w:val="24"/>
                  <w:szCs w:val="24"/>
                </w:rPr>
                <w:id w:val="1224413009"/>
                <w14:checkbox>
                  <w14:checked w14:val="0"/>
                  <w14:checkedState w14:val="2612" w14:font="MS Gothic"/>
                  <w14:uncheckedState w14:val="2610" w14:font="MS Gothic"/>
                </w14:checkbox>
              </w:sdtPr>
              <w:sdtContent>
                <w:r w:rsidRPr="0089721A">
                  <w:rPr>
                    <w:rFonts w:ascii="MS Gothic" w:eastAsia="MS Gothic" w:hAnsi="MS Gothic" w:hint="eastAsia"/>
                    <w:bCs/>
                    <w:sz w:val="24"/>
                    <w:szCs w:val="24"/>
                  </w:rPr>
                  <w:t>☐</w:t>
                </w:r>
              </w:sdtContent>
            </w:sdt>
            <w:r>
              <w:rPr>
                <w:b/>
                <w:sz w:val="24"/>
                <w:szCs w:val="24"/>
              </w:rPr>
              <w:t xml:space="preserve">    </w:t>
            </w:r>
          </w:p>
        </w:tc>
      </w:tr>
      <w:tr w:rsidR="00DC6153" w:rsidRPr="00BE2021" w14:paraId="0975DE62" w14:textId="77777777" w:rsidTr="006637A9">
        <w:trPr>
          <w:trHeight w:val="350"/>
        </w:trPr>
        <w:tc>
          <w:tcPr>
            <w:tcW w:w="738" w:type="dxa"/>
            <w:tcBorders>
              <w:top w:val="single" w:sz="4" w:space="0" w:color="auto"/>
              <w:left w:val="single" w:sz="4" w:space="0" w:color="auto"/>
              <w:bottom w:val="single" w:sz="4" w:space="0" w:color="auto"/>
              <w:right w:val="single" w:sz="4" w:space="0" w:color="auto"/>
            </w:tcBorders>
            <w:vAlign w:val="center"/>
          </w:tcPr>
          <w:p w14:paraId="1F005E17" w14:textId="77777777" w:rsidR="00DC6153" w:rsidRDefault="00DC6153" w:rsidP="006637A9">
            <w:pPr>
              <w:jc w:val="center"/>
              <w:rPr>
                <w:sz w:val="24"/>
                <w:szCs w:val="24"/>
              </w:rPr>
            </w:pPr>
            <w:r>
              <w:rPr>
                <w:sz w:val="24"/>
                <w:szCs w:val="24"/>
              </w:rPr>
              <w:t>3</w:t>
            </w:r>
          </w:p>
        </w:tc>
        <w:tc>
          <w:tcPr>
            <w:tcW w:w="4297" w:type="dxa"/>
            <w:gridSpan w:val="3"/>
            <w:tcBorders>
              <w:top w:val="single" w:sz="4" w:space="0" w:color="auto"/>
              <w:left w:val="single" w:sz="4" w:space="0" w:color="auto"/>
              <w:bottom w:val="single" w:sz="4" w:space="0" w:color="auto"/>
              <w:right w:val="single" w:sz="4" w:space="0" w:color="auto"/>
            </w:tcBorders>
            <w:vAlign w:val="center"/>
          </w:tcPr>
          <w:p w14:paraId="6C264B61" w14:textId="77777777" w:rsidR="00DC6153" w:rsidRPr="00BE2021" w:rsidRDefault="00DC6153" w:rsidP="006637A9">
            <w:pPr>
              <w:rPr>
                <w:sz w:val="24"/>
                <w:szCs w:val="24"/>
              </w:rPr>
            </w:pPr>
          </w:p>
        </w:tc>
        <w:tc>
          <w:tcPr>
            <w:tcW w:w="1980" w:type="dxa"/>
            <w:tcBorders>
              <w:top w:val="single" w:sz="4" w:space="0" w:color="auto"/>
              <w:left w:val="single" w:sz="4" w:space="0" w:color="auto"/>
              <w:bottom w:val="single" w:sz="4" w:space="0" w:color="auto"/>
              <w:right w:val="single" w:sz="4" w:space="0" w:color="auto"/>
            </w:tcBorders>
            <w:vAlign w:val="center"/>
          </w:tcPr>
          <w:p w14:paraId="1426BCD4" w14:textId="77777777" w:rsidR="00DC6153" w:rsidRPr="00BE2021" w:rsidRDefault="00DC6153" w:rsidP="006637A9">
            <w:pPr>
              <w:rPr>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2D26DCC5" w14:textId="77777777" w:rsidR="00DC6153" w:rsidRPr="00BE2021" w:rsidRDefault="00DC6153" w:rsidP="006637A9">
            <w:pPr>
              <w:jc w:val="center"/>
              <w:rPr>
                <w:sz w:val="24"/>
                <w:szCs w:val="24"/>
              </w:rPr>
            </w:pPr>
          </w:p>
        </w:tc>
        <w:tc>
          <w:tcPr>
            <w:tcW w:w="1301" w:type="dxa"/>
            <w:tcBorders>
              <w:top w:val="single" w:sz="4" w:space="0" w:color="auto"/>
              <w:left w:val="single" w:sz="4" w:space="0" w:color="auto"/>
              <w:bottom w:val="single" w:sz="4" w:space="0" w:color="auto"/>
              <w:right w:val="single" w:sz="4" w:space="0" w:color="auto"/>
            </w:tcBorders>
            <w:vAlign w:val="center"/>
          </w:tcPr>
          <w:p w14:paraId="46F03D8B" w14:textId="77777777" w:rsidR="00DC6153" w:rsidRPr="00BE2021" w:rsidRDefault="00DC6153" w:rsidP="006637A9">
            <w:pPr>
              <w:rPr>
                <w:sz w:val="24"/>
                <w:szCs w:val="24"/>
              </w:rPr>
            </w:pPr>
            <w:r w:rsidRPr="0089721A">
              <w:rPr>
                <w:bCs/>
                <w:sz w:val="24"/>
                <w:szCs w:val="24"/>
              </w:rPr>
              <w:t xml:space="preserve">Y </w:t>
            </w:r>
            <w:sdt>
              <w:sdtPr>
                <w:rPr>
                  <w:bCs/>
                  <w:sz w:val="24"/>
                  <w:szCs w:val="24"/>
                </w:rPr>
                <w:id w:val="-1443454676"/>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89721A">
              <w:rPr>
                <w:bCs/>
                <w:sz w:val="24"/>
                <w:szCs w:val="24"/>
              </w:rPr>
              <w:t xml:space="preserve">   N  </w:t>
            </w:r>
            <w:sdt>
              <w:sdtPr>
                <w:rPr>
                  <w:bCs/>
                  <w:sz w:val="24"/>
                  <w:szCs w:val="24"/>
                </w:rPr>
                <w:id w:val="1760400854"/>
                <w14:checkbox>
                  <w14:checked w14:val="0"/>
                  <w14:checkedState w14:val="2612" w14:font="MS Gothic"/>
                  <w14:uncheckedState w14:val="2610" w14:font="MS Gothic"/>
                </w14:checkbox>
              </w:sdtPr>
              <w:sdtContent>
                <w:r w:rsidRPr="0089721A">
                  <w:rPr>
                    <w:rFonts w:ascii="MS Gothic" w:eastAsia="MS Gothic" w:hAnsi="MS Gothic" w:hint="eastAsia"/>
                    <w:bCs/>
                    <w:sz w:val="24"/>
                    <w:szCs w:val="24"/>
                  </w:rPr>
                  <w:t>☐</w:t>
                </w:r>
              </w:sdtContent>
            </w:sdt>
            <w:r>
              <w:rPr>
                <w:b/>
                <w:sz w:val="24"/>
                <w:szCs w:val="24"/>
              </w:rPr>
              <w:t xml:space="preserve">    </w:t>
            </w:r>
          </w:p>
        </w:tc>
      </w:tr>
      <w:tr w:rsidR="00DC6153" w:rsidRPr="00BE2021" w14:paraId="70977E29" w14:textId="77777777" w:rsidTr="006637A9">
        <w:trPr>
          <w:trHeight w:val="350"/>
        </w:trPr>
        <w:tc>
          <w:tcPr>
            <w:tcW w:w="738" w:type="dxa"/>
            <w:tcBorders>
              <w:top w:val="single" w:sz="4" w:space="0" w:color="auto"/>
              <w:left w:val="single" w:sz="4" w:space="0" w:color="auto"/>
              <w:bottom w:val="single" w:sz="4" w:space="0" w:color="auto"/>
              <w:right w:val="single" w:sz="4" w:space="0" w:color="auto"/>
            </w:tcBorders>
            <w:vAlign w:val="center"/>
          </w:tcPr>
          <w:p w14:paraId="09E103C3" w14:textId="77777777" w:rsidR="00DC6153" w:rsidRDefault="00DC6153" w:rsidP="006637A9">
            <w:pPr>
              <w:jc w:val="center"/>
              <w:rPr>
                <w:sz w:val="24"/>
                <w:szCs w:val="24"/>
              </w:rPr>
            </w:pPr>
            <w:r>
              <w:rPr>
                <w:sz w:val="24"/>
                <w:szCs w:val="24"/>
              </w:rPr>
              <w:t>4</w:t>
            </w:r>
          </w:p>
        </w:tc>
        <w:tc>
          <w:tcPr>
            <w:tcW w:w="4297" w:type="dxa"/>
            <w:gridSpan w:val="3"/>
            <w:tcBorders>
              <w:top w:val="single" w:sz="4" w:space="0" w:color="auto"/>
              <w:left w:val="single" w:sz="4" w:space="0" w:color="auto"/>
              <w:bottom w:val="single" w:sz="4" w:space="0" w:color="auto"/>
              <w:right w:val="single" w:sz="4" w:space="0" w:color="auto"/>
            </w:tcBorders>
            <w:vAlign w:val="center"/>
          </w:tcPr>
          <w:p w14:paraId="1859FF1F" w14:textId="77777777" w:rsidR="00DC6153" w:rsidRPr="00BE2021" w:rsidRDefault="00DC6153" w:rsidP="006637A9">
            <w:pPr>
              <w:rPr>
                <w:sz w:val="24"/>
                <w:szCs w:val="24"/>
              </w:rPr>
            </w:pPr>
          </w:p>
        </w:tc>
        <w:tc>
          <w:tcPr>
            <w:tcW w:w="1980" w:type="dxa"/>
            <w:tcBorders>
              <w:top w:val="single" w:sz="4" w:space="0" w:color="auto"/>
              <w:left w:val="single" w:sz="4" w:space="0" w:color="auto"/>
              <w:bottom w:val="single" w:sz="4" w:space="0" w:color="auto"/>
              <w:right w:val="single" w:sz="4" w:space="0" w:color="auto"/>
            </w:tcBorders>
            <w:vAlign w:val="center"/>
          </w:tcPr>
          <w:p w14:paraId="4F9D1357" w14:textId="77777777" w:rsidR="00DC6153" w:rsidRPr="00BE2021" w:rsidRDefault="00DC6153" w:rsidP="006637A9">
            <w:pPr>
              <w:rPr>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14:paraId="57FBCA98" w14:textId="77777777" w:rsidR="00DC6153" w:rsidRPr="00BE2021" w:rsidRDefault="00DC6153" w:rsidP="006637A9">
            <w:pPr>
              <w:jc w:val="center"/>
              <w:rPr>
                <w:sz w:val="24"/>
                <w:szCs w:val="24"/>
              </w:rPr>
            </w:pPr>
          </w:p>
        </w:tc>
        <w:tc>
          <w:tcPr>
            <w:tcW w:w="1301" w:type="dxa"/>
            <w:tcBorders>
              <w:top w:val="single" w:sz="4" w:space="0" w:color="auto"/>
              <w:left w:val="single" w:sz="4" w:space="0" w:color="auto"/>
              <w:bottom w:val="single" w:sz="4" w:space="0" w:color="auto"/>
              <w:right w:val="single" w:sz="4" w:space="0" w:color="auto"/>
            </w:tcBorders>
            <w:vAlign w:val="center"/>
          </w:tcPr>
          <w:p w14:paraId="719808D3" w14:textId="77777777" w:rsidR="00DC6153" w:rsidRPr="00BE2021" w:rsidRDefault="00DC6153" w:rsidP="006637A9">
            <w:pPr>
              <w:rPr>
                <w:sz w:val="24"/>
                <w:szCs w:val="24"/>
              </w:rPr>
            </w:pPr>
            <w:r w:rsidRPr="0089721A">
              <w:rPr>
                <w:bCs/>
                <w:sz w:val="24"/>
                <w:szCs w:val="24"/>
              </w:rPr>
              <w:t xml:space="preserve">Y </w:t>
            </w:r>
            <w:sdt>
              <w:sdtPr>
                <w:rPr>
                  <w:bCs/>
                  <w:sz w:val="24"/>
                  <w:szCs w:val="24"/>
                </w:rPr>
                <w:id w:val="330963374"/>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89721A">
              <w:rPr>
                <w:bCs/>
                <w:sz w:val="24"/>
                <w:szCs w:val="24"/>
              </w:rPr>
              <w:t xml:space="preserve">   N  </w:t>
            </w:r>
            <w:sdt>
              <w:sdtPr>
                <w:rPr>
                  <w:bCs/>
                  <w:sz w:val="24"/>
                  <w:szCs w:val="24"/>
                </w:rPr>
                <w:id w:val="1696653288"/>
                <w14:checkbox>
                  <w14:checked w14:val="0"/>
                  <w14:checkedState w14:val="2612" w14:font="MS Gothic"/>
                  <w14:uncheckedState w14:val="2610" w14:font="MS Gothic"/>
                </w14:checkbox>
              </w:sdtPr>
              <w:sdtContent>
                <w:r w:rsidRPr="0089721A">
                  <w:rPr>
                    <w:rFonts w:ascii="MS Gothic" w:eastAsia="MS Gothic" w:hAnsi="MS Gothic" w:hint="eastAsia"/>
                    <w:bCs/>
                    <w:sz w:val="24"/>
                    <w:szCs w:val="24"/>
                  </w:rPr>
                  <w:t>☐</w:t>
                </w:r>
              </w:sdtContent>
            </w:sdt>
            <w:r>
              <w:rPr>
                <w:b/>
                <w:sz w:val="24"/>
                <w:szCs w:val="24"/>
              </w:rPr>
              <w:t xml:space="preserve">    </w:t>
            </w:r>
          </w:p>
        </w:tc>
      </w:tr>
      <w:tr w:rsidR="00DC6153" w:rsidRPr="00BE2021" w14:paraId="07DD0275" w14:textId="77777777" w:rsidTr="006637A9">
        <w:trPr>
          <w:trHeight w:val="350"/>
        </w:trPr>
        <w:tc>
          <w:tcPr>
            <w:tcW w:w="9576" w:type="dxa"/>
            <w:gridSpan w:val="7"/>
            <w:tcBorders>
              <w:top w:val="single" w:sz="4" w:space="0" w:color="auto"/>
              <w:bottom w:val="single" w:sz="4" w:space="0" w:color="000000" w:themeColor="text1"/>
            </w:tcBorders>
            <w:shd w:val="clear" w:color="auto" w:fill="D6E3BC" w:themeFill="accent3" w:themeFillTint="66"/>
            <w:vAlign w:val="center"/>
          </w:tcPr>
          <w:p w14:paraId="7ECFE04E" w14:textId="77777777" w:rsidR="00DC6153" w:rsidRPr="00BE2021" w:rsidRDefault="00DC6153" w:rsidP="006637A9">
            <w:pPr>
              <w:rPr>
                <w:b/>
                <w:sz w:val="24"/>
                <w:szCs w:val="24"/>
              </w:rPr>
            </w:pPr>
            <w:r w:rsidRPr="00BE2021">
              <w:rPr>
                <w:b/>
                <w:sz w:val="24"/>
                <w:szCs w:val="24"/>
              </w:rPr>
              <w:t>Instructions</w:t>
            </w:r>
            <w:r>
              <w:rPr>
                <w:b/>
                <w:sz w:val="24"/>
                <w:szCs w:val="24"/>
              </w:rPr>
              <w:t xml:space="preserve"> for Failures </w:t>
            </w:r>
            <w:r>
              <w:rPr>
                <w:bCs/>
                <w:i/>
                <w:iCs/>
                <w:sz w:val="18"/>
                <w:szCs w:val="18"/>
              </w:rPr>
              <w:t>S</w:t>
            </w:r>
            <w:r w:rsidRPr="00A22200">
              <w:rPr>
                <w:bCs/>
                <w:i/>
                <w:iCs/>
                <w:sz w:val="18"/>
                <w:szCs w:val="18"/>
              </w:rPr>
              <w:t>pecify if you would like failures to be shipped back (shipped and labeled separately)</w:t>
            </w:r>
          </w:p>
        </w:tc>
      </w:tr>
      <w:tr w:rsidR="00DC6153" w:rsidRPr="00A22200" w14:paraId="44DF87A7" w14:textId="77777777" w:rsidTr="006637A9">
        <w:trPr>
          <w:trHeight w:val="350"/>
        </w:trPr>
        <w:tc>
          <w:tcPr>
            <w:tcW w:w="9576" w:type="dxa"/>
            <w:gridSpan w:val="7"/>
            <w:tcBorders>
              <w:bottom w:val="single" w:sz="4" w:space="0" w:color="000000" w:themeColor="text1"/>
            </w:tcBorders>
            <w:vAlign w:val="center"/>
          </w:tcPr>
          <w:p w14:paraId="44B3E831" w14:textId="77777777" w:rsidR="00DC6153" w:rsidRPr="00A22200" w:rsidRDefault="00DC6153" w:rsidP="006637A9">
            <w:pPr>
              <w:rPr>
                <w:bCs/>
                <w:sz w:val="24"/>
                <w:szCs w:val="24"/>
              </w:rPr>
            </w:pPr>
            <w:r>
              <w:rPr>
                <w:bCs/>
                <w:sz w:val="24"/>
                <w:szCs w:val="24"/>
              </w:rPr>
              <w:t>Yes.</w:t>
            </w:r>
          </w:p>
        </w:tc>
      </w:tr>
      <w:tr w:rsidR="00DC6153" w:rsidRPr="00BE2021" w14:paraId="68E47C31" w14:textId="77777777" w:rsidTr="006637A9">
        <w:trPr>
          <w:trHeight w:val="350"/>
        </w:trPr>
        <w:tc>
          <w:tcPr>
            <w:tcW w:w="9576" w:type="dxa"/>
            <w:gridSpan w:val="7"/>
            <w:tcBorders>
              <w:bottom w:val="single" w:sz="4" w:space="0" w:color="000000" w:themeColor="text1"/>
            </w:tcBorders>
            <w:shd w:val="clear" w:color="auto" w:fill="D6E3BC" w:themeFill="accent3" w:themeFillTint="66"/>
            <w:vAlign w:val="center"/>
          </w:tcPr>
          <w:p w14:paraId="4E63E211" w14:textId="77777777" w:rsidR="00DC6153" w:rsidRPr="00BE2021" w:rsidRDefault="00DC6153" w:rsidP="006637A9">
            <w:pPr>
              <w:rPr>
                <w:b/>
                <w:sz w:val="24"/>
                <w:szCs w:val="24"/>
              </w:rPr>
            </w:pPr>
            <w:r>
              <w:rPr>
                <w:b/>
                <w:sz w:val="24"/>
                <w:szCs w:val="24"/>
              </w:rPr>
              <w:t>CM Labeling and Documents</w:t>
            </w:r>
          </w:p>
        </w:tc>
      </w:tr>
      <w:tr w:rsidR="00DC6153" w:rsidRPr="00A22200" w14:paraId="02B4EB98" w14:textId="77777777" w:rsidTr="006637A9">
        <w:trPr>
          <w:trHeight w:val="350"/>
        </w:trPr>
        <w:tc>
          <w:tcPr>
            <w:tcW w:w="9576" w:type="dxa"/>
            <w:gridSpan w:val="7"/>
            <w:tcBorders>
              <w:bottom w:val="single" w:sz="4" w:space="0" w:color="000000" w:themeColor="text1"/>
            </w:tcBorders>
            <w:vAlign w:val="center"/>
          </w:tcPr>
          <w:p w14:paraId="207D51B9" w14:textId="77777777" w:rsidR="00DC6153" w:rsidRPr="00A22200" w:rsidRDefault="00DC6153" w:rsidP="006637A9">
            <w:r w:rsidRPr="00C13C32">
              <w:t xml:space="preserve">Note for CM: Please </w:t>
            </w:r>
            <w:r>
              <w:t>label</w:t>
            </w:r>
            <w:r w:rsidRPr="00C13C32">
              <w:t xml:space="preserve"> all shipping documents (packing slip &amp; C of C, etc</w:t>
            </w:r>
            <w:r>
              <w:t>.</w:t>
            </w:r>
            <w:r w:rsidRPr="00C13C32">
              <w:t xml:space="preserve">) and boxes </w:t>
            </w:r>
            <w:r>
              <w:t xml:space="preserve">with the SOW # and MT# </w:t>
            </w:r>
            <w:r w:rsidRPr="00C13C32">
              <w:t>for identification. Do not combine these SOW units with others in the queue.</w:t>
            </w:r>
          </w:p>
        </w:tc>
      </w:tr>
      <w:tr w:rsidR="00DC6153" w:rsidRPr="00BE2021" w14:paraId="42D78626" w14:textId="77777777" w:rsidTr="006637A9">
        <w:trPr>
          <w:trHeight w:val="350"/>
        </w:trPr>
        <w:tc>
          <w:tcPr>
            <w:tcW w:w="9576" w:type="dxa"/>
            <w:gridSpan w:val="7"/>
            <w:tcBorders>
              <w:bottom w:val="single" w:sz="4" w:space="0" w:color="000000" w:themeColor="text1"/>
            </w:tcBorders>
            <w:shd w:val="clear" w:color="auto" w:fill="D6E3BC" w:themeFill="accent3" w:themeFillTint="66"/>
            <w:vAlign w:val="center"/>
          </w:tcPr>
          <w:p w14:paraId="71BEE156" w14:textId="77777777" w:rsidR="00DC6153" w:rsidRPr="00BE2021" w:rsidRDefault="00DC6153" w:rsidP="006637A9">
            <w:pPr>
              <w:rPr>
                <w:b/>
                <w:sz w:val="24"/>
                <w:szCs w:val="24"/>
              </w:rPr>
            </w:pPr>
            <w:r>
              <w:rPr>
                <w:b/>
                <w:sz w:val="24"/>
                <w:szCs w:val="24"/>
              </w:rPr>
              <w:t xml:space="preserve">General Instructions </w:t>
            </w:r>
          </w:p>
        </w:tc>
      </w:tr>
      <w:tr w:rsidR="00DC6153" w:rsidRPr="00C13C32" w14:paraId="4F0CB8B1" w14:textId="77777777" w:rsidTr="006637A9">
        <w:trPr>
          <w:trHeight w:val="350"/>
        </w:trPr>
        <w:tc>
          <w:tcPr>
            <w:tcW w:w="9576" w:type="dxa"/>
            <w:gridSpan w:val="7"/>
            <w:vAlign w:val="center"/>
          </w:tcPr>
          <w:p w14:paraId="61422B8E" w14:textId="77777777" w:rsidR="00DC6153" w:rsidRDefault="00DC6153" w:rsidP="006637A9">
            <w:r>
              <w:t>Engineering notes</w:t>
            </w:r>
            <w:r w:rsidRPr="00C13C32">
              <w:t xml:space="preserve">: </w:t>
            </w:r>
          </w:p>
          <w:p w14:paraId="428DD8ED" w14:textId="77777777" w:rsidR="00DC6153" w:rsidRDefault="00DC6153" w:rsidP="006637A9"/>
          <w:p w14:paraId="56C7DCFB" w14:textId="77777777" w:rsidR="00DC6153" w:rsidRDefault="00DC6153" w:rsidP="006637A9">
            <w:proofErr w:type="spellStart"/>
            <w:r>
              <w:t>Cavist</w:t>
            </w:r>
            <w:proofErr w:type="spellEnd"/>
            <w:r>
              <w:t xml:space="preserve"> to produce MT-26023-72 Beta Molded Transmitters (</w:t>
            </w:r>
            <w:r w:rsidRPr="007E1C99">
              <w:t>Beta No ED Molded Transmitter (Osprey 15-Day INTG-1 R&amp;D)</w:t>
            </w:r>
            <w:r>
              <w:t>) in the following configuration:</w:t>
            </w:r>
          </w:p>
          <w:p w14:paraId="4C755DB4" w14:textId="77777777" w:rsidR="00DC6153" w:rsidRDefault="00DC6153" w:rsidP="006637A9"/>
          <w:p w14:paraId="4D989808" w14:textId="77777777" w:rsidR="00DC6153" w:rsidRDefault="00DC6153" w:rsidP="00DC6153">
            <w:pPr>
              <w:pStyle w:val="ListParagraph"/>
              <w:numPr>
                <w:ilvl w:val="0"/>
                <w:numId w:val="48"/>
              </w:numPr>
              <w:contextualSpacing w:val="0"/>
              <w:rPr>
                <w:rFonts w:asciiTheme="minorHAnsi" w:hAnsiTheme="minorHAnsi" w:cstheme="minorHAnsi"/>
                <w:color w:val="000000" w:themeColor="text1"/>
              </w:rPr>
            </w:pPr>
            <w:r>
              <w:rPr>
                <w:rFonts w:asciiTheme="minorHAnsi" w:hAnsiTheme="minorHAnsi" w:cstheme="minorHAnsi"/>
                <w:color w:val="000000" w:themeColor="text1"/>
              </w:rPr>
              <w:t>Parts to be built inside Cleanroom 2 to accommodate testing.</w:t>
            </w:r>
          </w:p>
          <w:p w14:paraId="720D5C58" w14:textId="77777777" w:rsidR="00DC6153" w:rsidRDefault="00DC6153" w:rsidP="00DC6153">
            <w:pPr>
              <w:pStyle w:val="ListParagraph"/>
              <w:numPr>
                <w:ilvl w:val="0"/>
                <w:numId w:val="48"/>
              </w:numPr>
              <w:contextualSpacing w:val="0"/>
              <w:rPr>
                <w:rFonts w:asciiTheme="minorHAnsi" w:hAnsiTheme="minorHAnsi" w:cstheme="minorHAnsi"/>
                <w:color w:val="000000" w:themeColor="text1"/>
              </w:rPr>
            </w:pPr>
            <w:r>
              <w:rPr>
                <w:rFonts w:asciiTheme="minorHAnsi" w:hAnsiTheme="minorHAnsi" w:cstheme="minorHAnsi"/>
                <w:color w:val="000000" w:themeColor="text1"/>
              </w:rPr>
              <w:t xml:space="preserve">Only build parts using the pre-conditioned Maxell batteries provided by Dexcom. </w:t>
            </w:r>
            <w:r>
              <w:rPr>
                <w:rFonts w:asciiTheme="minorHAnsi" w:hAnsiTheme="minorHAnsi" w:cstheme="minorHAnsi"/>
                <w:color w:val="000000" w:themeColor="text1"/>
              </w:rPr>
              <w:br/>
            </w:r>
            <w:r>
              <w:rPr>
                <w:rFonts w:asciiTheme="minorHAnsi" w:hAnsiTheme="minorHAnsi" w:cstheme="minorHAnsi"/>
                <w:b/>
                <w:bCs/>
                <w:color w:val="000000" w:themeColor="text1"/>
              </w:rPr>
              <w:t>DO NOT USE</w:t>
            </w:r>
            <w:r>
              <w:rPr>
                <w:rFonts w:asciiTheme="minorHAnsi" w:hAnsiTheme="minorHAnsi" w:cstheme="minorHAnsi"/>
                <w:color w:val="000000" w:themeColor="text1"/>
              </w:rPr>
              <w:t xml:space="preserve"> Maxell batteries from </w:t>
            </w:r>
            <w:proofErr w:type="spellStart"/>
            <w:r>
              <w:rPr>
                <w:rFonts w:asciiTheme="minorHAnsi" w:hAnsiTheme="minorHAnsi" w:cstheme="minorHAnsi"/>
                <w:color w:val="000000" w:themeColor="text1"/>
              </w:rPr>
              <w:t>Cavist</w:t>
            </w:r>
            <w:proofErr w:type="spellEnd"/>
            <w:r>
              <w:rPr>
                <w:rFonts w:asciiTheme="minorHAnsi" w:hAnsiTheme="minorHAnsi" w:cstheme="minorHAnsi"/>
                <w:color w:val="000000" w:themeColor="text1"/>
              </w:rPr>
              <w:t xml:space="preserve"> inventory for this build.</w:t>
            </w:r>
          </w:p>
          <w:p w14:paraId="059C9C53" w14:textId="77777777" w:rsidR="00DC6153" w:rsidRDefault="00DC6153" w:rsidP="00DC6153">
            <w:pPr>
              <w:pStyle w:val="ListParagraph"/>
              <w:numPr>
                <w:ilvl w:val="0"/>
                <w:numId w:val="48"/>
              </w:numPr>
              <w:contextualSpacing w:val="0"/>
              <w:rPr>
                <w:rFonts w:asciiTheme="minorHAnsi" w:hAnsiTheme="minorHAnsi" w:cstheme="minorHAnsi"/>
                <w:color w:val="000000" w:themeColor="text1"/>
              </w:rPr>
            </w:pPr>
            <w:r>
              <w:rPr>
                <w:rFonts w:asciiTheme="minorHAnsi" w:hAnsiTheme="minorHAnsi" w:cstheme="minorHAnsi"/>
                <w:b/>
                <w:bCs/>
                <w:color w:val="000000" w:themeColor="text1"/>
              </w:rPr>
              <w:t xml:space="preserve">CLEARLY LABEL </w:t>
            </w:r>
            <w:r>
              <w:rPr>
                <w:rFonts w:asciiTheme="minorHAnsi" w:hAnsiTheme="minorHAnsi" w:cstheme="minorHAnsi"/>
                <w:color w:val="000000" w:themeColor="text1"/>
              </w:rPr>
              <w:t xml:space="preserve">each unit based on the battery used on the TX.   </w:t>
            </w:r>
          </w:p>
          <w:p w14:paraId="6425D578" w14:textId="77777777" w:rsidR="00DC6153" w:rsidRPr="00BD56A3" w:rsidRDefault="00DC6153" w:rsidP="00DC6153">
            <w:pPr>
              <w:pStyle w:val="ListParagraph"/>
              <w:numPr>
                <w:ilvl w:val="0"/>
                <w:numId w:val="48"/>
              </w:numPr>
              <w:contextualSpacing w:val="0"/>
              <w:rPr>
                <w:rFonts w:asciiTheme="minorHAnsi" w:hAnsiTheme="minorHAnsi" w:cstheme="minorHAnsi"/>
                <w:color w:val="000000" w:themeColor="text1"/>
              </w:rPr>
            </w:pPr>
            <w:r w:rsidRPr="001E4E14">
              <w:t xml:space="preserve">Battery Insertion and </w:t>
            </w:r>
            <w:proofErr w:type="spellStart"/>
            <w:r w:rsidRPr="001E4E14">
              <w:t>Overmold</w:t>
            </w:r>
            <w:proofErr w:type="spellEnd"/>
            <w:r w:rsidRPr="001E4E14">
              <w:t xml:space="preserve"> tests to be run on test station</w:t>
            </w:r>
            <w:r>
              <w:t>s</w:t>
            </w:r>
            <w:r w:rsidRPr="001E4E14">
              <w:t xml:space="preserve"> with </w:t>
            </w:r>
            <w:r>
              <w:t>special</w:t>
            </w:r>
            <w:r w:rsidRPr="001E4E14">
              <w:t xml:space="preserve"> configuration</w:t>
            </w:r>
            <w:r>
              <w:t xml:space="preserve"> (see </w:t>
            </w:r>
            <w:r w:rsidRPr="00CF4A21">
              <w:rPr>
                <w:u w:val="single"/>
              </w:rPr>
              <w:t>special instructions</w:t>
            </w:r>
            <w:r>
              <w:t xml:space="preserve"> for additional information)</w:t>
            </w:r>
          </w:p>
          <w:p w14:paraId="1A7B5B13" w14:textId="77777777" w:rsidR="00DC6153" w:rsidRDefault="00DC6153" w:rsidP="00DC6153">
            <w:pPr>
              <w:pStyle w:val="ListParagraph"/>
              <w:numPr>
                <w:ilvl w:val="0"/>
                <w:numId w:val="48"/>
              </w:numPr>
              <w:spacing w:after="160" w:line="256" w:lineRule="auto"/>
            </w:pPr>
            <w:r>
              <w:t xml:space="preserve">Molding configuration per </w:t>
            </w:r>
            <w:r w:rsidRPr="002E77C2">
              <w:t>DWG-26023-HR</w:t>
            </w:r>
          </w:p>
          <w:p w14:paraId="0961B2C2" w14:textId="77777777" w:rsidR="00DC6153" w:rsidRDefault="00DC6153" w:rsidP="00DC6153">
            <w:pPr>
              <w:pStyle w:val="ListParagraph"/>
              <w:numPr>
                <w:ilvl w:val="1"/>
                <w:numId w:val="48"/>
              </w:numPr>
              <w:spacing w:after="160" w:line="256" w:lineRule="auto"/>
            </w:pPr>
            <w:r>
              <w:t>Arburg 8 Cavity, no ED, and thicker mold (+0.1 mm)</w:t>
            </w:r>
          </w:p>
          <w:p w14:paraId="04138190" w14:textId="77777777" w:rsidR="00DC6153" w:rsidRPr="00DA66F9" w:rsidRDefault="00DC6153" w:rsidP="00DC6153">
            <w:pPr>
              <w:pStyle w:val="ListParagraph"/>
              <w:numPr>
                <w:ilvl w:val="0"/>
                <w:numId w:val="48"/>
              </w:numPr>
              <w:spacing w:after="160" w:line="256" w:lineRule="auto"/>
            </w:pPr>
            <w:r w:rsidRPr="00DA66F9">
              <w:t>PA-673 LPM</w:t>
            </w:r>
          </w:p>
          <w:p w14:paraId="7B5E36EB" w14:textId="77777777" w:rsidR="00DC6153" w:rsidRDefault="00DC6153" w:rsidP="00DC6153">
            <w:pPr>
              <w:pStyle w:val="ListParagraph"/>
              <w:numPr>
                <w:ilvl w:val="0"/>
                <w:numId w:val="48"/>
              </w:numPr>
              <w:spacing w:after="160" w:line="256" w:lineRule="auto"/>
            </w:pPr>
            <w:r>
              <w:t>Ship good and scrap units separately with scrap separately binned and marked.</w:t>
            </w:r>
          </w:p>
          <w:p w14:paraId="686DCBC1" w14:textId="77777777" w:rsidR="00DC6153" w:rsidRDefault="00DC6153" w:rsidP="00DC6153">
            <w:pPr>
              <w:pStyle w:val="ListParagraph"/>
              <w:numPr>
                <w:ilvl w:val="0"/>
                <w:numId w:val="48"/>
              </w:numPr>
              <w:spacing w:after="160" w:line="256" w:lineRule="auto"/>
            </w:pPr>
            <w:r>
              <w:t>Perform Incoming and Outgoing Testing per agreement with Dexcom.</w:t>
            </w:r>
          </w:p>
          <w:p w14:paraId="572EAB04" w14:textId="77777777" w:rsidR="00DC6153" w:rsidRDefault="00DC6153" w:rsidP="00DC6153">
            <w:pPr>
              <w:pStyle w:val="ListParagraph"/>
              <w:numPr>
                <w:ilvl w:val="0"/>
                <w:numId w:val="48"/>
              </w:numPr>
              <w:spacing w:after="160" w:line="256" w:lineRule="auto"/>
            </w:pPr>
            <w:r>
              <w:t xml:space="preserve">All shipping documents and boxes to be labeled with the SOW#. </w:t>
            </w:r>
            <w:r>
              <w:br/>
              <w:t>Do not combine these SOW units with others in the queue.</w:t>
            </w:r>
          </w:p>
          <w:p w14:paraId="3463949E" w14:textId="267AED49" w:rsidR="00DC6153" w:rsidRDefault="00DC6153" w:rsidP="006637A9">
            <w:pPr>
              <w:spacing w:after="160" w:line="256" w:lineRule="auto"/>
              <w:ind w:left="360"/>
              <w:contextualSpacing/>
            </w:pPr>
            <w:r w:rsidRPr="000074A1">
              <w:rPr>
                <w:u w:val="single"/>
              </w:rPr>
              <w:t>Special instructions</w:t>
            </w:r>
            <w:r>
              <w:t xml:space="preserve">: The preconditioned Maxell battery samples are expected to have lower voltage characteristics than standard CR1216 coin cells from </w:t>
            </w:r>
            <w:proofErr w:type="spellStart"/>
            <w:r>
              <w:t>Cavist</w:t>
            </w:r>
            <w:proofErr w:type="spellEnd"/>
            <w:r>
              <w:t xml:space="preserve"> inventory. Therefore, the following accommodations will apply at the test stations.</w:t>
            </w:r>
          </w:p>
          <w:p w14:paraId="6B4934E8" w14:textId="77777777" w:rsidR="00DC6153" w:rsidRDefault="00DC6153" w:rsidP="00DC6153">
            <w:pPr>
              <w:pStyle w:val="ListParagraph"/>
              <w:numPr>
                <w:ilvl w:val="0"/>
                <w:numId w:val="48"/>
              </w:numPr>
              <w:contextualSpacing w:val="0"/>
              <w:rPr>
                <w:rFonts w:asciiTheme="minorHAnsi" w:hAnsiTheme="minorHAnsi" w:cstheme="minorHAnsi"/>
                <w:color w:val="000000" w:themeColor="text1"/>
              </w:rPr>
            </w:pPr>
            <w:r>
              <w:rPr>
                <w:rFonts w:asciiTheme="minorHAnsi" w:hAnsiTheme="minorHAnsi" w:cstheme="minorHAnsi"/>
                <w:color w:val="000000" w:themeColor="text1"/>
              </w:rPr>
              <w:t>Battery Insertion test station</w:t>
            </w:r>
          </w:p>
          <w:p w14:paraId="727F9B5E" w14:textId="77777777" w:rsidR="00DC6153" w:rsidRDefault="00DC6153" w:rsidP="00DC6153">
            <w:pPr>
              <w:pStyle w:val="ListParagraph"/>
              <w:numPr>
                <w:ilvl w:val="1"/>
                <w:numId w:val="48"/>
              </w:numPr>
              <w:contextualSpacing w:val="0"/>
              <w:rPr>
                <w:rFonts w:asciiTheme="minorHAnsi" w:hAnsiTheme="minorHAnsi" w:cstheme="minorHAnsi"/>
                <w:color w:val="000000" w:themeColor="text1"/>
              </w:rPr>
            </w:pPr>
            <w:r>
              <w:rPr>
                <w:rFonts w:asciiTheme="minorHAnsi" w:hAnsiTheme="minorHAnsi" w:cstheme="minorHAnsi"/>
                <w:color w:val="000000" w:themeColor="text1"/>
              </w:rPr>
              <w:t>Do not reject units for low voltage. Process low voltage failures as if they had passed.</w:t>
            </w:r>
          </w:p>
          <w:p w14:paraId="2478655A" w14:textId="77777777" w:rsidR="00DC6153" w:rsidRDefault="00DC6153" w:rsidP="00DC6153">
            <w:pPr>
              <w:pStyle w:val="ListParagraph"/>
              <w:numPr>
                <w:ilvl w:val="0"/>
                <w:numId w:val="48"/>
              </w:numPr>
              <w:contextualSpacing w:val="0"/>
              <w:rPr>
                <w:rFonts w:asciiTheme="minorHAnsi" w:hAnsiTheme="minorHAnsi" w:cstheme="minorHAnsi"/>
                <w:color w:val="000000" w:themeColor="text1"/>
              </w:rPr>
            </w:pPr>
            <w:proofErr w:type="spellStart"/>
            <w:r>
              <w:rPr>
                <w:rFonts w:asciiTheme="minorHAnsi" w:hAnsiTheme="minorHAnsi" w:cstheme="minorHAnsi"/>
                <w:color w:val="000000" w:themeColor="text1"/>
              </w:rPr>
              <w:t>Overmold</w:t>
            </w:r>
            <w:proofErr w:type="spellEnd"/>
            <w:r>
              <w:rPr>
                <w:rFonts w:asciiTheme="minorHAnsi" w:hAnsiTheme="minorHAnsi" w:cstheme="minorHAnsi"/>
                <w:color w:val="000000" w:themeColor="text1"/>
              </w:rPr>
              <w:t xml:space="preserve"> test station</w:t>
            </w:r>
          </w:p>
          <w:p w14:paraId="39D4FF71" w14:textId="77777777" w:rsidR="00DC6153" w:rsidRDefault="00DC6153" w:rsidP="00DC6153">
            <w:pPr>
              <w:pStyle w:val="ListParagraph"/>
              <w:numPr>
                <w:ilvl w:val="1"/>
                <w:numId w:val="48"/>
              </w:numPr>
              <w:contextualSpacing w:val="0"/>
              <w:rPr>
                <w:rFonts w:asciiTheme="minorHAnsi" w:hAnsiTheme="minorHAnsi" w:cstheme="minorHAnsi"/>
                <w:color w:val="000000" w:themeColor="text1"/>
              </w:rPr>
            </w:pPr>
            <w:r>
              <w:rPr>
                <w:rFonts w:asciiTheme="minorHAnsi" w:hAnsiTheme="minorHAnsi" w:cstheme="minorHAnsi"/>
                <w:color w:val="000000" w:themeColor="text1"/>
              </w:rPr>
              <w:t>Do not reject units for low voltage. Process low voltage failures as if they had passed.</w:t>
            </w:r>
          </w:p>
          <w:p w14:paraId="3B587269" w14:textId="77777777" w:rsidR="00DC6153" w:rsidRDefault="00DC6153" w:rsidP="006637A9">
            <w:pPr>
              <w:spacing w:after="160" w:line="256" w:lineRule="auto"/>
              <w:contextualSpacing/>
            </w:pPr>
          </w:p>
          <w:p w14:paraId="4B29F040" w14:textId="77777777" w:rsidR="00DC6153" w:rsidRDefault="00DC6153" w:rsidP="006637A9">
            <w:pPr>
              <w:spacing w:after="160" w:line="256" w:lineRule="auto"/>
              <w:ind w:left="360"/>
              <w:contextualSpacing/>
            </w:pPr>
            <w:r>
              <w:t>Received units need to be Blue Tagged for traceability.</w:t>
            </w:r>
          </w:p>
          <w:p w14:paraId="22F29361" w14:textId="77777777" w:rsidR="00DC6153" w:rsidRPr="00C13C32" w:rsidRDefault="00DC6153" w:rsidP="006637A9">
            <w:pPr>
              <w:rPr>
                <w:sz w:val="24"/>
                <w:szCs w:val="24"/>
              </w:rPr>
            </w:pPr>
          </w:p>
        </w:tc>
      </w:tr>
    </w:tbl>
    <w:p w14:paraId="18E17E34" w14:textId="7DA9E56B" w:rsidR="00B8448E" w:rsidRDefault="00B8448E" w:rsidP="00FC26C9">
      <w:pPr>
        <w:rPr>
          <w:sz w:val="24"/>
          <w:szCs w:val="24"/>
        </w:rPr>
      </w:pPr>
    </w:p>
    <w:p w14:paraId="4DF5212A" w14:textId="3EE74811" w:rsidR="000C0D23" w:rsidRDefault="000C0D23" w:rsidP="00ED0EB7">
      <w:pPr>
        <w:keepNext/>
        <w:rPr>
          <w:b/>
          <w:bCs/>
          <w:sz w:val="24"/>
          <w:szCs w:val="24"/>
          <w:u w:val="single"/>
        </w:rPr>
      </w:pPr>
      <w:r w:rsidRPr="00ED0EB7">
        <w:rPr>
          <w:b/>
          <w:bCs/>
          <w:sz w:val="24"/>
          <w:szCs w:val="24"/>
          <w:u w:val="single"/>
        </w:rPr>
        <w:lastRenderedPageBreak/>
        <w:t>Example of an ER</w:t>
      </w:r>
      <w:r w:rsidR="00A045DA" w:rsidRPr="00ED0EB7">
        <w:rPr>
          <w:b/>
          <w:bCs/>
          <w:sz w:val="24"/>
          <w:szCs w:val="24"/>
          <w:u w:val="single"/>
        </w:rPr>
        <w:t xml:space="preserve"> to install RC into transmitters</w:t>
      </w:r>
      <w:r w:rsidR="00A045DA">
        <w:rPr>
          <w:b/>
          <w:bCs/>
          <w:sz w:val="24"/>
          <w:szCs w:val="24"/>
          <w:u w:val="single"/>
        </w:rPr>
        <w:t>:</w:t>
      </w:r>
    </w:p>
    <w:p w14:paraId="16E9D0A3" w14:textId="505217C0" w:rsidR="00455B99" w:rsidRDefault="00551EA1" w:rsidP="00FC26C9">
      <w:pPr>
        <w:rPr>
          <w:sz w:val="24"/>
          <w:szCs w:val="24"/>
        </w:rPr>
      </w:pPr>
      <w:r w:rsidRPr="00551EA1">
        <w:rPr>
          <w:noProof/>
          <w:sz w:val="24"/>
          <w:szCs w:val="24"/>
        </w:rPr>
        <w:drawing>
          <wp:inline distT="0" distB="0" distL="0" distR="0" wp14:anchorId="7865EED2" wp14:editId="780779F6">
            <wp:extent cx="5017524" cy="6814868"/>
            <wp:effectExtent l="0" t="0" r="0" b="5080"/>
            <wp:docPr id="1790781412" name="Picture 1" descr="A close-up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81412" name="Picture 1" descr="A close-up of a form&#10;&#10;Description automatically generated"/>
                    <pic:cNvPicPr/>
                  </pic:nvPicPr>
                  <pic:blipFill>
                    <a:blip r:embed="rId19"/>
                    <a:stretch>
                      <a:fillRect/>
                    </a:stretch>
                  </pic:blipFill>
                  <pic:spPr>
                    <a:xfrm>
                      <a:off x="0" y="0"/>
                      <a:ext cx="5044076" cy="6850931"/>
                    </a:xfrm>
                    <a:prstGeom prst="rect">
                      <a:avLst/>
                    </a:prstGeom>
                  </pic:spPr>
                </pic:pic>
              </a:graphicData>
            </a:graphic>
          </wp:inline>
        </w:drawing>
      </w:r>
    </w:p>
    <w:p w14:paraId="26BEDF23" w14:textId="5901417B" w:rsidR="00551EA1" w:rsidRDefault="003F4615" w:rsidP="00FC26C9">
      <w:pPr>
        <w:rPr>
          <w:sz w:val="24"/>
          <w:szCs w:val="24"/>
        </w:rPr>
      </w:pPr>
      <w:r w:rsidRPr="003F4615">
        <w:rPr>
          <w:noProof/>
          <w:sz w:val="24"/>
          <w:szCs w:val="24"/>
        </w:rPr>
        <w:lastRenderedPageBreak/>
        <w:drawing>
          <wp:inline distT="0" distB="0" distL="0" distR="0" wp14:anchorId="203A031F" wp14:editId="2E6AB4FB">
            <wp:extent cx="5557908" cy="7168551"/>
            <wp:effectExtent l="0" t="0" r="5080" b="0"/>
            <wp:docPr id="107863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39536" name=""/>
                    <pic:cNvPicPr/>
                  </pic:nvPicPr>
                  <pic:blipFill>
                    <a:blip r:embed="rId20"/>
                    <a:stretch>
                      <a:fillRect/>
                    </a:stretch>
                  </pic:blipFill>
                  <pic:spPr>
                    <a:xfrm>
                      <a:off x="0" y="0"/>
                      <a:ext cx="5566492" cy="7179622"/>
                    </a:xfrm>
                    <a:prstGeom prst="rect">
                      <a:avLst/>
                    </a:prstGeom>
                  </pic:spPr>
                </pic:pic>
              </a:graphicData>
            </a:graphic>
          </wp:inline>
        </w:drawing>
      </w:r>
    </w:p>
    <w:p w14:paraId="406D2E7C" w14:textId="4FA626AB" w:rsidR="003F4615" w:rsidRDefault="003F4615" w:rsidP="00FC26C9">
      <w:pPr>
        <w:rPr>
          <w:sz w:val="24"/>
          <w:szCs w:val="24"/>
        </w:rPr>
      </w:pPr>
      <w:r w:rsidRPr="003F4615">
        <w:rPr>
          <w:noProof/>
          <w:sz w:val="24"/>
          <w:szCs w:val="24"/>
        </w:rPr>
        <w:lastRenderedPageBreak/>
        <w:drawing>
          <wp:inline distT="0" distB="0" distL="0" distR="0" wp14:anchorId="34265D64" wp14:editId="3ED9950D">
            <wp:extent cx="6192114" cy="4172532"/>
            <wp:effectExtent l="0" t="0" r="0" b="0"/>
            <wp:docPr id="79961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15525" name=""/>
                    <pic:cNvPicPr/>
                  </pic:nvPicPr>
                  <pic:blipFill>
                    <a:blip r:embed="rId21"/>
                    <a:stretch>
                      <a:fillRect/>
                    </a:stretch>
                  </pic:blipFill>
                  <pic:spPr>
                    <a:xfrm>
                      <a:off x="0" y="0"/>
                      <a:ext cx="6192114" cy="4172532"/>
                    </a:xfrm>
                    <a:prstGeom prst="rect">
                      <a:avLst/>
                    </a:prstGeom>
                  </pic:spPr>
                </pic:pic>
              </a:graphicData>
            </a:graphic>
          </wp:inline>
        </w:drawing>
      </w:r>
    </w:p>
    <w:p w14:paraId="6F5403A3" w14:textId="77777777" w:rsidR="00C961C4" w:rsidRDefault="00C961C4" w:rsidP="00FC26C9">
      <w:pPr>
        <w:rPr>
          <w:sz w:val="24"/>
          <w:szCs w:val="24"/>
        </w:rPr>
      </w:pPr>
    </w:p>
    <w:p w14:paraId="246654A3" w14:textId="77777777" w:rsidR="00B11567" w:rsidRPr="000D00E9" w:rsidRDefault="00B11567" w:rsidP="0004054C">
      <w:bookmarkStart w:id="36" w:name="_3vu7bmspuzt3" w:colFirst="0" w:colLast="0"/>
      <w:bookmarkEnd w:id="36"/>
    </w:p>
    <w:sectPr w:rsidR="00B11567" w:rsidRPr="000D00E9" w:rsidSect="00ED0EB7">
      <w:pgSz w:w="12240" w:h="15840"/>
      <w:pgMar w:top="1440" w:right="1267" w:bottom="994" w:left="1166" w:header="720" w:footer="49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E2CBE" w14:textId="77777777" w:rsidR="00BA0702" w:rsidRDefault="00BA0702">
      <w:r>
        <w:separator/>
      </w:r>
    </w:p>
  </w:endnote>
  <w:endnote w:type="continuationSeparator" w:id="0">
    <w:p w14:paraId="02EC8741" w14:textId="77777777" w:rsidR="00BA0702" w:rsidRDefault="00BA0702">
      <w:r>
        <w:continuationSeparator/>
      </w:r>
    </w:p>
  </w:endnote>
  <w:endnote w:type="continuationNotice" w:id="1">
    <w:p w14:paraId="6BBA4BE4" w14:textId="77777777" w:rsidR="00BA0702" w:rsidRDefault="00BA07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Century Gothic">
    <w:altName w:val="Calibri"/>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7385E" w14:textId="77777777" w:rsidR="006F6D65" w:rsidRPr="00721809" w:rsidRDefault="006F6D65" w:rsidP="006F6D65">
    <w:pPr>
      <w:pStyle w:val="Footer"/>
      <w:pBdr>
        <w:top w:val="single" w:sz="12" w:space="1" w:color="auto"/>
        <w:bottom w:val="single" w:sz="12" w:space="1" w:color="auto"/>
      </w:pBdr>
      <w:jc w:val="center"/>
      <w:rPr>
        <w:bCs/>
        <w:sz w:val="20"/>
      </w:rPr>
    </w:pPr>
    <w:r>
      <w:rPr>
        <w:bCs/>
        <w:snapToGrid w:val="0"/>
        <w:sz w:val="20"/>
      </w:rPr>
      <w:t xml:space="preserve">CONFIDENTIAL – TRADE SECRET- May </w:t>
    </w:r>
    <w:proofErr w:type="gramStart"/>
    <w:r>
      <w:rPr>
        <w:bCs/>
        <w:snapToGrid w:val="0"/>
        <w:sz w:val="20"/>
      </w:rPr>
      <w:t>not be</w:t>
    </w:r>
    <w:proofErr w:type="gramEnd"/>
    <w:r>
      <w:rPr>
        <w:bCs/>
        <w:snapToGrid w:val="0"/>
        <w:sz w:val="20"/>
      </w:rPr>
      <w:t xml:space="preserve"> reproduced without written permission from Dexcom, Inc</w:t>
    </w:r>
  </w:p>
  <w:p w14:paraId="405A27EB" w14:textId="77777777" w:rsidR="006F6D65" w:rsidRPr="00F45BBF" w:rsidRDefault="006F6D65" w:rsidP="006F6D65">
    <w:pPr>
      <w:pStyle w:val="Footer"/>
      <w:jc w:val="right"/>
      <w:rPr>
        <w:sz w:val="20"/>
      </w:rPr>
    </w:pPr>
    <w:r w:rsidRPr="00320C41">
      <w:rPr>
        <w:sz w:val="20"/>
      </w:rPr>
      <w:t>FT-01033</w:t>
    </w:r>
    <w:r>
      <w:rPr>
        <w:sz w:val="20"/>
      </w:rPr>
      <w:t>3</w:t>
    </w:r>
    <w:r w:rsidRPr="00320C41">
      <w:rPr>
        <w:sz w:val="20"/>
      </w:rPr>
      <w:t>, Revision 0</w:t>
    </w:r>
    <w:r>
      <w:rPr>
        <w:sz w:val="20"/>
      </w:rPr>
      <w:t>02</w:t>
    </w:r>
  </w:p>
  <w:p w14:paraId="657290D1" w14:textId="19054E5E" w:rsidR="001D0F01" w:rsidRPr="006F6D65" w:rsidRDefault="001D0F01" w:rsidP="006F6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7C70B" w14:textId="77777777" w:rsidR="00BA0702" w:rsidRDefault="00BA0702">
      <w:r>
        <w:separator/>
      </w:r>
    </w:p>
  </w:footnote>
  <w:footnote w:type="continuationSeparator" w:id="0">
    <w:p w14:paraId="175E9D5C" w14:textId="77777777" w:rsidR="00BA0702" w:rsidRDefault="00BA0702">
      <w:r>
        <w:continuationSeparator/>
      </w:r>
    </w:p>
  </w:footnote>
  <w:footnote w:type="continuationNotice" w:id="1">
    <w:p w14:paraId="389C57E6" w14:textId="77777777" w:rsidR="00BA0702" w:rsidRDefault="00BA0702"/>
  </w:footnote>
  <w:footnote w:id="2">
    <w:p w14:paraId="3583F07C" w14:textId="06C61184" w:rsidR="00A91FCD" w:rsidRDefault="00A91FCD" w:rsidP="00A91FCD">
      <w:pPr>
        <w:pStyle w:val="FootnoteText"/>
      </w:pPr>
      <w:r>
        <w:rPr>
          <w:rStyle w:val="FootnoteReference"/>
        </w:rPr>
        <w:footnoteRef/>
      </w:r>
      <w:r>
        <w:t xml:space="preserve"> </w:t>
      </w:r>
      <w:r w:rsidR="00BE675A">
        <w:t>Selected based on</w:t>
      </w:r>
      <w:r>
        <w:t xml:space="preserve"> ASTM F1980, </w:t>
      </w:r>
      <w:r w:rsidR="00BE675A">
        <w:t xml:space="preserve">see Appendix B to </w:t>
      </w:r>
      <w:r w:rsidR="00CE115C">
        <w:t>justify another acceleration factor to use</w:t>
      </w:r>
      <w:r>
        <w:t>.</w:t>
      </w:r>
    </w:p>
  </w:footnote>
  <w:footnote w:id="3">
    <w:p w14:paraId="1F708709" w14:textId="7A984DE2" w:rsidR="00B04E05" w:rsidRDefault="00B04E05">
      <w:pPr>
        <w:pStyle w:val="FootnoteText"/>
      </w:pPr>
      <w:r>
        <w:rPr>
          <w:rStyle w:val="FootnoteReference"/>
        </w:rPr>
        <w:footnoteRef/>
      </w:r>
      <w:r>
        <w:t xml:space="preserve"> See Appendix </w:t>
      </w:r>
      <w:r w:rsidR="00FD418C">
        <w:t>B</w:t>
      </w:r>
      <w:r>
        <w:t xml:space="preserve"> for </w:t>
      </w:r>
      <w:r w:rsidR="00A91FCD">
        <w:t>AA temperature and TRT section</w:t>
      </w:r>
    </w:p>
  </w:footnote>
  <w:footnote w:id="4">
    <w:p w14:paraId="1A34EDBA" w14:textId="569CF8FC" w:rsidR="00102033" w:rsidRDefault="00102033">
      <w:pPr>
        <w:pStyle w:val="FootnoteText"/>
      </w:pPr>
      <w:r>
        <w:rPr>
          <w:rStyle w:val="FootnoteReference"/>
        </w:rPr>
        <w:footnoteRef/>
      </w:r>
      <w:r>
        <w:t xml:space="preserve"> See Appendix </w:t>
      </w:r>
      <w:r w:rsidR="00FD418C">
        <w:t>B</w:t>
      </w:r>
      <w:r>
        <w:t xml:space="preserve"> for justification </w:t>
      </w:r>
      <w:r w:rsidR="00A91E6E">
        <w:t>for selection of transmitter storage current to use</w:t>
      </w:r>
    </w:p>
  </w:footnote>
  <w:footnote w:id="5">
    <w:p w14:paraId="5186866B" w14:textId="3B3ED439" w:rsidR="00EB4A2C" w:rsidRDefault="00EB4A2C">
      <w:pPr>
        <w:pStyle w:val="FootnoteText"/>
      </w:pPr>
      <w:r>
        <w:rPr>
          <w:rStyle w:val="FootnoteReference"/>
        </w:rPr>
        <w:footnoteRef/>
      </w:r>
      <w:r>
        <w:t xml:space="preserve"> See Appendix B for the choice of number of displays</w:t>
      </w:r>
    </w:p>
  </w:footnote>
  <w:footnote w:id="6">
    <w:p w14:paraId="09C7D422" w14:textId="1371461B" w:rsidR="00296993" w:rsidRDefault="00296993">
      <w:pPr>
        <w:pStyle w:val="FootnoteText"/>
      </w:pPr>
      <w:r>
        <w:rPr>
          <w:rStyle w:val="FootnoteReference"/>
        </w:rPr>
        <w:footnoteRef/>
      </w:r>
      <w:r>
        <w:t xml:space="preserve"> See Appendix </w:t>
      </w:r>
      <w:r w:rsidR="00FD418C">
        <w:t>B</w:t>
      </w:r>
      <w:r>
        <w:t xml:space="preserve"> for justification </w:t>
      </w:r>
      <w:r w:rsidR="00403866">
        <w:t xml:space="preserve">for selection of operating and </w:t>
      </w:r>
      <w:r w:rsidR="00A91E6E">
        <w:t>body temperature</w:t>
      </w:r>
    </w:p>
  </w:footnote>
  <w:footnote w:id="7">
    <w:p w14:paraId="01B20746" w14:textId="30072C88" w:rsidR="00FD418C" w:rsidRDefault="00FD418C">
      <w:pPr>
        <w:pStyle w:val="FootnoteText"/>
      </w:pPr>
      <w:r>
        <w:rPr>
          <w:rStyle w:val="FootnoteReference"/>
        </w:rPr>
        <w:footnoteRef/>
      </w:r>
      <w:r>
        <w:t xml:space="preserve"> See Appendix B for justification </w:t>
      </w:r>
      <w:r w:rsidR="000A4405">
        <w:t>for temperature extreme exposures</w:t>
      </w:r>
    </w:p>
  </w:footnote>
  <w:footnote w:id="8">
    <w:p w14:paraId="0F4AC2FA" w14:textId="71F77141" w:rsidR="004062DE" w:rsidRDefault="004062DE">
      <w:pPr>
        <w:pStyle w:val="FootnoteText"/>
      </w:pPr>
      <w:r>
        <w:rPr>
          <w:rStyle w:val="FootnoteReference"/>
        </w:rPr>
        <w:footnoteRef/>
      </w:r>
      <w:r>
        <w:t xml:space="preserve"> See Appendix B for justification</w:t>
      </w:r>
      <w:r w:rsidR="000A4405">
        <w:t xml:space="preserve"> </w:t>
      </w:r>
      <w:r w:rsidR="00403866">
        <w:t>for final battery voltage measurement at body temperature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B3580" w14:textId="7C74EAD2" w:rsidR="001D0F01" w:rsidRDefault="001D0F01">
    <w:pPr>
      <w:widowControl w:val="0"/>
      <w:pBdr>
        <w:top w:val="nil"/>
        <w:left w:val="nil"/>
        <w:bottom w:val="nil"/>
        <w:right w:val="nil"/>
        <w:between w:val="nil"/>
      </w:pBdr>
      <w:spacing w:line="276" w:lineRule="auto"/>
    </w:pPr>
  </w:p>
  <w:tbl>
    <w:tblPr>
      <w:tblW w:w="9944" w:type="dxa"/>
      <w:jc w:val="center"/>
      <w:tblBorders>
        <w:bottom w:val="single" w:sz="4" w:space="0" w:color="000000"/>
      </w:tblBorders>
      <w:tblLayout w:type="fixed"/>
      <w:tblCellMar>
        <w:left w:w="115" w:type="dxa"/>
        <w:right w:w="115" w:type="dxa"/>
      </w:tblCellMar>
      <w:tblLook w:val="0000" w:firstRow="0" w:lastRow="0" w:firstColumn="0" w:lastColumn="0" w:noHBand="0" w:noVBand="0"/>
    </w:tblPr>
    <w:tblGrid>
      <w:gridCol w:w="4093"/>
      <w:gridCol w:w="5851"/>
    </w:tblGrid>
    <w:tr w:rsidR="001D0F01" w14:paraId="487451B1" w14:textId="77777777">
      <w:trPr>
        <w:trHeight w:val="267"/>
        <w:jc w:val="center"/>
      </w:trPr>
      <w:tc>
        <w:tcPr>
          <w:tcW w:w="4093" w:type="dxa"/>
          <w:tcBorders>
            <w:top w:val="nil"/>
            <w:left w:val="nil"/>
            <w:bottom w:val="single" w:sz="4" w:space="0" w:color="000000"/>
            <w:right w:val="nil"/>
          </w:tcBorders>
          <w:vAlign w:val="bottom"/>
        </w:tcPr>
        <w:p w14:paraId="0AA01D23" w14:textId="0F4B81F3" w:rsidR="001D0F01" w:rsidRDefault="00000000">
          <w:pPr>
            <w:pBdr>
              <w:top w:val="nil"/>
              <w:left w:val="nil"/>
              <w:bottom w:val="nil"/>
              <w:right w:val="nil"/>
              <w:between w:val="nil"/>
            </w:pBdr>
            <w:tabs>
              <w:tab w:val="center" w:pos="4320"/>
              <w:tab w:val="right" w:pos="8640"/>
              <w:tab w:val="left" w:pos="720"/>
            </w:tabs>
            <w:rPr>
              <w:rFonts w:ascii="Arial" w:eastAsia="Arial" w:hAnsi="Arial" w:cs="Arial"/>
              <w:b/>
              <w:color w:val="000000"/>
              <w:sz w:val="18"/>
              <w:szCs w:val="18"/>
            </w:rPr>
          </w:pPr>
          <w:sdt>
            <w:sdtPr>
              <w:rPr>
                <w:rFonts w:ascii="Times New Roman" w:hAnsi="Times New Roman"/>
                <w:b/>
              </w:rPr>
              <w:alias w:val="LIFECYCLE PHASE"/>
              <w:tag w:val="LIFECYCLE PHASE"/>
              <w:id w:val="2003690823"/>
              <w:placeholder>
                <w:docPart w:val="54C87BDBD4D446F8BE89342DD246A9C2"/>
              </w:placeholder>
              <w:comboBox>
                <w:listItem w:displayText="COMMERCIAL" w:value="COMMERCIAL"/>
                <w:listItem w:displayText="OBSOLETE" w:value="OBSOLETE"/>
                <w:listItem w:displayText="PRECOMMERCIAL" w:value="PRECOMMERCIAL"/>
                <w:listItem w:displayText="RESEARCH &amp; DEVELOPMENT" w:value="RESEARCH &amp; DEVELOPMENT"/>
                <w:listItem w:displayText="UNRELEASED COPY" w:value="UNRELEASED COPY"/>
                <w:listItem w:displayText="VERIFICATION &amp; VALIDATION" w:value="VERIFICATION &amp; VALIDATION"/>
              </w:comboBox>
            </w:sdtPr>
            <w:sdtContent>
              <w:r w:rsidR="00962067">
                <w:rPr>
                  <w:rFonts w:ascii="Times New Roman" w:hAnsi="Times New Roman"/>
                  <w:b/>
                </w:rPr>
                <w:t>UNRELEASED COPY</w:t>
              </w:r>
            </w:sdtContent>
          </w:sdt>
        </w:p>
      </w:tc>
      <w:tc>
        <w:tcPr>
          <w:tcW w:w="5851" w:type="dxa"/>
          <w:tcBorders>
            <w:top w:val="nil"/>
            <w:left w:val="nil"/>
            <w:bottom w:val="single" w:sz="4" w:space="0" w:color="000000"/>
            <w:right w:val="nil"/>
          </w:tcBorders>
          <w:vAlign w:val="bottom"/>
        </w:tcPr>
        <w:p w14:paraId="3B8A6C95" w14:textId="47300058" w:rsidR="001D0F01" w:rsidRDefault="00F83CF6">
          <w:pPr>
            <w:pBdr>
              <w:top w:val="nil"/>
              <w:left w:val="nil"/>
              <w:bottom w:val="nil"/>
              <w:right w:val="nil"/>
              <w:between w:val="nil"/>
            </w:pBdr>
            <w:tabs>
              <w:tab w:val="center" w:pos="4320"/>
              <w:tab w:val="right" w:pos="8640"/>
              <w:tab w:val="left" w:pos="6480"/>
            </w:tabs>
            <w:jc w:val="right"/>
            <w:rPr>
              <w:color w:val="000000"/>
              <w:sz w:val="20"/>
              <w:szCs w:val="20"/>
            </w:rPr>
          </w:pPr>
          <w:r>
            <w:rPr>
              <w:color w:val="000000"/>
              <w:sz w:val="20"/>
              <w:szCs w:val="20"/>
            </w:rPr>
            <w:t xml:space="preserve">PAGE </w:t>
          </w:r>
          <w:r w:rsidR="003143D8">
            <w:rPr>
              <w:color w:val="000000"/>
              <w:sz w:val="20"/>
              <w:szCs w:val="20"/>
            </w:rPr>
            <w:fldChar w:fldCharType="begin"/>
          </w:r>
          <w:r w:rsidR="003143D8">
            <w:rPr>
              <w:color w:val="000000"/>
              <w:sz w:val="20"/>
              <w:szCs w:val="20"/>
            </w:rPr>
            <w:instrText xml:space="preserve"> PAGE  \* Arabic  \* MERGEFORMAT </w:instrText>
          </w:r>
          <w:r w:rsidR="003143D8">
            <w:rPr>
              <w:color w:val="000000"/>
              <w:sz w:val="20"/>
              <w:szCs w:val="20"/>
            </w:rPr>
            <w:fldChar w:fldCharType="separate"/>
          </w:r>
          <w:r w:rsidR="003143D8">
            <w:rPr>
              <w:noProof/>
              <w:color w:val="000000"/>
              <w:sz w:val="20"/>
              <w:szCs w:val="20"/>
            </w:rPr>
            <w:t>1</w:t>
          </w:r>
          <w:r w:rsidR="003143D8">
            <w:rPr>
              <w:color w:val="000000"/>
              <w:sz w:val="20"/>
              <w:szCs w:val="20"/>
            </w:rPr>
            <w:fldChar w:fldCharType="end"/>
          </w:r>
          <w:r>
            <w:rPr>
              <w:color w:val="000000"/>
              <w:sz w:val="20"/>
              <w:szCs w:val="20"/>
            </w:rPr>
            <w:t xml:space="preserve"> OF </w:t>
          </w:r>
          <w:r>
            <w:rPr>
              <w:color w:val="000000"/>
            </w:rPr>
            <w:fldChar w:fldCharType="begin"/>
          </w:r>
          <w:r>
            <w:rPr>
              <w:color w:val="000000"/>
            </w:rPr>
            <w:instrText>NUMPAGES</w:instrText>
          </w:r>
          <w:r>
            <w:rPr>
              <w:color w:val="000000"/>
            </w:rPr>
            <w:fldChar w:fldCharType="separate"/>
          </w:r>
          <w:r w:rsidR="00010CFC">
            <w:rPr>
              <w:noProof/>
              <w:color w:val="000000"/>
            </w:rPr>
            <w:t>1</w:t>
          </w:r>
          <w:r>
            <w:rPr>
              <w:color w:val="000000"/>
            </w:rPr>
            <w:fldChar w:fldCharType="end"/>
          </w:r>
        </w:p>
      </w:tc>
    </w:tr>
    <w:tr w:rsidR="001D0F01" w14:paraId="3571069E" w14:textId="77777777">
      <w:trPr>
        <w:trHeight w:val="920"/>
        <w:jc w:val="center"/>
      </w:trPr>
      <w:tc>
        <w:tcPr>
          <w:tcW w:w="4093" w:type="dxa"/>
          <w:tcBorders>
            <w:top w:val="single" w:sz="4" w:space="0" w:color="000000"/>
            <w:left w:val="nil"/>
            <w:bottom w:val="single" w:sz="4" w:space="0" w:color="000000"/>
            <w:right w:val="nil"/>
          </w:tcBorders>
          <w:vAlign w:val="center"/>
        </w:tcPr>
        <w:p w14:paraId="316ECAAB" w14:textId="77777777" w:rsidR="001D0F01" w:rsidRDefault="00F83CF6">
          <w:pPr>
            <w:pBdr>
              <w:top w:val="nil"/>
              <w:left w:val="nil"/>
              <w:bottom w:val="nil"/>
              <w:right w:val="nil"/>
              <w:between w:val="nil"/>
            </w:pBdr>
            <w:tabs>
              <w:tab w:val="center" w:pos="4320"/>
              <w:tab w:val="right" w:pos="8640"/>
              <w:tab w:val="left" w:pos="720"/>
            </w:tabs>
            <w:jc w:val="center"/>
            <w:rPr>
              <w:color w:val="000000"/>
              <w:sz w:val="20"/>
              <w:szCs w:val="20"/>
            </w:rPr>
          </w:pPr>
          <w:r>
            <w:rPr>
              <w:noProof/>
              <w:color w:val="2B579A"/>
              <w:shd w:val="clear" w:color="auto" w:fill="E6E6E6"/>
            </w:rPr>
            <w:drawing>
              <wp:inline distT="0" distB="0" distL="0" distR="0" wp14:anchorId="316789CC" wp14:editId="6C1E2B7A">
                <wp:extent cx="2461260" cy="495300"/>
                <wp:effectExtent l="0" t="0" r="0" b="0"/>
                <wp:docPr id="8442919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61260" cy="495300"/>
                        </a:xfrm>
                        <a:prstGeom prst="rect">
                          <a:avLst/>
                        </a:prstGeom>
                        <a:ln/>
                      </pic:spPr>
                    </pic:pic>
                  </a:graphicData>
                </a:graphic>
              </wp:inline>
            </w:drawing>
          </w:r>
          <w:r>
            <w:rPr>
              <w:rFonts w:ascii="Helvetica Neue" w:eastAsia="Helvetica Neue" w:hAnsi="Helvetica Neue" w:cs="Helvetica Neue"/>
              <w:color w:val="000000"/>
              <w:sz w:val="20"/>
              <w:szCs w:val="20"/>
            </w:rPr>
            <w:t>PROTOCOL</w:t>
          </w:r>
        </w:p>
      </w:tc>
      <w:tc>
        <w:tcPr>
          <w:tcW w:w="5851" w:type="dxa"/>
          <w:tcBorders>
            <w:top w:val="single" w:sz="4" w:space="0" w:color="000000"/>
            <w:left w:val="nil"/>
            <w:bottom w:val="single" w:sz="4" w:space="0" w:color="000000"/>
            <w:right w:val="nil"/>
          </w:tcBorders>
        </w:tcPr>
        <w:p w14:paraId="0261D406" w14:textId="77777777" w:rsidR="001D0F01" w:rsidRDefault="00F83CF6">
          <w:pPr>
            <w:pBdr>
              <w:top w:val="nil"/>
              <w:left w:val="nil"/>
              <w:bottom w:val="nil"/>
              <w:right w:val="nil"/>
              <w:between w:val="nil"/>
            </w:pBdr>
            <w:tabs>
              <w:tab w:val="center" w:pos="4320"/>
              <w:tab w:val="right" w:pos="8640"/>
              <w:tab w:val="left" w:pos="6480"/>
            </w:tabs>
            <w:jc w:val="right"/>
            <w:rPr>
              <w:rFonts w:ascii="Century Gothic" w:eastAsia="Century Gothic" w:hAnsi="Century Gothic" w:cs="Century Gothic"/>
              <w:b/>
              <w:color w:val="000000"/>
            </w:rPr>
          </w:pPr>
          <w:r>
            <w:rPr>
              <w:rFonts w:ascii="Century Gothic" w:eastAsia="Century Gothic" w:hAnsi="Century Gothic" w:cs="Century Gothic"/>
              <w:b/>
              <w:color w:val="000000"/>
              <w:sz w:val="72"/>
              <w:szCs w:val="72"/>
            </w:rPr>
            <w:t>PTL-903900</w:t>
          </w:r>
        </w:p>
        <w:p w14:paraId="7E0F8BBE" w14:textId="1640531D" w:rsidR="001D0F01" w:rsidRDefault="00F83CF6">
          <w:pPr>
            <w:pBdr>
              <w:top w:val="nil"/>
              <w:left w:val="nil"/>
              <w:bottom w:val="nil"/>
              <w:right w:val="nil"/>
              <w:between w:val="nil"/>
            </w:pBdr>
            <w:tabs>
              <w:tab w:val="center" w:pos="4320"/>
              <w:tab w:val="right" w:pos="8640"/>
              <w:tab w:val="left" w:pos="6480"/>
            </w:tabs>
            <w:jc w:val="right"/>
            <w:rPr>
              <w:rFonts w:ascii="Century Gothic" w:eastAsia="Century Gothic" w:hAnsi="Century Gothic" w:cs="Century Gothic"/>
              <w:color w:val="000000"/>
            </w:rPr>
          </w:pPr>
          <w:r>
            <w:rPr>
              <w:rFonts w:ascii="Century Gothic" w:eastAsia="Century Gothic" w:hAnsi="Century Gothic" w:cs="Century Gothic"/>
              <w:color w:val="000000"/>
            </w:rPr>
            <w:t xml:space="preserve">Rev: </w:t>
          </w:r>
          <w:r w:rsidR="004C7CDB">
            <w:rPr>
              <w:rFonts w:ascii="Century Gothic" w:eastAsia="Century Gothic" w:hAnsi="Century Gothic" w:cs="Century Gothic"/>
              <w:color w:val="000000"/>
            </w:rPr>
            <w:t>00</w:t>
          </w:r>
          <w:r w:rsidR="00047D8B">
            <w:rPr>
              <w:rFonts w:ascii="Century Gothic" w:eastAsia="Century Gothic" w:hAnsi="Century Gothic" w:cs="Century Gothic"/>
              <w:color w:val="000000"/>
            </w:rPr>
            <w:t>A</w:t>
          </w:r>
        </w:p>
      </w:tc>
    </w:tr>
    <w:tr w:rsidR="001D0F01" w:rsidRPr="00047D8B" w14:paraId="2ACA8819" w14:textId="77777777">
      <w:trPr>
        <w:trHeight w:val="162"/>
        <w:jc w:val="center"/>
      </w:trPr>
      <w:tc>
        <w:tcPr>
          <w:tcW w:w="4093" w:type="dxa"/>
          <w:tcBorders>
            <w:top w:val="single" w:sz="4" w:space="0" w:color="000000"/>
            <w:left w:val="nil"/>
            <w:bottom w:val="single" w:sz="4" w:space="0" w:color="000000"/>
            <w:right w:val="nil"/>
          </w:tcBorders>
        </w:tcPr>
        <w:p w14:paraId="4C1798EA" w14:textId="0DDFA72E" w:rsidR="001D0F01" w:rsidRDefault="00F83CF6">
          <w:pPr>
            <w:pBdr>
              <w:top w:val="nil"/>
              <w:left w:val="nil"/>
              <w:bottom w:val="nil"/>
              <w:right w:val="nil"/>
              <w:between w:val="nil"/>
            </w:pBdr>
            <w:tabs>
              <w:tab w:val="center" w:pos="4320"/>
              <w:tab w:val="right" w:pos="8640"/>
              <w:tab w:val="left" w:pos="720"/>
            </w:tabs>
            <w:jc w:val="center"/>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G7 GSS </w:t>
          </w:r>
          <w:r w:rsidR="00A47EF9">
            <w:rPr>
              <w:rFonts w:ascii="Helvetica Neue" w:eastAsia="Helvetica Neue" w:hAnsi="Helvetica Neue" w:cs="Helvetica Neue"/>
              <w:b/>
              <w:color w:val="000000"/>
              <w:sz w:val="20"/>
              <w:szCs w:val="20"/>
            </w:rPr>
            <w:t>W</w:t>
          </w:r>
          <w:r>
            <w:rPr>
              <w:rFonts w:ascii="Helvetica Neue" w:eastAsia="Helvetica Neue" w:hAnsi="Helvetica Neue" w:cs="Helvetica Neue"/>
              <w:b/>
              <w:color w:val="000000"/>
              <w:sz w:val="20"/>
              <w:szCs w:val="20"/>
            </w:rPr>
            <w:t xml:space="preserve">earable and </w:t>
          </w:r>
          <w:r w:rsidR="00A47EF9">
            <w:rPr>
              <w:rFonts w:ascii="Helvetica Neue" w:eastAsia="Helvetica Neue" w:hAnsi="Helvetica Neue" w:cs="Helvetica Neue"/>
              <w:b/>
              <w:color w:val="000000"/>
              <w:sz w:val="20"/>
              <w:szCs w:val="20"/>
            </w:rPr>
            <w:t>T</w:t>
          </w:r>
          <w:r>
            <w:rPr>
              <w:rFonts w:ascii="Helvetica Neue" w:eastAsia="Helvetica Neue" w:hAnsi="Helvetica Neue" w:cs="Helvetica Neue"/>
              <w:b/>
              <w:color w:val="000000"/>
              <w:sz w:val="20"/>
              <w:szCs w:val="20"/>
            </w:rPr>
            <w:t xml:space="preserve">ransmitter </w:t>
          </w:r>
          <w:r w:rsidR="00A47EF9">
            <w:rPr>
              <w:rFonts w:ascii="Helvetica Neue" w:eastAsia="Helvetica Neue" w:hAnsi="Helvetica Neue" w:cs="Helvetica Neue"/>
              <w:b/>
              <w:color w:val="000000"/>
              <w:sz w:val="20"/>
              <w:szCs w:val="20"/>
            </w:rPr>
            <w:t>B</w:t>
          </w:r>
          <w:r>
            <w:rPr>
              <w:rFonts w:ascii="Helvetica Neue" w:eastAsia="Helvetica Neue" w:hAnsi="Helvetica Neue" w:cs="Helvetica Neue"/>
              <w:b/>
              <w:color w:val="000000"/>
              <w:sz w:val="20"/>
              <w:szCs w:val="20"/>
            </w:rPr>
            <w:t xml:space="preserve">attery </w:t>
          </w:r>
          <w:r w:rsidR="00A47EF9">
            <w:rPr>
              <w:rFonts w:ascii="Helvetica Neue" w:eastAsia="Helvetica Neue" w:hAnsi="Helvetica Neue" w:cs="Helvetica Neue"/>
              <w:b/>
              <w:color w:val="000000"/>
              <w:sz w:val="20"/>
              <w:szCs w:val="20"/>
            </w:rPr>
            <w:t>L</w:t>
          </w:r>
          <w:r>
            <w:rPr>
              <w:rFonts w:ascii="Helvetica Neue" w:eastAsia="Helvetica Neue" w:hAnsi="Helvetica Neue" w:cs="Helvetica Neue"/>
              <w:b/>
              <w:color w:val="000000"/>
              <w:sz w:val="20"/>
              <w:szCs w:val="20"/>
            </w:rPr>
            <w:t xml:space="preserve">ife </w:t>
          </w:r>
          <w:r w:rsidR="00A47EF9">
            <w:rPr>
              <w:rFonts w:ascii="Helvetica Neue" w:eastAsia="Helvetica Neue" w:hAnsi="Helvetica Neue" w:cs="Helvetica Neue"/>
              <w:b/>
              <w:color w:val="000000"/>
              <w:sz w:val="20"/>
              <w:szCs w:val="20"/>
            </w:rPr>
            <w:t>A</w:t>
          </w:r>
          <w:r>
            <w:rPr>
              <w:rFonts w:ascii="Helvetica Neue" w:eastAsia="Helvetica Neue" w:hAnsi="Helvetica Neue" w:cs="Helvetica Neue"/>
              <w:b/>
              <w:color w:val="000000"/>
              <w:sz w:val="20"/>
              <w:szCs w:val="20"/>
            </w:rPr>
            <w:t xml:space="preserve">ccelerated </w:t>
          </w:r>
          <w:r w:rsidR="00A47EF9">
            <w:rPr>
              <w:rFonts w:ascii="Helvetica Neue" w:eastAsia="Helvetica Neue" w:hAnsi="Helvetica Neue" w:cs="Helvetica Neue"/>
              <w:b/>
              <w:color w:val="000000"/>
              <w:sz w:val="20"/>
              <w:szCs w:val="20"/>
            </w:rPr>
            <w:t>A</w:t>
          </w:r>
          <w:r>
            <w:rPr>
              <w:rFonts w:ascii="Helvetica Neue" w:eastAsia="Helvetica Neue" w:hAnsi="Helvetica Neue" w:cs="Helvetica Neue"/>
              <w:b/>
              <w:color w:val="000000"/>
              <w:sz w:val="20"/>
              <w:szCs w:val="20"/>
            </w:rPr>
            <w:t xml:space="preserve">ging </w:t>
          </w:r>
          <w:r w:rsidR="00A47EF9">
            <w:rPr>
              <w:rFonts w:ascii="Helvetica Neue" w:eastAsia="Helvetica Neue" w:hAnsi="Helvetica Neue" w:cs="Helvetica Neue"/>
              <w:b/>
              <w:color w:val="000000"/>
              <w:sz w:val="20"/>
              <w:szCs w:val="20"/>
            </w:rPr>
            <w:t>P</w:t>
          </w:r>
          <w:r>
            <w:rPr>
              <w:rFonts w:ascii="Helvetica Neue" w:eastAsia="Helvetica Neue" w:hAnsi="Helvetica Neue" w:cs="Helvetica Neue"/>
              <w:b/>
              <w:color w:val="000000"/>
              <w:sz w:val="20"/>
              <w:szCs w:val="20"/>
            </w:rPr>
            <w:t xml:space="preserve">rotocol </w:t>
          </w:r>
        </w:p>
      </w:tc>
      <w:tc>
        <w:tcPr>
          <w:tcW w:w="5851" w:type="dxa"/>
          <w:tcBorders>
            <w:top w:val="single" w:sz="4" w:space="0" w:color="000000"/>
            <w:left w:val="nil"/>
            <w:bottom w:val="single" w:sz="4" w:space="0" w:color="000000"/>
            <w:right w:val="nil"/>
          </w:tcBorders>
        </w:tcPr>
        <w:p w14:paraId="405227B8" w14:textId="65441F01" w:rsidR="001D0F01" w:rsidRPr="00047D8B" w:rsidRDefault="00F83CF6">
          <w:pPr>
            <w:pBdr>
              <w:top w:val="nil"/>
              <w:left w:val="nil"/>
              <w:bottom w:val="nil"/>
              <w:right w:val="nil"/>
              <w:between w:val="nil"/>
            </w:pBdr>
            <w:tabs>
              <w:tab w:val="center" w:pos="4320"/>
              <w:tab w:val="right" w:pos="8640"/>
              <w:tab w:val="left" w:pos="6480"/>
            </w:tabs>
            <w:jc w:val="right"/>
            <w:rPr>
              <w:rFonts w:ascii="Arial" w:eastAsia="Arial" w:hAnsi="Arial" w:cs="Arial"/>
              <w:color w:val="000000"/>
              <w:sz w:val="20"/>
              <w:szCs w:val="20"/>
              <w:lang w:val="fr-FR"/>
            </w:rPr>
          </w:pPr>
          <w:r w:rsidRPr="00047D8B">
            <w:rPr>
              <w:rFonts w:ascii="Arial" w:eastAsia="Arial" w:hAnsi="Arial" w:cs="Arial"/>
              <w:color w:val="000000"/>
              <w:sz w:val="20"/>
              <w:szCs w:val="20"/>
              <w:lang w:val="fr-FR"/>
            </w:rPr>
            <w:t xml:space="preserve">DOCUMENT </w:t>
          </w:r>
          <w:proofErr w:type="gramStart"/>
          <w:r w:rsidRPr="00047D8B">
            <w:rPr>
              <w:rFonts w:ascii="Arial" w:eastAsia="Arial" w:hAnsi="Arial" w:cs="Arial"/>
              <w:color w:val="000000"/>
              <w:sz w:val="20"/>
              <w:szCs w:val="20"/>
              <w:lang w:val="fr-FR"/>
            </w:rPr>
            <w:t>OWNER:</w:t>
          </w:r>
          <w:proofErr w:type="gramEnd"/>
          <w:r w:rsidRPr="00047D8B">
            <w:rPr>
              <w:rFonts w:ascii="Arial" w:eastAsia="Arial" w:hAnsi="Arial" w:cs="Arial"/>
              <w:color w:val="000000"/>
              <w:sz w:val="20"/>
              <w:szCs w:val="20"/>
              <w:lang w:val="fr-FR"/>
            </w:rPr>
            <w:t xml:space="preserve"> </w:t>
          </w:r>
          <w:r w:rsidR="00047D8B" w:rsidRPr="00047D8B">
            <w:rPr>
              <w:rFonts w:ascii="Arial" w:eastAsia="Arial" w:hAnsi="Arial" w:cs="Arial"/>
              <w:b/>
              <w:color w:val="000000"/>
              <w:sz w:val="20"/>
              <w:szCs w:val="20"/>
              <w:lang w:val="fr-FR"/>
            </w:rPr>
            <w:t>AI Test Proje</w:t>
          </w:r>
          <w:r w:rsidR="00047D8B">
            <w:rPr>
              <w:rFonts w:ascii="Arial" w:eastAsia="Arial" w:hAnsi="Arial" w:cs="Arial"/>
              <w:b/>
              <w:color w:val="000000"/>
              <w:sz w:val="20"/>
              <w:szCs w:val="20"/>
              <w:lang w:val="fr-FR"/>
            </w:rPr>
            <w:t>ct</w:t>
          </w:r>
        </w:p>
      </w:tc>
    </w:tr>
  </w:tbl>
  <w:p w14:paraId="36D40126" w14:textId="77777777" w:rsidR="001D0F01" w:rsidRPr="00047D8B" w:rsidRDefault="001D0F01" w:rsidP="001412A4">
    <w:pPr>
      <w:pBdr>
        <w:top w:val="nil"/>
        <w:left w:val="nil"/>
        <w:bottom w:val="nil"/>
        <w:right w:val="nil"/>
        <w:between w:val="nil"/>
      </w:pBdr>
      <w:tabs>
        <w:tab w:val="center" w:pos="4320"/>
        <w:tab w:val="right" w:pos="8640"/>
      </w:tabs>
      <w:rPr>
        <w:color w:val="000000"/>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4CA1"/>
    <w:multiLevelType w:val="hybridMultilevel"/>
    <w:tmpl w:val="D4A67E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7224"/>
    <w:multiLevelType w:val="multilevel"/>
    <w:tmpl w:val="F3A4869C"/>
    <w:lvl w:ilvl="0">
      <w:start w:val="1"/>
      <w:numFmt w:val="decimal"/>
      <w:pStyle w:val="Heading1"/>
      <w:lvlText w:val="%1.0"/>
      <w:lvlJc w:val="left"/>
      <w:pPr>
        <w:ind w:left="432" w:hanging="432"/>
      </w:pPr>
      <w:rPr>
        <w:rFonts w:hint="default"/>
        <w:b/>
        <w:i w:val="0"/>
        <w:color w:val="auto"/>
        <w:sz w:val="22"/>
      </w:rPr>
    </w:lvl>
    <w:lvl w:ilvl="1">
      <w:start w:val="1"/>
      <w:numFmt w:val="decimal"/>
      <w:pStyle w:val="Heading2"/>
      <w:lvlText w:val="%1.%2"/>
      <w:lvlJc w:val="left"/>
      <w:pPr>
        <w:ind w:left="576" w:hanging="576"/>
      </w:pPr>
      <w:rPr>
        <w:rFonts w:hint="default"/>
        <w:b w:val="0"/>
        <w:bCs w:val="0"/>
        <w:color w:val="auto"/>
      </w:rPr>
    </w:lvl>
    <w:lvl w:ilvl="2">
      <w:start w:val="1"/>
      <w:numFmt w:val="decimal"/>
      <w:pStyle w:val="Heading3"/>
      <w:lvlText w:val="%1.%2.%3"/>
      <w:lvlJc w:val="left"/>
      <w:pPr>
        <w:ind w:left="720" w:hanging="720"/>
      </w:pPr>
      <w:rPr>
        <w:rFonts w:hint="default"/>
        <w:i w:val="0"/>
        <w:iCs w:val="0"/>
        <w:color w:val="auto"/>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85E3AC9"/>
    <w:multiLevelType w:val="hybridMultilevel"/>
    <w:tmpl w:val="EA8C8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74439"/>
    <w:multiLevelType w:val="hybridMultilevel"/>
    <w:tmpl w:val="296A4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835A0"/>
    <w:multiLevelType w:val="hybridMultilevel"/>
    <w:tmpl w:val="E1086EC6"/>
    <w:lvl w:ilvl="0" w:tplc="04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D164833"/>
    <w:multiLevelType w:val="hybridMultilevel"/>
    <w:tmpl w:val="28F6B7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070EBF"/>
    <w:multiLevelType w:val="hybridMultilevel"/>
    <w:tmpl w:val="1C9E4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142C3"/>
    <w:multiLevelType w:val="hybridMultilevel"/>
    <w:tmpl w:val="C73CF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220462"/>
    <w:multiLevelType w:val="hybridMultilevel"/>
    <w:tmpl w:val="7BD038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23A19"/>
    <w:multiLevelType w:val="hybridMultilevel"/>
    <w:tmpl w:val="0930C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4E3CF4"/>
    <w:multiLevelType w:val="hybridMultilevel"/>
    <w:tmpl w:val="0DAA83D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4200FF3"/>
    <w:multiLevelType w:val="hybridMultilevel"/>
    <w:tmpl w:val="35AA2D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CD0BE7"/>
    <w:multiLevelType w:val="hybridMultilevel"/>
    <w:tmpl w:val="9084B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505D30"/>
    <w:multiLevelType w:val="hybridMultilevel"/>
    <w:tmpl w:val="A54A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D033F"/>
    <w:multiLevelType w:val="hybridMultilevel"/>
    <w:tmpl w:val="F91647A6"/>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358D3207"/>
    <w:multiLevelType w:val="hybridMultilevel"/>
    <w:tmpl w:val="418ADA9A"/>
    <w:lvl w:ilvl="0" w:tplc="B6046F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B21C7"/>
    <w:multiLevelType w:val="multilevel"/>
    <w:tmpl w:val="03F2CFDE"/>
    <w:lvl w:ilvl="0">
      <w:start w:val="1"/>
      <w:numFmt w:val="decimal"/>
      <w:lvlText w:val="%1.0"/>
      <w:lvlJc w:val="left"/>
      <w:pPr>
        <w:ind w:left="720" w:hanging="720"/>
      </w:pPr>
    </w:lvl>
    <w:lvl w:ilvl="1">
      <w:start w:val="1"/>
      <w:numFmt w:val="decimal"/>
      <w:lvlText w:val="%1.%2"/>
      <w:lvlJc w:val="left"/>
      <w:pPr>
        <w:ind w:left="1440" w:hanging="720"/>
      </w:pPr>
      <w:rPr>
        <w:i w:val="0"/>
      </w:rPr>
    </w:lvl>
    <w:lvl w:ilvl="2">
      <w:start w:val="1"/>
      <w:numFmt w:val="decimal"/>
      <w:lvlText w:val="%1.%2.%3"/>
      <w:lvlJc w:val="left"/>
      <w:pPr>
        <w:ind w:left="2430" w:hanging="720"/>
      </w:pPr>
      <w:rPr>
        <w:b w:val="0"/>
        <w:color w:val="000000"/>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7" w15:restartNumberingAfterBreak="0">
    <w:nsid w:val="377C447A"/>
    <w:multiLevelType w:val="hybridMultilevel"/>
    <w:tmpl w:val="D7F44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32B47"/>
    <w:multiLevelType w:val="multilevel"/>
    <w:tmpl w:val="EFA2D184"/>
    <w:lvl w:ilvl="0">
      <w:start w:val="1"/>
      <w:numFmt w:val="decimal"/>
      <w:lvlText w:val="%1.0"/>
      <w:lvlJc w:val="left"/>
      <w:pPr>
        <w:ind w:left="720" w:hanging="720"/>
      </w:pPr>
    </w:lvl>
    <w:lvl w:ilvl="1">
      <w:start w:val="1"/>
      <w:numFmt w:val="decimal"/>
      <w:lvlText w:val="%1.%2"/>
      <w:lvlJc w:val="left"/>
      <w:pPr>
        <w:ind w:left="1440" w:hanging="720"/>
      </w:pPr>
      <w:rPr>
        <w:i w:val="0"/>
      </w:rPr>
    </w:lvl>
    <w:lvl w:ilvl="2">
      <w:start w:val="1"/>
      <w:numFmt w:val="decimal"/>
      <w:lvlText w:val="%1.%2.%3"/>
      <w:lvlJc w:val="left"/>
      <w:pPr>
        <w:ind w:left="2430" w:hanging="720"/>
      </w:pPr>
      <w:rPr>
        <w:b w:val="0"/>
        <w:color w:val="000000"/>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87B47CA"/>
    <w:multiLevelType w:val="hybridMultilevel"/>
    <w:tmpl w:val="83F4B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67641"/>
    <w:multiLevelType w:val="hybridMultilevel"/>
    <w:tmpl w:val="F1E4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86728"/>
    <w:multiLevelType w:val="hybridMultilevel"/>
    <w:tmpl w:val="61C8B7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690461"/>
    <w:multiLevelType w:val="hybridMultilevel"/>
    <w:tmpl w:val="5ACA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CE4F9F"/>
    <w:multiLevelType w:val="hybridMultilevel"/>
    <w:tmpl w:val="9BA80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A4772E"/>
    <w:multiLevelType w:val="hybridMultilevel"/>
    <w:tmpl w:val="0950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9F16CD"/>
    <w:multiLevelType w:val="hybridMultilevel"/>
    <w:tmpl w:val="E6700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9910AB"/>
    <w:multiLevelType w:val="hybridMultilevel"/>
    <w:tmpl w:val="371E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F66CC"/>
    <w:multiLevelType w:val="hybridMultilevel"/>
    <w:tmpl w:val="F8CC3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F64B27"/>
    <w:multiLevelType w:val="hybridMultilevel"/>
    <w:tmpl w:val="C1661FA4"/>
    <w:lvl w:ilvl="0" w:tplc="43B0177E">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096770"/>
    <w:multiLevelType w:val="hybridMultilevel"/>
    <w:tmpl w:val="03F05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491116"/>
    <w:multiLevelType w:val="hybridMultilevel"/>
    <w:tmpl w:val="9920E1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7527864">
    <w:abstractNumId w:val="18"/>
  </w:num>
  <w:num w:numId="2" w16cid:durableId="679090655">
    <w:abstractNumId w:val="16"/>
  </w:num>
  <w:num w:numId="3" w16cid:durableId="59791368">
    <w:abstractNumId w:val="0"/>
  </w:num>
  <w:num w:numId="4" w16cid:durableId="263269695">
    <w:abstractNumId w:val="2"/>
  </w:num>
  <w:num w:numId="5" w16cid:durableId="937442187">
    <w:abstractNumId w:val="6"/>
  </w:num>
  <w:num w:numId="6" w16cid:durableId="795029060">
    <w:abstractNumId w:val="3"/>
  </w:num>
  <w:num w:numId="7" w16cid:durableId="1832137001">
    <w:abstractNumId w:val="8"/>
  </w:num>
  <w:num w:numId="8" w16cid:durableId="1652557707">
    <w:abstractNumId w:val="1"/>
  </w:num>
  <w:num w:numId="9" w16cid:durableId="73357564">
    <w:abstractNumId w:val="1"/>
  </w:num>
  <w:num w:numId="10" w16cid:durableId="113520383">
    <w:abstractNumId w:val="1"/>
  </w:num>
  <w:num w:numId="11" w16cid:durableId="731466566">
    <w:abstractNumId w:val="1"/>
  </w:num>
  <w:num w:numId="12" w16cid:durableId="323705288">
    <w:abstractNumId w:val="1"/>
  </w:num>
  <w:num w:numId="13" w16cid:durableId="481848835">
    <w:abstractNumId w:val="1"/>
  </w:num>
  <w:num w:numId="14" w16cid:durableId="878129644">
    <w:abstractNumId w:val="1"/>
  </w:num>
  <w:num w:numId="15" w16cid:durableId="1298102052">
    <w:abstractNumId w:val="1"/>
  </w:num>
  <w:num w:numId="16" w16cid:durableId="1065374823">
    <w:abstractNumId w:val="1"/>
  </w:num>
  <w:num w:numId="17" w16cid:durableId="452142419">
    <w:abstractNumId w:val="1"/>
  </w:num>
  <w:num w:numId="18" w16cid:durableId="449670193">
    <w:abstractNumId w:val="1"/>
  </w:num>
  <w:num w:numId="19" w16cid:durableId="1636568391">
    <w:abstractNumId w:val="1"/>
  </w:num>
  <w:num w:numId="20" w16cid:durableId="940189963">
    <w:abstractNumId w:val="1"/>
  </w:num>
  <w:num w:numId="21" w16cid:durableId="747918382">
    <w:abstractNumId w:val="1"/>
  </w:num>
  <w:num w:numId="22" w16cid:durableId="1695570508">
    <w:abstractNumId w:val="1"/>
  </w:num>
  <w:num w:numId="23" w16cid:durableId="528446724">
    <w:abstractNumId w:val="1"/>
  </w:num>
  <w:num w:numId="24" w16cid:durableId="1742605701">
    <w:abstractNumId w:val="1"/>
  </w:num>
  <w:num w:numId="25" w16cid:durableId="1063022504">
    <w:abstractNumId w:val="1"/>
  </w:num>
  <w:num w:numId="26" w16cid:durableId="1461730126">
    <w:abstractNumId w:val="20"/>
  </w:num>
  <w:num w:numId="27" w16cid:durableId="508328520">
    <w:abstractNumId w:val="30"/>
  </w:num>
  <w:num w:numId="28" w16cid:durableId="199365351">
    <w:abstractNumId w:val="23"/>
  </w:num>
  <w:num w:numId="29" w16cid:durableId="716706286">
    <w:abstractNumId w:val="10"/>
  </w:num>
  <w:num w:numId="30" w16cid:durableId="71507115">
    <w:abstractNumId w:val="5"/>
  </w:num>
  <w:num w:numId="31" w16cid:durableId="112021765">
    <w:abstractNumId w:val="4"/>
  </w:num>
  <w:num w:numId="32" w16cid:durableId="667249367">
    <w:abstractNumId w:val="14"/>
  </w:num>
  <w:num w:numId="33" w16cid:durableId="1625306555">
    <w:abstractNumId w:val="29"/>
  </w:num>
  <w:num w:numId="34" w16cid:durableId="1360356758">
    <w:abstractNumId w:val="27"/>
  </w:num>
  <w:num w:numId="35" w16cid:durableId="854924522">
    <w:abstractNumId w:val="25"/>
  </w:num>
  <w:num w:numId="36" w16cid:durableId="314845688">
    <w:abstractNumId w:val="21"/>
  </w:num>
  <w:num w:numId="37" w16cid:durableId="1188182282">
    <w:abstractNumId w:val="28"/>
  </w:num>
  <w:num w:numId="38" w16cid:durableId="2074622752">
    <w:abstractNumId w:val="1"/>
  </w:num>
  <w:num w:numId="39" w16cid:durableId="1686590046">
    <w:abstractNumId w:val="9"/>
  </w:num>
  <w:num w:numId="40" w16cid:durableId="391850527">
    <w:abstractNumId w:val="12"/>
  </w:num>
  <w:num w:numId="41" w16cid:durableId="1190994991">
    <w:abstractNumId w:val="19"/>
  </w:num>
  <w:num w:numId="42" w16cid:durableId="1214346108">
    <w:abstractNumId w:val="7"/>
  </w:num>
  <w:num w:numId="43" w16cid:durableId="259027871">
    <w:abstractNumId w:val="22"/>
  </w:num>
  <w:num w:numId="44" w16cid:durableId="557588469">
    <w:abstractNumId w:val="13"/>
  </w:num>
  <w:num w:numId="45" w16cid:durableId="2074623865">
    <w:abstractNumId w:val="17"/>
  </w:num>
  <w:num w:numId="46" w16cid:durableId="621956227">
    <w:abstractNumId w:val="26"/>
  </w:num>
  <w:num w:numId="47" w16cid:durableId="1164321085">
    <w:abstractNumId w:val="24"/>
  </w:num>
  <w:num w:numId="48" w16cid:durableId="1758362192">
    <w:abstractNumId w:val="11"/>
  </w:num>
  <w:num w:numId="49" w16cid:durableId="9126209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hdrShapeDefaults>
    <o:shapedefaults v:ext="edit" spidmax="2050"/>
  </w:hdrShapeDefaults>
  <w:footnotePr>
    <w:numFmt w:val="lowerLette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F01"/>
    <w:rsid w:val="00000079"/>
    <w:rsid w:val="00001812"/>
    <w:rsid w:val="00002CE0"/>
    <w:rsid w:val="0000302E"/>
    <w:rsid w:val="00010CFC"/>
    <w:rsid w:val="00012061"/>
    <w:rsid w:val="00012424"/>
    <w:rsid w:val="0001296E"/>
    <w:rsid w:val="0001376D"/>
    <w:rsid w:val="0001506B"/>
    <w:rsid w:val="00015A63"/>
    <w:rsid w:val="00015DCF"/>
    <w:rsid w:val="00015E53"/>
    <w:rsid w:val="00016F56"/>
    <w:rsid w:val="00017A76"/>
    <w:rsid w:val="00017DEE"/>
    <w:rsid w:val="00020DD7"/>
    <w:rsid w:val="00024314"/>
    <w:rsid w:val="00025FDF"/>
    <w:rsid w:val="00026DD4"/>
    <w:rsid w:val="000306AF"/>
    <w:rsid w:val="00030BEC"/>
    <w:rsid w:val="00030D7A"/>
    <w:rsid w:val="00031C67"/>
    <w:rsid w:val="000332B1"/>
    <w:rsid w:val="000333DF"/>
    <w:rsid w:val="0003502F"/>
    <w:rsid w:val="000359EF"/>
    <w:rsid w:val="000373F6"/>
    <w:rsid w:val="000376D7"/>
    <w:rsid w:val="0004054C"/>
    <w:rsid w:val="00040967"/>
    <w:rsid w:val="000409BD"/>
    <w:rsid w:val="00040D29"/>
    <w:rsid w:val="00040DAD"/>
    <w:rsid w:val="00040FEB"/>
    <w:rsid w:val="00041163"/>
    <w:rsid w:val="000423BC"/>
    <w:rsid w:val="0004278F"/>
    <w:rsid w:val="000431AE"/>
    <w:rsid w:val="00043698"/>
    <w:rsid w:val="000438CD"/>
    <w:rsid w:val="00045C5D"/>
    <w:rsid w:val="00045D5E"/>
    <w:rsid w:val="0004624F"/>
    <w:rsid w:val="00047D8B"/>
    <w:rsid w:val="00050FFC"/>
    <w:rsid w:val="000524CE"/>
    <w:rsid w:val="00054814"/>
    <w:rsid w:val="00055A1B"/>
    <w:rsid w:val="0005642A"/>
    <w:rsid w:val="000600C6"/>
    <w:rsid w:val="00061BAA"/>
    <w:rsid w:val="00065BE4"/>
    <w:rsid w:val="00065FF7"/>
    <w:rsid w:val="0006657F"/>
    <w:rsid w:val="000666DD"/>
    <w:rsid w:val="000676F3"/>
    <w:rsid w:val="00070F80"/>
    <w:rsid w:val="00074387"/>
    <w:rsid w:val="00076F6C"/>
    <w:rsid w:val="00081A1B"/>
    <w:rsid w:val="00082781"/>
    <w:rsid w:val="00083093"/>
    <w:rsid w:val="0008410C"/>
    <w:rsid w:val="00084B2D"/>
    <w:rsid w:val="000942FD"/>
    <w:rsid w:val="0009566E"/>
    <w:rsid w:val="00096002"/>
    <w:rsid w:val="00096047"/>
    <w:rsid w:val="000A1DD4"/>
    <w:rsid w:val="000A32F0"/>
    <w:rsid w:val="000A43C1"/>
    <w:rsid w:val="000A4405"/>
    <w:rsid w:val="000A4B9D"/>
    <w:rsid w:val="000A57CD"/>
    <w:rsid w:val="000A612B"/>
    <w:rsid w:val="000A63A1"/>
    <w:rsid w:val="000A7736"/>
    <w:rsid w:val="000B0936"/>
    <w:rsid w:val="000B0C0E"/>
    <w:rsid w:val="000B32DB"/>
    <w:rsid w:val="000B559E"/>
    <w:rsid w:val="000B7FED"/>
    <w:rsid w:val="000C0D23"/>
    <w:rsid w:val="000C22C9"/>
    <w:rsid w:val="000C4621"/>
    <w:rsid w:val="000C65AA"/>
    <w:rsid w:val="000C7413"/>
    <w:rsid w:val="000D00E9"/>
    <w:rsid w:val="000D058A"/>
    <w:rsid w:val="000D05E3"/>
    <w:rsid w:val="000D4762"/>
    <w:rsid w:val="000D4777"/>
    <w:rsid w:val="000D48BF"/>
    <w:rsid w:val="000D5419"/>
    <w:rsid w:val="000D6B8B"/>
    <w:rsid w:val="000D6D35"/>
    <w:rsid w:val="000D73D5"/>
    <w:rsid w:val="000E1449"/>
    <w:rsid w:val="000E22C7"/>
    <w:rsid w:val="000E324C"/>
    <w:rsid w:val="000E437E"/>
    <w:rsid w:val="000E4453"/>
    <w:rsid w:val="000E4993"/>
    <w:rsid w:val="000E4F56"/>
    <w:rsid w:val="000E59DA"/>
    <w:rsid w:val="000E721E"/>
    <w:rsid w:val="000E7477"/>
    <w:rsid w:val="000E7789"/>
    <w:rsid w:val="000E7D38"/>
    <w:rsid w:val="000E7E9E"/>
    <w:rsid w:val="000F021C"/>
    <w:rsid w:val="000F1621"/>
    <w:rsid w:val="000F1BEC"/>
    <w:rsid w:val="000F2318"/>
    <w:rsid w:val="000F36EF"/>
    <w:rsid w:val="000F395B"/>
    <w:rsid w:val="000F7E1A"/>
    <w:rsid w:val="000F7F9A"/>
    <w:rsid w:val="00100628"/>
    <w:rsid w:val="001011A5"/>
    <w:rsid w:val="00102033"/>
    <w:rsid w:val="00102BAF"/>
    <w:rsid w:val="0010505B"/>
    <w:rsid w:val="001104E7"/>
    <w:rsid w:val="00110576"/>
    <w:rsid w:val="00112FCF"/>
    <w:rsid w:val="00113918"/>
    <w:rsid w:val="001163D1"/>
    <w:rsid w:val="001168DF"/>
    <w:rsid w:val="00117E97"/>
    <w:rsid w:val="00123D4B"/>
    <w:rsid w:val="00123F25"/>
    <w:rsid w:val="00124367"/>
    <w:rsid w:val="00124EFB"/>
    <w:rsid w:val="001252E5"/>
    <w:rsid w:val="001263BB"/>
    <w:rsid w:val="00126A53"/>
    <w:rsid w:val="00127035"/>
    <w:rsid w:val="00127337"/>
    <w:rsid w:val="00131B64"/>
    <w:rsid w:val="00133E0B"/>
    <w:rsid w:val="00140394"/>
    <w:rsid w:val="00140763"/>
    <w:rsid w:val="001412A4"/>
    <w:rsid w:val="00141458"/>
    <w:rsid w:val="0014239D"/>
    <w:rsid w:val="00142D5B"/>
    <w:rsid w:val="0014328B"/>
    <w:rsid w:val="001449E0"/>
    <w:rsid w:val="001476F8"/>
    <w:rsid w:val="00151EB7"/>
    <w:rsid w:val="001525C6"/>
    <w:rsid w:val="00152B61"/>
    <w:rsid w:val="001539DB"/>
    <w:rsid w:val="00154354"/>
    <w:rsid w:val="001551C8"/>
    <w:rsid w:val="00157928"/>
    <w:rsid w:val="00157B27"/>
    <w:rsid w:val="001618F4"/>
    <w:rsid w:val="00161FA1"/>
    <w:rsid w:val="001628C0"/>
    <w:rsid w:val="0017044F"/>
    <w:rsid w:val="00170911"/>
    <w:rsid w:val="00170FAC"/>
    <w:rsid w:val="00171444"/>
    <w:rsid w:val="001720C7"/>
    <w:rsid w:val="001729A2"/>
    <w:rsid w:val="00173974"/>
    <w:rsid w:val="00174DBB"/>
    <w:rsid w:val="001753D7"/>
    <w:rsid w:val="00175FF8"/>
    <w:rsid w:val="0017609C"/>
    <w:rsid w:val="00176292"/>
    <w:rsid w:val="0018089A"/>
    <w:rsid w:val="00182B1F"/>
    <w:rsid w:val="00182EEC"/>
    <w:rsid w:val="00183038"/>
    <w:rsid w:val="00184EFE"/>
    <w:rsid w:val="00186178"/>
    <w:rsid w:val="001876A1"/>
    <w:rsid w:val="001924D1"/>
    <w:rsid w:val="001939C8"/>
    <w:rsid w:val="00194AF2"/>
    <w:rsid w:val="001966C4"/>
    <w:rsid w:val="001970B8"/>
    <w:rsid w:val="001971BF"/>
    <w:rsid w:val="00197BA9"/>
    <w:rsid w:val="00197D33"/>
    <w:rsid w:val="001A04FC"/>
    <w:rsid w:val="001A1A0B"/>
    <w:rsid w:val="001A329E"/>
    <w:rsid w:val="001A3792"/>
    <w:rsid w:val="001A4389"/>
    <w:rsid w:val="001A6C7A"/>
    <w:rsid w:val="001B02A7"/>
    <w:rsid w:val="001B0877"/>
    <w:rsid w:val="001B106D"/>
    <w:rsid w:val="001B197F"/>
    <w:rsid w:val="001B2909"/>
    <w:rsid w:val="001B3ABE"/>
    <w:rsid w:val="001B3B8B"/>
    <w:rsid w:val="001B580F"/>
    <w:rsid w:val="001B688E"/>
    <w:rsid w:val="001B689B"/>
    <w:rsid w:val="001B6DEA"/>
    <w:rsid w:val="001B7EC1"/>
    <w:rsid w:val="001C09C9"/>
    <w:rsid w:val="001C0BEE"/>
    <w:rsid w:val="001C1166"/>
    <w:rsid w:val="001C16B9"/>
    <w:rsid w:val="001C2CEE"/>
    <w:rsid w:val="001C31B4"/>
    <w:rsid w:val="001C3A7B"/>
    <w:rsid w:val="001C4BDA"/>
    <w:rsid w:val="001C50EE"/>
    <w:rsid w:val="001C7E4C"/>
    <w:rsid w:val="001D004A"/>
    <w:rsid w:val="001D0F01"/>
    <w:rsid w:val="001D45CD"/>
    <w:rsid w:val="001D5F94"/>
    <w:rsid w:val="001E144E"/>
    <w:rsid w:val="001E1531"/>
    <w:rsid w:val="001E172E"/>
    <w:rsid w:val="001E2BE8"/>
    <w:rsid w:val="001E39CC"/>
    <w:rsid w:val="001E6120"/>
    <w:rsid w:val="001E6F19"/>
    <w:rsid w:val="001E726F"/>
    <w:rsid w:val="001E7C6B"/>
    <w:rsid w:val="001F03D7"/>
    <w:rsid w:val="001F1416"/>
    <w:rsid w:val="001F6482"/>
    <w:rsid w:val="00200C09"/>
    <w:rsid w:val="00201634"/>
    <w:rsid w:val="00204B60"/>
    <w:rsid w:val="0020781C"/>
    <w:rsid w:val="002079A3"/>
    <w:rsid w:val="00211DEB"/>
    <w:rsid w:val="002120F8"/>
    <w:rsid w:val="00212B39"/>
    <w:rsid w:val="00212D06"/>
    <w:rsid w:val="00212F88"/>
    <w:rsid w:val="00214233"/>
    <w:rsid w:val="00214365"/>
    <w:rsid w:val="0021664A"/>
    <w:rsid w:val="00216DDB"/>
    <w:rsid w:val="002173B9"/>
    <w:rsid w:val="002174CC"/>
    <w:rsid w:val="00217928"/>
    <w:rsid w:val="0022454C"/>
    <w:rsid w:val="00226F54"/>
    <w:rsid w:val="00227681"/>
    <w:rsid w:val="002303DE"/>
    <w:rsid w:val="00230D03"/>
    <w:rsid w:val="00230F7C"/>
    <w:rsid w:val="00231170"/>
    <w:rsid w:val="00231245"/>
    <w:rsid w:val="00231CE8"/>
    <w:rsid w:val="0023570F"/>
    <w:rsid w:val="002363DB"/>
    <w:rsid w:val="00236712"/>
    <w:rsid w:val="00243191"/>
    <w:rsid w:val="00247585"/>
    <w:rsid w:val="002478DA"/>
    <w:rsid w:val="00247C81"/>
    <w:rsid w:val="002500E8"/>
    <w:rsid w:val="00250DFD"/>
    <w:rsid w:val="00251D2E"/>
    <w:rsid w:val="00252D9D"/>
    <w:rsid w:val="00255B36"/>
    <w:rsid w:val="00257410"/>
    <w:rsid w:val="00257B41"/>
    <w:rsid w:val="002603DA"/>
    <w:rsid w:val="0026357C"/>
    <w:rsid w:val="00264171"/>
    <w:rsid w:val="00265747"/>
    <w:rsid w:val="00267B0D"/>
    <w:rsid w:val="00271209"/>
    <w:rsid w:val="00271472"/>
    <w:rsid w:val="00272010"/>
    <w:rsid w:val="002733B2"/>
    <w:rsid w:val="002815DB"/>
    <w:rsid w:val="002834A6"/>
    <w:rsid w:val="00284CD3"/>
    <w:rsid w:val="0028514D"/>
    <w:rsid w:val="0028559B"/>
    <w:rsid w:val="00285E14"/>
    <w:rsid w:val="00290602"/>
    <w:rsid w:val="002927F7"/>
    <w:rsid w:val="00293E21"/>
    <w:rsid w:val="00294771"/>
    <w:rsid w:val="00294783"/>
    <w:rsid w:val="00295430"/>
    <w:rsid w:val="00295634"/>
    <w:rsid w:val="002958D2"/>
    <w:rsid w:val="00295CD9"/>
    <w:rsid w:val="002968A9"/>
    <w:rsid w:val="00296993"/>
    <w:rsid w:val="00296DF8"/>
    <w:rsid w:val="00297AE6"/>
    <w:rsid w:val="002A2880"/>
    <w:rsid w:val="002A4653"/>
    <w:rsid w:val="002A70E5"/>
    <w:rsid w:val="002B1C5A"/>
    <w:rsid w:val="002B2D9F"/>
    <w:rsid w:val="002B3CE1"/>
    <w:rsid w:val="002B4D88"/>
    <w:rsid w:val="002B51D9"/>
    <w:rsid w:val="002C11A5"/>
    <w:rsid w:val="002C2E53"/>
    <w:rsid w:val="002C3421"/>
    <w:rsid w:val="002C4256"/>
    <w:rsid w:val="002C5E11"/>
    <w:rsid w:val="002D08DF"/>
    <w:rsid w:val="002D1D1D"/>
    <w:rsid w:val="002D38B4"/>
    <w:rsid w:val="002D4C0E"/>
    <w:rsid w:val="002D4ED0"/>
    <w:rsid w:val="002D7DBB"/>
    <w:rsid w:val="002D7F1B"/>
    <w:rsid w:val="002E01F2"/>
    <w:rsid w:val="002E2AEC"/>
    <w:rsid w:val="002E3B0F"/>
    <w:rsid w:val="002E518F"/>
    <w:rsid w:val="002E6C5B"/>
    <w:rsid w:val="002E7326"/>
    <w:rsid w:val="002E7539"/>
    <w:rsid w:val="002F278B"/>
    <w:rsid w:val="002F2BA2"/>
    <w:rsid w:val="002F4C89"/>
    <w:rsid w:val="002F58A6"/>
    <w:rsid w:val="002F650D"/>
    <w:rsid w:val="002F736B"/>
    <w:rsid w:val="00300213"/>
    <w:rsid w:val="00300482"/>
    <w:rsid w:val="00301C1A"/>
    <w:rsid w:val="00304E4C"/>
    <w:rsid w:val="003074E0"/>
    <w:rsid w:val="0031041E"/>
    <w:rsid w:val="003108DF"/>
    <w:rsid w:val="00310F09"/>
    <w:rsid w:val="00311C17"/>
    <w:rsid w:val="003126E1"/>
    <w:rsid w:val="00312984"/>
    <w:rsid w:val="003143D8"/>
    <w:rsid w:val="003168C7"/>
    <w:rsid w:val="003174E7"/>
    <w:rsid w:val="00317526"/>
    <w:rsid w:val="00317AEE"/>
    <w:rsid w:val="003229D2"/>
    <w:rsid w:val="00323441"/>
    <w:rsid w:val="00324515"/>
    <w:rsid w:val="00326BE6"/>
    <w:rsid w:val="00327E01"/>
    <w:rsid w:val="00330710"/>
    <w:rsid w:val="00332539"/>
    <w:rsid w:val="0033282C"/>
    <w:rsid w:val="00332CA7"/>
    <w:rsid w:val="00332F35"/>
    <w:rsid w:val="00333377"/>
    <w:rsid w:val="0033360F"/>
    <w:rsid w:val="003357F0"/>
    <w:rsid w:val="00336C37"/>
    <w:rsid w:val="00343AFB"/>
    <w:rsid w:val="003470DC"/>
    <w:rsid w:val="00347463"/>
    <w:rsid w:val="00347B18"/>
    <w:rsid w:val="003517E5"/>
    <w:rsid w:val="00351877"/>
    <w:rsid w:val="00351966"/>
    <w:rsid w:val="00351DE2"/>
    <w:rsid w:val="00355DF4"/>
    <w:rsid w:val="00356793"/>
    <w:rsid w:val="00356E38"/>
    <w:rsid w:val="00357BDC"/>
    <w:rsid w:val="00360855"/>
    <w:rsid w:val="00360920"/>
    <w:rsid w:val="003626A4"/>
    <w:rsid w:val="00363227"/>
    <w:rsid w:val="00365231"/>
    <w:rsid w:val="00366927"/>
    <w:rsid w:val="00370AFA"/>
    <w:rsid w:val="003752CD"/>
    <w:rsid w:val="003761AA"/>
    <w:rsid w:val="0037641F"/>
    <w:rsid w:val="003769C3"/>
    <w:rsid w:val="00377F66"/>
    <w:rsid w:val="003807CF"/>
    <w:rsid w:val="00381245"/>
    <w:rsid w:val="00383B5B"/>
    <w:rsid w:val="003846E4"/>
    <w:rsid w:val="00384906"/>
    <w:rsid w:val="003869E0"/>
    <w:rsid w:val="00386DFA"/>
    <w:rsid w:val="00391018"/>
    <w:rsid w:val="0039256E"/>
    <w:rsid w:val="00392821"/>
    <w:rsid w:val="0039436F"/>
    <w:rsid w:val="00396020"/>
    <w:rsid w:val="003A0C37"/>
    <w:rsid w:val="003A0C57"/>
    <w:rsid w:val="003A1C0C"/>
    <w:rsid w:val="003A2503"/>
    <w:rsid w:val="003A288C"/>
    <w:rsid w:val="003A2F1E"/>
    <w:rsid w:val="003A3D2B"/>
    <w:rsid w:val="003A3E30"/>
    <w:rsid w:val="003A3FE1"/>
    <w:rsid w:val="003A4CF1"/>
    <w:rsid w:val="003A6471"/>
    <w:rsid w:val="003A711C"/>
    <w:rsid w:val="003A7298"/>
    <w:rsid w:val="003B053A"/>
    <w:rsid w:val="003B0C9E"/>
    <w:rsid w:val="003B2090"/>
    <w:rsid w:val="003B23F8"/>
    <w:rsid w:val="003B461E"/>
    <w:rsid w:val="003B4B86"/>
    <w:rsid w:val="003B514C"/>
    <w:rsid w:val="003B687B"/>
    <w:rsid w:val="003C0B9E"/>
    <w:rsid w:val="003C0E58"/>
    <w:rsid w:val="003D148C"/>
    <w:rsid w:val="003D241D"/>
    <w:rsid w:val="003D2999"/>
    <w:rsid w:val="003D2B5C"/>
    <w:rsid w:val="003D3D88"/>
    <w:rsid w:val="003D561F"/>
    <w:rsid w:val="003D62BF"/>
    <w:rsid w:val="003D6CCF"/>
    <w:rsid w:val="003E189A"/>
    <w:rsid w:val="003E1E3A"/>
    <w:rsid w:val="003E2805"/>
    <w:rsid w:val="003E3A8B"/>
    <w:rsid w:val="003E4C75"/>
    <w:rsid w:val="003E7517"/>
    <w:rsid w:val="003E78F7"/>
    <w:rsid w:val="003F0FD5"/>
    <w:rsid w:val="003F1EC1"/>
    <w:rsid w:val="003F4097"/>
    <w:rsid w:val="003F4615"/>
    <w:rsid w:val="003F5AF0"/>
    <w:rsid w:val="003F6E44"/>
    <w:rsid w:val="003F75BD"/>
    <w:rsid w:val="004020BE"/>
    <w:rsid w:val="00403866"/>
    <w:rsid w:val="00404442"/>
    <w:rsid w:val="004062DE"/>
    <w:rsid w:val="004077FE"/>
    <w:rsid w:val="00407C98"/>
    <w:rsid w:val="00411B05"/>
    <w:rsid w:val="004121DE"/>
    <w:rsid w:val="00412A7A"/>
    <w:rsid w:val="004144AF"/>
    <w:rsid w:val="004158E1"/>
    <w:rsid w:val="0041767D"/>
    <w:rsid w:val="00417BE5"/>
    <w:rsid w:val="00422AE5"/>
    <w:rsid w:val="00423387"/>
    <w:rsid w:val="00423446"/>
    <w:rsid w:val="0042499C"/>
    <w:rsid w:val="004301DD"/>
    <w:rsid w:val="004302B8"/>
    <w:rsid w:val="00430E87"/>
    <w:rsid w:val="0043480F"/>
    <w:rsid w:val="00435155"/>
    <w:rsid w:val="00435CE9"/>
    <w:rsid w:val="00440B5D"/>
    <w:rsid w:val="004412A2"/>
    <w:rsid w:val="00441A08"/>
    <w:rsid w:val="00441BFA"/>
    <w:rsid w:val="00442536"/>
    <w:rsid w:val="004430B5"/>
    <w:rsid w:val="004451E7"/>
    <w:rsid w:val="0044599D"/>
    <w:rsid w:val="00445A45"/>
    <w:rsid w:val="00450CD6"/>
    <w:rsid w:val="00452411"/>
    <w:rsid w:val="00452AEE"/>
    <w:rsid w:val="00452E2E"/>
    <w:rsid w:val="00453AA4"/>
    <w:rsid w:val="00454E40"/>
    <w:rsid w:val="00454F94"/>
    <w:rsid w:val="00455733"/>
    <w:rsid w:val="00455B99"/>
    <w:rsid w:val="004566EB"/>
    <w:rsid w:val="004576D0"/>
    <w:rsid w:val="00460333"/>
    <w:rsid w:val="0046527A"/>
    <w:rsid w:val="004679A2"/>
    <w:rsid w:val="00470F2E"/>
    <w:rsid w:val="00471CC4"/>
    <w:rsid w:val="00473C0E"/>
    <w:rsid w:val="00474289"/>
    <w:rsid w:val="00475865"/>
    <w:rsid w:val="00476B55"/>
    <w:rsid w:val="004774F1"/>
    <w:rsid w:val="00477713"/>
    <w:rsid w:val="00477F5B"/>
    <w:rsid w:val="0048174F"/>
    <w:rsid w:val="004826C7"/>
    <w:rsid w:val="0048278D"/>
    <w:rsid w:val="00485337"/>
    <w:rsid w:val="004873AD"/>
    <w:rsid w:val="00487B3E"/>
    <w:rsid w:val="00495A53"/>
    <w:rsid w:val="00495CB9"/>
    <w:rsid w:val="00495E4B"/>
    <w:rsid w:val="00496453"/>
    <w:rsid w:val="004974DC"/>
    <w:rsid w:val="004A087D"/>
    <w:rsid w:val="004A12ED"/>
    <w:rsid w:val="004A1BC8"/>
    <w:rsid w:val="004A203E"/>
    <w:rsid w:val="004A479C"/>
    <w:rsid w:val="004A6FFC"/>
    <w:rsid w:val="004A7E04"/>
    <w:rsid w:val="004B2A36"/>
    <w:rsid w:val="004B3E45"/>
    <w:rsid w:val="004B401F"/>
    <w:rsid w:val="004B469B"/>
    <w:rsid w:val="004B5039"/>
    <w:rsid w:val="004C05F8"/>
    <w:rsid w:val="004C112D"/>
    <w:rsid w:val="004C3D4E"/>
    <w:rsid w:val="004C4FCA"/>
    <w:rsid w:val="004C5252"/>
    <w:rsid w:val="004C5C3D"/>
    <w:rsid w:val="004C62D1"/>
    <w:rsid w:val="004C67E0"/>
    <w:rsid w:val="004C7CDB"/>
    <w:rsid w:val="004D02F0"/>
    <w:rsid w:val="004D457F"/>
    <w:rsid w:val="004D4918"/>
    <w:rsid w:val="004D5611"/>
    <w:rsid w:val="004D5DB0"/>
    <w:rsid w:val="004D66DF"/>
    <w:rsid w:val="004D69C7"/>
    <w:rsid w:val="004D6A03"/>
    <w:rsid w:val="004E0191"/>
    <w:rsid w:val="004E0671"/>
    <w:rsid w:val="004E0EF7"/>
    <w:rsid w:val="004E23AA"/>
    <w:rsid w:val="004E2F39"/>
    <w:rsid w:val="004E4530"/>
    <w:rsid w:val="004E48B6"/>
    <w:rsid w:val="004E5E2B"/>
    <w:rsid w:val="004E6481"/>
    <w:rsid w:val="004E7B21"/>
    <w:rsid w:val="004F2D0B"/>
    <w:rsid w:val="004F3AEE"/>
    <w:rsid w:val="004F3D9D"/>
    <w:rsid w:val="004F6B6A"/>
    <w:rsid w:val="004F7A2C"/>
    <w:rsid w:val="00500A72"/>
    <w:rsid w:val="00501316"/>
    <w:rsid w:val="0050416C"/>
    <w:rsid w:val="00514FC7"/>
    <w:rsid w:val="00515DDD"/>
    <w:rsid w:val="00516344"/>
    <w:rsid w:val="00516D9D"/>
    <w:rsid w:val="00517141"/>
    <w:rsid w:val="00517990"/>
    <w:rsid w:val="00520396"/>
    <w:rsid w:val="00520F81"/>
    <w:rsid w:val="005228F7"/>
    <w:rsid w:val="00523ADB"/>
    <w:rsid w:val="00525768"/>
    <w:rsid w:val="005259C9"/>
    <w:rsid w:val="00526AE9"/>
    <w:rsid w:val="00534AA6"/>
    <w:rsid w:val="00534B29"/>
    <w:rsid w:val="00536C50"/>
    <w:rsid w:val="00540442"/>
    <w:rsid w:val="005407FA"/>
    <w:rsid w:val="00540A22"/>
    <w:rsid w:val="00540EC3"/>
    <w:rsid w:val="0054244E"/>
    <w:rsid w:val="005432E3"/>
    <w:rsid w:val="0054430B"/>
    <w:rsid w:val="00545709"/>
    <w:rsid w:val="005458F8"/>
    <w:rsid w:val="00545DEB"/>
    <w:rsid w:val="0054633B"/>
    <w:rsid w:val="0054679D"/>
    <w:rsid w:val="00550863"/>
    <w:rsid w:val="00550F01"/>
    <w:rsid w:val="00551EA1"/>
    <w:rsid w:val="00552303"/>
    <w:rsid w:val="00555759"/>
    <w:rsid w:val="005562AA"/>
    <w:rsid w:val="00557CE4"/>
    <w:rsid w:val="005612A0"/>
    <w:rsid w:val="0056312A"/>
    <w:rsid w:val="00563799"/>
    <w:rsid w:val="00564128"/>
    <w:rsid w:val="0056547D"/>
    <w:rsid w:val="005659E2"/>
    <w:rsid w:val="00565CC1"/>
    <w:rsid w:val="00566743"/>
    <w:rsid w:val="00566DBB"/>
    <w:rsid w:val="00567E9E"/>
    <w:rsid w:val="00573B36"/>
    <w:rsid w:val="005749F0"/>
    <w:rsid w:val="00575101"/>
    <w:rsid w:val="00575172"/>
    <w:rsid w:val="00577C00"/>
    <w:rsid w:val="00580947"/>
    <w:rsid w:val="00582CD9"/>
    <w:rsid w:val="00583163"/>
    <w:rsid w:val="00584402"/>
    <w:rsid w:val="0058575A"/>
    <w:rsid w:val="00585B86"/>
    <w:rsid w:val="005869B6"/>
    <w:rsid w:val="00586D8A"/>
    <w:rsid w:val="005870E3"/>
    <w:rsid w:val="00591236"/>
    <w:rsid w:val="00594597"/>
    <w:rsid w:val="0059586B"/>
    <w:rsid w:val="0059691D"/>
    <w:rsid w:val="00596EA9"/>
    <w:rsid w:val="00597D87"/>
    <w:rsid w:val="005A0C23"/>
    <w:rsid w:val="005A1CFD"/>
    <w:rsid w:val="005A4009"/>
    <w:rsid w:val="005A5685"/>
    <w:rsid w:val="005A6B10"/>
    <w:rsid w:val="005A6C4C"/>
    <w:rsid w:val="005B125D"/>
    <w:rsid w:val="005B1A6C"/>
    <w:rsid w:val="005B2085"/>
    <w:rsid w:val="005B2603"/>
    <w:rsid w:val="005B269D"/>
    <w:rsid w:val="005B61C7"/>
    <w:rsid w:val="005B639E"/>
    <w:rsid w:val="005C3825"/>
    <w:rsid w:val="005C45D8"/>
    <w:rsid w:val="005C4D92"/>
    <w:rsid w:val="005C78F5"/>
    <w:rsid w:val="005D1436"/>
    <w:rsid w:val="005D1CD0"/>
    <w:rsid w:val="005D3199"/>
    <w:rsid w:val="005D4810"/>
    <w:rsid w:val="005D4F9F"/>
    <w:rsid w:val="005D758A"/>
    <w:rsid w:val="005E064F"/>
    <w:rsid w:val="005E3811"/>
    <w:rsid w:val="005E6F80"/>
    <w:rsid w:val="005F0400"/>
    <w:rsid w:val="005F0658"/>
    <w:rsid w:val="005F06E9"/>
    <w:rsid w:val="005F11C1"/>
    <w:rsid w:val="005F1F36"/>
    <w:rsid w:val="005F3F36"/>
    <w:rsid w:val="005F4C72"/>
    <w:rsid w:val="005F69CE"/>
    <w:rsid w:val="005F6BA7"/>
    <w:rsid w:val="005F7761"/>
    <w:rsid w:val="0060028E"/>
    <w:rsid w:val="00601B56"/>
    <w:rsid w:val="00604FE8"/>
    <w:rsid w:val="0060679B"/>
    <w:rsid w:val="006067F4"/>
    <w:rsid w:val="00606C39"/>
    <w:rsid w:val="00606DC8"/>
    <w:rsid w:val="00610356"/>
    <w:rsid w:val="006117E5"/>
    <w:rsid w:val="00612294"/>
    <w:rsid w:val="006123CA"/>
    <w:rsid w:val="00614092"/>
    <w:rsid w:val="00614610"/>
    <w:rsid w:val="00614D92"/>
    <w:rsid w:val="006155B1"/>
    <w:rsid w:val="0061580E"/>
    <w:rsid w:val="00616136"/>
    <w:rsid w:val="00617282"/>
    <w:rsid w:val="006179AF"/>
    <w:rsid w:val="00617ED0"/>
    <w:rsid w:val="00620188"/>
    <w:rsid w:val="0062149A"/>
    <w:rsid w:val="0062438F"/>
    <w:rsid w:val="00626DE9"/>
    <w:rsid w:val="00630743"/>
    <w:rsid w:val="006308DD"/>
    <w:rsid w:val="006344AF"/>
    <w:rsid w:val="00635AC5"/>
    <w:rsid w:val="006373CB"/>
    <w:rsid w:val="00640133"/>
    <w:rsid w:val="006413F6"/>
    <w:rsid w:val="00641873"/>
    <w:rsid w:val="006454B5"/>
    <w:rsid w:val="006460A1"/>
    <w:rsid w:val="006461FE"/>
    <w:rsid w:val="00646588"/>
    <w:rsid w:val="00651A21"/>
    <w:rsid w:val="0065472B"/>
    <w:rsid w:val="0065694B"/>
    <w:rsid w:val="006574F2"/>
    <w:rsid w:val="00657ABF"/>
    <w:rsid w:val="00657E85"/>
    <w:rsid w:val="00657FBF"/>
    <w:rsid w:val="00660A31"/>
    <w:rsid w:val="0066163E"/>
    <w:rsid w:val="00661E2C"/>
    <w:rsid w:val="006637A9"/>
    <w:rsid w:val="0066565F"/>
    <w:rsid w:val="00667C22"/>
    <w:rsid w:val="00667FCE"/>
    <w:rsid w:val="00667FED"/>
    <w:rsid w:val="00670D50"/>
    <w:rsid w:val="0067246F"/>
    <w:rsid w:val="00672C89"/>
    <w:rsid w:val="006739D3"/>
    <w:rsid w:val="00673DF5"/>
    <w:rsid w:val="006741F0"/>
    <w:rsid w:val="00674CC2"/>
    <w:rsid w:val="00675AC7"/>
    <w:rsid w:val="00676954"/>
    <w:rsid w:val="00677EE4"/>
    <w:rsid w:val="00682304"/>
    <w:rsid w:val="00682575"/>
    <w:rsid w:val="00682BDD"/>
    <w:rsid w:val="00682D9E"/>
    <w:rsid w:val="006842B1"/>
    <w:rsid w:val="00685709"/>
    <w:rsid w:val="00686EFC"/>
    <w:rsid w:val="00692594"/>
    <w:rsid w:val="0069305C"/>
    <w:rsid w:val="00693810"/>
    <w:rsid w:val="00696D79"/>
    <w:rsid w:val="006A1822"/>
    <w:rsid w:val="006A2312"/>
    <w:rsid w:val="006A3894"/>
    <w:rsid w:val="006A5951"/>
    <w:rsid w:val="006A6202"/>
    <w:rsid w:val="006B1DDD"/>
    <w:rsid w:val="006B2579"/>
    <w:rsid w:val="006B58E7"/>
    <w:rsid w:val="006B5EE2"/>
    <w:rsid w:val="006B6054"/>
    <w:rsid w:val="006B6403"/>
    <w:rsid w:val="006B6CC8"/>
    <w:rsid w:val="006B7194"/>
    <w:rsid w:val="006C2135"/>
    <w:rsid w:val="006C27A7"/>
    <w:rsid w:val="006C435A"/>
    <w:rsid w:val="006C4ED6"/>
    <w:rsid w:val="006C540A"/>
    <w:rsid w:val="006C6A48"/>
    <w:rsid w:val="006C7BC9"/>
    <w:rsid w:val="006C7EDE"/>
    <w:rsid w:val="006D04B1"/>
    <w:rsid w:val="006D5480"/>
    <w:rsid w:val="006D6FD9"/>
    <w:rsid w:val="006E2371"/>
    <w:rsid w:val="006E3130"/>
    <w:rsid w:val="006E41FD"/>
    <w:rsid w:val="006E4C55"/>
    <w:rsid w:val="006E4FE5"/>
    <w:rsid w:val="006E69D7"/>
    <w:rsid w:val="006E6DD0"/>
    <w:rsid w:val="006F14D6"/>
    <w:rsid w:val="006F57AC"/>
    <w:rsid w:val="006F5A9C"/>
    <w:rsid w:val="006F63AB"/>
    <w:rsid w:val="006F6D65"/>
    <w:rsid w:val="006F775C"/>
    <w:rsid w:val="00701EBE"/>
    <w:rsid w:val="007032FF"/>
    <w:rsid w:val="00703FA1"/>
    <w:rsid w:val="007042D9"/>
    <w:rsid w:val="007045EE"/>
    <w:rsid w:val="00704ACF"/>
    <w:rsid w:val="007051B7"/>
    <w:rsid w:val="00706101"/>
    <w:rsid w:val="00710C48"/>
    <w:rsid w:val="00711819"/>
    <w:rsid w:val="00711E7D"/>
    <w:rsid w:val="00713E3B"/>
    <w:rsid w:val="00713F8B"/>
    <w:rsid w:val="00720C77"/>
    <w:rsid w:val="007214A5"/>
    <w:rsid w:val="00721F89"/>
    <w:rsid w:val="00722C7C"/>
    <w:rsid w:val="00722F90"/>
    <w:rsid w:val="00732498"/>
    <w:rsid w:val="00733A82"/>
    <w:rsid w:val="0073426F"/>
    <w:rsid w:val="0073561A"/>
    <w:rsid w:val="00735637"/>
    <w:rsid w:val="00735B17"/>
    <w:rsid w:val="00736AD6"/>
    <w:rsid w:val="0073749A"/>
    <w:rsid w:val="0074240F"/>
    <w:rsid w:val="00743DE8"/>
    <w:rsid w:val="00744326"/>
    <w:rsid w:val="007459DA"/>
    <w:rsid w:val="0074632C"/>
    <w:rsid w:val="00747D90"/>
    <w:rsid w:val="007504FD"/>
    <w:rsid w:val="00750917"/>
    <w:rsid w:val="007521B5"/>
    <w:rsid w:val="0075257E"/>
    <w:rsid w:val="00753FCC"/>
    <w:rsid w:val="00755599"/>
    <w:rsid w:val="00756466"/>
    <w:rsid w:val="007569E9"/>
    <w:rsid w:val="007576F4"/>
    <w:rsid w:val="00757EFA"/>
    <w:rsid w:val="0076086D"/>
    <w:rsid w:val="007608C6"/>
    <w:rsid w:val="00762063"/>
    <w:rsid w:val="00762314"/>
    <w:rsid w:val="007649DC"/>
    <w:rsid w:val="007650A2"/>
    <w:rsid w:val="00771A79"/>
    <w:rsid w:val="00776962"/>
    <w:rsid w:val="0078123E"/>
    <w:rsid w:val="007831DE"/>
    <w:rsid w:val="00783B2E"/>
    <w:rsid w:val="00790497"/>
    <w:rsid w:val="00791BE6"/>
    <w:rsid w:val="00793B5F"/>
    <w:rsid w:val="00796A7E"/>
    <w:rsid w:val="007A0B8D"/>
    <w:rsid w:val="007A0F0E"/>
    <w:rsid w:val="007A17A7"/>
    <w:rsid w:val="007A1DE8"/>
    <w:rsid w:val="007A2376"/>
    <w:rsid w:val="007A2714"/>
    <w:rsid w:val="007A3574"/>
    <w:rsid w:val="007A3A03"/>
    <w:rsid w:val="007A3E8B"/>
    <w:rsid w:val="007A61BA"/>
    <w:rsid w:val="007A7AD1"/>
    <w:rsid w:val="007B17BB"/>
    <w:rsid w:val="007B35E8"/>
    <w:rsid w:val="007B592C"/>
    <w:rsid w:val="007B593B"/>
    <w:rsid w:val="007C29EF"/>
    <w:rsid w:val="007C38A0"/>
    <w:rsid w:val="007C3FAC"/>
    <w:rsid w:val="007C454E"/>
    <w:rsid w:val="007D315A"/>
    <w:rsid w:val="007D750C"/>
    <w:rsid w:val="007E054B"/>
    <w:rsid w:val="007E0917"/>
    <w:rsid w:val="007E1F27"/>
    <w:rsid w:val="007E331F"/>
    <w:rsid w:val="007E37FA"/>
    <w:rsid w:val="007E3CB8"/>
    <w:rsid w:val="007E462B"/>
    <w:rsid w:val="007E4AC2"/>
    <w:rsid w:val="007E643E"/>
    <w:rsid w:val="007E76B0"/>
    <w:rsid w:val="007E7FB6"/>
    <w:rsid w:val="007F1352"/>
    <w:rsid w:val="007F1C60"/>
    <w:rsid w:val="007F21E5"/>
    <w:rsid w:val="007F2C9F"/>
    <w:rsid w:val="007F3AFA"/>
    <w:rsid w:val="007F40F2"/>
    <w:rsid w:val="007F49E3"/>
    <w:rsid w:val="007F4AD7"/>
    <w:rsid w:val="007F7F84"/>
    <w:rsid w:val="00801C78"/>
    <w:rsid w:val="00803312"/>
    <w:rsid w:val="00803F5D"/>
    <w:rsid w:val="008040BF"/>
    <w:rsid w:val="008041BA"/>
    <w:rsid w:val="00806137"/>
    <w:rsid w:val="008069BE"/>
    <w:rsid w:val="00806BAC"/>
    <w:rsid w:val="00806F1C"/>
    <w:rsid w:val="00810DF1"/>
    <w:rsid w:val="00811316"/>
    <w:rsid w:val="00811982"/>
    <w:rsid w:val="00811CF2"/>
    <w:rsid w:val="008124A4"/>
    <w:rsid w:val="00813C60"/>
    <w:rsid w:val="00813EB9"/>
    <w:rsid w:val="0081413A"/>
    <w:rsid w:val="008178FB"/>
    <w:rsid w:val="00817A39"/>
    <w:rsid w:val="008205AD"/>
    <w:rsid w:val="00821CE5"/>
    <w:rsid w:val="008228E5"/>
    <w:rsid w:val="00823845"/>
    <w:rsid w:val="008247DA"/>
    <w:rsid w:val="00824948"/>
    <w:rsid w:val="00826118"/>
    <w:rsid w:val="008265B3"/>
    <w:rsid w:val="00827CAD"/>
    <w:rsid w:val="00830095"/>
    <w:rsid w:val="00830387"/>
    <w:rsid w:val="008324C9"/>
    <w:rsid w:val="008351A5"/>
    <w:rsid w:val="008357EF"/>
    <w:rsid w:val="00837743"/>
    <w:rsid w:val="00837E46"/>
    <w:rsid w:val="00841DB2"/>
    <w:rsid w:val="00843EB9"/>
    <w:rsid w:val="00844F87"/>
    <w:rsid w:val="0084514E"/>
    <w:rsid w:val="008459AB"/>
    <w:rsid w:val="008459CD"/>
    <w:rsid w:val="00847213"/>
    <w:rsid w:val="00847491"/>
    <w:rsid w:val="00850EAF"/>
    <w:rsid w:val="0085769E"/>
    <w:rsid w:val="00860B65"/>
    <w:rsid w:val="0086118F"/>
    <w:rsid w:val="0086164D"/>
    <w:rsid w:val="008619CD"/>
    <w:rsid w:val="00863241"/>
    <w:rsid w:val="00863B6F"/>
    <w:rsid w:val="008713A1"/>
    <w:rsid w:val="008724C4"/>
    <w:rsid w:val="00874A35"/>
    <w:rsid w:val="00875C33"/>
    <w:rsid w:val="00876F7E"/>
    <w:rsid w:val="008821A4"/>
    <w:rsid w:val="00885E07"/>
    <w:rsid w:val="008868D5"/>
    <w:rsid w:val="00887933"/>
    <w:rsid w:val="00890B1C"/>
    <w:rsid w:val="008924AE"/>
    <w:rsid w:val="0089250C"/>
    <w:rsid w:val="00892BFE"/>
    <w:rsid w:val="00893279"/>
    <w:rsid w:val="00893347"/>
    <w:rsid w:val="0089340B"/>
    <w:rsid w:val="00893ACD"/>
    <w:rsid w:val="00896670"/>
    <w:rsid w:val="00896ACC"/>
    <w:rsid w:val="0089786A"/>
    <w:rsid w:val="00897D6A"/>
    <w:rsid w:val="008A009D"/>
    <w:rsid w:val="008A0B44"/>
    <w:rsid w:val="008A10A2"/>
    <w:rsid w:val="008A19DC"/>
    <w:rsid w:val="008A2CD2"/>
    <w:rsid w:val="008A3152"/>
    <w:rsid w:val="008A35C2"/>
    <w:rsid w:val="008A4063"/>
    <w:rsid w:val="008A6863"/>
    <w:rsid w:val="008A7CD9"/>
    <w:rsid w:val="008B03DF"/>
    <w:rsid w:val="008B0589"/>
    <w:rsid w:val="008B2E44"/>
    <w:rsid w:val="008B43BA"/>
    <w:rsid w:val="008B537B"/>
    <w:rsid w:val="008B7807"/>
    <w:rsid w:val="008C09B6"/>
    <w:rsid w:val="008C2350"/>
    <w:rsid w:val="008C3B0F"/>
    <w:rsid w:val="008C4715"/>
    <w:rsid w:val="008C490C"/>
    <w:rsid w:val="008C50F4"/>
    <w:rsid w:val="008C5207"/>
    <w:rsid w:val="008D08E8"/>
    <w:rsid w:val="008D24C5"/>
    <w:rsid w:val="008D2919"/>
    <w:rsid w:val="008D2C7B"/>
    <w:rsid w:val="008D3AF3"/>
    <w:rsid w:val="008D5527"/>
    <w:rsid w:val="008D7019"/>
    <w:rsid w:val="008E0A6D"/>
    <w:rsid w:val="008E217A"/>
    <w:rsid w:val="008E2A37"/>
    <w:rsid w:val="008E5359"/>
    <w:rsid w:val="008E6C91"/>
    <w:rsid w:val="008E7200"/>
    <w:rsid w:val="008F0107"/>
    <w:rsid w:val="008F2474"/>
    <w:rsid w:val="008F6159"/>
    <w:rsid w:val="008F6951"/>
    <w:rsid w:val="008F7028"/>
    <w:rsid w:val="00901DF9"/>
    <w:rsid w:val="009031CA"/>
    <w:rsid w:val="009034EF"/>
    <w:rsid w:val="00903E3F"/>
    <w:rsid w:val="009041C2"/>
    <w:rsid w:val="00904FFF"/>
    <w:rsid w:val="009062C6"/>
    <w:rsid w:val="00906D94"/>
    <w:rsid w:val="00906DF5"/>
    <w:rsid w:val="00907AB9"/>
    <w:rsid w:val="009165B4"/>
    <w:rsid w:val="00916702"/>
    <w:rsid w:val="00917BD7"/>
    <w:rsid w:val="0092000A"/>
    <w:rsid w:val="009204F0"/>
    <w:rsid w:val="00920812"/>
    <w:rsid w:val="00922D71"/>
    <w:rsid w:val="0092626C"/>
    <w:rsid w:val="00931EDD"/>
    <w:rsid w:val="009322E3"/>
    <w:rsid w:val="00933349"/>
    <w:rsid w:val="009342D0"/>
    <w:rsid w:val="0093467D"/>
    <w:rsid w:val="00934FCD"/>
    <w:rsid w:val="0093592E"/>
    <w:rsid w:val="00937F89"/>
    <w:rsid w:val="009415B0"/>
    <w:rsid w:val="00941B95"/>
    <w:rsid w:val="00942204"/>
    <w:rsid w:val="00943A7C"/>
    <w:rsid w:val="00943C0A"/>
    <w:rsid w:val="009450F7"/>
    <w:rsid w:val="0094690F"/>
    <w:rsid w:val="00946C32"/>
    <w:rsid w:val="00947189"/>
    <w:rsid w:val="009471B8"/>
    <w:rsid w:val="009520C8"/>
    <w:rsid w:val="0095251D"/>
    <w:rsid w:val="0095414E"/>
    <w:rsid w:val="00960676"/>
    <w:rsid w:val="009606D4"/>
    <w:rsid w:val="00960741"/>
    <w:rsid w:val="00961136"/>
    <w:rsid w:val="00962067"/>
    <w:rsid w:val="00964F42"/>
    <w:rsid w:val="0096596C"/>
    <w:rsid w:val="00965C0B"/>
    <w:rsid w:val="009704BE"/>
    <w:rsid w:val="00970EA7"/>
    <w:rsid w:val="009714FD"/>
    <w:rsid w:val="00971C6E"/>
    <w:rsid w:val="00972EE4"/>
    <w:rsid w:val="0097323E"/>
    <w:rsid w:val="00981219"/>
    <w:rsid w:val="009815F8"/>
    <w:rsid w:val="009825BA"/>
    <w:rsid w:val="00982A6D"/>
    <w:rsid w:val="00982F77"/>
    <w:rsid w:val="009928D8"/>
    <w:rsid w:val="009A0602"/>
    <w:rsid w:val="009A07F3"/>
    <w:rsid w:val="009A1A27"/>
    <w:rsid w:val="009A314F"/>
    <w:rsid w:val="009A5C5A"/>
    <w:rsid w:val="009A66EF"/>
    <w:rsid w:val="009A77A0"/>
    <w:rsid w:val="009A7F4F"/>
    <w:rsid w:val="009B09F3"/>
    <w:rsid w:val="009B0B48"/>
    <w:rsid w:val="009B3D0C"/>
    <w:rsid w:val="009B652E"/>
    <w:rsid w:val="009B6776"/>
    <w:rsid w:val="009C03F0"/>
    <w:rsid w:val="009C1EF1"/>
    <w:rsid w:val="009C2913"/>
    <w:rsid w:val="009C2B67"/>
    <w:rsid w:val="009C5079"/>
    <w:rsid w:val="009C6B42"/>
    <w:rsid w:val="009C7F38"/>
    <w:rsid w:val="009D1E58"/>
    <w:rsid w:val="009D1FFD"/>
    <w:rsid w:val="009D3B47"/>
    <w:rsid w:val="009D60E4"/>
    <w:rsid w:val="009D6C9A"/>
    <w:rsid w:val="009E1BC9"/>
    <w:rsid w:val="009E44CB"/>
    <w:rsid w:val="009E4ECF"/>
    <w:rsid w:val="009E6624"/>
    <w:rsid w:val="009E6CFA"/>
    <w:rsid w:val="009F0EA3"/>
    <w:rsid w:val="009F0FA9"/>
    <w:rsid w:val="009F1132"/>
    <w:rsid w:val="009F1EE3"/>
    <w:rsid w:val="009F7B43"/>
    <w:rsid w:val="00A0016E"/>
    <w:rsid w:val="00A007E2"/>
    <w:rsid w:val="00A02736"/>
    <w:rsid w:val="00A039E9"/>
    <w:rsid w:val="00A045DA"/>
    <w:rsid w:val="00A04812"/>
    <w:rsid w:val="00A0654F"/>
    <w:rsid w:val="00A07BD9"/>
    <w:rsid w:val="00A10429"/>
    <w:rsid w:val="00A119B5"/>
    <w:rsid w:val="00A13BE7"/>
    <w:rsid w:val="00A14FDC"/>
    <w:rsid w:val="00A15169"/>
    <w:rsid w:val="00A16BDC"/>
    <w:rsid w:val="00A20A4F"/>
    <w:rsid w:val="00A20D39"/>
    <w:rsid w:val="00A212B7"/>
    <w:rsid w:val="00A21832"/>
    <w:rsid w:val="00A21C09"/>
    <w:rsid w:val="00A22AB1"/>
    <w:rsid w:val="00A23AB2"/>
    <w:rsid w:val="00A24E33"/>
    <w:rsid w:val="00A24EA1"/>
    <w:rsid w:val="00A278F7"/>
    <w:rsid w:val="00A34B45"/>
    <w:rsid w:val="00A34E20"/>
    <w:rsid w:val="00A36CFF"/>
    <w:rsid w:val="00A37C12"/>
    <w:rsid w:val="00A4069C"/>
    <w:rsid w:val="00A406BD"/>
    <w:rsid w:val="00A410F3"/>
    <w:rsid w:val="00A42007"/>
    <w:rsid w:val="00A430B4"/>
    <w:rsid w:val="00A43686"/>
    <w:rsid w:val="00A43836"/>
    <w:rsid w:val="00A44081"/>
    <w:rsid w:val="00A4417E"/>
    <w:rsid w:val="00A44C17"/>
    <w:rsid w:val="00A458CF"/>
    <w:rsid w:val="00A45E0A"/>
    <w:rsid w:val="00A46E62"/>
    <w:rsid w:val="00A47EF9"/>
    <w:rsid w:val="00A50D5E"/>
    <w:rsid w:val="00A51797"/>
    <w:rsid w:val="00A51E21"/>
    <w:rsid w:val="00A52D48"/>
    <w:rsid w:val="00A54CE7"/>
    <w:rsid w:val="00A56F35"/>
    <w:rsid w:val="00A5702B"/>
    <w:rsid w:val="00A603EA"/>
    <w:rsid w:val="00A6049D"/>
    <w:rsid w:val="00A635ED"/>
    <w:rsid w:val="00A63E8B"/>
    <w:rsid w:val="00A63FD3"/>
    <w:rsid w:val="00A649F4"/>
    <w:rsid w:val="00A64BA3"/>
    <w:rsid w:val="00A64F8A"/>
    <w:rsid w:val="00A655DB"/>
    <w:rsid w:val="00A66183"/>
    <w:rsid w:val="00A700F9"/>
    <w:rsid w:val="00A70C98"/>
    <w:rsid w:val="00A7115E"/>
    <w:rsid w:val="00A72339"/>
    <w:rsid w:val="00A727F2"/>
    <w:rsid w:val="00A73D56"/>
    <w:rsid w:val="00A74766"/>
    <w:rsid w:val="00A74852"/>
    <w:rsid w:val="00A75848"/>
    <w:rsid w:val="00A827CA"/>
    <w:rsid w:val="00A852B4"/>
    <w:rsid w:val="00A853B9"/>
    <w:rsid w:val="00A861A0"/>
    <w:rsid w:val="00A8666C"/>
    <w:rsid w:val="00A8669E"/>
    <w:rsid w:val="00A868F7"/>
    <w:rsid w:val="00A86A00"/>
    <w:rsid w:val="00A90167"/>
    <w:rsid w:val="00A90B04"/>
    <w:rsid w:val="00A9189B"/>
    <w:rsid w:val="00A91E6E"/>
    <w:rsid w:val="00A91FCD"/>
    <w:rsid w:val="00A95CCA"/>
    <w:rsid w:val="00A96EAA"/>
    <w:rsid w:val="00A9AB7C"/>
    <w:rsid w:val="00AA08F1"/>
    <w:rsid w:val="00AA0DDF"/>
    <w:rsid w:val="00AA2676"/>
    <w:rsid w:val="00AA2EF3"/>
    <w:rsid w:val="00AA3B82"/>
    <w:rsid w:val="00AA5C62"/>
    <w:rsid w:val="00AA6144"/>
    <w:rsid w:val="00AA677A"/>
    <w:rsid w:val="00AB0B00"/>
    <w:rsid w:val="00AB0D67"/>
    <w:rsid w:val="00AB156D"/>
    <w:rsid w:val="00AB1D82"/>
    <w:rsid w:val="00AB23E2"/>
    <w:rsid w:val="00AB2D80"/>
    <w:rsid w:val="00AB5B30"/>
    <w:rsid w:val="00AB65DA"/>
    <w:rsid w:val="00AB66B0"/>
    <w:rsid w:val="00AB6A97"/>
    <w:rsid w:val="00AC0EE1"/>
    <w:rsid w:val="00AC326B"/>
    <w:rsid w:val="00AC47AC"/>
    <w:rsid w:val="00AC483E"/>
    <w:rsid w:val="00AC487D"/>
    <w:rsid w:val="00AC6620"/>
    <w:rsid w:val="00AC6D39"/>
    <w:rsid w:val="00AC7AFD"/>
    <w:rsid w:val="00AD0AF6"/>
    <w:rsid w:val="00AD13D7"/>
    <w:rsid w:val="00AD20F0"/>
    <w:rsid w:val="00AD3106"/>
    <w:rsid w:val="00AD4381"/>
    <w:rsid w:val="00AD6112"/>
    <w:rsid w:val="00AD661E"/>
    <w:rsid w:val="00AE061E"/>
    <w:rsid w:val="00AE07FB"/>
    <w:rsid w:val="00AE08C1"/>
    <w:rsid w:val="00AE1EBA"/>
    <w:rsid w:val="00AE263D"/>
    <w:rsid w:val="00AE333F"/>
    <w:rsid w:val="00AE480B"/>
    <w:rsid w:val="00AF0C50"/>
    <w:rsid w:val="00AF0EE8"/>
    <w:rsid w:val="00AF16F5"/>
    <w:rsid w:val="00AF2D67"/>
    <w:rsid w:val="00AF2DBB"/>
    <w:rsid w:val="00AF386E"/>
    <w:rsid w:val="00AF5FDB"/>
    <w:rsid w:val="00AF74DD"/>
    <w:rsid w:val="00AF751C"/>
    <w:rsid w:val="00AF7C24"/>
    <w:rsid w:val="00B01ECA"/>
    <w:rsid w:val="00B03C7C"/>
    <w:rsid w:val="00B04E05"/>
    <w:rsid w:val="00B05288"/>
    <w:rsid w:val="00B06044"/>
    <w:rsid w:val="00B062AB"/>
    <w:rsid w:val="00B070C4"/>
    <w:rsid w:val="00B10765"/>
    <w:rsid w:val="00B11567"/>
    <w:rsid w:val="00B11D65"/>
    <w:rsid w:val="00B12719"/>
    <w:rsid w:val="00B133C2"/>
    <w:rsid w:val="00B20636"/>
    <w:rsid w:val="00B20D07"/>
    <w:rsid w:val="00B21956"/>
    <w:rsid w:val="00B21F29"/>
    <w:rsid w:val="00B234AA"/>
    <w:rsid w:val="00B24272"/>
    <w:rsid w:val="00B24AF6"/>
    <w:rsid w:val="00B2522C"/>
    <w:rsid w:val="00B25BBC"/>
    <w:rsid w:val="00B25C66"/>
    <w:rsid w:val="00B27FDF"/>
    <w:rsid w:val="00B306A3"/>
    <w:rsid w:val="00B31C4C"/>
    <w:rsid w:val="00B324CA"/>
    <w:rsid w:val="00B328BF"/>
    <w:rsid w:val="00B332E3"/>
    <w:rsid w:val="00B3439C"/>
    <w:rsid w:val="00B350A0"/>
    <w:rsid w:val="00B35763"/>
    <w:rsid w:val="00B36007"/>
    <w:rsid w:val="00B37C70"/>
    <w:rsid w:val="00B40D24"/>
    <w:rsid w:val="00B417F9"/>
    <w:rsid w:val="00B42FFB"/>
    <w:rsid w:val="00B45B23"/>
    <w:rsid w:val="00B46DCF"/>
    <w:rsid w:val="00B47029"/>
    <w:rsid w:val="00B47773"/>
    <w:rsid w:val="00B47AC5"/>
    <w:rsid w:val="00B47E5D"/>
    <w:rsid w:val="00B50162"/>
    <w:rsid w:val="00B50523"/>
    <w:rsid w:val="00B50704"/>
    <w:rsid w:val="00B5242C"/>
    <w:rsid w:val="00B52D6C"/>
    <w:rsid w:val="00B5304D"/>
    <w:rsid w:val="00B54164"/>
    <w:rsid w:val="00B55540"/>
    <w:rsid w:val="00B55A71"/>
    <w:rsid w:val="00B55BD8"/>
    <w:rsid w:val="00B55F62"/>
    <w:rsid w:val="00B567E8"/>
    <w:rsid w:val="00B56D95"/>
    <w:rsid w:val="00B60E3A"/>
    <w:rsid w:val="00B63736"/>
    <w:rsid w:val="00B66272"/>
    <w:rsid w:val="00B7160E"/>
    <w:rsid w:val="00B72388"/>
    <w:rsid w:val="00B72C50"/>
    <w:rsid w:val="00B754F3"/>
    <w:rsid w:val="00B8031B"/>
    <w:rsid w:val="00B816CD"/>
    <w:rsid w:val="00B82B21"/>
    <w:rsid w:val="00B83816"/>
    <w:rsid w:val="00B8402C"/>
    <w:rsid w:val="00B8448E"/>
    <w:rsid w:val="00B85EA6"/>
    <w:rsid w:val="00B86438"/>
    <w:rsid w:val="00B90C31"/>
    <w:rsid w:val="00B91D8A"/>
    <w:rsid w:val="00B91E80"/>
    <w:rsid w:val="00B92D07"/>
    <w:rsid w:val="00B97B97"/>
    <w:rsid w:val="00BA0702"/>
    <w:rsid w:val="00BA0845"/>
    <w:rsid w:val="00BA1AAC"/>
    <w:rsid w:val="00BA2C2E"/>
    <w:rsid w:val="00BA52B7"/>
    <w:rsid w:val="00BA60B5"/>
    <w:rsid w:val="00BA7149"/>
    <w:rsid w:val="00BA7F89"/>
    <w:rsid w:val="00BB2D52"/>
    <w:rsid w:val="00BB4255"/>
    <w:rsid w:val="00BB4ECB"/>
    <w:rsid w:val="00BB511B"/>
    <w:rsid w:val="00BB54E9"/>
    <w:rsid w:val="00BB55CC"/>
    <w:rsid w:val="00BB7B84"/>
    <w:rsid w:val="00BC021D"/>
    <w:rsid w:val="00BC0BFA"/>
    <w:rsid w:val="00BC1D77"/>
    <w:rsid w:val="00BC2FC3"/>
    <w:rsid w:val="00BC33C6"/>
    <w:rsid w:val="00BC497D"/>
    <w:rsid w:val="00BC6A7C"/>
    <w:rsid w:val="00BC789F"/>
    <w:rsid w:val="00BD14E7"/>
    <w:rsid w:val="00BD19BF"/>
    <w:rsid w:val="00BD1B98"/>
    <w:rsid w:val="00BD1FE5"/>
    <w:rsid w:val="00BD5896"/>
    <w:rsid w:val="00BD71F5"/>
    <w:rsid w:val="00BE11F6"/>
    <w:rsid w:val="00BE2CC6"/>
    <w:rsid w:val="00BE5E6D"/>
    <w:rsid w:val="00BE5FEF"/>
    <w:rsid w:val="00BE675A"/>
    <w:rsid w:val="00BE7186"/>
    <w:rsid w:val="00BE765F"/>
    <w:rsid w:val="00BF0A86"/>
    <w:rsid w:val="00BF294F"/>
    <w:rsid w:val="00BF4C0F"/>
    <w:rsid w:val="00BF7A2F"/>
    <w:rsid w:val="00C03218"/>
    <w:rsid w:val="00C03259"/>
    <w:rsid w:val="00C047F1"/>
    <w:rsid w:val="00C10A50"/>
    <w:rsid w:val="00C1256D"/>
    <w:rsid w:val="00C12EDF"/>
    <w:rsid w:val="00C1340E"/>
    <w:rsid w:val="00C140BF"/>
    <w:rsid w:val="00C16073"/>
    <w:rsid w:val="00C211F1"/>
    <w:rsid w:val="00C2197D"/>
    <w:rsid w:val="00C23596"/>
    <w:rsid w:val="00C261BB"/>
    <w:rsid w:val="00C30486"/>
    <w:rsid w:val="00C308B3"/>
    <w:rsid w:val="00C32E15"/>
    <w:rsid w:val="00C35494"/>
    <w:rsid w:val="00C36807"/>
    <w:rsid w:val="00C4317D"/>
    <w:rsid w:val="00C44B29"/>
    <w:rsid w:val="00C44C0B"/>
    <w:rsid w:val="00C45DE5"/>
    <w:rsid w:val="00C50510"/>
    <w:rsid w:val="00C50522"/>
    <w:rsid w:val="00C51AE0"/>
    <w:rsid w:val="00C51F44"/>
    <w:rsid w:val="00C540E3"/>
    <w:rsid w:val="00C55355"/>
    <w:rsid w:val="00C55B3A"/>
    <w:rsid w:val="00C61EB2"/>
    <w:rsid w:val="00C63A06"/>
    <w:rsid w:val="00C63F18"/>
    <w:rsid w:val="00C6459A"/>
    <w:rsid w:val="00C654A7"/>
    <w:rsid w:val="00C67A2D"/>
    <w:rsid w:val="00C67FB2"/>
    <w:rsid w:val="00C71EDD"/>
    <w:rsid w:val="00C736F8"/>
    <w:rsid w:val="00C74162"/>
    <w:rsid w:val="00C74729"/>
    <w:rsid w:val="00C74CDC"/>
    <w:rsid w:val="00C76FA2"/>
    <w:rsid w:val="00C77D09"/>
    <w:rsid w:val="00C80346"/>
    <w:rsid w:val="00C82356"/>
    <w:rsid w:val="00C82E44"/>
    <w:rsid w:val="00C8400B"/>
    <w:rsid w:val="00C843F5"/>
    <w:rsid w:val="00C8440D"/>
    <w:rsid w:val="00C864C4"/>
    <w:rsid w:val="00C87D74"/>
    <w:rsid w:val="00C913B5"/>
    <w:rsid w:val="00C925C0"/>
    <w:rsid w:val="00C92CBD"/>
    <w:rsid w:val="00C92CBF"/>
    <w:rsid w:val="00C92DFA"/>
    <w:rsid w:val="00C94A45"/>
    <w:rsid w:val="00C961C4"/>
    <w:rsid w:val="00C9628D"/>
    <w:rsid w:val="00CA0FF3"/>
    <w:rsid w:val="00CA109A"/>
    <w:rsid w:val="00CA4A78"/>
    <w:rsid w:val="00CA5FBF"/>
    <w:rsid w:val="00CA73E1"/>
    <w:rsid w:val="00CA7584"/>
    <w:rsid w:val="00CB2C05"/>
    <w:rsid w:val="00CB38D7"/>
    <w:rsid w:val="00CB45F5"/>
    <w:rsid w:val="00CB59D8"/>
    <w:rsid w:val="00CB5C68"/>
    <w:rsid w:val="00CB68FA"/>
    <w:rsid w:val="00CB6964"/>
    <w:rsid w:val="00CB69C5"/>
    <w:rsid w:val="00CB6A68"/>
    <w:rsid w:val="00CC1400"/>
    <w:rsid w:val="00CC14C2"/>
    <w:rsid w:val="00CC17EA"/>
    <w:rsid w:val="00CC298C"/>
    <w:rsid w:val="00CC5DF2"/>
    <w:rsid w:val="00CC6737"/>
    <w:rsid w:val="00CC6769"/>
    <w:rsid w:val="00CC7A89"/>
    <w:rsid w:val="00CC7DA3"/>
    <w:rsid w:val="00CD2421"/>
    <w:rsid w:val="00CD387C"/>
    <w:rsid w:val="00CD3EC0"/>
    <w:rsid w:val="00CD466E"/>
    <w:rsid w:val="00CE115C"/>
    <w:rsid w:val="00CE47C9"/>
    <w:rsid w:val="00CE6E68"/>
    <w:rsid w:val="00CF00DE"/>
    <w:rsid w:val="00CF07BB"/>
    <w:rsid w:val="00CF0BB7"/>
    <w:rsid w:val="00CF0E83"/>
    <w:rsid w:val="00CF126C"/>
    <w:rsid w:val="00CF1C2D"/>
    <w:rsid w:val="00CF320F"/>
    <w:rsid w:val="00CF73AB"/>
    <w:rsid w:val="00CF7BC7"/>
    <w:rsid w:val="00D000B0"/>
    <w:rsid w:val="00D00634"/>
    <w:rsid w:val="00D01A86"/>
    <w:rsid w:val="00D03D9F"/>
    <w:rsid w:val="00D03E6F"/>
    <w:rsid w:val="00D05791"/>
    <w:rsid w:val="00D05E68"/>
    <w:rsid w:val="00D060D0"/>
    <w:rsid w:val="00D07914"/>
    <w:rsid w:val="00D07EE9"/>
    <w:rsid w:val="00D12543"/>
    <w:rsid w:val="00D12871"/>
    <w:rsid w:val="00D141C7"/>
    <w:rsid w:val="00D154B0"/>
    <w:rsid w:val="00D16410"/>
    <w:rsid w:val="00D16EDD"/>
    <w:rsid w:val="00D20AF8"/>
    <w:rsid w:val="00D21C1B"/>
    <w:rsid w:val="00D21DF2"/>
    <w:rsid w:val="00D2556F"/>
    <w:rsid w:val="00D26557"/>
    <w:rsid w:val="00D31A67"/>
    <w:rsid w:val="00D327B4"/>
    <w:rsid w:val="00D32C7E"/>
    <w:rsid w:val="00D33172"/>
    <w:rsid w:val="00D332D9"/>
    <w:rsid w:val="00D33D1A"/>
    <w:rsid w:val="00D34400"/>
    <w:rsid w:val="00D35ECC"/>
    <w:rsid w:val="00D3737A"/>
    <w:rsid w:val="00D3766E"/>
    <w:rsid w:val="00D377F8"/>
    <w:rsid w:val="00D400D3"/>
    <w:rsid w:val="00D41C21"/>
    <w:rsid w:val="00D44ED9"/>
    <w:rsid w:val="00D4619E"/>
    <w:rsid w:val="00D47F79"/>
    <w:rsid w:val="00D52F68"/>
    <w:rsid w:val="00D53450"/>
    <w:rsid w:val="00D53524"/>
    <w:rsid w:val="00D53819"/>
    <w:rsid w:val="00D559CC"/>
    <w:rsid w:val="00D55F5A"/>
    <w:rsid w:val="00D56A88"/>
    <w:rsid w:val="00D56C03"/>
    <w:rsid w:val="00D578EA"/>
    <w:rsid w:val="00D65AEA"/>
    <w:rsid w:val="00D66FA7"/>
    <w:rsid w:val="00D713C2"/>
    <w:rsid w:val="00D71CF1"/>
    <w:rsid w:val="00D72001"/>
    <w:rsid w:val="00D7278E"/>
    <w:rsid w:val="00D73C9A"/>
    <w:rsid w:val="00D74BDC"/>
    <w:rsid w:val="00D750AA"/>
    <w:rsid w:val="00D75608"/>
    <w:rsid w:val="00D76053"/>
    <w:rsid w:val="00D761ED"/>
    <w:rsid w:val="00D769BA"/>
    <w:rsid w:val="00D77319"/>
    <w:rsid w:val="00D7749A"/>
    <w:rsid w:val="00D80795"/>
    <w:rsid w:val="00D81772"/>
    <w:rsid w:val="00D81AB7"/>
    <w:rsid w:val="00D81D03"/>
    <w:rsid w:val="00D84289"/>
    <w:rsid w:val="00D8460C"/>
    <w:rsid w:val="00D84BDD"/>
    <w:rsid w:val="00D85049"/>
    <w:rsid w:val="00D87D80"/>
    <w:rsid w:val="00D87F0E"/>
    <w:rsid w:val="00D917FB"/>
    <w:rsid w:val="00D9394C"/>
    <w:rsid w:val="00D94A7D"/>
    <w:rsid w:val="00D95B21"/>
    <w:rsid w:val="00D97683"/>
    <w:rsid w:val="00D97E4D"/>
    <w:rsid w:val="00D97EFA"/>
    <w:rsid w:val="00DA4A66"/>
    <w:rsid w:val="00DA5472"/>
    <w:rsid w:val="00DA5931"/>
    <w:rsid w:val="00DA5BC0"/>
    <w:rsid w:val="00DA5E24"/>
    <w:rsid w:val="00DA70B2"/>
    <w:rsid w:val="00DB1074"/>
    <w:rsid w:val="00DB1CCD"/>
    <w:rsid w:val="00DB1E36"/>
    <w:rsid w:val="00DB2B41"/>
    <w:rsid w:val="00DB4215"/>
    <w:rsid w:val="00DB42ED"/>
    <w:rsid w:val="00DB5894"/>
    <w:rsid w:val="00DB72F4"/>
    <w:rsid w:val="00DB74CE"/>
    <w:rsid w:val="00DB7EB1"/>
    <w:rsid w:val="00DC0C5F"/>
    <w:rsid w:val="00DC31A0"/>
    <w:rsid w:val="00DC3829"/>
    <w:rsid w:val="00DC6153"/>
    <w:rsid w:val="00DC6875"/>
    <w:rsid w:val="00DD12B4"/>
    <w:rsid w:val="00DD1C50"/>
    <w:rsid w:val="00DD22BD"/>
    <w:rsid w:val="00DD2690"/>
    <w:rsid w:val="00DD3554"/>
    <w:rsid w:val="00DD514A"/>
    <w:rsid w:val="00DD5AA7"/>
    <w:rsid w:val="00DD6C37"/>
    <w:rsid w:val="00DD6E2D"/>
    <w:rsid w:val="00DE270C"/>
    <w:rsid w:val="00DE3383"/>
    <w:rsid w:val="00DE406A"/>
    <w:rsid w:val="00DE53F2"/>
    <w:rsid w:val="00DE54C0"/>
    <w:rsid w:val="00DF002E"/>
    <w:rsid w:val="00DF0FB8"/>
    <w:rsid w:val="00DF1CF1"/>
    <w:rsid w:val="00DF2997"/>
    <w:rsid w:val="00DF3D60"/>
    <w:rsid w:val="00DF49A8"/>
    <w:rsid w:val="00DF61F6"/>
    <w:rsid w:val="00DF6983"/>
    <w:rsid w:val="00DF75AE"/>
    <w:rsid w:val="00DF7D20"/>
    <w:rsid w:val="00E00935"/>
    <w:rsid w:val="00E0237F"/>
    <w:rsid w:val="00E0251D"/>
    <w:rsid w:val="00E02E9A"/>
    <w:rsid w:val="00E03F34"/>
    <w:rsid w:val="00E0494B"/>
    <w:rsid w:val="00E05DA9"/>
    <w:rsid w:val="00E05E73"/>
    <w:rsid w:val="00E07836"/>
    <w:rsid w:val="00E10410"/>
    <w:rsid w:val="00E11189"/>
    <w:rsid w:val="00E12370"/>
    <w:rsid w:val="00E12432"/>
    <w:rsid w:val="00E12918"/>
    <w:rsid w:val="00E13098"/>
    <w:rsid w:val="00E14DC6"/>
    <w:rsid w:val="00E15102"/>
    <w:rsid w:val="00E15ABE"/>
    <w:rsid w:val="00E15D7D"/>
    <w:rsid w:val="00E163B8"/>
    <w:rsid w:val="00E21D73"/>
    <w:rsid w:val="00E22CF3"/>
    <w:rsid w:val="00E247C3"/>
    <w:rsid w:val="00E26DDD"/>
    <w:rsid w:val="00E31535"/>
    <w:rsid w:val="00E315C9"/>
    <w:rsid w:val="00E31CE2"/>
    <w:rsid w:val="00E324FC"/>
    <w:rsid w:val="00E32E49"/>
    <w:rsid w:val="00E33E39"/>
    <w:rsid w:val="00E347DF"/>
    <w:rsid w:val="00E353DD"/>
    <w:rsid w:val="00E43036"/>
    <w:rsid w:val="00E478ED"/>
    <w:rsid w:val="00E52945"/>
    <w:rsid w:val="00E55D94"/>
    <w:rsid w:val="00E56D3E"/>
    <w:rsid w:val="00E57A9A"/>
    <w:rsid w:val="00E6042F"/>
    <w:rsid w:val="00E61B7A"/>
    <w:rsid w:val="00E63667"/>
    <w:rsid w:val="00E66768"/>
    <w:rsid w:val="00E67DF7"/>
    <w:rsid w:val="00E7173B"/>
    <w:rsid w:val="00E73FA7"/>
    <w:rsid w:val="00E750CB"/>
    <w:rsid w:val="00E75AE4"/>
    <w:rsid w:val="00E75B9D"/>
    <w:rsid w:val="00E835DF"/>
    <w:rsid w:val="00E836EA"/>
    <w:rsid w:val="00E85A81"/>
    <w:rsid w:val="00E86A0E"/>
    <w:rsid w:val="00E86BAF"/>
    <w:rsid w:val="00E902BE"/>
    <w:rsid w:val="00E90F16"/>
    <w:rsid w:val="00E9163F"/>
    <w:rsid w:val="00E91FE8"/>
    <w:rsid w:val="00E9300C"/>
    <w:rsid w:val="00E95294"/>
    <w:rsid w:val="00EA04F2"/>
    <w:rsid w:val="00EA115A"/>
    <w:rsid w:val="00EA19B3"/>
    <w:rsid w:val="00EA26EE"/>
    <w:rsid w:val="00EA2E6B"/>
    <w:rsid w:val="00EA3722"/>
    <w:rsid w:val="00EA3DA7"/>
    <w:rsid w:val="00EA7EA1"/>
    <w:rsid w:val="00EB0D05"/>
    <w:rsid w:val="00EB1814"/>
    <w:rsid w:val="00EB21E5"/>
    <w:rsid w:val="00EB298A"/>
    <w:rsid w:val="00EB3AD9"/>
    <w:rsid w:val="00EB3AED"/>
    <w:rsid w:val="00EB4A2C"/>
    <w:rsid w:val="00EB5ECD"/>
    <w:rsid w:val="00EB77E9"/>
    <w:rsid w:val="00EC1C28"/>
    <w:rsid w:val="00EC1D30"/>
    <w:rsid w:val="00EC20EF"/>
    <w:rsid w:val="00EC4166"/>
    <w:rsid w:val="00EC51D0"/>
    <w:rsid w:val="00ED0EB7"/>
    <w:rsid w:val="00ED0F4F"/>
    <w:rsid w:val="00ED1E42"/>
    <w:rsid w:val="00ED53FF"/>
    <w:rsid w:val="00EE0A7C"/>
    <w:rsid w:val="00EE2468"/>
    <w:rsid w:val="00EE2CFD"/>
    <w:rsid w:val="00EE5386"/>
    <w:rsid w:val="00EE72F6"/>
    <w:rsid w:val="00EE78D8"/>
    <w:rsid w:val="00EF1340"/>
    <w:rsid w:val="00EF36D0"/>
    <w:rsid w:val="00EF4DFF"/>
    <w:rsid w:val="00EF64CC"/>
    <w:rsid w:val="00F013F3"/>
    <w:rsid w:val="00F037A8"/>
    <w:rsid w:val="00F03E72"/>
    <w:rsid w:val="00F04FDE"/>
    <w:rsid w:val="00F05796"/>
    <w:rsid w:val="00F07138"/>
    <w:rsid w:val="00F079E1"/>
    <w:rsid w:val="00F104B1"/>
    <w:rsid w:val="00F12186"/>
    <w:rsid w:val="00F13DAC"/>
    <w:rsid w:val="00F144E4"/>
    <w:rsid w:val="00F174F0"/>
    <w:rsid w:val="00F17ACD"/>
    <w:rsid w:val="00F17B70"/>
    <w:rsid w:val="00F20719"/>
    <w:rsid w:val="00F2120F"/>
    <w:rsid w:val="00F21738"/>
    <w:rsid w:val="00F2247E"/>
    <w:rsid w:val="00F24B3C"/>
    <w:rsid w:val="00F3221B"/>
    <w:rsid w:val="00F3352A"/>
    <w:rsid w:val="00F3402A"/>
    <w:rsid w:val="00F3532D"/>
    <w:rsid w:val="00F3547F"/>
    <w:rsid w:val="00F3571C"/>
    <w:rsid w:val="00F35E04"/>
    <w:rsid w:val="00F365F1"/>
    <w:rsid w:val="00F40D4E"/>
    <w:rsid w:val="00F422D6"/>
    <w:rsid w:val="00F42368"/>
    <w:rsid w:val="00F43448"/>
    <w:rsid w:val="00F434B3"/>
    <w:rsid w:val="00F442A2"/>
    <w:rsid w:val="00F46F8A"/>
    <w:rsid w:val="00F470B8"/>
    <w:rsid w:val="00F5004F"/>
    <w:rsid w:val="00F50598"/>
    <w:rsid w:val="00F52185"/>
    <w:rsid w:val="00F524DD"/>
    <w:rsid w:val="00F5324F"/>
    <w:rsid w:val="00F54B2A"/>
    <w:rsid w:val="00F57241"/>
    <w:rsid w:val="00F649B5"/>
    <w:rsid w:val="00F64E32"/>
    <w:rsid w:val="00F65B36"/>
    <w:rsid w:val="00F6600C"/>
    <w:rsid w:val="00F67946"/>
    <w:rsid w:val="00F67B62"/>
    <w:rsid w:val="00F704E5"/>
    <w:rsid w:val="00F70B91"/>
    <w:rsid w:val="00F70E2D"/>
    <w:rsid w:val="00F740A1"/>
    <w:rsid w:val="00F763BA"/>
    <w:rsid w:val="00F77968"/>
    <w:rsid w:val="00F77FE7"/>
    <w:rsid w:val="00F80191"/>
    <w:rsid w:val="00F80D22"/>
    <w:rsid w:val="00F80D40"/>
    <w:rsid w:val="00F826A9"/>
    <w:rsid w:val="00F83128"/>
    <w:rsid w:val="00F83753"/>
    <w:rsid w:val="00F83AF4"/>
    <w:rsid w:val="00F83CF6"/>
    <w:rsid w:val="00F85BCB"/>
    <w:rsid w:val="00F90C4A"/>
    <w:rsid w:val="00F9278B"/>
    <w:rsid w:val="00F93306"/>
    <w:rsid w:val="00F95418"/>
    <w:rsid w:val="00F96901"/>
    <w:rsid w:val="00F96FF8"/>
    <w:rsid w:val="00FA0032"/>
    <w:rsid w:val="00FA064A"/>
    <w:rsid w:val="00FA096A"/>
    <w:rsid w:val="00FA0A58"/>
    <w:rsid w:val="00FA183F"/>
    <w:rsid w:val="00FA2D95"/>
    <w:rsid w:val="00FA39A0"/>
    <w:rsid w:val="00FA3FE4"/>
    <w:rsid w:val="00FA5203"/>
    <w:rsid w:val="00FA521D"/>
    <w:rsid w:val="00FA7F31"/>
    <w:rsid w:val="00FB1202"/>
    <w:rsid w:val="00FB2C7F"/>
    <w:rsid w:val="00FB3DCA"/>
    <w:rsid w:val="00FB4480"/>
    <w:rsid w:val="00FB60AE"/>
    <w:rsid w:val="00FB7237"/>
    <w:rsid w:val="00FB7902"/>
    <w:rsid w:val="00FC26C9"/>
    <w:rsid w:val="00FC2B79"/>
    <w:rsid w:val="00FC6028"/>
    <w:rsid w:val="00FC6262"/>
    <w:rsid w:val="00FC6D76"/>
    <w:rsid w:val="00FD19FF"/>
    <w:rsid w:val="00FD1DC8"/>
    <w:rsid w:val="00FD228C"/>
    <w:rsid w:val="00FD28BC"/>
    <w:rsid w:val="00FD418C"/>
    <w:rsid w:val="00FD5542"/>
    <w:rsid w:val="00FD5CF2"/>
    <w:rsid w:val="00FD67C0"/>
    <w:rsid w:val="00FD76CC"/>
    <w:rsid w:val="00FE02BA"/>
    <w:rsid w:val="00FE05D2"/>
    <w:rsid w:val="00FE1268"/>
    <w:rsid w:val="00FE2587"/>
    <w:rsid w:val="00FE4026"/>
    <w:rsid w:val="00FE4FFF"/>
    <w:rsid w:val="00FF04E1"/>
    <w:rsid w:val="00FF0845"/>
    <w:rsid w:val="00FF3547"/>
    <w:rsid w:val="00FF5B9E"/>
    <w:rsid w:val="00FF6996"/>
    <w:rsid w:val="00FF75F9"/>
    <w:rsid w:val="1AFC3D7C"/>
    <w:rsid w:val="22AB1387"/>
    <w:rsid w:val="24E56136"/>
    <w:rsid w:val="2D63C7C6"/>
    <w:rsid w:val="3074377B"/>
    <w:rsid w:val="3083E7A2"/>
    <w:rsid w:val="31BBF5EC"/>
    <w:rsid w:val="38889E45"/>
    <w:rsid w:val="39F53201"/>
    <w:rsid w:val="42234768"/>
    <w:rsid w:val="451CEF73"/>
    <w:rsid w:val="478F8938"/>
    <w:rsid w:val="4BCD255E"/>
    <w:rsid w:val="4DB65F4D"/>
    <w:rsid w:val="50906D6B"/>
    <w:rsid w:val="59D4696F"/>
    <w:rsid w:val="6E21C373"/>
    <w:rsid w:val="73E4EA29"/>
    <w:rsid w:val="73EE512C"/>
    <w:rsid w:val="796D611A"/>
    <w:rsid w:val="7B00D314"/>
    <w:rsid w:val="7BA5FD6E"/>
    <w:rsid w:val="7BFF86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50A09"/>
  <w15:docId w15:val="{056E1930-03AA-47DD-B172-B24D97BC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42"/>
  </w:style>
  <w:style w:type="paragraph" w:styleId="Heading1">
    <w:name w:val="heading 1"/>
    <w:aliases w:val="h1"/>
    <w:basedOn w:val="BodyTextDexcom"/>
    <w:next w:val="Heading2"/>
    <w:link w:val="Heading1Char"/>
    <w:uiPriority w:val="9"/>
    <w:qFormat/>
    <w:rsid w:val="003D3D88"/>
    <w:pPr>
      <w:keepNext/>
      <w:keepLines/>
      <w:numPr>
        <w:numId w:val="13"/>
      </w:numPr>
      <w:spacing w:before="240"/>
      <w:outlineLvl w:val="0"/>
    </w:pPr>
    <w:rPr>
      <w:rFonts w:eastAsia="Arial"/>
      <w:b/>
      <w:smallCaps/>
      <w:szCs w:val="24"/>
    </w:rPr>
  </w:style>
  <w:style w:type="paragraph" w:styleId="Heading2">
    <w:name w:val="heading 2"/>
    <w:aliases w:val="h2"/>
    <w:basedOn w:val="BodyTextDexcom"/>
    <w:link w:val="Heading2Char"/>
    <w:unhideWhenUsed/>
    <w:qFormat/>
    <w:rsid w:val="003D3D88"/>
    <w:pPr>
      <w:numPr>
        <w:ilvl w:val="1"/>
        <w:numId w:val="13"/>
      </w:numPr>
      <w:outlineLvl w:val="1"/>
    </w:pPr>
  </w:style>
  <w:style w:type="paragraph" w:styleId="Heading3">
    <w:name w:val="heading 3"/>
    <w:aliases w:val="h3"/>
    <w:basedOn w:val="BodyTextDexcom"/>
    <w:link w:val="Heading3Char"/>
    <w:qFormat/>
    <w:rsid w:val="003D3D88"/>
    <w:pPr>
      <w:numPr>
        <w:ilvl w:val="2"/>
        <w:numId w:val="13"/>
      </w:numPr>
      <w:outlineLvl w:val="2"/>
    </w:pPr>
  </w:style>
  <w:style w:type="paragraph" w:styleId="Heading4">
    <w:name w:val="heading 4"/>
    <w:basedOn w:val="Normal"/>
    <w:next w:val="Normal"/>
    <w:link w:val="Heading4Char"/>
    <w:qFormat/>
    <w:rsid w:val="003D3D88"/>
    <w:pPr>
      <w:numPr>
        <w:ilvl w:val="3"/>
        <w:numId w:val="13"/>
      </w:numPr>
      <w:spacing w:before="120" w:after="120"/>
      <w:outlineLvl w:val="3"/>
    </w:pPr>
    <w:rPr>
      <w:rFonts w:ascii="Times New Roman" w:eastAsia="Times New Roman" w:hAnsi="Times New Roman" w:cs="Times New Roman"/>
      <w:bCs/>
    </w:rPr>
  </w:style>
  <w:style w:type="paragraph" w:styleId="Heading5">
    <w:name w:val="heading 5"/>
    <w:basedOn w:val="Heading4"/>
    <w:next w:val="Normal"/>
    <w:link w:val="Heading5Char"/>
    <w:qFormat/>
    <w:rsid w:val="003D3D88"/>
    <w:pPr>
      <w:numPr>
        <w:ilvl w:val="4"/>
      </w:numPr>
      <w:outlineLvl w:val="4"/>
    </w:pPr>
  </w:style>
  <w:style w:type="paragraph" w:styleId="Heading6">
    <w:name w:val="heading 6"/>
    <w:basedOn w:val="Normal"/>
    <w:next w:val="Normal"/>
    <w:link w:val="Heading6Char"/>
    <w:unhideWhenUsed/>
    <w:qFormat/>
    <w:rsid w:val="003D3D88"/>
    <w:pPr>
      <w:keepNext/>
      <w:keepLines/>
      <w:numPr>
        <w:ilvl w:val="5"/>
        <w:numId w:val="13"/>
      </w:numPr>
      <w:spacing w:before="40"/>
      <w:outlineLvl w:val="5"/>
    </w:pPr>
    <w:rPr>
      <w:rFonts w:asciiTheme="majorHAnsi" w:eastAsiaTheme="majorEastAsia" w:hAnsiTheme="majorHAnsi" w:cstheme="majorBidi"/>
      <w:color w:val="243F60" w:themeColor="accent1" w:themeShade="7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120" w:after="120"/>
      <w:jc w:val="center"/>
    </w:pPr>
    <w:rPr>
      <w:rFonts w:ascii="Times New Roman" w:eastAsia="Times New Roman" w:hAnsi="Times New Roman" w:cs="Times New Roman"/>
      <w:b/>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Arial" w:eastAsia="Arial" w:hAnsi="Arial" w:cs="Arial"/>
    </w:rPr>
    <w:tblPr>
      <w:tblStyleRowBandSize w:val="1"/>
      <w:tblStyleColBandSize w:val="1"/>
    </w:tblPr>
  </w:style>
  <w:style w:type="table" w:customStyle="1" w:styleId="a1">
    <w:basedOn w:val="TableNormal"/>
    <w:rPr>
      <w:rFonts w:ascii="Arial" w:eastAsia="Arial" w:hAnsi="Arial" w:cs="Arial"/>
    </w:rPr>
    <w:tblPr>
      <w:tblStyleRowBandSize w:val="1"/>
      <w:tblStyleColBandSize w:val="1"/>
    </w:tblPr>
  </w:style>
  <w:style w:type="table" w:customStyle="1" w:styleId="a2">
    <w:basedOn w:val="TableNormal"/>
    <w:rPr>
      <w:rFonts w:ascii="Arial" w:eastAsia="Arial" w:hAnsi="Arial" w:cs="Arial"/>
    </w:rPr>
    <w:tblPr>
      <w:tblStyleRowBandSize w:val="1"/>
      <w:tblStyleColBandSize w:val="1"/>
    </w:tblPr>
  </w:style>
  <w:style w:type="table" w:customStyle="1" w:styleId="a3">
    <w:basedOn w:val="TableNormal"/>
    <w:rPr>
      <w:rFonts w:ascii="Arial" w:eastAsia="Arial" w:hAnsi="Arial" w:cs="Arial"/>
    </w:rPr>
    <w:tblPr>
      <w:tblStyleRowBandSize w:val="1"/>
      <w:tblStyleColBandSize w:val="1"/>
    </w:tblPr>
  </w:style>
  <w:style w:type="table" w:customStyle="1" w:styleId="a4">
    <w:basedOn w:val="TableNormal"/>
    <w:rPr>
      <w:rFonts w:ascii="Arial" w:eastAsia="Arial" w:hAnsi="Arial" w:cs="Arial"/>
    </w:rPr>
    <w:tblPr>
      <w:tblStyleRowBandSize w:val="1"/>
      <w:tblStyleColBandSize w:val="1"/>
    </w:tblPr>
  </w:style>
  <w:style w:type="table" w:customStyle="1" w:styleId="a5">
    <w:basedOn w:val="TableNormal"/>
    <w:rPr>
      <w:rFonts w:ascii="Arial" w:eastAsia="Arial" w:hAnsi="Arial" w:cs="Arial"/>
    </w:rPr>
    <w:tblPr>
      <w:tblStyleRowBandSize w:val="1"/>
      <w:tblStyleColBandSize w:val="1"/>
    </w:tblPr>
  </w:style>
  <w:style w:type="table" w:customStyle="1" w:styleId="a6">
    <w:basedOn w:val="TableNormal"/>
    <w:rPr>
      <w:rFonts w:ascii="Arial" w:eastAsia="Arial" w:hAnsi="Arial" w:cs="Arial"/>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0C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CFC"/>
    <w:rPr>
      <w:rFonts w:ascii="Segoe UI" w:hAnsi="Segoe UI" w:cs="Segoe UI"/>
      <w:sz w:val="18"/>
      <w:szCs w:val="18"/>
    </w:rPr>
  </w:style>
  <w:style w:type="paragraph" w:styleId="Header">
    <w:name w:val="header"/>
    <w:basedOn w:val="Normal"/>
    <w:link w:val="HeaderChar"/>
    <w:uiPriority w:val="99"/>
    <w:unhideWhenUsed/>
    <w:rsid w:val="00A47EF9"/>
    <w:pPr>
      <w:tabs>
        <w:tab w:val="center" w:pos="4680"/>
        <w:tab w:val="right" w:pos="9360"/>
      </w:tabs>
    </w:pPr>
  </w:style>
  <w:style w:type="character" w:customStyle="1" w:styleId="HeaderChar">
    <w:name w:val="Header Char"/>
    <w:basedOn w:val="DefaultParagraphFont"/>
    <w:link w:val="Header"/>
    <w:uiPriority w:val="99"/>
    <w:rsid w:val="00A47EF9"/>
  </w:style>
  <w:style w:type="paragraph" w:styleId="Footer">
    <w:name w:val="footer"/>
    <w:basedOn w:val="Normal"/>
    <w:link w:val="FooterChar"/>
    <w:uiPriority w:val="99"/>
    <w:unhideWhenUsed/>
    <w:rsid w:val="00A47EF9"/>
    <w:pPr>
      <w:tabs>
        <w:tab w:val="center" w:pos="4680"/>
        <w:tab w:val="right" w:pos="9360"/>
      </w:tabs>
    </w:pPr>
  </w:style>
  <w:style w:type="character" w:customStyle="1" w:styleId="FooterChar">
    <w:name w:val="Footer Char"/>
    <w:basedOn w:val="DefaultParagraphFont"/>
    <w:link w:val="Footer"/>
    <w:uiPriority w:val="99"/>
    <w:rsid w:val="00A47EF9"/>
  </w:style>
  <w:style w:type="paragraph" w:styleId="Revision">
    <w:name w:val="Revision"/>
    <w:hidden/>
    <w:uiPriority w:val="99"/>
    <w:semiHidden/>
    <w:rsid w:val="00943C0A"/>
  </w:style>
  <w:style w:type="paragraph" w:styleId="CommentSubject">
    <w:name w:val="annotation subject"/>
    <w:basedOn w:val="CommentText"/>
    <w:next w:val="CommentText"/>
    <w:link w:val="CommentSubjectChar"/>
    <w:uiPriority w:val="99"/>
    <w:semiHidden/>
    <w:unhideWhenUsed/>
    <w:rsid w:val="00CF7BC7"/>
    <w:rPr>
      <w:b/>
      <w:bCs/>
    </w:rPr>
  </w:style>
  <w:style w:type="character" w:customStyle="1" w:styleId="CommentSubjectChar">
    <w:name w:val="Comment Subject Char"/>
    <w:basedOn w:val="CommentTextChar"/>
    <w:link w:val="CommentSubject"/>
    <w:uiPriority w:val="99"/>
    <w:semiHidden/>
    <w:rsid w:val="00CF7BC7"/>
    <w:rPr>
      <w:b/>
      <w:bCs/>
      <w:sz w:val="20"/>
      <w:szCs w:val="20"/>
    </w:rPr>
  </w:style>
  <w:style w:type="table" w:styleId="TableGrid">
    <w:name w:val="Table Grid"/>
    <w:basedOn w:val="TableNormal"/>
    <w:uiPriority w:val="59"/>
    <w:rsid w:val="008E2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413A"/>
    <w:pPr>
      <w:ind w:left="720"/>
      <w:contextualSpacing/>
    </w:pPr>
  </w:style>
  <w:style w:type="paragraph" w:customStyle="1" w:styleId="BodyTextDexcomx">
    <w:name w:val="Body Text Dexcom x"/>
    <w:aliases w:val="btdx"/>
    <w:basedOn w:val="BodyTextDexcom"/>
    <w:qFormat/>
    <w:rsid w:val="00404442"/>
  </w:style>
  <w:style w:type="paragraph" w:customStyle="1" w:styleId="BodyTextDexcom">
    <w:name w:val="Body Text Dexcom"/>
    <w:aliases w:val="btd"/>
    <w:link w:val="BodyTextDexcomChar"/>
    <w:qFormat/>
    <w:rsid w:val="003D3D88"/>
    <w:pPr>
      <w:spacing w:before="120" w:after="120"/>
      <w:ind w:left="720"/>
    </w:pPr>
    <w:rPr>
      <w:rFonts w:ascii="Times New Roman" w:eastAsia="Times New Roman" w:hAnsi="Times New Roman" w:cs="Times New Roman"/>
      <w:color w:val="000000" w:themeColor="text1"/>
    </w:rPr>
  </w:style>
  <w:style w:type="character" w:customStyle="1" w:styleId="BodyTextDexcomChar">
    <w:name w:val="Body Text Dexcom Char"/>
    <w:aliases w:val="btd Char"/>
    <w:basedOn w:val="DefaultParagraphFont"/>
    <w:link w:val="BodyTextDexcom"/>
    <w:rsid w:val="003D3D88"/>
    <w:rPr>
      <w:rFonts w:ascii="Times New Roman" w:eastAsia="Times New Roman" w:hAnsi="Times New Roman" w:cs="Times New Roman"/>
      <w:color w:val="000000" w:themeColor="text1"/>
    </w:rPr>
  </w:style>
  <w:style w:type="paragraph" w:customStyle="1" w:styleId="BodyTextDexcomTable">
    <w:name w:val="Body Text Dexcom Table"/>
    <w:aliases w:val="btdt"/>
    <w:basedOn w:val="BodyTextDexcom"/>
    <w:link w:val="BodyTextDexcomTableChar"/>
    <w:qFormat/>
    <w:rsid w:val="00896ACC"/>
    <w:pPr>
      <w:spacing w:before="0" w:after="0"/>
      <w:ind w:left="0"/>
    </w:pPr>
    <w:rPr>
      <w:rFonts w:ascii="Calibri" w:eastAsia="Arial" w:hAnsi="Calibri"/>
      <w:sz w:val="20"/>
    </w:rPr>
  </w:style>
  <w:style w:type="character" w:customStyle="1" w:styleId="BodyTextDexcomTableChar">
    <w:name w:val="Body Text Dexcom Table Char"/>
    <w:aliases w:val="btdt Char"/>
    <w:basedOn w:val="BodyTextDexcomChar"/>
    <w:link w:val="BodyTextDexcomTable"/>
    <w:rsid w:val="00896ACC"/>
    <w:rPr>
      <w:rFonts w:ascii="Calibri" w:eastAsia="Arial" w:hAnsi="Calibri" w:cs="Times New Roman"/>
      <w:color w:val="000000" w:themeColor="text1"/>
      <w:sz w:val="20"/>
    </w:rPr>
  </w:style>
  <w:style w:type="paragraph" w:customStyle="1" w:styleId="Heading1text">
    <w:name w:val="Heading 1 text"/>
    <w:basedOn w:val="Normal"/>
    <w:rsid w:val="003D3D88"/>
    <w:pPr>
      <w:spacing w:after="120"/>
      <w:ind w:left="720"/>
    </w:pPr>
    <w:rPr>
      <w:rFonts w:asciiTheme="minorHAnsi" w:eastAsia="Times New Roman" w:hAnsiTheme="minorHAnsi" w:cstheme="minorHAnsi"/>
    </w:rPr>
  </w:style>
  <w:style w:type="character" w:customStyle="1" w:styleId="Heading1Char">
    <w:name w:val="Heading 1 Char"/>
    <w:aliases w:val="h1 Char"/>
    <w:link w:val="Heading1"/>
    <w:uiPriority w:val="9"/>
    <w:rsid w:val="003D3D88"/>
    <w:rPr>
      <w:rFonts w:ascii="Times New Roman" w:eastAsia="Arial" w:hAnsi="Times New Roman" w:cs="Times New Roman"/>
      <w:b/>
      <w:smallCaps/>
      <w:color w:val="000000" w:themeColor="text1"/>
      <w:szCs w:val="24"/>
    </w:rPr>
  </w:style>
  <w:style w:type="paragraph" w:customStyle="1" w:styleId="Heading2text">
    <w:name w:val="Heading 2 text"/>
    <w:basedOn w:val="NormalIndent"/>
    <w:uiPriority w:val="99"/>
    <w:rsid w:val="003D3D88"/>
    <w:pPr>
      <w:spacing w:after="120"/>
      <w:ind w:left="1440"/>
    </w:pPr>
    <w:rPr>
      <w:rFonts w:ascii="Times New Roman" w:eastAsia="Times New Roman" w:hAnsi="Times New Roman" w:cs="Times New Roman"/>
      <w:szCs w:val="24"/>
    </w:rPr>
  </w:style>
  <w:style w:type="paragraph" w:styleId="NormalIndent">
    <w:name w:val="Normal Indent"/>
    <w:basedOn w:val="Normal"/>
    <w:uiPriority w:val="99"/>
    <w:semiHidden/>
    <w:unhideWhenUsed/>
    <w:rsid w:val="003D3D88"/>
    <w:pPr>
      <w:ind w:left="720"/>
    </w:pPr>
  </w:style>
  <w:style w:type="character" w:customStyle="1" w:styleId="Heading2Char">
    <w:name w:val="Heading 2 Char"/>
    <w:aliases w:val="h2 Char"/>
    <w:link w:val="Heading2"/>
    <w:rsid w:val="003D3D88"/>
    <w:rPr>
      <w:rFonts w:ascii="Times New Roman" w:eastAsia="Times New Roman" w:hAnsi="Times New Roman" w:cs="Times New Roman"/>
      <w:color w:val="000000" w:themeColor="text1"/>
    </w:rPr>
  </w:style>
  <w:style w:type="character" w:customStyle="1" w:styleId="Heading3Char">
    <w:name w:val="Heading 3 Char"/>
    <w:aliases w:val="h3 Char"/>
    <w:basedOn w:val="DefaultParagraphFont"/>
    <w:link w:val="Heading3"/>
    <w:rsid w:val="003D3D88"/>
    <w:rPr>
      <w:rFonts w:ascii="Times New Roman" w:eastAsia="Times New Roman" w:hAnsi="Times New Roman" w:cs="Times New Roman"/>
      <w:color w:val="000000" w:themeColor="text1"/>
    </w:rPr>
  </w:style>
  <w:style w:type="character" w:customStyle="1" w:styleId="Heading4Char">
    <w:name w:val="Heading 4 Char"/>
    <w:link w:val="Heading4"/>
    <w:rsid w:val="003D3D88"/>
    <w:rPr>
      <w:rFonts w:ascii="Times New Roman" w:eastAsia="Times New Roman" w:hAnsi="Times New Roman" w:cs="Times New Roman"/>
      <w:bCs/>
    </w:rPr>
  </w:style>
  <w:style w:type="character" w:customStyle="1" w:styleId="Heading5Char">
    <w:name w:val="Heading 5 Char"/>
    <w:link w:val="Heading5"/>
    <w:rsid w:val="003D3D88"/>
    <w:rPr>
      <w:rFonts w:ascii="Times New Roman" w:eastAsia="Times New Roman" w:hAnsi="Times New Roman" w:cs="Times New Roman"/>
      <w:bCs/>
    </w:rPr>
  </w:style>
  <w:style w:type="character" w:customStyle="1" w:styleId="Heading6Char">
    <w:name w:val="Heading 6 Char"/>
    <w:basedOn w:val="DefaultParagraphFont"/>
    <w:link w:val="Heading6"/>
    <w:rsid w:val="003D3D88"/>
    <w:rPr>
      <w:rFonts w:asciiTheme="majorHAnsi" w:eastAsiaTheme="majorEastAsia" w:hAnsiTheme="majorHAnsi" w:cstheme="majorBidi"/>
      <w:color w:val="243F60" w:themeColor="accent1" w:themeShade="7F"/>
      <w:sz w:val="24"/>
      <w:szCs w:val="20"/>
    </w:rPr>
  </w:style>
  <w:style w:type="paragraph" w:styleId="Caption">
    <w:name w:val="caption"/>
    <w:basedOn w:val="BodyTextDexcom"/>
    <w:next w:val="BodyTextDexcom"/>
    <w:unhideWhenUsed/>
    <w:qFormat/>
    <w:rsid w:val="001628C0"/>
    <w:pPr>
      <w:keepNext/>
      <w:spacing w:before="240" w:after="60"/>
    </w:pPr>
    <w:rPr>
      <w:rFonts w:ascii="Calibri" w:hAnsi="Calibri"/>
      <w:b/>
      <w:iCs/>
      <w:sz w:val="20"/>
      <w:szCs w:val="18"/>
    </w:rPr>
  </w:style>
  <w:style w:type="character" w:styleId="PlaceholderText">
    <w:name w:val="Placeholder Text"/>
    <w:basedOn w:val="DefaultParagraphFont"/>
    <w:uiPriority w:val="99"/>
    <w:semiHidden/>
    <w:rsid w:val="007E7FB6"/>
    <w:rPr>
      <w:color w:val="666666"/>
    </w:rPr>
  </w:style>
  <w:style w:type="paragraph" w:styleId="FootnoteText">
    <w:name w:val="footnote text"/>
    <w:basedOn w:val="Normal"/>
    <w:link w:val="FootnoteTextChar"/>
    <w:rsid w:val="0050416C"/>
    <w:rPr>
      <w:rFonts w:eastAsia="Times New Roman" w:cs="Times New Roman"/>
      <w:sz w:val="20"/>
      <w:szCs w:val="20"/>
    </w:rPr>
  </w:style>
  <w:style w:type="character" w:customStyle="1" w:styleId="FootnoteTextChar">
    <w:name w:val="Footnote Text Char"/>
    <w:basedOn w:val="DefaultParagraphFont"/>
    <w:link w:val="FootnoteText"/>
    <w:rsid w:val="0050416C"/>
    <w:rPr>
      <w:rFonts w:eastAsia="Times New Roman" w:cs="Times New Roman"/>
      <w:sz w:val="20"/>
      <w:szCs w:val="20"/>
    </w:rPr>
  </w:style>
  <w:style w:type="character" w:styleId="FootnoteReference">
    <w:name w:val="footnote reference"/>
    <w:basedOn w:val="DefaultParagraphFont"/>
    <w:rsid w:val="0050416C"/>
    <w:rPr>
      <w:vertAlign w:val="superscript"/>
    </w:rPr>
  </w:style>
  <w:style w:type="paragraph" w:customStyle="1" w:styleId="BodyTextDexcomEquation">
    <w:name w:val="Body Text Dexcom Equation"/>
    <w:aliases w:val="btde"/>
    <w:basedOn w:val="BodyTextDexcom"/>
    <w:qFormat/>
    <w:rsid w:val="00817A39"/>
    <w:pPr>
      <w:spacing w:before="240" w:after="240"/>
      <w:ind w:left="0"/>
    </w:pPr>
    <w:rPr>
      <w:rFonts w:ascii="Cambria Math" w:hAnsi="Cambria Math"/>
      <w:i/>
    </w:rPr>
  </w:style>
  <w:style w:type="character" w:customStyle="1" w:styleId="SubtitleChar">
    <w:name w:val="Subtitle Char"/>
    <w:basedOn w:val="DefaultParagraphFont"/>
    <w:link w:val="Subtitle"/>
    <w:uiPriority w:val="11"/>
    <w:rsid w:val="00757EFA"/>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CA4A78"/>
    <w:rPr>
      <w:rFonts w:ascii="Times New Roman" w:eastAsia="Times New Roman" w:hAnsi="Times New Roman" w:cs="Times New Roman"/>
      <w:b/>
    </w:rPr>
  </w:style>
  <w:style w:type="character" w:styleId="Mention">
    <w:name w:val="Mention"/>
    <w:basedOn w:val="DefaultParagraphFont"/>
    <w:uiPriority w:val="99"/>
    <w:unhideWhenUsed/>
    <w:rsid w:val="0029478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2173">
      <w:bodyDiv w:val="1"/>
      <w:marLeft w:val="0"/>
      <w:marRight w:val="0"/>
      <w:marTop w:val="0"/>
      <w:marBottom w:val="0"/>
      <w:divBdr>
        <w:top w:val="none" w:sz="0" w:space="0" w:color="auto"/>
        <w:left w:val="none" w:sz="0" w:space="0" w:color="auto"/>
        <w:bottom w:val="none" w:sz="0" w:space="0" w:color="auto"/>
        <w:right w:val="none" w:sz="0" w:space="0" w:color="auto"/>
      </w:divBdr>
    </w:div>
    <w:div w:id="105858685">
      <w:bodyDiv w:val="1"/>
      <w:marLeft w:val="0"/>
      <w:marRight w:val="0"/>
      <w:marTop w:val="0"/>
      <w:marBottom w:val="0"/>
      <w:divBdr>
        <w:top w:val="none" w:sz="0" w:space="0" w:color="auto"/>
        <w:left w:val="none" w:sz="0" w:space="0" w:color="auto"/>
        <w:bottom w:val="none" w:sz="0" w:space="0" w:color="auto"/>
        <w:right w:val="none" w:sz="0" w:space="0" w:color="auto"/>
      </w:divBdr>
    </w:div>
    <w:div w:id="649288842">
      <w:bodyDiv w:val="1"/>
      <w:marLeft w:val="0"/>
      <w:marRight w:val="0"/>
      <w:marTop w:val="0"/>
      <w:marBottom w:val="0"/>
      <w:divBdr>
        <w:top w:val="none" w:sz="0" w:space="0" w:color="auto"/>
        <w:left w:val="none" w:sz="0" w:space="0" w:color="auto"/>
        <w:bottom w:val="none" w:sz="0" w:space="0" w:color="auto"/>
        <w:right w:val="none" w:sz="0" w:space="0" w:color="auto"/>
      </w:divBdr>
    </w:div>
    <w:div w:id="847906121">
      <w:bodyDiv w:val="1"/>
      <w:marLeft w:val="0"/>
      <w:marRight w:val="0"/>
      <w:marTop w:val="0"/>
      <w:marBottom w:val="0"/>
      <w:divBdr>
        <w:top w:val="none" w:sz="0" w:space="0" w:color="auto"/>
        <w:left w:val="none" w:sz="0" w:space="0" w:color="auto"/>
        <w:bottom w:val="none" w:sz="0" w:space="0" w:color="auto"/>
        <w:right w:val="none" w:sz="0" w:space="0" w:color="auto"/>
      </w:divBdr>
    </w:div>
    <w:div w:id="851841659">
      <w:bodyDiv w:val="1"/>
      <w:marLeft w:val="0"/>
      <w:marRight w:val="0"/>
      <w:marTop w:val="0"/>
      <w:marBottom w:val="0"/>
      <w:divBdr>
        <w:top w:val="none" w:sz="0" w:space="0" w:color="auto"/>
        <w:left w:val="none" w:sz="0" w:space="0" w:color="auto"/>
        <w:bottom w:val="none" w:sz="0" w:space="0" w:color="auto"/>
        <w:right w:val="none" w:sz="0" w:space="0" w:color="auto"/>
      </w:divBdr>
    </w:div>
    <w:div w:id="864176898">
      <w:bodyDiv w:val="1"/>
      <w:marLeft w:val="0"/>
      <w:marRight w:val="0"/>
      <w:marTop w:val="0"/>
      <w:marBottom w:val="0"/>
      <w:divBdr>
        <w:top w:val="none" w:sz="0" w:space="0" w:color="auto"/>
        <w:left w:val="none" w:sz="0" w:space="0" w:color="auto"/>
        <w:bottom w:val="none" w:sz="0" w:space="0" w:color="auto"/>
        <w:right w:val="none" w:sz="0" w:space="0" w:color="auto"/>
      </w:divBdr>
    </w:div>
    <w:div w:id="1110659558">
      <w:bodyDiv w:val="1"/>
      <w:marLeft w:val="0"/>
      <w:marRight w:val="0"/>
      <w:marTop w:val="0"/>
      <w:marBottom w:val="0"/>
      <w:divBdr>
        <w:top w:val="none" w:sz="0" w:space="0" w:color="auto"/>
        <w:left w:val="none" w:sz="0" w:space="0" w:color="auto"/>
        <w:bottom w:val="none" w:sz="0" w:space="0" w:color="auto"/>
        <w:right w:val="none" w:sz="0" w:space="0" w:color="auto"/>
      </w:divBdr>
    </w:div>
    <w:div w:id="1217354443">
      <w:bodyDiv w:val="1"/>
      <w:marLeft w:val="0"/>
      <w:marRight w:val="0"/>
      <w:marTop w:val="0"/>
      <w:marBottom w:val="0"/>
      <w:divBdr>
        <w:top w:val="none" w:sz="0" w:space="0" w:color="auto"/>
        <w:left w:val="none" w:sz="0" w:space="0" w:color="auto"/>
        <w:bottom w:val="none" w:sz="0" w:space="0" w:color="auto"/>
        <w:right w:val="none" w:sz="0" w:space="0" w:color="auto"/>
      </w:divBdr>
    </w:div>
    <w:div w:id="1283803627">
      <w:bodyDiv w:val="1"/>
      <w:marLeft w:val="0"/>
      <w:marRight w:val="0"/>
      <w:marTop w:val="0"/>
      <w:marBottom w:val="0"/>
      <w:divBdr>
        <w:top w:val="none" w:sz="0" w:space="0" w:color="auto"/>
        <w:left w:val="none" w:sz="0" w:space="0" w:color="auto"/>
        <w:bottom w:val="none" w:sz="0" w:space="0" w:color="auto"/>
        <w:right w:val="none" w:sz="0" w:space="0" w:color="auto"/>
      </w:divBdr>
    </w:div>
    <w:div w:id="1332875787">
      <w:bodyDiv w:val="1"/>
      <w:marLeft w:val="0"/>
      <w:marRight w:val="0"/>
      <w:marTop w:val="0"/>
      <w:marBottom w:val="0"/>
      <w:divBdr>
        <w:top w:val="none" w:sz="0" w:space="0" w:color="auto"/>
        <w:left w:val="none" w:sz="0" w:space="0" w:color="auto"/>
        <w:bottom w:val="none" w:sz="0" w:space="0" w:color="auto"/>
        <w:right w:val="none" w:sz="0" w:space="0" w:color="auto"/>
      </w:divBdr>
    </w:div>
    <w:div w:id="1427653248">
      <w:bodyDiv w:val="1"/>
      <w:marLeft w:val="0"/>
      <w:marRight w:val="0"/>
      <w:marTop w:val="0"/>
      <w:marBottom w:val="0"/>
      <w:divBdr>
        <w:top w:val="none" w:sz="0" w:space="0" w:color="auto"/>
        <w:left w:val="none" w:sz="0" w:space="0" w:color="auto"/>
        <w:bottom w:val="none" w:sz="0" w:space="0" w:color="auto"/>
        <w:right w:val="none" w:sz="0" w:space="0" w:color="auto"/>
      </w:divBdr>
    </w:div>
    <w:div w:id="1849756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73496C16924EA4BCA68F002A8A404E"/>
        <w:category>
          <w:name w:val="General"/>
          <w:gallery w:val="placeholder"/>
        </w:category>
        <w:types>
          <w:type w:val="bbPlcHdr"/>
        </w:types>
        <w:behaviors>
          <w:behavior w:val="content"/>
        </w:behaviors>
        <w:guid w:val="{3104DE47-3754-41EF-8E6D-89C6E213E437}"/>
      </w:docPartPr>
      <w:docPartBody>
        <w:p w:rsidR="00C10365" w:rsidRDefault="00C10365" w:rsidP="00C10365">
          <w:pPr>
            <w:pStyle w:val="4773496C16924EA4BCA68F002A8A404E"/>
          </w:pPr>
          <w:r w:rsidRPr="00053E3D">
            <w:rPr>
              <w:rStyle w:val="PlaceholderText"/>
            </w:rPr>
            <w:t>Choose an item.</w:t>
          </w:r>
        </w:p>
      </w:docPartBody>
    </w:docPart>
    <w:docPart>
      <w:docPartPr>
        <w:name w:val="404055EF0F114850B832863F3D15276F"/>
        <w:category>
          <w:name w:val="General"/>
          <w:gallery w:val="placeholder"/>
        </w:category>
        <w:types>
          <w:type w:val="bbPlcHdr"/>
        </w:types>
        <w:behaviors>
          <w:behavior w:val="content"/>
        </w:behaviors>
        <w:guid w:val="{36177930-1DE9-4805-9C21-29D3C7F99D58}"/>
      </w:docPartPr>
      <w:docPartBody>
        <w:p w:rsidR="00C10365" w:rsidRDefault="00C10365" w:rsidP="00C10365">
          <w:pPr>
            <w:pStyle w:val="404055EF0F114850B832863F3D15276F"/>
          </w:pPr>
          <w:r w:rsidRPr="00053E3D">
            <w:rPr>
              <w:rStyle w:val="PlaceholderText"/>
            </w:rPr>
            <w:t>Choose an item.</w:t>
          </w:r>
        </w:p>
      </w:docPartBody>
    </w:docPart>
    <w:docPart>
      <w:docPartPr>
        <w:name w:val="A171005E6AA64DCAB092C7416E999381"/>
        <w:category>
          <w:name w:val="General"/>
          <w:gallery w:val="placeholder"/>
        </w:category>
        <w:types>
          <w:type w:val="bbPlcHdr"/>
        </w:types>
        <w:behaviors>
          <w:behavior w:val="content"/>
        </w:behaviors>
        <w:guid w:val="{523FD1B0-8DF9-41DE-BCB0-CE530D932EFD}"/>
      </w:docPartPr>
      <w:docPartBody>
        <w:p w:rsidR="00C10365" w:rsidRDefault="00C10365" w:rsidP="00C10365">
          <w:pPr>
            <w:pStyle w:val="A171005E6AA64DCAB092C7416E999381"/>
          </w:pPr>
          <w:r w:rsidRPr="00053E3D">
            <w:rPr>
              <w:rStyle w:val="PlaceholderText"/>
            </w:rPr>
            <w:t>Choose an item.</w:t>
          </w:r>
        </w:p>
      </w:docPartBody>
    </w:docPart>
    <w:docPart>
      <w:docPartPr>
        <w:name w:val="485D1D06F21B4B56ACB92509BF31020D"/>
        <w:category>
          <w:name w:val="General"/>
          <w:gallery w:val="placeholder"/>
        </w:category>
        <w:types>
          <w:type w:val="bbPlcHdr"/>
        </w:types>
        <w:behaviors>
          <w:behavior w:val="content"/>
        </w:behaviors>
        <w:guid w:val="{8315609D-14CF-4B8B-89A5-ADBABC29BD18}"/>
      </w:docPartPr>
      <w:docPartBody>
        <w:p w:rsidR="00C10365" w:rsidRDefault="00C10365" w:rsidP="00C10365">
          <w:pPr>
            <w:pStyle w:val="485D1D06F21B4B56ACB92509BF31020D"/>
          </w:pPr>
          <w:r w:rsidRPr="00053E3D">
            <w:rPr>
              <w:rStyle w:val="PlaceholderText"/>
            </w:rPr>
            <w:t>Choose an item.</w:t>
          </w:r>
        </w:p>
      </w:docPartBody>
    </w:docPart>
    <w:docPart>
      <w:docPartPr>
        <w:name w:val="9D63AE3AD56448F4AEA5FC52453EBDCC"/>
        <w:category>
          <w:name w:val="General"/>
          <w:gallery w:val="placeholder"/>
        </w:category>
        <w:types>
          <w:type w:val="bbPlcHdr"/>
        </w:types>
        <w:behaviors>
          <w:behavior w:val="content"/>
        </w:behaviors>
        <w:guid w:val="{F5F71A8B-6D12-4D9A-96A9-756F2402FC5E}"/>
      </w:docPartPr>
      <w:docPartBody>
        <w:p w:rsidR="00C10365" w:rsidRDefault="00C10365" w:rsidP="00C10365">
          <w:pPr>
            <w:pStyle w:val="9D63AE3AD56448F4AEA5FC52453EBDCC"/>
          </w:pPr>
          <w:r w:rsidRPr="00053E3D">
            <w:rPr>
              <w:rStyle w:val="PlaceholderText"/>
            </w:rPr>
            <w:t>Choose an item.</w:t>
          </w:r>
        </w:p>
      </w:docPartBody>
    </w:docPart>
    <w:docPart>
      <w:docPartPr>
        <w:name w:val="54C87BDBD4D446F8BE89342DD246A9C2"/>
        <w:category>
          <w:name w:val="General"/>
          <w:gallery w:val="placeholder"/>
        </w:category>
        <w:types>
          <w:type w:val="bbPlcHdr"/>
        </w:types>
        <w:behaviors>
          <w:behavior w:val="content"/>
        </w:behaviors>
        <w:guid w:val="{6CDD29F6-9347-458C-82B7-871DE6847C1B}"/>
      </w:docPartPr>
      <w:docPartBody>
        <w:p w:rsidR="0005111B" w:rsidRDefault="00000000">
          <w:pPr>
            <w:pStyle w:val="54C87BDBD4D446F8BE89342DD246A9C2"/>
          </w:pPr>
          <w:r>
            <w:rPr>
              <w:rFonts w:ascii="Arial" w:hAnsi="Arial" w:cs="Arial"/>
              <w:b/>
            </w:rPr>
            <w:t>SELECT LIFECYCLE PHASE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Century Gothic">
    <w:altName w:val="Calibri"/>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notTrueType/>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65"/>
    <w:rsid w:val="0005111B"/>
    <w:rsid w:val="00074387"/>
    <w:rsid w:val="00240A1A"/>
    <w:rsid w:val="0033405C"/>
    <w:rsid w:val="00364010"/>
    <w:rsid w:val="00384906"/>
    <w:rsid w:val="004B12F0"/>
    <w:rsid w:val="004F5DFC"/>
    <w:rsid w:val="0063466D"/>
    <w:rsid w:val="00844F87"/>
    <w:rsid w:val="00B83816"/>
    <w:rsid w:val="00B928C0"/>
    <w:rsid w:val="00C10365"/>
    <w:rsid w:val="00D332D9"/>
    <w:rsid w:val="00E035A1"/>
    <w:rsid w:val="00FF69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4773496C16924EA4BCA68F002A8A404E">
    <w:name w:val="4773496C16924EA4BCA68F002A8A404E"/>
    <w:rsid w:val="00C10365"/>
  </w:style>
  <w:style w:type="paragraph" w:customStyle="1" w:styleId="404055EF0F114850B832863F3D15276F">
    <w:name w:val="404055EF0F114850B832863F3D15276F"/>
    <w:rsid w:val="00C10365"/>
  </w:style>
  <w:style w:type="paragraph" w:customStyle="1" w:styleId="A171005E6AA64DCAB092C7416E999381">
    <w:name w:val="A171005E6AA64DCAB092C7416E999381"/>
    <w:rsid w:val="00C10365"/>
  </w:style>
  <w:style w:type="paragraph" w:customStyle="1" w:styleId="485D1D06F21B4B56ACB92509BF31020D">
    <w:name w:val="485D1D06F21B4B56ACB92509BF31020D"/>
    <w:rsid w:val="00C10365"/>
  </w:style>
  <w:style w:type="paragraph" w:customStyle="1" w:styleId="9D63AE3AD56448F4AEA5FC52453EBDCC">
    <w:name w:val="9D63AE3AD56448F4AEA5FC52453EBDCC"/>
    <w:rsid w:val="00C10365"/>
  </w:style>
  <w:style w:type="paragraph" w:customStyle="1" w:styleId="54C87BDBD4D446F8BE89342DD246A9C2">
    <w:name w:val="54C87BDBD4D446F8BE89342DD246A9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haredContentType xmlns="Microsoft.SharePoint.Taxonomy.ContentTypeSync" SourceId="45c1d560-9c58-416f-8fc0-ea5203bd60e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BC62A14169672242BF9D35DDC90F2799" ma:contentTypeVersion="24" ma:contentTypeDescription="Create a new document." ma:contentTypeScope="" ma:versionID="44dfb5829a0532d631c792814518ac0b">
  <xsd:schema xmlns:xsd="http://www.w3.org/2001/XMLSchema" xmlns:xs="http://www.w3.org/2001/XMLSchema" xmlns:p="http://schemas.microsoft.com/office/2006/metadata/properties" xmlns:ns2="aeb45dc1-2f00-4cf6-9484-033e0117f108" xmlns:ns3="99fc8f55-eb42-415a-b876-1c171d42f79a" xmlns:ns4="99bc7f38-0048-43da-a5cf-50c892a1c657" targetNamespace="http://schemas.microsoft.com/office/2006/metadata/properties" ma:root="true" ma:fieldsID="8248757a7caf77f1e68ae0cbac2000ac" ns2:_="" ns3:_="" ns4:_="">
    <xsd:import namespace="aeb45dc1-2f00-4cf6-9484-033e0117f108"/>
    <xsd:import namespace="99fc8f55-eb42-415a-b876-1c171d42f79a"/>
    <xsd:import namespace="99bc7f38-0048-43da-a5cf-50c892a1c657"/>
    <xsd:element name="properties">
      <xsd:complexType>
        <xsd:sequence>
          <xsd:element name="documentManagement">
            <xsd:complexType>
              <xsd:all>
                <xsd:element ref="ns2:SharedWithDetails" minOccurs="0"/>
                <xsd:element ref="ns2:SharedWithUser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ServiceLocation" minOccurs="0"/>
                <xsd:element ref="ns3:lcf76f155ced4ddcb4097134ff3c332f" minOccurs="0"/>
                <xsd:element ref="ns4:TaxCatchAll" minOccurs="0"/>
                <xsd:element ref="ns3:MediaServiceSearchProperties"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45dc1-2f00-4cf6-9484-033e0117f108"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9fc8f55-eb42-415a-b876-1c171d42f79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5c1d560-9c58-416f-8fc0-ea5203bd60e3"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9bc7f38-0048-43da-a5cf-50c892a1c657"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c534feb-70d1-42b2-9073-205a65adfb85}" ma:internalName="TaxCatchAll" ma:showField="CatchAllData" ma:web="aeb45dc1-2f00-4cf6-9484-033e0117f1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4C6F4-CB55-4AF6-99B2-ED20225648CD}">
  <ds:schemaRefs>
    <ds:schemaRef ds:uri="http://schemas.openxmlformats.org/officeDocument/2006/bibliography"/>
  </ds:schemaRefs>
</ds:datastoreItem>
</file>

<file path=customXml/itemProps2.xml><?xml version="1.0" encoding="utf-8"?>
<ds:datastoreItem xmlns:ds="http://schemas.openxmlformats.org/officeDocument/2006/customXml" ds:itemID="{C223F75E-E01D-4925-AEE5-CB0A7D45AA4D}">
  <ds:schemaRefs>
    <ds:schemaRef ds:uri="Microsoft.SharePoint.Taxonomy.ContentTypeSync"/>
  </ds:schemaRefs>
</ds:datastoreItem>
</file>

<file path=customXml/itemProps3.xml><?xml version="1.0" encoding="utf-8"?>
<ds:datastoreItem xmlns:ds="http://schemas.openxmlformats.org/officeDocument/2006/customXml" ds:itemID="{625BA369-98F2-4C4E-8357-D0C30F7025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b45dc1-2f00-4cf6-9484-033e0117f108"/>
    <ds:schemaRef ds:uri="99fc8f55-eb42-415a-b876-1c171d42f79a"/>
    <ds:schemaRef ds:uri="99bc7f38-0048-43da-a5cf-50c892a1c6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62F5F8-E2E7-4C41-9A5A-A3FCA12F2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11002</TotalTime>
  <Pages>32</Pages>
  <Words>7205</Words>
  <Characters>41069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Dexcom</Company>
  <LinksUpToDate>false</LinksUpToDate>
  <CharactersWithSpaces>48178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Carter</dc:creator>
  <cp:keywords/>
  <cp:lastModifiedBy>Jianhua Che</cp:lastModifiedBy>
  <cp:revision>1406</cp:revision>
  <dcterms:created xsi:type="dcterms:W3CDTF">2021-04-20T17:22:00Z</dcterms:created>
  <dcterms:modified xsi:type="dcterms:W3CDTF">2025-09-25T23:12:00Z</dcterms:modified>
</cp:coreProperties>
</file>