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54B0" w14:textId="2D733253" w:rsidR="005A2252" w:rsidRPr="00146F83" w:rsidRDefault="00B70C7E" w:rsidP="005002F8">
      <w:pPr>
        <w:pStyle w:val="Title"/>
        <w:rPr>
          <w:rFonts w:ascii="Times New Roman" w:hAnsi="Times New Roman"/>
        </w:rPr>
      </w:pPr>
      <w:r w:rsidRPr="00146F83">
        <w:rPr>
          <w:rFonts w:ascii="Times New Roman" w:hAnsi="Times New Roman"/>
        </w:rPr>
        <w:t>Welcome to Com 243G</w:t>
      </w:r>
      <w:r w:rsidR="00232FA9" w:rsidRPr="00146F83">
        <w:rPr>
          <w:rFonts w:ascii="Times New Roman" w:hAnsi="Times New Roman"/>
        </w:rPr>
        <w:t>: On-Line</w:t>
      </w:r>
    </w:p>
    <w:p w14:paraId="4746D4DB" w14:textId="77777777" w:rsidR="005A2252" w:rsidRPr="00146F83" w:rsidRDefault="005A2252" w:rsidP="005A2252">
      <w:pPr>
        <w:jc w:val="center"/>
        <w:rPr>
          <w:iCs/>
          <w:color w:val="000000"/>
          <w:sz w:val="28"/>
          <w:szCs w:val="22"/>
        </w:rPr>
      </w:pPr>
      <w:r w:rsidRPr="00146F83">
        <w:rPr>
          <w:i/>
          <w:iCs/>
          <w:sz w:val="28"/>
        </w:rPr>
        <w:t xml:space="preserve">Life Begins at Consumption: How advertising infiltrates our personal, cultural, </w:t>
      </w:r>
      <w:r w:rsidR="00AF63BE" w:rsidRPr="00146F83">
        <w:rPr>
          <w:i/>
          <w:iCs/>
          <w:sz w:val="28"/>
        </w:rPr>
        <w:t xml:space="preserve">global, </w:t>
      </w:r>
      <w:r w:rsidRPr="00146F83">
        <w:rPr>
          <w:i/>
          <w:iCs/>
          <w:sz w:val="28"/>
        </w:rPr>
        <w:t>and environmental landscape</w:t>
      </w:r>
      <w:r w:rsidR="005E77BA" w:rsidRPr="00146F83">
        <w:rPr>
          <w:i/>
          <w:iCs/>
          <w:sz w:val="28"/>
        </w:rPr>
        <w:t>s</w:t>
      </w:r>
    </w:p>
    <w:p w14:paraId="0360A536" w14:textId="77777777" w:rsidR="005A2252" w:rsidRPr="00146F83" w:rsidRDefault="005A2252" w:rsidP="005A2252">
      <w:pPr>
        <w:jc w:val="center"/>
        <w:rPr>
          <w:b/>
          <w:bCs/>
          <w:sz w:val="22"/>
        </w:rPr>
      </w:pPr>
    </w:p>
    <w:p w14:paraId="4EAA5F17" w14:textId="77777777" w:rsidR="00924D43" w:rsidRPr="00146F83" w:rsidRDefault="00924D43" w:rsidP="002E23C8">
      <w:pPr>
        <w:pStyle w:val="Heading2"/>
        <w:jc w:val="left"/>
        <w:rPr>
          <w:rFonts w:ascii="Times New Roman" w:hAnsi="Times New Roman"/>
          <w:b/>
          <w:bCs/>
          <w:sz w:val="24"/>
        </w:rPr>
      </w:pPr>
    </w:p>
    <w:p w14:paraId="23EE50D5" w14:textId="5DF30241" w:rsidR="002E23C8" w:rsidRPr="00146F83" w:rsidRDefault="002E23C8" w:rsidP="002E23C8">
      <w:pPr>
        <w:pStyle w:val="Heading2"/>
        <w:jc w:val="left"/>
        <w:rPr>
          <w:rFonts w:ascii="Times New Roman" w:hAnsi="Times New Roman"/>
          <w:b/>
          <w:bCs/>
          <w:sz w:val="24"/>
        </w:rPr>
      </w:pPr>
      <w:r w:rsidRPr="00146F83">
        <w:rPr>
          <w:rFonts w:ascii="Times New Roman" w:hAnsi="Times New Roman"/>
          <w:b/>
          <w:bCs/>
          <w:sz w:val="28"/>
          <w:szCs w:val="28"/>
        </w:rPr>
        <w:t>Instructor</w:t>
      </w:r>
      <w:r w:rsidRPr="00146F83">
        <w:rPr>
          <w:rFonts w:ascii="Times New Roman" w:hAnsi="Times New Roman"/>
          <w:sz w:val="28"/>
          <w:szCs w:val="28"/>
        </w:rPr>
        <w:t>:</w:t>
      </w:r>
      <w:r w:rsidRPr="00146F83">
        <w:rPr>
          <w:rFonts w:ascii="Times New Roman" w:hAnsi="Times New Roman"/>
          <w:sz w:val="24"/>
        </w:rPr>
        <w:t xml:space="preserve"> Kristine Cabral</w:t>
      </w:r>
    </w:p>
    <w:p w14:paraId="3D6A9ED9" w14:textId="52905A68" w:rsidR="00232FA9" w:rsidRPr="00146F83" w:rsidRDefault="002E23C8" w:rsidP="002E23C8">
      <w:r w:rsidRPr="00146F83">
        <w:rPr>
          <w:b/>
          <w:sz w:val="28"/>
          <w:szCs w:val="28"/>
        </w:rPr>
        <w:t>E-mail</w:t>
      </w:r>
      <w:r w:rsidRPr="00146F83">
        <w:rPr>
          <w:sz w:val="28"/>
          <w:szCs w:val="28"/>
        </w:rPr>
        <w:t>:</w:t>
      </w:r>
      <w:r w:rsidRPr="00146F83">
        <w:t xml:space="preserve"> </w:t>
      </w:r>
      <w:hyperlink r:id="rId5" w:history="1">
        <w:r w:rsidR="006C2076" w:rsidRPr="00146F83">
          <w:rPr>
            <w:rStyle w:val="Hyperlink"/>
          </w:rPr>
          <w:t>cabral@uri.edu</w:t>
        </w:r>
      </w:hyperlink>
      <w:r w:rsidR="006C2076" w:rsidRPr="00146F83">
        <w:t xml:space="preserve"> (I check my e-mail several times per day</w:t>
      </w:r>
      <w:r w:rsidR="00924D43" w:rsidRPr="00146F83">
        <w:t>, thus you will always hear back from me within hours</w:t>
      </w:r>
      <w:r w:rsidR="006C2076" w:rsidRPr="00146F83">
        <w:t>)</w:t>
      </w:r>
      <w:r w:rsidR="00232FA9" w:rsidRPr="00146F83">
        <w:t>. I am also happy to exchange phone numbers, as well as set up Zoom office hours.</w:t>
      </w:r>
    </w:p>
    <w:p w14:paraId="7285B1C2" w14:textId="77777777" w:rsidR="005A2252" w:rsidRPr="00712654" w:rsidRDefault="005A2252">
      <w:pPr>
        <w:rPr>
          <w:rFonts w:ascii="Verdana" w:hAnsi="Verdana"/>
        </w:rPr>
      </w:pPr>
    </w:p>
    <w:p w14:paraId="0E014AC7" w14:textId="77777777" w:rsidR="005A2252" w:rsidRPr="00146F83" w:rsidRDefault="005A2252">
      <w:r w:rsidRPr="00146F83">
        <w:rPr>
          <w:rStyle w:val="Strong"/>
          <w:sz w:val="28"/>
          <w:szCs w:val="28"/>
        </w:rPr>
        <w:t>Course Overview</w:t>
      </w:r>
      <w:r w:rsidRPr="00146F83">
        <w:rPr>
          <w:sz w:val="28"/>
          <w:szCs w:val="28"/>
        </w:rPr>
        <w:t>:</w:t>
      </w:r>
      <w:r w:rsidRPr="00146F83">
        <w:t xml:space="preserve"> </w:t>
      </w:r>
      <w:r w:rsidR="002A3D77" w:rsidRPr="00146F83">
        <w:t>We will be analyzing advertising as a medium through which corporate eco</w:t>
      </w:r>
      <w:r w:rsidR="006D50A7" w:rsidRPr="00146F83">
        <w:t xml:space="preserve">nomic interests are advanced. </w:t>
      </w:r>
      <w:r w:rsidRPr="00146F83">
        <w:t xml:space="preserve">Both the prevalence and the strategies of today’s advertising industry require new ways of seeing and new ways of thinking about what we are seeing…we have to be ready as viewers to not only </w:t>
      </w:r>
      <w:r w:rsidRPr="00146F83">
        <w:rPr>
          <w:rStyle w:val="Emphasis"/>
        </w:rPr>
        <w:t>see</w:t>
      </w:r>
      <w:r w:rsidRPr="00146F83">
        <w:t xml:space="preserve"> the images but to </w:t>
      </w:r>
      <w:r w:rsidRPr="00146F83">
        <w:rPr>
          <w:rStyle w:val="Emphasis"/>
        </w:rPr>
        <w:t>see through</w:t>
      </w:r>
      <w:r w:rsidR="006D50A7" w:rsidRPr="00146F83">
        <w:t xml:space="preserve"> them.. </w:t>
      </w:r>
      <w:r w:rsidRPr="00146F83">
        <w:t xml:space="preserve">This course is designed to be a cultural studies course, which will examine the representations, discourses, and images presented within mass media. One of the challenges of this course will be to question what we have become within this mediated system of consumer oriented messages and to give some thought to the health, validity, and consequence of these messages. </w:t>
      </w:r>
      <w:r w:rsidR="006D50A7" w:rsidRPr="00146F83">
        <w:t xml:space="preserve">Rampant consumerism promoted by relentless advertising campaigns has profound consequences on each of us. </w:t>
      </w:r>
      <w:r w:rsidRPr="00146F83">
        <w:t xml:space="preserve">This course asks us to confront our society's unrelenting focus on economic growth, its insatiable appetite for consumer goods </w:t>
      </w:r>
      <w:r w:rsidRPr="00146F83">
        <w:rPr>
          <w:rStyle w:val="Emphasis"/>
        </w:rPr>
        <w:t>and</w:t>
      </w:r>
      <w:r w:rsidRPr="00146F83">
        <w:t xml:space="preserve"> the personal, social, </w:t>
      </w:r>
      <w:r w:rsidR="00DA16D9" w:rsidRPr="00146F83">
        <w:t xml:space="preserve">global, </w:t>
      </w:r>
      <w:r w:rsidRPr="00146F83">
        <w:t>and environmental challenges that await if we don't begin to do so.</w:t>
      </w:r>
    </w:p>
    <w:p w14:paraId="629E6BF7" w14:textId="77777777" w:rsidR="006D50A7" w:rsidRPr="00146F83" w:rsidRDefault="006D50A7">
      <w:pPr>
        <w:rPr>
          <w:b/>
          <w:bCs/>
        </w:rPr>
      </w:pPr>
    </w:p>
    <w:p w14:paraId="0BDDFBFE" w14:textId="77777777" w:rsidR="00E1304F" w:rsidRPr="00146F83" w:rsidRDefault="00E1304F">
      <w:pPr>
        <w:rPr>
          <w:b/>
          <w:bCs/>
        </w:rPr>
      </w:pPr>
    </w:p>
    <w:p w14:paraId="25B94611" w14:textId="50E2121E" w:rsidR="008E5A5D" w:rsidRPr="00146F83" w:rsidRDefault="008E5A5D">
      <w:pPr>
        <w:rPr>
          <w:sz w:val="28"/>
          <w:szCs w:val="28"/>
        </w:rPr>
      </w:pPr>
      <w:r w:rsidRPr="00146F83">
        <w:rPr>
          <w:b/>
          <w:bCs/>
          <w:sz w:val="28"/>
          <w:szCs w:val="28"/>
        </w:rPr>
        <w:t>Course Objectives</w:t>
      </w:r>
      <w:r w:rsidRPr="00146F83">
        <w:rPr>
          <w:sz w:val="28"/>
          <w:szCs w:val="28"/>
        </w:rPr>
        <w:t xml:space="preserve">: </w:t>
      </w:r>
    </w:p>
    <w:p w14:paraId="4FC1BF09" w14:textId="77777777" w:rsidR="008E5A5D" w:rsidRPr="00146F83" w:rsidRDefault="008E5A5D">
      <w:pPr>
        <w:widowControl w:val="0"/>
        <w:numPr>
          <w:ilvl w:val="0"/>
          <w:numId w:val="5"/>
        </w:numPr>
        <w:autoSpaceDE w:val="0"/>
        <w:autoSpaceDN w:val="0"/>
        <w:adjustRightInd w:val="0"/>
        <w:rPr>
          <w:iCs/>
          <w:color w:val="000000"/>
        </w:rPr>
      </w:pPr>
      <w:r w:rsidRPr="00146F83">
        <w:rPr>
          <w:iCs/>
          <w:color w:val="000000"/>
        </w:rPr>
        <w:t>Gain broader critical-sociological perspectives on media’s influence on self, culture, and the environment</w:t>
      </w:r>
    </w:p>
    <w:p w14:paraId="36AB0DCD" w14:textId="77777777" w:rsidR="008E5A5D" w:rsidRPr="00146F83" w:rsidRDefault="008E5A5D">
      <w:pPr>
        <w:widowControl w:val="0"/>
        <w:numPr>
          <w:ilvl w:val="0"/>
          <w:numId w:val="5"/>
        </w:numPr>
        <w:autoSpaceDE w:val="0"/>
        <w:autoSpaceDN w:val="0"/>
        <w:adjustRightInd w:val="0"/>
        <w:rPr>
          <w:iCs/>
          <w:color w:val="000000"/>
        </w:rPr>
      </w:pPr>
      <w:r w:rsidRPr="00146F83">
        <w:rPr>
          <w:iCs/>
          <w:color w:val="000000"/>
        </w:rPr>
        <w:t>Identify stra</w:t>
      </w:r>
      <w:r w:rsidR="00A62535" w:rsidRPr="00146F83">
        <w:rPr>
          <w:iCs/>
          <w:color w:val="000000"/>
        </w:rPr>
        <w:t>tegies through which a</w:t>
      </w:r>
      <w:r w:rsidR="000C001B" w:rsidRPr="00146F83">
        <w:rPr>
          <w:iCs/>
          <w:color w:val="000000"/>
        </w:rPr>
        <w:t>dvertisers influence our</w:t>
      </w:r>
      <w:r w:rsidRPr="00146F83">
        <w:rPr>
          <w:iCs/>
          <w:color w:val="000000"/>
        </w:rPr>
        <w:t xml:space="preserve"> understanding of the world</w:t>
      </w:r>
    </w:p>
    <w:p w14:paraId="5B3D31E9" w14:textId="2539556D" w:rsidR="008E5A5D" w:rsidRPr="00146F83" w:rsidRDefault="003D4219">
      <w:pPr>
        <w:widowControl w:val="0"/>
        <w:numPr>
          <w:ilvl w:val="0"/>
          <w:numId w:val="5"/>
        </w:numPr>
        <w:autoSpaceDE w:val="0"/>
        <w:autoSpaceDN w:val="0"/>
        <w:adjustRightInd w:val="0"/>
        <w:rPr>
          <w:iCs/>
          <w:color w:val="000000"/>
        </w:rPr>
      </w:pPr>
      <w:r w:rsidRPr="00146F83">
        <w:rPr>
          <w:iCs/>
          <w:color w:val="000000"/>
        </w:rPr>
        <w:t>Strengthen</w:t>
      </w:r>
      <w:r w:rsidR="00807729" w:rsidRPr="00146F83">
        <w:rPr>
          <w:iCs/>
          <w:color w:val="000000"/>
        </w:rPr>
        <w:t xml:space="preserve"> critical thinking</w:t>
      </w:r>
      <w:r w:rsidR="008E5A5D" w:rsidRPr="00146F83">
        <w:rPr>
          <w:iCs/>
          <w:color w:val="000000"/>
        </w:rPr>
        <w:t xml:space="preserve"> skills</w:t>
      </w:r>
    </w:p>
    <w:p w14:paraId="55B09993" w14:textId="77777777" w:rsidR="008E5A5D" w:rsidRPr="00146F83" w:rsidRDefault="008E5A5D">
      <w:pPr>
        <w:widowControl w:val="0"/>
        <w:numPr>
          <w:ilvl w:val="0"/>
          <w:numId w:val="5"/>
        </w:numPr>
        <w:autoSpaceDE w:val="0"/>
        <w:autoSpaceDN w:val="0"/>
        <w:adjustRightInd w:val="0"/>
        <w:rPr>
          <w:iCs/>
          <w:color w:val="000000"/>
        </w:rPr>
      </w:pPr>
      <w:r w:rsidRPr="00146F83">
        <w:rPr>
          <w:iCs/>
          <w:color w:val="000000"/>
        </w:rPr>
        <w:t>Foster critical self-reflection</w:t>
      </w:r>
    </w:p>
    <w:p w14:paraId="730085C0" w14:textId="77777777" w:rsidR="008E5A5D" w:rsidRPr="00146F83" w:rsidRDefault="008E5A5D">
      <w:pPr>
        <w:widowControl w:val="0"/>
        <w:numPr>
          <w:ilvl w:val="0"/>
          <w:numId w:val="5"/>
        </w:numPr>
        <w:autoSpaceDE w:val="0"/>
        <w:autoSpaceDN w:val="0"/>
        <w:adjustRightInd w:val="0"/>
        <w:rPr>
          <w:iCs/>
          <w:color w:val="000000"/>
        </w:rPr>
      </w:pPr>
      <w:r w:rsidRPr="00146F83">
        <w:rPr>
          <w:iCs/>
          <w:color w:val="000000"/>
        </w:rPr>
        <w:t>Pose moral and ethical questions raised by contemporary mass media</w:t>
      </w:r>
    </w:p>
    <w:p w14:paraId="09653AC1" w14:textId="2632D0EC" w:rsidR="00291BAC" w:rsidRPr="00146F83" w:rsidRDefault="00E2268F" w:rsidP="00291BAC">
      <w:pPr>
        <w:numPr>
          <w:ilvl w:val="0"/>
          <w:numId w:val="5"/>
        </w:numPr>
      </w:pPr>
      <w:r w:rsidRPr="00146F83">
        <w:t>Demonstrate an understanding of</w:t>
      </w:r>
      <w:r w:rsidR="008E5A5D" w:rsidRPr="00146F83">
        <w:rPr>
          <w:iCs/>
        </w:rPr>
        <w:t xml:space="preserve"> our role as American consumers in a global society </w:t>
      </w:r>
      <w:r w:rsidR="008E5A5D" w:rsidRPr="00146F83">
        <w:rPr>
          <w:szCs w:val="20"/>
        </w:rPr>
        <w:t>and formulate a personal philosophy that furthers individual, cultural, and global change</w:t>
      </w:r>
    </w:p>
    <w:p w14:paraId="1B6A4A5F" w14:textId="77777777" w:rsidR="00291BAC" w:rsidRPr="00146F83" w:rsidRDefault="00291BAC" w:rsidP="00291BAC">
      <w:pPr>
        <w:rPr>
          <w:b/>
          <w:bCs/>
        </w:rPr>
      </w:pPr>
    </w:p>
    <w:p w14:paraId="5999744A" w14:textId="77777777" w:rsidR="00146F83" w:rsidRDefault="00146F83" w:rsidP="00712654">
      <w:pPr>
        <w:jc w:val="center"/>
        <w:rPr>
          <w:b/>
          <w:bCs/>
          <w:sz w:val="28"/>
          <w:szCs w:val="28"/>
        </w:rPr>
      </w:pPr>
    </w:p>
    <w:p w14:paraId="30615177" w14:textId="77777777" w:rsidR="00146F83" w:rsidRDefault="00146F83" w:rsidP="00712654">
      <w:pPr>
        <w:jc w:val="center"/>
        <w:rPr>
          <w:b/>
          <w:bCs/>
          <w:sz w:val="28"/>
          <w:szCs w:val="28"/>
        </w:rPr>
      </w:pPr>
    </w:p>
    <w:p w14:paraId="4833A6E6" w14:textId="77777777" w:rsidR="00146F83" w:rsidRDefault="00146F83" w:rsidP="00712654">
      <w:pPr>
        <w:jc w:val="center"/>
        <w:rPr>
          <w:b/>
          <w:bCs/>
          <w:sz w:val="28"/>
          <w:szCs w:val="28"/>
        </w:rPr>
      </w:pPr>
    </w:p>
    <w:p w14:paraId="2EE3668D" w14:textId="77777777" w:rsidR="00146F83" w:rsidRDefault="00146F83" w:rsidP="00712654">
      <w:pPr>
        <w:jc w:val="center"/>
        <w:rPr>
          <w:b/>
          <w:bCs/>
          <w:sz w:val="28"/>
          <w:szCs w:val="28"/>
        </w:rPr>
      </w:pPr>
    </w:p>
    <w:p w14:paraId="4EA5066F" w14:textId="77777777" w:rsidR="00146F83" w:rsidRDefault="00146F83" w:rsidP="00712654">
      <w:pPr>
        <w:jc w:val="center"/>
        <w:rPr>
          <w:b/>
          <w:bCs/>
          <w:sz w:val="28"/>
          <w:szCs w:val="28"/>
        </w:rPr>
      </w:pPr>
    </w:p>
    <w:p w14:paraId="4BF9B00D" w14:textId="77777777" w:rsidR="0005346E" w:rsidRDefault="0005346E" w:rsidP="00712654">
      <w:pPr>
        <w:jc w:val="center"/>
        <w:rPr>
          <w:b/>
          <w:bCs/>
          <w:sz w:val="28"/>
          <w:szCs w:val="28"/>
        </w:rPr>
      </w:pPr>
    </w:p>
    <w:p w14:paraId="6D952B33" w14:textId="77777777" w:rsidR="0005346E" w:rsidRDefault="0005346E" w:rsidP="00712654">
      <w:pPr>
        <w:jc w:val="center"/>
        <w:rPr>
          <w:b/>
          <w:bCs/>
          <w:sz w:val="28"/>
          <w:szCs w:val="28"/>
        </w:rPr>
      </w:pPr>
    </w:p>
    <w:p w14:paraId="305ED01D" w14:textId="44E3ADF3" w:rsidR="00E42DBC" w:rsidRPr="00146F83" w:rsidRDefault="008E5A5D" w:rsidP="00712654">
      <w:pPr>
        <w:jc w:val="center"/>
        <w:rPr>
          <w:sz w:val="28"/>
          <w:szCs w:val="28"/>
        </w:rPr>
      </w:pPr>
      <w:r w:rsidRPr="00146F83">
        <w:rPr>
          <w:b/>
          <w:bCs/>
          <w:sz w:val="28"/>
          <w:szCs w:val="28"/>
        </w:rPr>
        <w:lastRenderedPageBreak/>
        <w:t xml:space="preserve">Course </w:t>
      </w:r>
      <w:r w:rsidR="00C957CB" w:rsidRPr="00146F83">
        <w:rPr>
          <w:b/>
          <w:bCs/>
          <w:sz w:val="28"/>
          <w:szCs w:val="28"/>
        </w:rPr>
        <w:t>R</w:t>
      </w:r>
      <w:r w:rsidRPr="00146F83">
        <w:rPr>
          <w:b/>
          <w:bCs/>
          <w:sz w:val="28"/>
          <w:szCs w:val="28"/>
        </w:rPr>
        <w:t>equ</w:t>
      </w:r>
      <w:r w:rsidR="00924D43" w:rsidRPr="00146F83">
        <w:rPr>
          <w:b/>
          <w:bCs/>
          <w:sz w:val="28"/>
          <w:szCs w:val="28"/>
        </w:rPr>
        <w:t>i</w:t>
      </w:r>
      <w:r w:rsidRPr="00146F83">
        <w:rPr>
          <w:b/>
          <w:bCs/>
          <w:sz w:val="28"/>
          <w:szCs w:val="28"/>
        </w:rPr>
        <w:t>rements:</w:t>
      </w:r>
    </w:p>
    <w:p w14:paraId="5E474F32" w14:textId="77777777" w:rsidR="00712654" w:rsidRPr="00146F83" w:rsidRDefault="00712654">
      <w:pPr>
        <w:tabs>
          <w:tab w:val="left" w:pos="720"/>
        </w:tabs>
        <w:rPr>
          <w:b/>
          <w:u w:val="single"/>
        </w:rPr>
      </w:pPr>
    </w:p>
    <w:p w14:paraId="46ABB14C" w14:textId="77777777" w:rsidR="00D75E40" w:rsidRPr="00146F83" w:rsidRDefault="00DF62DF" w:rsidP="00D75E40">
      <w:pPr>
        <w:tabs>
          <w:tab w:val="left" w:pos="720"/>
        </w:tabs>
        <w:rPr>
          <w:b/>
          <w:u w:val="single"/>
        </w:rPr>
      </w:pPr>
      <w:r w:rsidRPr="00146F83">
        <w:rPr>
          <w:b/>
          <w:u w:val="single"/>
        </w:rPr>
        <w:t>Reading responses (</w:t>
      </w:r>
      <w:r w:rsidR="00DB594F" w:rsidRPr="00146F83">
        <w:rPr>
          <w:b/>
          <w:u w:val="single"/>
        </w:rPr>
        <w:t>75</w:t>
      </w:r>
      <w:r w:rsidR="00F56F65" w:rsidRPr="00146F83">
        <w:rPr>
          <w:b/>
          <w:u w:val="single"/>
        </w:rPr>
        <w:t>%</w:t>
      </w:r>
      <w:r w:rsidR="008E5A5D" w:rsidRPr="00146F83">
        <w:rPr>
          <w:b/>
          <w:u w:val="single"/>
        </w:rPr>
        <w:t xml:space="preserve">) </w:t>
      </w:r>
    </w:p>
    <w:p w14:paraId="6FFF192C" w14:textId="4387AAAE" w:rsidR="00E20721" w:rsidRPr="00146F83" w:rsidRDefault="00E42DBC" w:rsidP="00D75E40">
      <w:pPr>
        <w:tabs>
          <w:tab w:val="left" w:pos="720"/>
        </w:tabs>
        <w:rPr>
          <w:b/>
          <w:u w:val="single"/>
        </w:rPr>
      </w:pPr>
      <w:r w:rsidRPr="00146F83">
        <w:t xml:space="preserve">Students will be </w:t>
      </w:r>
      <w:r w:rsidR="00924D43" w:rsidRPr="00146F83">
        <w:t xml:space="preserve">assigned 5 readings over the course of our 5 weeks together, for which </w:t>
      </w:r>
      <w:r w:rsidR="00232FA9" w:rsidRPr="00146F83">
        <w:t>you</w:t>
      </w:r>
      <w:r w:rsidR="00924D43" w:rsidRPr="00146F83">
        <w:t xml:space="preserve"> will write a re</w:t>
      </w:r>
      <w:r w:rsidR="00EE5EC3" w:rsidRPr="00146F83">
        <w:t>action paper</w:t>
      </w:r>
      <w:r w:rsidR="00924D43" w:rsidRPr="00146F83">
        <w:t>. To understand how to format responses, s</w:t>
      </w:r>
      <w:r w:rsidR="00D01498" w:rsidRPr="00146F83">
        <w:t xml:space="preserve">ee </w:t>
      </w:r>
      <w:r w:rsidR="00291BAC" w:rsidRPr="00146F83">
        <w:t xml:space="preserve">the Assignments tool </w:t>
      </w:r>
      <w:r w:rsidRPr="00146F83">
        <w:t xml:space="preserve">within </w:t>
      </w:r>
      <w:proofErr w:type="spellStart"/>
      <w:r w:rsidR="00010645" w:rsidRPr="00146F83">
        <w:t>BrightSpace</w:t>
      </w:r>
      <w:proofErr w:type="spellEnd"/>
      <w:r w:rsidR="00291BAC" w:rsidRPr="00146F83">
        <w:t>.</w:t>
      </w:r>
    </w:p>
    <w:p w14:paraId="2325520C" w14:textId="77777777" w:rsidR="00EE5EC3" w:rsidRPr="00146F83" w:rsidRDefault="00EE5EC3" w:rsidP="00E42DBC">
      <w:pPr>
        <w:ind w:firstLine="720"/>
      </w:pPr>
    </w:p>
    <w:p w14:paraId="47750616" w14:textId="5DD5A631" w:rsidR="00D513AE" w:rsidRPr="00146F83" w:rsidRDefault="00E42DBC" w:rsidP="00D513AE">
      <w:pPr>
        <w:rPr>
          <w:b/>
          <w:bCs/>
          <w:u w:val="single"/>
        </w:rPr>
      </w:pPr>
      <w:r w:rsidRPr="00146F83">
        <w:rPr>
          <w:b/>
          <w:bCs/>
          <w:u w:val="single"/>
        </w:rPr>
        <w:t>Documentary viewing (25%)</w:t>
      </w:r>
    </w:p>
    <w:p w14:paraId="541FB688" w14:textId="43BD9384" w:rsidR="00E42DBC" w:rsidRPr="00146F83" w:rsidRDefault="00E42DBC" w:rsidP="00E42DBC">
      <w:r w:rsidRPr="00146F83">
        <w:t xml:space="preserve">Students will be required to view 5 documentaries over the course of our 5 weeks together. Student should summarize the documentary content as well as share personal reflections about what they have seen. </w:t>
      </w:r>
      <w:r w:rsidR="00232FA9" w:rsidRPr="00146F83">
        <w:t>Details found within the Assignments tool.</w:t>
      </w:r>
    </w:p>
    <w:p w14:paraId="668DA32E" w14:textId="62BA1205" w:rsidR="00924D43" w:rsidRPr="00146F83" w:rsidRDefault="00924D43" w:rsidP="00E42DBC"/>
    <w:p w14:paraId="175242C1" w14:textId="33E789CC" w:rsidR="00924D43" w:rsidRDefault="00DE1CF3" w:rsidP="00DE1CF3">
      <w:r w:rsidRPr="00146F83">
        <w:t>*</w:t>
      </w:r>
      <w:r w:rsidR="00584A00" w:rsidRPr="00146F83">
        <w:t>O</w:t>
      </w:r>
      <w:r w:rsidR="00924D43" w:rsidRPr="00146F83">
        <w:t xml:space="preserve">ne of the above assignments </w:t>
      </w:r>
      <w:r w:rsidR="00EE5EC3" w:rsidRPr="00146F83">
        <w:t>can</w:t>
      </w:r>
      <w:r w:rsidR="00924D43" w:rsidRPr="00146F83">
        <w:t xml:space="preserve"> be</w:t>
      </w:r>
      <w:r w:rsidR="00EE5EC3" w:rsidRPr="00146F83">
        <w:t xml:space="preserve"> submitted</w:t>
      </w:r>
      <w:r w:rsidR="00924D43" w:rsidRPr="00146F83">
        <w:t xml:space="preserve"> late</w:t>
      </w:r>
      <w:r w:rsidR="00EE5EC3" w:rsidRPr="00146F83">
        <w:t xml:space="preserve"> (</w:t>
      </w:r>
      <w:r w:rsidR="00924D43" w:rsidRPr="00146F83">
        <w:t>without penalty</w:t>
      </w:r>
      <w:r w:rsidR="00EE5EC3" w:rsidRPr="00146F83">
        <w:t>)</w:t>
      </w:r>
      <w:r w:rsidR="00924D43" w:rsidRPr="00146F83">
        <w:t xml:space="preserve">. </w:t>
      </w:r>
      <w:r w:rsidR="00EE5EC3" w:rsidRPr="00146F83">
        <w:t xml:space="preserve">If more than </w:t>
      </w:r>
      <w:r w:rsidRPr="00146F83">
        <w:t>one</w:t>
      </w:r>
      <w:r w:rsidR="00EE5EC3" w:rsidRPr="00146F83">
        <w:t xml:space="preserve"> assignment is late, I will still accept it but there will be a 15-point deduction from the grade.  </w:t>
      </w:r>
      <w:r w:rsidRPr="00146F83">
        <w:t>If you do submit something late, I must have it within</w:t>
      </w:r>
      <w:r w:rsidR="00EE5EC3" w:rsidRPr="00146F83">
        <w:t xml:space="preserve"> </w:t>
      </w:r>
      <w:r w:rsidRPr="00146F83">
        <w:rPr>
          <w:b/>
          <w:bCs/>
        </w:rPr>
        <w:t>one</w:t>
      </w:r>
      <w:r w:rsidR="00EE5EC3" w:rsidRPr="00146F83">
        <w:rPr>
          <w:b/>
          <w:bCs/>
        </w:rPr>
        <w:t xml:space="preserve"> week</w:t>
      </w:r>
      <w:r w:rsidR="00EE5EC3" w:rsidRPr="00146F83">
        <w:t xml:space="preserve"> of the </w:t>
      </w:r>
      <w:r w:rsidRPr="00146F83">
        <w:t xml:space="preserve">original </w:t>
      </w:r>
      <w:r w:rsidR="00EE5EC3" w:rsidRPr="00146F83">
        <w:t>due date.</w:t>
      </w:r>
    </w:p>
    <w:p w14:paraId="549E2961" w14:textId="52A65903" w:rsidR="003B4C1C" w:rsidRDefault="003B4C1C" w:rsidP="00DE1CF3"/>
    <w:p w14:paraId="52B19BB6" w14:textId="735CD7F2" w:rsidR="003B4C1C" w:rsidRPr="001D59C8" w:rsidRDefault="003B4C1C" w:rsidP="00DE1CF3">
      <w:pPr>
        <w:rPr>
          <w:b/>
          <w:bCs/>
          <w:sz w:val="22"/>
          <w:szCs w:val="22"/>
        </w:rPr>
      </w:pPr>
      <w:r w:rsidRPr="003D41BE">
        <w:rPr>
          <w:b/>
          <w:bCs/>
          <w:color w:val="FF0000"/>
          <w:sz w:val="22"/>
          <w:szCs w:val="22"/>
        </w:rPr>
        <w:t>**A message regarding academic integrity</w:t>
      </w:r>
      <w:r w:rsidRPr="001D59C8">
        <w:rPr>
          <w:b/>
          <w:bCs/>
          <w:sz w:val="22"/>
          <w:szCs w:val="22"/>
        </w:rPr>
        <w:t>: Any student found plagiarizing a former student’s work (I have copies of all student work on previous semesters BS pages) or plagiarizing in any form whatsoever</w:t>
      </w:r>
      <w:r w:rsidR="003D41BE">
        <w:rPr>
          <w:b/>
          <w:bCs/>
          <w:sz w:val="22"/>
          <w:szCs w:val="22"/>
        </w:rPr>
        <w:t>, including use of artificial intelligence</w:t>
      </w:r>
      <w:r w:rsidRPr="001D59C8">
        <w:rPr>
          <w:b/>
          <w:bCs/>
          <w:sz w:val="22"/>
          <w:szCs w:val="22"/>
        </w:rPr>
        <w:t xml:space="preserve">), will automatically fail this course and I will submit notification to the Dean of your College for further action. </w:t>
      </w:r>
      <w:r w:rsidR="001D59C8" w:rsidRPr="001D59C8">
        <w:rPr>
          <w:b/>
          <w:bCs/>
          <w:sz w:val="22"/>
          <w:szCs w:val="22"/>
        </w:rPr>
        <w:t>I have a zero-tolerance policy. Please, t</w:t>
      </w:r>
      <w:r w:rsidRPr="001D59C8">
        <w:rPr>
          <w:b/>
          <w:bCs/>
          <w:sz w:val="22"/>
          <w:szCs w:val="22"/>
        </w:rPr>
        <w:t xml:space="preserve">ake me seriously because I am serious. </w:t>
      </w:r>
    </w:p>
    <w:p w14:paraId="5EEB8764" w14:textId="77777777" w:rsidR="00E42DBC" w:rsidRPr="00146F83" w:rsidRDefault="00E42DBC" w:rsidP="00E42DBC"/>
    <w:p w14:paraId="7E77D011" w14:textId="77777777" w:rsidR="00E42DBC" w:rsidRPr="00146F83" w:rsidRDefault="00E42DBC" w:rsidP="00E42DBC"/>
    <w:p w14:paraId="0BA5C524" w14:textId="51FF01CB" w:rsidR="00712654" w:rsidRDefault="00712654" w:rsidP="00712654">
      <w:pPr>
        <w:pStyle w:val="Heading3"/>
        <w:jc w:val="center"/>
        <w:rPr>
          <w:rFonts w:ascii="Times New Roman" w:hAnsi="Times New Roman"/>
          <w:b/>
          <w:bCs/>
          <w:sz w:val="28"/>
          <w:szCs w:val="28"/>
        </w:rPr>
      </w:pPr>
      <w:r w:rsidRPr="00146F83">
        <w:rPr>
          <w:rFonts w:ascii="Times New Roman" w:hAnsi="Times New Roman"/>
          <w:b/>
          <w:bCs/>
          <w:sz w:val="28"/>
          <w:szCs w:val="28"/>
        </w:rPr>
        <w:t>What will you need</w:t>
      </w:r>
      <w:r w:rsidR="001D59C8">
        <w:rPr>
          <w:rFonts w:ascii="Times New Roman" w:hAnsi="Times New Roman"/>
          <w:b/>
          <w:bCs/>
          <w:sz w:val="28"/>
          <w:szCs w:val="28"/>
        </w:rPr>
        <w:t xml:space="preserve"> to </w:t>
      </w:r>
      <w:r w:rsidR="0005346E">
        <w:rPr>
          <w:rFonts w:ascii="Times New Roman" w:hAnsi="Times New Roman"/>
          <w:b/>
          <w:bCs/>
          <w:sz w:val="28"/>
          <w:szCs w:val="28"/>
        </w:rPr>
        <w:t>be successful in this course</w:t>
      </w:r>
      <w:r w:rsidRPr="00146F83">
        <w:rPr>
          <w:rFonts w:ascii="Times New Roman" w:hAnsi="Times New Roman"/>
          <w:b/>
          <w:bCs/>
          <w:sz w:val="28"/>
          <w:szCs w:val="28"/>
        </w:rPr>
        <w:t>?</w:t>
      </w:r>
    </w:p>
    <w:p w14:paraId="4241C9AA" w14:textId="77777777" w:rsidR="00C342CD" w:rsidRDefault="00712654" w:rsidP="00C342CD">
      <w:pPr>
        <w:pStyle w:val="NormalWeb"/>
      </w:pPr>
      <w:r w:rsidRPr="00146F83">
        <w:rPr>
          <w:b/>
          <w:bCs/>
        </w:rPr>
        <w:t>1</w:t>
      </w:r>
      <w:r w:rsidRPr="00146F83">
        <w:t xml:space="preserve">. </w:t>
      </w:r>
      <w:r w:rsidRPr="00146F83">
        <w:rPr>
          <w:b/>
          <w:bCs/>
        </w:rPr>
        <w:t>Self-discipline</w:t>
      </w:r>
      <w:r w:rsidRPr="00146F83">
        <w:t xml:space="preserve">: </w:t>
      </w:r>
      <w:r w:rsidR="00D75E40" w:rsidRPr="00146F83">
        <w:t>To</w:t>
      </w:r>
      <w:r w:rsidRPr="00146F83">
        <w:t xml:space="preserve"> be a successful online learner, you must be able to motivate yourself to log in, be attentive to deadlines and assignments, and do the work.</w:t>
      </w:r>
      <w:r w:rsidR="000B055E" w:rsidRPr="00146F83">
        <w:t xml:space="preserve"> If possible, </w:t>
      </w:r>
      <w:r w:rsidR="00146F83">
        <w:t xml:space="preserve">designate a time and place in which to complete the assignments. It is helpful to dedicate certain hours of the day, as well as a </w:t>
      </w:r>
      <w:r w:rsidR="000B055E" w:rsidRPr="00146F83">
        <w:t>find a place where you can read and work relatively undisturbed.</w:t>
      </w:r>
    </w:p>
    <w:p w14:paraId="52C2410B" w14:textId="70E26841" w:rsidR="00712654" w:rsidRPr="00146F83" w:rsidRDefault="00712654" w:rsidP="00712654">
      <w:pPr>
        <w:pStyle w:val="NormalWeb"/>
      </w:pPr>
      <w:r w:rsidRPr="00146F83">
        <w:rPr>
          <w:b/>
          <w:bCs/>
        </w:rPr>
        <w:t>2</w:t>
      </w:r>
      <w:r w:rsidRPr="00146F83">
        <w:t xml:space="preserve">. </w:t>
      </w:r>
      <w:r w:rsidRPr="00146F83">
        <w:rPr>
          <w:b/>
          <w:bCs/>
        </w:rPr>
        <w:t>University level writing skills</w:t>
      </w:r>
      <w:r w:rsidR="000B055E" w:rsidRPr="00146F83">
        <w:t xml:space="preserve">: </w:t>
      </w:r>
      <w:r w:rsidR="00C342CD" w:rsidRPr="00C342CD">
        <w:rPr>
          <w:bCs/>
          <w:i/>
        </w:rPr>
        <w:t>Effective writing skills are a requisite for this course.</w:t>
      </w:r>
      <w:r w:rsidR="00C342CD" w:rsidRPr="00C342CD">
        <w:rPr>
          <w:bCs/>
        </w:rPr>
        <w:t xml:space="preserve"> </w:t>
      </w:r>
      <w:r w:rsidR="00C342CD">
        <w:t xml:space="preserve">Reading responses should be well structured; include an effective summary of the material; a well-articulated analysis of the author’s argument(s); quotes from within the reading; and an appropriate conclusion (including your thoughts and questions about the material). </w:t>
      </w:r>
      <w:r w:rsidR="00C342CD" w:rsidRPr="00C342CD">
        <w:rPr>
          <w:bCs/>
          <w:i/>
        </w:rPr>
        <w:t>If responses are poorly written, you will only receive partial credit for the assignment.</w:t>
      </w:r>
      <w:r w:rsidR="00C342CD">
        <w:t xml:space="preserve">  </w:t>
      </w:r>
    </w:p>
    <w:p w14:paraId="32466D5C" w14:textId="1F295598" w:rsidR="00712654" w:rsidRPr="00146F83" w:rsidRDefault="00C342CD" w:rsidP="00712654">
      <w:pPr>
        <w:pStyle w:val="NormalWeb"/>
      </w:pPr>
      <w:r>
        <w:rPr>
          <w:b/>
          <w:bCs/>
        </w:rPr>
        <w:t>3</w:t>
      </w:r>
      <w:r w:rsidR="00712654" w:rsidRPr="00146F83">
        <w:t xml:space="preserve">. </w:t>
      </w:r>
      <w:r w:rsidR="000B055E" w:rsidRPr="00146F83">
        <w:rPr>
          <w:b/>
          <w:bCs/>
        </w:rPr>
        <w:t xml:space="preserve">Time: </w:t>
      </w:r>
      <w:r w:rsidR="000B055E" w:rsidRPr="00146F83">
        <w:t>this is a 14-week course, condensed to 5 weeks.</w:t>
      </w:r>
      <w:r w:rsidR="000B055E" w:rsidRPr="00146F83">
        <w:rPr>
          <w:b/>
          <w:bCs/>
        </w:rPr>
        <w:t xml:space="preserve"> </w:t>
      </w:r>
      <w:r w:rsidR="000B055E" w:rsidRPr="00146F83">
        <w:t>There will be weekly reading, writing, and documentary viewing. Plan to spend 15 hours per week on this class. Consider it a part-time job.</w:t>
      </w:r>
    </w:p>
    <w:p w14:paraId="10AAB275" w14:textId="2D905DC3" w:rsidR="00146F83" w:rsidRPr="003B4C1C" w:rsidRDefault="00C342CD" w:rsidP="003B4C1C">
      <w:pPr>
        <w:pStyle w:val="NormalWeb"/>
      </w:pPr>
      <w:r>
        <w:rPr>
          <w:b/>
          <w:bCs/>
        </w:rPr>
        <w:t>4</w:t>
      </w:r>
      <w:r w:rsidR="00712654" w:rsidRPr="00146F83">
        <w:t>. </w:t>
      </w:r>
      <w:r w:rsidR="00712654" w:rsidRPr="00146F83">
        <w:rPr>
          <w:rStyle w:val="Strong"/>
        </w:rPr>
        <w:t>Confidence:</w:t>
      </w:r>
      <w:r w:rsidR="00712654" w:rsidRPr="00146F83">
        <w:t xml:space="preserve"> You are a university student. You are smart and strong. You are entirely capable of succeeding in an online 3-credit, five-week course. Don't forget tha</w:t>
      </w:r>
      <w:r w:rsidR="003B4C1C">
        <w:t xml:space="preserve">t. </w:t>
      </w:r>
    </w:p>
    <w:p w14:paraId="7DB03297" w14:textId="3C5B11BB" w:rsidR="00E20721" w:rsidRPr="000E62A6" w:rsidRDefault="00E20721" w:rsidP="00291BAC">
      <w:pPr>
        <w:jc w:val="center"/>
        <w:rPr>
          <w:b/>
          <w:sz w:val="32"/>
          <w:szCs w:val="32"/>
        </w:rPr>
      </w:pPr>
      <w:r w:rsidRPr="000E62A6">
        <w:rPr>
          <w:b/>
          <w:sz w:val="32"/>
          <w:szCs w:val="32"/>
        </w:rPr>
        <w:lastRenderedPageBreak/>
        <w:t>Weekly Schedule</w:t>
      </w:r>
    </w:p>
    <w:p w14:paraId="6B91CC54" w14:textId="77777777" w:rsidR="00B535AD" w:rsidRDefault="00B535AD" w:rsidP="000E62A6">
      <w:pPr>
        <w:pStyle w:val="BodyText"/>
        <w:kinsoku w:val="0"/>
        <w:overflowPunct w:val="0"/>
        <w:jc w:val="left"/>
        <w:rPr>
          <w:rFonts w:ascii="Verdana" w:hAnsi="Verdana" w:cs="Verdana"/>
          <w:b/>
          <w:bCs/>
          <w:sz w:val="20"/>
          <w:szCs w:val="20"/>
        </w:rPr>
      </w:pPr>
    </w:p>
    <w:p w14:paraId="5358ADEC" w14:textId="77777777" w:rsidR="00B535AD" w:rsidRDefault="00B535AD" w:rsidP="00B535AD">
      <w:pPr>
        <w:pStyle w:val="BodyText"/>
        <w:kinsoku w:val="0"/>
        <w:overflowPunct w:val="0"/>
        <w:spacing w:before="8"/>
        <w:rPr>
          <w:rFonts w:ascii="Verdana" w:hAnsi="Verdana" w:cs="Verdana"/>
          <w:b/>
          <w:bCs/>
          <w:sz w:val="25"/>
          <w:szCs w:val="25"/>
        </w:rPr>
      </w:pPr>
    </w:p>
    <w:p w14:paraId="556D7928" w14:textId="77777777" w:rsidR="000658F8" w:rsidRDefault="000658F8" w:rsidP="00B535AD">
      <w:pPr>
        <w:pStyle w:val="BodyText"/>
        <w:kinsoku w:val="0"/>
        <w:overflowPunct w:val="0"/>
        <w:spacing w:before="8"/>
        <w:rPr>
          <w:rFonts w:ascii="Verdana" w:hAnsi="Verdana" w:cs="Verdana"/>
          <w:b/>
          <w:bCs/>
          <w:sz w:val="25"/>
          <w:szCs w:val="25"/>
        </w:rPr>
      </w:pPr>
    </w:p>
    <w:p w14:paraId="6A71B9FD" w14:textId="77777777" w:rsidR="000658F8" w:rsidRDefault="000658F8" w:rsidP="00B535AD">
      <w:pPr>
        <w:pStyle w:val="BodyText"/>
        <w:kinsoku w:val="0"/>
        <w:overflowPunct w:val="0"/>
        <w:spacing w:before="8"/>
        <w:rPr>
          <w:rFonts w:ascii="Verdana" w:hAnsi="Verdana" w:cs="Verdana"/>
          <w:b/>
          <w:bCs/>
          <w:sz w:val="25"/>
          <w:szCs w:val="25"/>
        </w:rPr>
      </w:pPr>
    </w:p>
    <w:tbl>
      <w:tblPr>
        <w:tblW w:w="11070" w:type="dxa"/>
        <w:tblInd w:w="-906" w:type="dxa"/>
        <w:tblLayout w:type="fixed"/>
        <w:tblCellMar>
          <w:left w:w="0" w:type="dxa"/>
          <w:right w:w="0" w:type="dxa"/>
        </w:tblCellMar>
        <w:tblLook w:val="0000" w:firstRow="0" w:lastRow="0" w:firstColumn="0" w:lastColumn="0" w:noHBand="0" w:noVBand="0"/>
      </w:tblPr>
      <w:tblGrid>
        <w:gridCol w:w="1890"/>
        <w:gridCol w:w="4950"/>
        <w:gridCol w:w="4230"/>
      </w:tblGrid>
      <w:tr w:rsidR="000E62A6" w14:paraId="29BCB781" w14:textId="77777777" w:rsidTr="00601A7A">
        <w:trPr>
          <w:trHeight w:hRule="exact" w:val="305"/>
        </w:trPr>
        <w:tc>
          <w:tcPr>
            <w:tcW w:w="1890" w:type="dxa"/>
            <w:tcBorders>
              <w:top w:val="single" w:sz="7" w:space="0" w:color="000000"/>
              <w:left w:val="single" w:sz="5" w:space="0" w:color="000000"/>
              <w:bottom w:val="single" w:sz="5" w:space="0" w:color="000000"/>
              <w:right w:val="single" w:sz="5" w:space="0" w:color="000000"/>
            </w:tcBorders>
            <w:shd w:val="clear" w:color="auto" w:fill="C2C2C2"/>
          </w:tcPr>
          <w:p w14:paraId="0C1516DF" w14:textId="77777777" w:rsidR="000E62A6" w:rsidRDefault="000E62A6" w:rsidP="002A7F02">
            <w:pPr>
              <w:pStyle w:val="TableParagraph"/>
              <w:kinsoku w:val="0"/>
              <w:overflowPunct w:val="0"/>
              <w:spacing w:line="277" w:lineRule="exact"/>
              <w:ind w:left="434"/>
              <w:rPr>
                <w:rFonts w:ascii="Times New Roman" w:hAnsi="Times New Roman" w:cs="Times New Roman"/>
              </w:rPr>
            </w:pPr>
            <w:r>
              <w:rPr>
                <w:b/>
                <w:bCs/>
              </w:rPr>
              <w:t>Date</w:t>
            </w:r>
          </w:p>
        </w:tc>
        <w:tc>
          <w:tcPr>
            <w:tcW w:w="4950" w:type="dxa"/>
            <w:tcBorders>
              <w:top w:val="single" w:sz="7" w:space="0" w:color="000000"/>
              <w:left w:val="single" w:sz="5" w:space="0" w:color="000000"/>
              <w:bottom w:val="single" w:sz="5" w:space="0" w:color="000000"/>
              <w:right w:val="single" w:sz="5" w:space="0" w:color="000000"/>
            </w:tcBorders>
            <w:shd w:val="clear" w:color="auto" w:fill="C2C2C2"/>
          </w:tcPr>
          <w:p w14:paraId="201B1E37" w14:textId="77777777" w:rsidR="000E62A6" w:rsidRDefault="000E62A6" w:rsidP="002A7F02">
            <w:pPr>
              <w:pStyle w:val="TableParagraph"/>
              <w:kinsoku w:val="0"/>
              <w:overflowPunct w:val="0"/>
              <w:spacing w:line="277" w:lineRule="exact"/>
              <w:ind w:left="98"/>
              <w:rPr>
                <w:rFonts w:ascii="Times New Roman" w:hAnsi="Times New Roman" w:cs="Times New Roman"/>
              </w:rPr>
            </w:pPr>
            <w:r>
              <w:rPr>
                <w:b/>
                <w:bCs/>
              </w:rPr>
              <w:t>Topic</w:t>
            </w:r>
          </w:p>
        </w:tc>
        <w:tc>
          <w:tcPr>
            <w:tcW w:w="4230" w:type="dxa"/>
            <w:tcBorders>
              <w:top w:val="single" w:sz="7" w:space="0" w:color="000000"/>
              <w:left w:val="single" w:sz="5" w:space="0" w:color="000000"/>
              <w:bottom w:val="single" w:sz="5" w:space="0" w:color="000000"/>
              <w:right w:val="single" w:sz="7" w:space="0" w:color="000000"/>
            </w:tcBorders>
            <w:shd w:val="clear" w:color="auto" w:fill="C2C2C2"/>
          </w:tcPr>
          <w:p w14:paraId="4B62D61B" w14:textId="277FF11D" w:rsidR="000E62A6" w:rsidRDefault="000E62A6" w:rsidP="002A7F02">
            <w:pPr>
              <w:pStyle w:val="TableParagraph"/>
              <w:kinsoku w:val="0"/>
              <w:overflowPunct w:val="0"/>
              <w:spacing w:line="277" w:lineRule="exact"/>
              <w:rPr>
                <w:rFonts w:ascii="Times New Roman" w:hAnsi="Times New Roman" w:cs="Times New Roman"/>
              </w:rPr>
            </w:pPr>
            <w:r>
              <w:rPr>
                <w:b/>
                <w:bCs/>
              </w:rPr>
              <w:t xml:space="preserve">Due </w:t>
            </w:r>
          </w:p>
        </w:tc>
      </w:tr>
      <w:tr w:rsidR="000E62A6" w14:paraId="4D6CA401" w14:textId="77777777" w:rsidTr="00601A7A">
        <w:trPr>
          <w:trHeight w:hRule="exact" w:val="1393"/>
        </w:trPr>
        <w:tc>
          <w:tcPr>
            <w:tcW w:w="1890" w:type="dxa"/>
            <w:tcBorders>
              <w:top w:val="single" w:sz="10" w:space="0" w:color="000000"/>
              <w:left w:val="single" w:sz="5" w:space="0" w:color="000000"/>
              <w:bottom w:val="single" w:sz="5" w:space="0" w:color="000000"/>
              <w:right w:val="single" w:sz="5" w:space="0" w:color="000000"/>
            </w:tcBorders>
          </w:tcPr>
          <w:p w14:paraId="348DF04A" w14:textId="42EEB1AF" w:rsidR="000658F8" w:rsidRDefault="00DE1CF3" w:rsidP="0075773F">
            <w:pPr>
              <w:pStyle w:val="TableParagraph"/>
              <w:kinsoku w:val="0"/>
              <w:overflowPunct w:val="0"/>
              <w:rPr>
                <w:b/>
                <w:bCs/>
              </w:rPr>
            </w:pPr>
            <w:r>
              <w:rPr>
                <w:b/>
                <w:bCs/>
              </w:rPr>
              <w:t xml:space="preserve">  </w:t>
            </w:r>
            <w:r w:rsidR="0075773F" w:rsidRPr="0075773F">
              <w:rPr>
                <w:b/>
                <w:bCs/>
              </w:rPr>
              <w:t xml:space="preserve">Week </w:t>
            </w:r>
            <w:r w:rsidR="000658F8">
              <w:rPr>
                <w:b/>
                <w:bCs/>
              </w:rPr>
              <w:t>1</w:t>
            </w:r>
          </w:p>
          <w:p w14:paraId="47D8A6B4" w14:textId="798D2828" w:rsidR="000658F8" w:rsidRPr="00EF6918" w:rsidRDefault="000658F8" w:rsidP="0075773F">
            <w:pPr>
              <w:pStyle w:val="TableParagraph"/>
              <w:kinsoku w:val="0"/>
              <w:overflowPunct w:val="0"/>
            </w:pPr>
            <w:r>
              <w:rPr>
                <w:sz w:val="22"/>
                <w:szCs w:val="22"/>
              </w:rPr>
              <w:t xml:space="preserve"> </w:t>
            </w:r>
            <w:r w:rsidRPr="00EF6918">
              <w:t>5/22-5/26</w:t>
            </w:r>
          </w:p>
        </w:tc>
        <w:tc>
          <w:tcPr>
            <w:tcW w:w="4950" w:type="dxa"/>
            <w:tcBorders>
              <w:top w:val="single" w:sz="10" w:space="0" w:color="000000"/>
              <w:left w:val="single" w:sz="5" w:space="0" w:color="000000"/>
              <w:bottom w:val="single" w:sz="5" w:space="0" w:color="000000"/>
              <w:right w:val="single" w:sz="5" w:space="0" w:color="000000"/>
            </w:tcBorders>
          </w:tcPr>
          <w:p w14:paraId="29C15A20" w14:textId="257A6F21" w:rsidR="00360CCB" w:rsidRPr="00703CD1" w:rsidRDefault="00360CCB" w:rsidP="00360CCB">
            <w:pPr>
              <w:pStyle w:val="TableParagraph"/>
              <w:kinsoku w:val="0"/>
              <w:overflowPunct w:val="0"/>
              <w:spacing w:before="1" w:line="290" w:lineRule="exact"/>
              <w:rPr>
                <w:b/>
                <w:bCs/>
                <w:i/>
                <w:sz w:val="22"/>
                <w:szCs w:val="22"/>
              </w:rPr>
            </w:pPr>
            <w:r w:rsidRPr="000658F8">
              <w:rPr>
                <w:b/>
                <w:bCs/>
                <w:color w:val="FF0000"/>
                <w:sz w:val="22"/>
                <w:szCs w:val="22"/>
              </w:rPr>
              <w:t xml:space="preserve">Assign Reading: </w:t>
            </w:r>
            <w:r w:rsidRPr="00601A7A">
              <w:rPr>
                <w:b/>
                <w:bCs/>
                <w:i/>
                <w:iCs/>
                <w:sz w:val="22"/>
                <w:szCs w:val="22"/>
              </w:rPr>
              <w:t xml:space="preserve">The Spectacle of Accumulation </w:t>
            </w:r>
            <w:r w:rsidRPr="00703CD1">
              <w:rPr>
                <w:b/>
                <w:bCs/>
                <w:sz w:val="22"/>
                <w:szCs w:val="22"/>
              </w:rPr>
              <w:t xml:space="preserve">&amp; </w:t>
            </w:r>
            <w:r w:rsidRPr="000658F8">
              <w:rPr>
                <w:b/>
                <w:bCs/>
                <w:color w:val="FF0000"/>
                <w:sz w:val="22"/>
                <w:szCs w:val="22"/>
              </w:rPr>
              <w:t xml:space="preserve">Documentary #1: </w:t>
            </w:r>
            <w:r w:rsidRPr="00703CD1">
              <w:rPr>
                <w:b/>
                <w:bCs/>
                <w:i/>
                <w:sz w:val="22"/>
                <w:szCs w:val="22"/>
              </w:rPr>
              <w:t>Advertising at the Edge of the Apocalypse</w:t>
            </w:r>
          </w:p>
          <w:p w14:paraId="5EB6A3F9" w14:textId="79AB4926" w:rsidR="0075773F" w:rsidRPr="00EB6547" w:rsidRDefault="00750321" w:rsidP="0075773F">
            <w:pPr>
              <w:pStyle w:val="TableParagraph"/>
              <w:kinsoku w:val="0"/>
              <w:overflowPunct w:val="0"/>
              <w:rPr>
                <w:rFonts w:ascii="Times New Roman" w:hAnsi="Times New Roman" w:cs="Times New Roman"/>
                <w:sz w:val="22"/>
                <w:szCs w:val="22"/>
              </w:rPr>
            </w:pPr>
            <w:r w:rsidRPr="00EB6547">
              <w:rPr>
                <w:sz w:val="22"/>
                <w:szCs w:val="22"/>
              </w:rPr>
              <w:t xml:space="preserve">   </w:t>
            </w:r>
          </w:p>
          <w:p w14:paraId="5D80353C" w14:textId="023D7018" w:rsidR="000E62A6" w:rsidRPr="00EB6547" w:rsidRDefault="000E62A6" w:rsidP="00171264">
            <w:pPr>
              <w:pStyle w:val="TableParagraph"/>
              <w:kinsoku w:val="0"/>
              <w:overflowPunct w:val="0"/>
              <w:ind w:left="0"/>
              <w:rPr>
                <w:rFonts w:ascii="Times New Roman" w:hAnsi="Times New Roman" w:cs="Times New Roman"/>
                <w:sz w:val="22"/>
                <w:szCs w:val="22"/>
              </w:rPr>
            </w:pPr>
          </w:p>
        </w:tc>
        <w:tc>
          <w:tcPr>
            <w:tcW w:w="4230" w:type="dxa"/>
            <w:tcBorders>
              <w:top w:val="single" w:sz="10" w:space="0" w:color="000000"/>
              <w:left w:val="single" w:sz="5" w:space="0" w:color="000000"/>
              <w:bottom w:val="single" w:sz="5" w:space="0" w:color="000000"/>
              <w:right w:val="single" w:sz="7" w:space="0" w:color="000000"/>
            </w:tcBorders>
          </w:tcPr>
          <w:p w14:paraId="390DFD70" w14:textId="77777777" w:rsidR="000E62A6" w:rsidRDefault="000658F8" w:rsidP="002A7F02">
            <w:pPr>
              <w:pStyle w:val="TableParagraph"/>
              <w:kinsoku w:val="0"/>
              <w:overflowPunct w:val="0"/>
              <w:spacing w:line="240" w:lineRule="auto"/>
              <w:ind w:right="652"/>
              <w:rPr>
                <w:sz w:val="22"/>
                <w:szCs w:val="22"/>
              </w:rPr>
            </w:pPr>
            <w:r>
              <w:rPr>
                <w:i/>
                <w:iCs/>
                <w:sz w:val="22"/>
                <w:szCs w:val="22"/>
              </w:rPr>
              <w:t xml:space="preserve">Answers to The </w:t>
            </w:r>
            <w:r w:rsidRPr="009C2970">
              <w:rPr>
                <w:i/>
                <w:iCs/>
                <w:sz w:val="22"/>
                <w:szCs w:val="22"/>
              </w:rPr>
              <w:t>Spectacle of Accumulation</w:t>
            </w:r>
            <w:r>
              <w:rPr>
                <w:sz w:val="22"/>
                <w:szCs w:val="22"/>
              </w:rPr>
              <w:t xml:space="preserve"> questions</w:t>
            </w:r>
          </w:p>
          <w:p w14:paraId="3CBE56D6" w14:textId="77777777" w:rsidR="000658F8" w:rsidRDefault="000658F8" w:rsidP="002A7F02">
            <w:pPr>
              <w:pStyle w:val="TableParagraph"/>
              <w:kinsoku w:val="0"/>
              <w:overflowPunct w:val="0"/>
              <w:spacing w:line="240" w:lineRule="auto"/>
              <w:ind w:right="652"/>
              <w:rPr>
                <w:rFonts w:ascii="Times New Roman" w:hAnsi="Times New Roman" w:cs="Times New Roman"/>
                <w:sz w:val="22"/>
                <w:szCs w:val="22"/>
              </w:rPr>
            </w:pPr>
          </w:p>
          <w:p w14:paraId="1A872394" w14:textId="6D163245" w:rsidR="000658F8" w:rsidRPr="00EB6547" w:rsidRDefault="000658F8" w:rsidP="002A7F02">
            <w:pPr>
              <w:pStyle w:val="TableParagraph"/>
              <w:kinsoku w:val="0"/>
              <w:overflowPunct w:val="0"/>
              <w:spacing w:line="240" w:lineRule="auto"/>
              <w:ind w:right="652"/>
              <w:rPr>
                <w:rFonts w:ascii="Times New Roman" w:hAnsi="Times New Roman" w:cs="Times New Roman"/>
                <w:sz w:val="22"/>
                <w:szCs w:val="22"/>
              </w:rPr>
            </w:pPr>
            <w:r>
              <w:rPr>
                <w:sz w:val="22"/>
                <w:szCs w:val="22"/>
              </w:rPr>
              <w:t xml:space="preserve">Documentary response due: </w:t>
            </w:r>
            <w:r w:rsidRPr="00703CD1">
              <w:rPr>
                <w:i/>
                <w:iCs/>
                <w:sz w:val="22"/>
                <w:szCs w:val="22"/>
              </w:rPr>
              <w:t>Advertising at the Edge</w:t>
            </w:r>
          </w:p>
        </w:tc>
      </w:tr>
      <w:tr w:rsidR="005C43A4" w14:paraId="22CE7DAA" w14:textId="77777777" w:rsidTr="0089155E">
        <w:trPr>
          <w:trHeight w:hRule="exact" w:val="2343"/>
        </w:trPr>
        <w:tc>
          <w:tcPr>
            <w:tcW w:w="1890" w:type="dxa"/>
            <w:tcBorders>
              <w:top w:val="single" w:sz="5" w:space="0" w:color="000000"/>
              <w:left w:val="single" w:sz="5" w:space="0" w:color="000000"/>
              <w:bottom w:val="single" w:sz="5" w:space="0" w:color="000000"/>
              <w:right w:val="single" w:sz="5" w:space="0" w:color="000000"/>
            </w:tcBorders>
          </w:tcPr>
          <w:p w14:paraId="1B596B24" w14:textId="77777777" w:rsidR="005C43A4" w:rsidRDefault="00DE1CF3" w:rsidP="0075773F">
            <w:pPr>
              <w:pStyle w:val="TableParagraph"/>
              <w:kinsoku w:val="0"/>
              <w:overflowPunct w:val="0"/>
              <w:spacing w:line="281" w:lineRule="exact"/>
              <w:rPr>
                <w:rFonts w:cs="Times New Roman"/>
                <w:b/>
                <w:bCs/>
              </w:rPr>
            </w:pPr>
            <w:r>
              <w:rPr>
                <w:rFonts w:cs="Times New Roman"/>
                <w:b/>
                <w:bCs/>
              </w:rPr>
              <w:t xml:space="preserve">  </w:t>
            </w:r>
            <w:r w:rsidR="0075773F" w:rsidRPr="0075773F">
              <w:rPr>
                <w:rFonts w:cs="Times New Roman"/>
                <w:b/>
                <w:bCs/>
              </w:rPr>
              <w:t>Week 2</w:t>
            </w:r>
          </w:p>
          <w:p w14:paraId="7C3FFD66" w14:textId="181C52C3" w:rsidR="000658F8" w:rsidRPr="00EF6918" w:rsidRDefault="000658F8" w:rsidP="0075773F">
            <w:pPr>
              <w:pStyle w:val="TableParagraph"/>
              <w:kinsoku w:val="0"/>
              <w:overflowPunct w:val="0"/>
              <w:spacing w:line="281" w:lineRule="exact"/>
              <w:rPr>
                <w:rFonts w:cs="Times New Roman"/>
              </w:rPr>
            </w:pPr>
            <w:r>
              <w:rPr>
                <w:rFonts w:cs="Times New Roman"/>
                <w:b/>
                <w:bCs/>
              </w:rPr>
              <w:t xml:space="preserve">  </w:t>
            </w:r>
            <w:r w:rsidRPr="00EF6918">
              <w:rPr>
                <w:rFonts w:cs="Times New Roman"/>
              </w:rPr>
              <w:t>5/30-6/2</w:t>
            </w:r>
          </w:p>
        </w:tc>
        <w:tc>
          <w:tcPr>
            <w:tcW w:w="4950" w:type="dxa"/>
            <w:tcBorders>
              <w:top w:val="single" w:sz="5" w:space="0" w:color="000000"/>
              <w:left w:val="single" w:sz="5" w:space="0" w:color="000000"/>
              <w:bottom w:val="single" w:sz="5" w:space="0" w:color="000000"/>
              <w:right w:val="single" w:sz="5" w:space="0" w:color="000000"/>
            </w:tcBorders>
          </w:tcPr>
          <w:p w14:paraId="74FFB205" w14:textId="1DAD62FF" w:rsidR="009C2970" w:rsidRPr="00703CD1" w:rsidRDefault="005C43A4" w:rsidP="009C2970">
            <w:pPr>
              <w:pStyle w:val="TableParagraph"/>
              <w:kinsoku w:val="0"/>
              <w:overflowPunct w:val="0"/>
              <w:spacing w:line="290" w:lineRule="exact"/>
              <w:ind w:left="0"/>
              <w:rPr>
                <w:b/>
                <w:bCs/>
                <w:sz w:val="22"/>
                <w:szCs w:val="22"/>
              </w:rPr>
            </w:pPr>
            <w:r>
              <w:rPr>
                <w:sz w:val="22"/>
                <w:szCs w:val="22"/>
              </w:rPr>
              <w:t xml:space="preserve"> </w:t>
            </w:r>
            <w:r w:rsidR="009C2970" w:rsidRPr="000658F8">
              <w:rPr>
                <w:b/>
                <w:bCs/>
                <w:color w:val="FF0000"/>
                <w:sz w:val="22"/>
                <w:szCs w:val="22"/>
              </w:rPr>
              <w:t>Assign Reading:</w:t>
            </w:r>
            <w:r w:rsidR="00A33622" w:rsidRPr="000658F8">
              <w:rPr>
                <w:b/>
                <w:bCs/>
                <w:color w:val="FF0000"/>
                <w:sz w:val="22"/>
                <w:szCs w:val="22"/>
              </w:rPr>
              <w:t xml:space="preserve"> </w:t>
            </w:r>
            <w:r w:rsidR="00A33622" w:rsidRPr="00AD7AAA">
              <w:rPr>
                <w:b/>
                <w:bCs/>
                <w:i/>
                <w:iCs/>
                <w:sz w:val="22"/>
                <w:szCs w:val="22"/>
              </w:rPr>
              <w:t>Affluenza</w:t>
            </w:r>
            <w:r w:rsidR="0089155E">
              <w:rPr>
                <w:b/>
                <w:bCs/>
                <w:i/>
                <w:iCs/>
                <w:sz w:val="22"/>
                <w:szCs w:val="22"/>
              </w:rPr>
              <w:t>, How the world embraced consumerism</w:t>
            </w:r>
            <w:r w:rsidR="00A33622">
              <w:rPr>
                <w:b/>
                <w:bCs/>
                <w:sz w:val="22"/>
                <w:szCs w:val="22"/>
              </w:rPr>
              <w:t xml:space="preserve"> </w:t>
            </w:r>
            <w:r w:rsidR="009C2970" w:rsidRPr="00703CD1">
              <w:rPr>
                <w:b/>
                <w:bCs/>
                <w:sz w:val="22"/>
                <w:szCs w:val="22"/>
              </w:rPr>
              <w:t xml:space="preserve">&amp;   </w:t>
            </w:r>
          </w:p>
          <w:p w14:paraId="3DE91F9A" w14:textId="7B39CB7B" w:rsidR="005C43A4" w:rsidRPr="009C2970" w:rsidRDefault="009C2970" w:rsidP="009C2970">
            <w:pPr>
              <w:pStyle w:val="TableParagraph"/>
              <w:kinsoku w:val="0"/>
              <w:overflowPunct w:val="0"/>
              <w:spacing w:line="290" w:lineRule="exact"/>
              <w:ind w:left="0"/>
              <w:rPr>
                <w:sz w:val="22"/>
                <w:szCs w:val="22"/>
              </w:rPr>
            </w:pPr>
            <w:r w:rsidRPr="00703CD1">
              <w:rPr>
                <w:b/>
                <w:bCs/>
                <w:sz w:val="22"/>
                <w:szCs w:val="22"/>
              </w:rPr>
              <w:t xml:space="preserve"> </w:t>
            </w:r>
            <w:r w:rsidRPr="000658F8">
              <w:rPr>
                <w:b/>
                <w:bCs/>
                <w:color w:val="FF0000"/>
                <w:sz w:val="22"/>
                <w:szCs w:val="22"/>
              </w:rPr>
              <w:t>Documentary #2</w:t>
            </w:r>
            <w:r w:rsidRPr="00703CD1">
              <w:rPr>
                <w:b/>
                <w:bCs/>
                <w:sz w:val="22"/>
                <w:szCs w:val="22"/>
              </w:rPr>
              <w:t xml:space="preserve"> </w:t>
            </w:r>
            <w:r w:rsidR="00A33622" w:rsidRPr="00AD7AAA">
              <w:rPr>
                <w:b/>
                <w:bCs/>
                <w:i/>
                <w:iCs/>
                <w:sz w:val="22"/>
                <w:szCs w:val="22"/>
              </w:rPr>
              <w:t>Shopping for Freedom</w:t>
            </w:r>
            <w:r w:rsidR="005C43A4">
              <w:rPr>
                <w:sz w:val="22"/>
                <w:szCs w:val="22"/>
              </w:rPr>
              <w:t xml:space="preserve">  </w:t>
            </w:r>
          </w:p>
        </w:tc>
        <w:tc>
          <w:tcPr>
            <w:tcW w:w="4230" w:type="dxa"/>
            <w:tcBorders>
              <w:top w:val="single" w:sz="5" w:space="0" w:color="000000"/>
              <w:left w:val="single" w:sz="5" w:space="0" w:color="000000"/>
              <w:bottom w:val="single" w:sz="5" w:space="0" w:color="000000"/>
              <w:right w:val="single" w:sz="7" w:space="0" w:color="000000"/>
            </w:tcBorders>
          </w:tcPr>
          <w:p w14:paraId="1685DB2B" w14:textId="35A561F5" w:rsidR="000658F8" w:rsidRDefault="000658F8" w:rsidP="005C43A4">
            <w:pPr>
              <w:pStyle w:val="TableParagraph"/>
              <w:kinsoku w:val="0"/>
              <w:overflowPunct w:val="0"/>
              <w:spacing w:line="240" w:lineRule="auto"/>
              <w:ind w:left="2" w:right="488"/>
              <w:rPr>
                <w:i/>
                <w:iCs/>
                <w:sz w:val="22"/>
                <w:szCs w:val="22"/>
              </w:rPr>
            </w:pPr>
            <w:r>
              <w:rPr>
                <w:rFonts w:ascii="Times New Roman" w:hAnsi="Times New Roman" w:cs="Times New Roman"/>
                <w:sz w:val="22"/>
                <w:szCs w:val="22"/>
              </w:rPr>
              <w:t xml:space="preserve"> </w:t>
            </w:r>
            <w:r w:rsidRPr="00EB6547">
              <w:rPr>
                <w:sz w:val="22"/>
                <w:szCs w:val="22"/>
              </w:rPr>
              <w:t xml:space="preserve">Reading Response: </w:t>
            </w:r>
            <w:r>
              <w:rPr>
                <w:i/>
                <w:iCs/>
                <w:sz w:val="22"/>
                <w:szCs w:val="22"/>
              </w:rPr>
              <w:t>Affluenza chapters 14</w:t>
            </w:r>
            <w:r w:rsidR="0089155E">
              <w:rPr>
                <w:i/>
                <w:iCs/>
                <w:sz w:val="22"/>
                <w:szCs w:val="22"/>
              </w:rPr>
              <w:t xml:space="preserve"> &amp; </w:t>
            </w:r>
            <w:r>
              <w:rPr>
                <w:i/>
                <w:iCs/>
                <w:sz w:val="22"/>
                <w:szCs w:val="22"/>
              </w:rPr>
              <w:t xml:space="preserve">15 </w:t>
            </w:r>
            <w:r w:rsidR="0089155E">
              <w:rPr>
                <w:i/>
                <w:iCs/>
                <w:sz w:val="22"/>
                <w:szCs w:val="22"/>
              </w:rPr>
              <w:t xml:space="preserve">and </w:t>
            </w:r>
            <w:hyperlink r:id="rId6" w:history="1">
              <w:r w:rsidR="0089155E" w:rsidRPr="0089155E">
                <w:rPr>
                  <w:rStyle w:val="Hyperlink"/>
                  <w:i/>
                  <w:iCs/>
                  <w:sz w:val="22"/>
                  <w:szCs w:val="22"/>
                </w:rPr>
                <w:t>https://thereader.mitpress.mit.edu/a-brief-history-of-consumer-culture/</w:t>
              </w:r>
            </w:hyperlink>
          </w:p>
          <w:p w14:paraId="307BA70C" w14:textId="77777777" w:rsidR="000658F8" w:rsidRDefault="000658F8" w:rsidP="005C43A4">
            <w:pPr>
              <w:pStyle w:val="TableParagraph"/>
              <w:kinsoku w:val="0"/>
              <w:overflowPunct w:val="0"/>
              <w:spacing w:line="240" w:lineRule="auto"/>
              <w:ind w:left="2" w:right="488"/>
              <w:rPr>
                <w:i/>
                <w:iCs/>
                <w:sz w:val="22"/>
                <w:szCs w:val="22"/>
              </w:rPr>
            </w:pPr>
          </w:p>
          <w:p w14:paraId="336E2000" w14:textId="12C441EB" w:rsidR="005C43A4" w:rsidRPr="00EB6547" w:rsidRDefault="000658F8" w:rsidP="005C43A4">
            <w:pPr>
              <w:pStyle w:val="TableParagraph"/>
              <w:kinsoku w:val="0"/>
              <w:overflowPunct w:val="0"/>
              <w:spacing w:line="240" w:lineRule="auto"/>
              <w:ind w:left="2" w:right="488"/>
              <w:rPr>
                <w:rFonts w:ascii="Times New Roman" w:hAnsi="Times New Roman" w:cs="Times New Roman"/>
                <w:sz w:val="22"/>
                <w:szCs w:val="22"/>
              </w:rPr>
            </w:pPr>
            <w:r>
              <w:rPr>
                <w:sz w:val="22"/>
                <w:szCs w:val="22"/>
              </w:rPr>
              <w:t xml:space="preserve">Documentary response: </w:t>
            </w:r>
            <w:r w:rsidRPr="00AD7AAA">
              <w:rPr>
                <w:i/>
                <w:iCs/>
                <w:sz w:val="22"/>
                <w:szCs w:val="22"/>
              </w:rPr>
              <w:t>Shopping for Freedom</w:t>
            </w:r>
            <w:r>
              <w:rPr>
                <w:sz w:val="22"/>
                <w:szCs w:val="22"/>
              </w:rPr>
              <w:t xml:space="preserve"> </w:t>
            </w:r>
          </w:p>
        </w:tc>
      </w:tr>
      <w:tr w:rsidR="000658F8" w14:paraId="3198C082" w14:textId="77777777" w:rsidTr="000658F8">
        <w:trPr>
          <w:trHeight w:hRule="exact" w:val="1533"/>
        </w:trPr>
        <w:tc>
          <w:tcPr>
            <w:tcW w:w="1890" w:type="dxa"/>
            <w:tcBorders>
              <w:top w:val="single" w:sz="5" w:space="0" w:color="000000"/>
              <w:left w:val="single" w:sz="5" w:space="0" w:color="000000"/>
              <w:bottom w:val="single" w:sz="5" w:space="0" w:color="000000"/>
              <w:right w:val="single" w:sz="5" w:space="0" w:color="000000"/>
            </w:tcBorders>
          </w:tcPr>
          <w:p w14:paraId="2F21EB0A" w14:textId="77777777" w:rsidR="000658F8" w:rsidRDefault="000658F8" w:rsidP="000658F8">
            <w:pPr>
              <w:pStyle w:val="TableParagraph"/>
              <w:kinsoku w:val="0"/>
              <w:overflowPunct w:val="0"/>
              <w:ind w:left="110"/>
              <w:rPr>
                <w:b/>
                <w:bCs/>
              </w:rPr>
            </w:pPr>
            <w:r w:rsidRPr="0075773F">
              <w:rPr>
                <w:b/>
                <w:bCs/>
              </w:rPr>
              <w:t xml:space="preserve"> Week 3</w:t>
            </w:r>
          </w:p>
          <w:p w14:paraId="1D278827" w14:textId="4106B3F3" w:rsidR="00EF6918" w:rsidRPr="00EF6918" w:rsidRDefault="00EF6918" w:rsidP="000658F8">
            <w:pPr>
              <w:pStyle w:val="TableParagraph"/>
              <w:kinsoku w:val="0"/>
              <w:overflowPunct w:val="0"/>
              <w:ind w:left="110"/>
              <w:rPr>
                <w:rFonts w:ascii="Times New Roman" w:hAnsi="Times New Roman" w:cs="Times New Roman"/>
              </w:rPr>
            </w:pPr>
            <w:r>
              <w:rPr>
                <w:b/>
                <w:bCs/>
              </w:rPr>
              <w:t xml:space="preserve">  </w:t>
            </w:r>
            <w:r w:rsidRPr="00EF6918">
              <w:t>6/5-6/9</w:t>
            </w:r>
          </w:p>
        </w:tc>
        <w:tc>
          <w:tcPr>
            <w:tcW w:w="4950" w:type="dxa"/>
            <w:tcBorders>
              <w:top w:val="single" w:sz="5" w:space="0" w:color="000000"/>
              <w:left w:val="single" w:sz="5" w:space="0" w:color="000000"/>
              <w:bottom w:val="single" w:sz="5" w:space="0" w:color="000000"/>
              <w:right w:val="single" w:sz="5" w:space="0" w:color="000000"/>
            </w:tcBorders>
          </w:tcPr>
          <w:p w14:paraId="4E6AA0DC" w14:textId="31C71670" w:rsidR="000658F8" w:rsidRPr="00703CD1" w:rsidRDefault="000658F8" w:rsidP="000658F8">
            <w:pPr>
              <w:pStyle w:val="TableParagraph"/>
              <w:kinsoku w:val="0"/>
              <w:overflowPunct w:val="0"/>
              <w:spacing w:before="1" w:line="290" w:lineRule="exact"/>
              <w:rPr>
                <w:rFonts w:cs="Times New Roman"/>
                <w:b/>
                <w:bCs/>
                <w:sz w:val="22"/>
                <w:szCs w:val="22"/>
              </w:rPr>
            </w:pPr>
            <w:r w:rsidRPr="000658F8">
              <w:rPr>
                <w:rFonts w:cs="Times New Roman"/>
                <w:b/>
                <w:bCs/>
                <w:color w:val="FF0000"/>
                <w:sz w:val="22"/>
                <w:szCs w:val="22"/>
              </w:rPr>
              <w:t>Assign Reading</w:t>
            </w:r>
            <w:r w:rsidRPr="00703CD1">
              <w:rPr>
                <w:rFonts w:cs="Times New Roman"/>
                <w:b/>
                <w:bCs/>
                <w:sz w:val="22"/>
                <w:szCs w:val="22"/>
              </w:rPr>
              <w:t>:</w:t>
            </w:r>
            <w:r w:rsidRPr="00703CD1">
              <w:rPr>
                <w:rFonts w:cs="Times New Roman"/>
                <w:b/>
                <w:bCs/>
                <w:i/>
                <w:iCs/>
                <w:sz w:val="22"/>
                <w:szCs w:val="22"/>
              </w:rPr>
              <w:t xml:space="preserve"> Sugar-Coating Science &amp; </w:t>
            </w:r>
            <w:r w:rsidRPr="000658F8">
              <w:rPr>
                <w:rFonts w:cs="Times New Roman"/>
                <w:b/>
                <w:bCs/>
                <w:color w:val="FF0000"/>
                <w:sz w:val="22"/>
                <w:szCs w:val="22"/>
              </w:rPr>
              <w:t>Documentary</w:t>
            </w:r>
            <w:r w:rsidRPr="000658F8">
              <w:rPr>
                <w:rFonts w:cs="Times New Roman"/>
                <w:b/>
                <w:bCs/>
                <w:i/>
                <w:iCs/>
                <w:color w:val="FF0000"/>
                <w:sz w:val="22"/>
                <w:szCs w:val="22"/>
              </w:rPr>
              <w:t xml:space="preserve"> #3 </w:t>
            </w:r>
            <w:r w:rsidRPr="00703CD1">
              <w:rPr>
                <w:rFonts w:cs="Times New Roman"/>
                <w:b/>
                <w:bCs/>
                <w:i/>
                <w:iCs/>
                <w:sz w:val="22"/>
                <w:szCs w:val="22"/>
              </w:rPr>
              <w:t>Feeding Frenzy</w:t>
            </w:r>
            <w:r w:rsidRPr="00703CD1">
              <w:rPr>
                <w:rFonts w:cs="Times New Roman"/>
                <w:b/>
                <w:bCs/>
                <w:sz w:val="22"/>
                <w:szCs w:val="22"/>
              </w:rPr>
              <w:t xml:space="preserve">  </w:t>
            </w:r>
          </w:p>
          <w:p w14:paraId="109EFBD0" w14:textId="2A7B11E7" w:rsidR="000658F8" w:rsidRPr="00E824E5" w:rsidRDefault="000658F8" w:rsidP="000658F8">
            <w:pPr>
              <w:pStyle w:val="TableParagraph"/>
              <w:kinsoku w:val="0"/>
              <w:overflowPunct w:val="0"/>
              <w:spacing w:line="290" w:lineRule="exact"/>
              <w:ind w:left="167"/>
              <w:rPr>
                <w:rFonts w:cs="Times New Roman"/>
                <w:sz w:val="22"/>
                <w:szCs w:val="22"/>
              </w:rPr>
            </w:pPr>
          </w:p>
        </w:tc>
        <w:tc>
          <w:tcPr>
            <w:tcW w:w="4230" w:type="dxa"/>
            <w:tcBorders>
              <w:top w:val="single" w:sz="5" w:space="0" w:color="000000"/>
              <w:left w:val="single" w:sz="5" w:space="0" w:color="000000"/>
              <w:bottom w:val="single" w:sz="5" w:space="0" w:color="000000"/>
              <w:right w:val="single" w:sz="7" w:space="0" w:color="000000"/>
            </w:tcBorders>
          </w:tcPr>
          <w:p w14:paraId="55B215A2" w14:textId="21A2CAA7" w:rsidR="000658F8" w:rsidRDefault="007E5D5E" w:rsidP="000658F8">
            <w:pPr>
              <w:pStyle w:val="TableParagraph"/>
              <w:kinsoku w:val="0"/>
              <w:overflowPunct w:val="0"/>
              <w:spacing w:line="240" w:lineRule="auto"/>
              <w:ind w:right="492"/>
              <w:rPr>
                <w:sz w:val="22"/>
                <w:szCs w:val="22"/>
              </w:rPr>
            </w:pPr>
            <w:r>
              <w:rPr>
                <w:sz w:val="22"/>
                <w:szCs w:val="22"/>
              </w:rPr>
              <w:t>Reading Response: Sugar-Coating Science</w:t>
            </w:r>
            <w:r w:rsidR="000658F8" w:rsidRPr="00EB6547">
              <w:rPr>
                <w:sz w:val="22"/>
                <w:szCs w:val="22"/>
              </w:rPr>
              <w:t xml:space="preserve"> </w:t>
            </w:r>
          </w:p>
          <w:p w14:paraId="66530502" w14:textId="77777777" w:rsidR="000658F8" w:rsidRDefault="000658F8" w:rsidP="000658F8">
            <w:pPr>
              <w:pStyle w:val="TableParagraph"/>
              <w:kinsoku w:val="0"/>
              <w:overflowPunct w:val="0"/>
              <w:spacing w:line="240" w:lineRule="auto"/>
              <w:ind w:right="492"/>
              <w:rPr>
                <w:sz w:val="22"/>
                <w:szCs w:val="22"/>
              </w:rPr>
            </w:pPr>
          </w:p>
          <w:p w14:paraId="3E2F2484" w14:textId="2BF4B867" w:rsidR="000658F8" w:rsidRPr="00EB6547" w:rsidRDefault="000658F8" w:rsidP="000658F8">
            <w:pPr>
              <w:pStyle w:val="TableParagraph"/>
              <w:kinsoku w:val="0"/>
              <w:overflowPunct w:val="0"/>
              <w:spacing w:line="240" w:lineRule="auto"/>
              <w:ind w:right="492"/>
              <w:rPr>
                <w:rFonts w:ascii="Times New Roman" w:hAnsi="Times New Roman" w:cs="Times New Roman"/>
                <w:sz w:val="22"/>
                <w:szCs w:val="22"/>
              </w:rPr>
            </w:pPr>
            <w:r>
              <w:rPr>
                <w:i/>
                <w:iCs/>
                <w:sz w:val="22"/>
                <w:szCs w:val="22"/>
              </w:rPr>
              <w:t>Documentary response: Feeding Frenzy</w:t>
            </w:r>
          </w:p>
        </w:tc>
      </w:tr>
      <w:tr w:rsidR="000658F8" w14:paraId="6985506F" w14:textId="77777777" w:rsidTr="000658F8">
        <w:trPr>
          <w:trHeight w:hRule="exact" w:val="1893"/>
        </w:trPr>
        <w:tc>
          <w:tcPr>
            <w:tcW w:w="1890" w:type="dxa"/>
            <w:tcBorders>
              <w:top w:val="single" w:sz="5" w:space="0" w:color="000000"/>
              <w:left w:val="single" w:sz="5" w:space="0" w:color="000000"/>
              <w:bottom w:val="single" w:sz="5" w:space="0" w:color="000000"/>
              <w:right w:val="single" w:sz="5" w:space="0" w:color="000000"/>
            </w:tcBorders>
          </w:tcPr>
          <w:p w14:paraId="59E00AEA" w14:textId="2D6E51F4" w:rsidR="000658F8" w:rsidRDefault="00EF6918" w:rsidP="000658F8">
            <w:pPr>
              <w:pStyle w:val="TableParagraph"/>
              <w:kinsoku w:val="0"/>
              <w:overflowPunct w:val="0"/>
              <w:rPr>
                <w:b/>
                <w:bCs/>
              </w:rPr>
            </w:pPr>
            <w:r>
              <w:rPr>
                <w:b/>
                <w:bCs/>
              </w:rPr>
              <w:t xml:space="preserve"> </w:t>
            </w:r>
            <w:r w:rsidR="000658F8" w:rsidRPr="00107CB2">
              <w:rPr>
                <w:b/>
                <w:bCs/>
              </w:rPr>
              <w:t>Week 4</w:t>
            </w:r>
          </w:p>
          <w:p w14:paraId="47261690" w14:textId="2986A4D5" w:rsidR="00EF6918" w:rsidRPr="00EF6918" w:rsidRDefault="00EF6918" w:rsidP="000658F8">
            <w:pPr>
              <w:pStyle w:val="TableParagraph"/>
              <w:kinsoku w:val="0"/>
              <w:overflowPunct w:val="0"/>
            </w:pPr>
            <w:r w:rsidRPr="00EF6918">
              <w:t>6/12-6/16</w:t>
            </w:r>
          </w:p>
        </w:tc>
        <w:tc>
          <w:tcPr>
            <w:tcW w:w="4950" w:type="dxa"/>
            <w:tcBorders>
              <w:top w:val="single" w:sz="5" w:space="0" w:color="000000"/>
              <w:left w:val="single" w:sz="5" w:space="0" w:color="000000"/>
              <w:bottom w:val="single" w:sz="5" w:space="0" w:color="000000"/>
              <w:right w:val="single" w:sz="5" w:space="0" w:color="000000"/>
            </w:tcBorders>
          </w:tcPr>
          <w:p w14:paraId="7408BAAF" w14:textId="77777777" w:rsidR="000658F8" w:rsidRDefault="000658F8" w:rsidP="000658F8">
            <w:pPr>
              <w:pStyle w:val="TableParagraph"/>
              <w:kinsoku w:val="0"/>
              <w:overflowPunct w:val="0"/>
              <w:spacing w:before="1" w:line="280" w:lineRule="exact"/>
              <w:ind w:left="0" w:right="1604"/>
              <w:rPr>
                <w:b/>
                <w:bCs/>
                <w:i/>
                <w:iCs/>
                <w:sz w:val="22"/>
                <w:szCs w:val="22"/>
              </w:rPr>
            </w:pPr>
            <w:r w:rsidRPr="00703CD1">
              <w:rPr>
                <w:b/>
                <w:bCs/>
                <w:sz w:val="22"/>
                <w:szCs w:val="22"/>
              </w:rPr>
              <w:t xml:space="preserve"> </w:t>
            </w:r>
            <w:r w:rsidRPr="000658F8">
              <w:rPr>
                <w:b/>
                <w:bCs/>
                <w:color w:val="FF0000"/>
                <w:sz w:val="22"/>
                <w:szCs w:val="22"/>
              </w:rPr>
              <w:t>Assign Reading</w:t>
            </w:r>
            <w:r w:rsidRPr="00703CD1">
              <w:rPr>
                <w:b/>
                <w:bCs/>
                <w:sz w:val="22"/>
                <w:szCs w:val="22"/>
              </w:rPr>
              <w:t xml:space="preserve">: </w:t>
            </w:r>
            <w:r w:rsidRPr="00703CD1">
              <w:rPr>
                <w:b/>
                <w:bCs/>
                <w:i/>
                <w:iCs/>
                <w:sz w:val="22"/>
                <w:szCs w:val="22"/>
              </w:rPr>
              <w:t xml:space="preserve">Affluenza </w:t>
            </w:r>
            <w:r>
              <w:rPr>
                <w:b/>
                <w:bCs/>
                <w:i/>
                <w:iCs/>
                <w:sz w:val="22"/>
                <w:szCs w:val="22"/>
              </w:rPr>
              <w:t xml:space="preserve">   </w:t>
            </w:r>
          </w:p>
          <w:p w14:paraId="1862A853" w14:textId="77777777" w:rsidR="000658F8" w:rsidRDefault="000658F8" w:rsidP="000658F8">
            <w:pPr>
              <w:pStyle w:val="TableParagraph"/>
              <w:kinsoku w:val="0"/>
              <w:overflowPunct w:val="0"/>
              <w:spacing w:before="1" w:line="280" w:lineRule="exact"/>
              <w:ind w:left="0" w:right="1604"/>
              <w:rPr>
                <w:b/>
                <w:bCs/>
                <w:i/>
                <w:iCs/>
                <w:sz w:val="22"/>
                <w:szCs w:val="22"/>
              </w:rPr>
            </w:pPr>
            <w:r>
              <w:rPr>
                <w:b/>
                <w:bCs/>
                <w:i/>
                <w:iCs/>
                <w:sz w:val="22"/>
                <w:szCs w:val="22"/>
              </w:rPr>
              <w:t xml:space="preserve"> </w:t>
            </w:r>
            <w:r w:rsidRPr="00703CD1">
              <w:rPr>
                <w:b/>
                <w:bCs/>
                <w:i/>
                <w:iCs/>
                <w:sz w:val="22"/>
                <w:szCs w:val="22"/>
              </w:rPr>
              <w:t xml:space="preserve">&amp; </w:t>
            </w:r>
            <w:r w:rsidRPr="000658F8">
              <w:rPr>
                <w:b/>
                <w:bCs/>
                <w:color w:val="FF0000"/>
                <w:sz w:val="22"/>
                <w:szCs w:val="22"/>
              </w:rPr>
              <w:t>Documentary #4</w:t>
            </w:r>
            <w:r w:rsidRPr="000658F8">
              <w:rPr>
                <w:b/>
                <w:bCs/>
                <w:i/>
                <w:iCs/>
                <w:color w:val="FF0000"/>
                <w:sz w:val="22"/>
                <w:szCs w:val="22"/>
              </w:rPr>
              <w:t xml:space="preserve">   </w:t>
            </w:r>
          </w:p>
          <w:p w14:paraId="1B3C730C" w14:textId="5AEBCA5A" w:rsidR="000658F8" w:rsidRPr="00601A7A" w:rsidRDefault="000658F8" w:rsidP="000658F8">
            <w:pPr>
              <w:pStyle w:val="TableParagraph"/>
              <w:kinsoku w:val="0"/>
              <w:overflowPunct w:val="0"/>
              <w:spacing w:before="1" w:line="280" w:lineRule="exact"/>
              <w:ind w:left="0" w:right="1604"/>
              <w:rPr>
                <w:b/>
                <w:bCs/>
                <w:i/>
                <w:iCs/>
                <w:sz w:val="22"/>
                <w:szCs w:val="22"/>
              </w:rPr>
            </w:pPr>
            <w:r>
              <w:rPr>
                <w:b/>
                <w:bCs/>
                <w:i/>
                <w:iCs/>
                <w:sz w:val="22"/>
                <w:szCs w:val="22"/>
              </w:rPr>
              <w:t xml:space="preserve"> </w:t>
            </w:r>
            <w:r w:rsidRPr="00703CD1">
              <w:rPr>
                <w:b/>
                <w:bCs/>
                <w:i/>
                <w:iCs/>
                <w:sz w:val="22"/>
                <w:szCs w:val="22"/>
              </w:rPr>
              <w:t>Poisoned Lives</w:t>
            </w:r>
          </w:p>
        </w:tc>
        <w:tc>
          <w:tcPr>
            <w:tcW w:w="4230" w:type="dxa"/>
            <w:tcBorders>
              <w:top w:val="single" w:sz="5" w:space="0" w:color="000000"/>
              <w:left w:val="single" w:sz="5" w:space="0" w:color="000000"/>
              <w:bottom w:val="single" w:sz="5" w:space="0" w:color="000000"/>
              <w:right w:val="single" w:sz="7" w:space="0" w:color="000000"/>
            </w:tcBorders>
          </w:tcPr>
          <w:p w14:paraId="00AC0769" w14:textId="77777777" w:rsidR="000658F8" w:rsidRDefault="000658F8" w:rsidP="000658F8">
            <w:pPr>
              <w:rPr>
                <w:rFonts w:ascii="Verdana" w:hAnsi="Verdana"/>
                <w:sz w:val="22"/>
                <w:szCs w:val="22"/>
              </w:rPr>
            </w:pPr>
            <w:r>
              <w:rPr>
                <w:sz w:val="22"/>
                <w:szCs w:val="22"/>
              </w:rPr>
              <w:t xml:space="preserve"> </w:t>
            </w:r>
            <w:r>
              <w:rPr>
                <w:rFonts w:ascii="Verdana" w:hAnsi="Verdana"/>
                <w:sz w:val="22"/>
                <w:szCs w:val="22"/>
              </w:rPr>
              <w:t xml:space="preserve">Reading response: </w:t>
            </w:r>
            <w:r w:rsidRPr="00703CD1">
              <w:rPr>
                <w:rFonts w:ascii="Verdana" w:hAnsi="Verdana"/>
                <w:i/>
                <w:iCs/>
                <w:sz w:val="22"/>
                <w:szCs w:val="22"/>
              </w:rPr>
              <w:t>Affluenza</w:t>
            </w:r>
            <w:r>
              <w:rPr>
                <w:rFonts w:ascii="Verdana" w:hAnsi="Verdana"/>
                <w:sz w:val="22"/>
                <w:szCs w:val="22"/>
              </w:rPr>
              <w:t xml:space="preserve"> chapters 6,8,9</w:t>
            </w:r>
          </w:p>
          <w:p w14:paraId="0318990F" w14:textId="77777777" w:rsidR="000658F8" w:rsidRDefault="000658F8" w:rsidP="000658F8">
            <w:pPr>
              <w:rPr>
                <w:rFonts w:ascii="Verdana" w:hAnsi="Verdana"/>
                <w:sz w:val="22"/>
                <w:szCs w:val="22"/>
              </w:rPr>
            </w:pPr>
          </w:p>
          <w:p w14:paraId="1AC0E197" w14:textId="77777777" w:rsidR="000658F8" w:rsidRDefault="000658F8" w:rsidP="000658F8">
            <w:pPr>
              <w:rPr>
                <w:rFonts w:ascii="Verdana" w:hAnsi="Verdana"/>
                <w:sz w:val="22"/>
                <w:szCs w:val="22"/>
              </w:rPr>
            </w:pPr>
            <w:r>
              <w:rPr>
                <w:rFonts w:ascii="Verdana" w:hAnsi="Verdana"/>
                <w:sz w:val="22"/>
                <w:szCs w:val="22"/>
              </w:rPr>
              <w:t>Documentary</w:t>
            </w:r>
            <w:r w:rsidRPr="00F847A4">
              <w:rPr>
                <w:rFonts w:ascii="Verdana" w:hAnsi="Verdana"/>
                <w:sz w:val="22"/>
                <w:szCs w:val="22"/>
              </w:rPr>
              <w:t xml:space="preserve"> response </w:t>
            </w:r>
            <w:r>
              <w:rPr>
                <w:rFonts w:ascii="Verdana" w:hAnsi="Verdana"/>
                <w:sz w:val="22"/>
                <w:szCs w:val="22"/>
              </w:rPr>
              <w:t xml:space="preserve">#4 </w:t>
            </w:r>
          </w:p>
          <w:p w14:paraId="66425B99" w14:textId="749B0BA2" w:rsidR="000658F8" w:rsidRPr="00EB6547" w:rsidRDefault="000658F8" w:rsidP="000658F8">
            <w:pPr>
              <w:rPr>
                <w:sz w:val="22"/>
                <w:szCs w:val="22"/>
              </w:rPr>
            </w:pPr>
            <w:r>
              <w:rPr>
                <w:rFonts w:ascii="Verdana" w:hAnsi="Verdana"/>
                <w:sz w:val="22"/>
                <w:szCs w:val="22"/>
              </w:rPr>
              <w:t xml:space="preserve"> </w:t>
            </w:r>
            <w:r w:rsidRPr="00703CD1">
              <w:rPr>
                <w:rFonts w:ascii="Verdana" w:hAnsi="Verdana"/>
                <w:i/>
                <w:iCs/>
                <w:sz w:val="22"/>
                <w:szCs w:val="22"/>
              </w:rPr>
              <w:t>Poisoned Lives</w:t>
            </w:r>
          </w:p>
          <w:p w14:paraId="791659F0" w14:textId="62A4E796" w:rsidR="000658F8" w:rsidRPr="00EB6547" w:rsidRDefault="000658F8" w:rsidP="000658F8">
            <w:pPr>
              <w:rPr>
                <w:sz w:val="22"/>
                <w:szCs w:val="22"/>
              </w:rPr>
            </w:pPr>
          </w:p>
        </w:tc>
      </w:tr>
      <w:tr w:rsidR="000658F8" w14:paraId="64D11077" w14:textId="77777777" w:rsidTr="000658F8">
        <w:trPr>
          <w:trHeight w:hRule="exact" w:val="1614"/>
        </w:trPr>
        <w:tc>
          <w:tcPr>
            <w:tcW w:w="1890" w:type="dxa"/>
            <w:tcBorders>
              <w:top w:val="single" w:sz="5" w:space="0" w:color="000000"/>
              <w:left w:val="single" w:sz="5" w:space="0" w:color="000000"/>
              <w:bottom w:val="single" w:sz="5" w:space="0" w:color="000000"/>
              <w:right w:val="single" w:sz="5" w:space="0" w:color="000000"/>
            </w:tcBorders>
          </w:tcPr>
          <w:p w14:paraId="5970D272" w14:textId="5449D302" w:rsidR="000658F8" w:rsidRDefault="00EF6918" w:rsidP="000658F8">
            <w:pPr>
              <w:pStyle w:val="TableParagraph"/>
              <w:kinsoku w:val="0"/>
              <w:overflowPunct w:val="0"/>
              <w:rPr>
                <w:b/>
                <w:bCs/>
              </w:rPr>
            </w:pPr>
            <w:r>
              <w:rPr>
                <w:b/>
                <w:bCs/>
              </w:rPr>
              <w:t xml:space="preserve">  </w:t>
            </w:r>
            <w:r w:rsidR="000658F8" w:rsidRPr="00107CB2">
              <w:rPr>
                <w:b/>
                <w:bCs/>
              </w:rPr>
              <w:t>Week 5</w:t>
            </w:r>
          </w:p>
          <w:p w14:paraId="3E039708" w14:textId="23A4AEFA" w:rsidR="00EF6918" w:rsidRPr="00EF6918" w:rsidRDefault="00EF6918" w:rsidP="000658F8">
            <w:pPr>
              <w:pStyle w:val="TableParagraph"/>
              <w:kinsoku w:val="0"/>
              <w:overflowPunct w:val="0"/>
            </w:pPr>
            <w:r>
              <w:rPr>
                <w:b/>
                <w:bCs/>
              </w:rPr>
              <w:t xml:space="preserve"> </w:t>
            </w:r>
            <w:r w:rsidRPr="00EF6918">
              <w:t>6/19-6/23</w:t>
            </w:r>
          </w:p>
        </w:tc>
        <w:tc>
          <w:tcPr>
            <w:tcW w:w="4950" w:type="dxa"/>
            <w:tcBorders>
              <w:top w:val="single" w:sz="5" w:space="0" w:color="000000"/>
              <w:left w:val="single" w:sz="5" w:space="0" w:color="000000"/>
              <w:bottom w:val="single" w:sz="5" w:space="0" w:color="000000"/>
              <w:right w:val="single" w:sz="5" w:space="0" w:color="000000"/>
            </w:tcBorders>
          </w:tcPr>
          <w:p w14:paraId="197D5804" w14:textId="77777777" w:rsidR="000658F8" w:rsidRDefault="000658F8" w:rsidP="000658F8">
            <w:pPr>
              <w:pStyle w:val="TableParagraph"/>
              <w:kinsoku w:val="0"/>
              <w:overflowPunct w:val="0"/>
              <w:spacing w:before="1" w:line="280" w:lineRule="exact"/>
              <w:ind w:left="0" w:right="1604"/>
              <w:rPr>
                <w:b/>
                <w:bCs/>
                <w:i/>
                <w:iCs/>
                <w:sz w:val="22"/>
                <w:szCs w:val="22"/>
              </w:rPr>
            </w:pPr>
            <w:r w:rsidRPr="00601A7A">
              <w:rPr>
                <w:b/>
                <w:bCs/>
                <w:sz w:val="22"/>
                <w:szCs w:val="22"/>
              </w:rPr>
              <w:t xml:space="preserve"> </w:t>
            </w:r>
            <w:r w:rsidRPr="000658F8">
              <w:rPr>
                <w:b/>
                <w:bCs/>
                <w:color w:val="FF0000"/>
                <w:sz w:val="22"/>
                <w:szCs w:val="22"/>
              </w:rPr>
              <w:t xml:space="preserve">Assign Reading </w:t>
            </w:r>
            <w:r w:rsidRPr="00601A7A">
              <w:rPr>
                <w:b/>
                <w:bCs/>
                <w:i/>
                <w:iCs/>
                <w:sz w:val="22"/>
                <w:szCs w:val="22"/>
              </w:rPr>
              <w:t xml:space="preserve">Affluenza </w:t>
            </w:r>
          </w:p>
          <w:p w14:paraId="2AC5EABE" w14:textId="07CD1989" w:rsidR="000658F8" w:rsidRPr="00601A7A" w:rsidRDefault="000658F8" w:rsidP="000658F8">
            <w:pPr>
              <w:pStyle w:val="TableParagraph"/>
              <w:kinsoku w:val="0"/>
              <w:overflowPunct w:val="0"/>
              <w:spacing w:before="1" w:line="280" w:lineRule="exact"/>
              <w:ind w:left="0" w:right="1604"/>
              <w:rPr>
                <w:b/>
                <w:bCs/>
                <w:sz w:val="22"/>
                <w:szCs w:val="22"/>
              </w:rPr>
            </w:pPr>
            <w:r>
              <w:rPr>
                <w:b/>
                <w:bCs/>
                <w:i/>
                <w:iCs/>
                <w:sz w:val="22"/>
                <w:szCs w:val="22"/>
              </w:rPr>
              <w:t xml:space="preserve"> </w:t>
            </w:r>
            <w:r w:rsidRPr="00601A7A">
              <w:rPr>
                <w:b/>
                <w:bCs/>
                <w:sz w:val="22"/>
                <w:szCs w:val="22"/>
              </w:rPr>
              <w:t xml:space="preserve">&amp; </w:t>
            </w:r>
            <w:r w:rsidRPr="000658F8">
              <w:rPr>
                <w:b/>
                <w:bCs/>
                <w:color w:val="FF0000"/>
                <w:sz w:val="22"/>
                <w:szCs w:val="22"/>
              </w:rPr>
              <w:t xml:space="preserve">Documentary #5 </w:t>
            </w:r>
            <w:r w:rsidRPr="00601A7A">
              <w:rPr>
                <w:b/>
                <w:bCs/>
                <w:i/>
                <w:iCs/>
                <w:sz w:val="22"/>
                <w:szCs w:val="22"/>
              </w:rPr>
              <w:t>I AM</w:t>
            </w:r>
          </w:p>
        </w:tc>
        <w:tc>
          <w:tcPr>
            <w:tcW w:w="4230" w:type="dxa"/>
            <w:tcBorders>
              <w:top w:val="single" w:sz="5" w:space="0" w:color="000000"/>
              <w:left w:val="single" w:sz="5" w:space="0" w:color="000000"/>
              <w:bottom w:val="single" w:sz="5" w:space="0" w:color="000000"/>
              <w:right w:val="single" w:sz="7" w:space="0" w:color="000000"/>
            </w:tcBorders>
          </w:tcPr>
          <w:p w14:paraId="27907F78" w14:textId="77777777" w:rsidR="000658F8" w:rsidRDefault="000658F8" w:rsidP="000658F8">
            <w:pPr>
              <w:rPr>
                <w:rFonts w:ascii="Verdana" w:hAnsi="Verdana"/>
                <w:sz w:val="22"/>
                <w:szCs w:val="22"/>
              </w:rPr>
            </w:pPr>
            <w:r w:rsidRPr="00041DBA">
              <w:rPr>
                <w:rFonts w:ascii="Verdana" w:hAnsi="Verdana"/>
                <w:sz w:val="22"/>
                <w:szCs w:val="22"/>
              </w:rPr>
              <w:t xml:space="preserve">Reading response: </w:t>
            </w:r>
            <w:r w:rsidRPr="00703CD1">
              <w:rPr>
                <w:rFonts w:ascii="Verdana" w:hAnsi="Verdana"/>
                <w:i/>
                <w:iCs/>
                <w:sz w:val="22"/>
                <w:szCs w:val="22"/>
              </w:rPr>
              <w:t>Affluenza</w:t>
            </w:r>
            <w:r>
              <w:rPr>
                <w:rFonts w:ascii="Verdana" w:hAnsi="Verdana"/>
                <w:sz w:val="22"/>
                <w:szCs w:val="22"/>
              </w:rPr>
              <w:t xml:space="preserve"> chapters 18,20,24,25</w:t>
            </w:r>
          </w:p>
          <w:p w14:paraId="02B64A98" w14:textId="77777777" w:rsidR="000658F8" w:rsidRDefault="000658F8" w:rsidP="000658F8">
            <w:pPr>
              <w:rPr>
                <w:rFonts w:ascii="Verdana" w:hAnsi="Verdana"/>
                <w:sz w:val="22"/>
                <w:szCs w:val="22"/>
              </w:rPr>
            </w:pPr>
          </w:p>
          <w:p w14:paraId="05CB56E4" w14:textId="26585C19" w:rsidR="000658F8" w:rsidRPr="00EB6547" w:rsidRDefault="000658F8" w:rsidP="000658F8">
            <w:pPr>
              <w:rPr>
                <w:sz w:val="22"/>
                <w:szCs w:val="22"/>
              </w:rPr>
            </w:pPr>
            <w:r>
              <w:rPr>
                <w:rFonts w:ascii="Verdana" w:hAnsi="Verdana"/>
                <w:sz w:val="22"/>
                <w:szCs w:val="22"/>
              </w:rPr>
              <w:t>Documentary</w:t>
            </w:r>
            <w:r w:rsidRPr="00EF7E9E">
              <w:rPr>
                <w:rFonts w:ascii="Verdana" w:hAnsi="Verdana"/>
                <w:sz w:val="22"/>
                <w:szCs w:val="22"/>
              </w:rPr>
              <w:t xml:space="preserve"> response</w:t>
            </w:r>
            <w:r>
              <w:rPr>
                <w:rFonts w:ascii="Verdana" w:hAnsi="Verdana"/>
                <w:sz w:val="22"/>
                <w:szCs w:val="22"/>
              </w:rPr>
              <w:t xml:space="preserve"> #5</w:t>
            </w:r>
          </w:p>
        </w:tc>
      </w:tr>
    </w:tbl>
    <w:p w14:paraId="48BA46F4" w14:textId="1C0A76F4" w:rsidR="00D72877" w:rsidRDefault="00D72877" w:rsidP="00924D43">
      <w:pPr>
        <w:tabs>
          <w:tab w:val="left" w:pos="2850"/>
        </w:tabs>
      </w:pPr>
    </w:p>
    <w:sectPr w:rsidR="00D72877" w:rsidSect="005E6A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7EAD"/>
    <w:multiLevelType w:val="hybridMultilevel"/>
    <w:tmpl w:val="56CA0D70"/>
    <w:lvl w:ilvl="0" w:tplc="BE72ACC2">
      <w:start w:val="1"/>
      <w:numFmt w:val="decimal"/>
      <w:lvlText w:val="%1."/>
      <w:lvlJc w:val="left"/>
      <w:pPr>
        <w:tabs>
          <w:tab w:val="num" w:pos="720"/>
        </w:tabs>
        <w:ind w:left="720" w:hanging="360"/>
      </w:pPr>
      <w:rPr>
        <w:rFonts w:hint="default"/>
        <w:b/>
      </w:rPr>
    </w:lvl>
    <w:lvl w:ilvl="1" w:tplc="EE32B7AA">
      <w:numFmt w:val="bullet"/>
      <w:lvlText w:val=""/>
      <w:lvlJc w:val="left"/>
      <w:pPr>
        <w:tabs>
          <w:tab w:val="num" w:pos="1620"/>
        </w:tabs>
        <w:ind w:left="1620" w:hanging="54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3641B"/>
    <w:multiLevelType w:val="hybridMultilevel"/>
    <w:tmpl w:val="B71C3F52"/>
    <w:lvl w:ilvl="0" w:tplc="C36239B8">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6667D2"/>
    <w:multiLevelType w:val="hybridMultilevel"/>
    <w:tmpl w:val="B71C3F52"/>
    <w:lvl w:ilvl="0" w:tplc="C36239B8">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B53448"/>
    <w:multiLevelType w:val="singleLevel"/>
    <w:tmpl w:val="C00AC94E"/>
    <w:lvl w:ilvl="0">
      <w:start w:val="1"/>
      <w:numFmt w:val="decimal"/>
      <w:lvlText w:val="%1."/>
      <w:legacy w:legacy="1" w:legacySpace="0" w:legacyIndent="360"/>
      <w:lvlJc w:val="left"/>
      <w:rPr>
        <w:rFonts w:ascii="Arial" w:hAnsi="Arial" w:cs="Arial" w:hint="default"/>
      </w:rPr>
    </w:lvl>
  </w:abstractNum>
  <w:abstractNum w:abstractNumId="4" w15:restartNumberingAfterBreak="0">
    <w:nsid w:val="592B0652"/>
    <w:multiLevelType w:val="hybridMultilevel"/>
    <w:tmpl w:val="0C2C7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92DAD"/>
    <w:multiLevelType w:val="hybridMultilevel"/>
    <w:tmpl w:val="2D16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A1065"/>
    <w:multiLevelType w:val="hybridMultilevel"/>
    <w:tmpl w:val="4B56AE02"/>
    <w:lvl w:ilvl="0" w:tplc="EE1E9452">
      <w:start w:val="1"/>
      <w:numFmt w:val="decimal"/>
      <w:lvlText w:val="%1."/>
      <w:lvlJc w:val="left"/>
      <w:pPr>
        <w:ind w:left="720" w:hanging="360"/>
      </w:pPr>
      <w:rPr>
        <w:rFonts w:ascii="Times New Roman" w:hAnsi="Times New Roman" w:cs="Times New Roman" w:hint="default"/>
        <w:color w:val="auto"/>
        <w:sz w:val="22"/>
      </w:rPr>
    </w:lvl>
    <w:lvl w:ilvl="1" w:tplc="369A17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40237"/>
    <w:multiLevelType w:val="hybridMultilevel"/>
    <w:tmpl w:val="3326B6F6"/>
    <w:lvl w:ilvl="0" w:tplc="F92A5E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3951371">
    <w:abstractNumId w:val="7"/>
  </w:num>
  <w:num w:numId="2" w16cid:durableId="1482960998">
    <w:abstractNumId w:val="0"/>
  </w:num>
  <w:num w:numId="3" w16cid:durableId="608439034">
    <w:abstractNumId w:val="2"/>
  </w:num>
  <w:num w:numId="4" w16cid:durableId="115100916">
    <w:abstractNumId w:val="3"/>
  </w:num>
  <w:num w:numId="5" w16cid:durableId="389547803">
    <w:abstractNumId w:val="6"/>
  </w:num>
  <w:num w:numId="6" w16cid:durableId="45955915">
    <w:abstractNumId w:val="1"/>
  </w:num>
  <w:num w:numId="7" w16cid:durableId="2132506661">
    <w:abstractNumId w:val="4"/>
  </w:num>
  <w:num w:numId="8" w16cid:durableId="324822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33"/>
    <w:rsid w:val="00010645"/>
    <w:rsid w:val="0001573D"/>
    <w:rsid w:val="0001668A"/>
    <w:rsid w:val="00030A5F"/>
    <w:rsid w:val="000353EE"/>
    <w:rsid w:val="00040D91"/>
    <w:rsid w:val="00041DBA"/>
    <w:rsid w:val="00044C51"/>
    <w:rsid w:val="00050DB1"/>
    <w:rsid w:val="0005346E"/>
    <w:rsid w:val="000658F8"/>
    <w:rsid w:val="00074C2A"/>
    <w:rsid w:val="000810FE"/>
    <w:rsid w:val="00086F51"/>
    <w:rsid w:val="00096792"/>
    <w:rsid w:val="000A1297"/>
    <w:rsid w:val="000A1A60"/>
    <w:rsid w:val="000B055E"/>
    <w:rsid w:val="000C001B"/>
    <w:rsid w:val="000C7CC4"/>
    <w:rsid w:val="000D0782"/>
    <w:rsid w:val="000E62A6"/>
    <w:rsid w:val="00100225"/>
    <w:rsid w:val="00101DEE"/>
    <w:rsid w:val="00107CB2"/>
    <w:rsid w:val="001103DC"/>
    <w:rsid w:val="00146F83"/>
    <w:rsid w:val="00161C0C"/>
    <w:rsid w:val="00164C7C"/>
    <w:rsid w:val="00166E8C"/>
    <w:rsid w:val="00171264"/>
    <w:rsid w:val="00174858"/>
    <w:rsid w:val="00176B05"/>
    <w:rsid w:val="001807D2"/>
    <w:rsid w:val="00184C8A"/>
    <w:rsid w:val="00192733"/>
    <w:rsid w:val="001D1135"/>
    <w:rsid w:val="001D59C8"/>
    <w:rsid w:val="001E2D07"/>
    <w:rsid w:val="001E7571"/>
    <w:rsid w:val="001E7743"/>
    <w:rsid w:val="001F1313"/>
    <w:rsid w:val="001F1DC8"/>
    <w:rsid w:val="001F2D80"/>
    <w:rsid w:val="001F3FD1"/>
    <w:rsid w:val="001F5FFE"/>
    <w:rsid w:val="002061E3"/>
    <w:rsid w:val="00232FA9"/>
    <w:rsid w:val="00233C4D"/>
    <w:rsid w:val="00243D3B"/>
    <w:rsid w:val="00262B6F"/>
    <w:rsid w:val="00264E0C"/>
    <w:rsid w:val="00273470"/>
    <w:rsid w:val="0028265C"/>
    <w:rsid w:val="00285100"/>
    <w:rsid w:val="00291BAC"/>
    <w:rsid w:val="00296197"/>
    <w:rsid w:val="002A2E13"/>
    <w:rsid w:val="002A3D77"/>
    <w:rsid w:val="002A7F02"/>
    <w:rsid w:val="002D1A63"/>
    <w:rsid w:val="002D466D"/>
    <w:rsid w:val="002E23C8"/>
    <w:rsid w:val="002F7F21"/>
    <w:rsid w:val="00306B77"/>
    <w:rsid w:val="00312F8B"/>
    <w:rsid w:val="003237B6"/>
    <w:rsid w:val="0032391C"/>
    <w:rsid w:val="00323DE6"/>
    <w:rsid w:val="00325EAB"/>
    <w:rsid w:val="00346F1F"/>
    <w:rsid w:val="00360CCB"/>
    <w:rsid w:val="0036585B"/>
    <w:rsid w:val="0036754D"/>
    <w:rsid w:val="00396CB0"/>
    <w:rsid w:val="003974E0"/>
    <w:rsid w:val="003A12F8"/>
    <w:rsid w:val="003B0532"/>
    <w:rsid w:val="003B4C1C"/>
    <w:rsid w:val="003B66A3"/>
    <w:rsid w:val="003C593B"/>
    <w:rsid w:val="003D41BE"/>
    <w:rsid w:val="003D4219"/>
    <w:rsid w:val="003F1062"/>
    <w:rsid w:val="003F7156"/>
    <w:rsid w:val="0040421E"/>
    <w:rsid w:val="00405CF8"/>
    <w:rsid w:val="00432D07"/>
    <w:rsid w:val="00437AC4"/>
    <w:rsid w:val="00447D10"/>
    <w:rsid w:val="00456A1D"/>
    <w:rsid w:val="00462055"/>
    <w:rsid w:val="00471C0E"/>
    <w:rsid w:val="004722BD"/>
    <w:rsid w:val="004B40D8"/>
    <w:rsid w:val="004C4DA7"/>
    <w:rsid w:val="004D1457"/>
    <w:rsid w:val="004D6280"/>
    <w:rsid w:val="004D6530"/>
    <w:rsid w:val="005002F8"/>
    <w:rsid w:val="00500C0D"/>
    <w:rsid w:val="00507981"/>
    <w:rsid w:val="00512CD7"/>
    <w:rsid w:val="005240E0"/>
    <w:rsid w:val="00554BF4"/>
    <w:rsid w:val="005649C9"/>
    <w:rsid w:val="00565B4E"/>
    <w:rsid w:val="00571A99"/>
    <w:rsid w:val="00573369"/>
    <w:rsid w:val="005819CF"/>
    <w:rsid w:val="00584A00"/>
    <w:rsid w:val="00584EB7"/>
    <w:rsid w:val="00585C68"/>
    <w:rsid w:val="005A0CE2"/>
    <w:rsid w:val="005A2252"/>
    <w:rsid w:val="005C2FA5"/>
    <w:rsid w:val="005C43A4"/>
    <w:rsid w:val="005C5368"/>
    <w:rsid w:val="005C761E"/>
    <w:rsid w:val="005D030F"/>
    <w:rsid w:val="005D106F"/>
    <w:rsid w:val="005D4B86"/>
    <w:rsid w:val="005E6ADD"/>
    <w:rsid w:val="005E77BA"/>
    <w:rsid w:val="005E7BDF"/>
    <w:rsid w:val="005F1A5F"/>
    <w:rsid w:val="005F79A0"/>
    <w:rsid w:val="00601A7A"/>
    <w:rsid w:val="0060246C"/>
    <w:rsid w:val="00611C5D"/>
    <w:rsid w:val="006121F3"/>
    <w:rsid w:val="006279B2"/>
    <w:rsid w:val="006319BC"/>
    <w:rsid w:val="0063317F"/>
    <w:rsid w:val="00634646"/>
    <w:rsid w:val="00635AD5"/>
    <w:rsid w:val="00646A00"/>
    <w:rsid w:val="0064733C"/>
    <w:rsid w:val="00647B0E"/>
    <w:rsid w:val="006769A3"/>
    <w:rsid w:val="006904C7"/>
    <w:rsid w:val="00690733"/>
    <w:rsid w:val="00697468"/>
    <w:rsid w:val="006A46A2"/>
    <w:rsid w:val="006B0912"/>
    <w:rsid w:val="006C2076"/>
    <w:rsid w:val="006C2408"/>
    <w:rsid w:val="006C61E5"/>
    <w:rsid w:val="006D50A7"/>
    <w:rsid w:val="006F5899"/>
    <w:rsid w:val="007000DE"/>
    <w:rsid w:val="0070084E"/>
    <w:rsid w:val="00703CD1"/>
    <w:rsid w:val="00712654"/>
    <w:rsid w:val="007211E6"/>
    <w:rsid w:val="00723003"/>
    <w:rsid w:val="007326B4"/>
    <w:rsid w:val="007467E8"/>
    <w:rsid w:val="00750321"/>
    <w:rsid w:val="00750643"/>
    <w:rsid w:val="0075773F"/>
    <w:rsid w:val="00757A53"/>
    <w:rsid w:val="00775B74"/>
    <w:rsid w:val="007856C0"/>
    <w:rsid w:val="007B4513"/>
    <w:rsid w:val="007D4C55"/>
    <w:rsid w:val="007D7038"/>
    <w:rsid w:val="007E5D5E"/>
    <w:rsid w:val="007F4419"/>
    <w:rsid w:val="008026D5"/>
    <w:rsid w:val="00807729"/>
    <w:rsid w:val="00821720"/>
    <w:rsid w:val="008254CA"/>
    <w:rsid w:val="00864517"/>
    <w:rsid w:val="00866ECF"/>
    <w:rsid w:val="00891380"/>
    <w:rsid w:val="0089155E"/>
    <w:rsid w:val="008A097D"/>
    <w:rsid w:val="008D38E2"/>
    <w:rsid w:val="008E5A5D"/>
    <w:rsid w:val="009053AB"/>
    <w:rsid w:val="00907EDD"/>
    <w:rsid w:val="0091437C"/>
    <w:rsid w:val="00924D43"/>
    <w:rsid w:val="00932443"/>
    <w:rsid w:val="0094581A"/>
    <w:rsid w:val="00946EC8"/>
    <w:rsid w:val="00955795"/>
    <w:rsid w:val="0096202E"/>
    <w:rsid w:val="0096488D"/>
    <w:rsid w:val="0097221C"/>
    <w:rsid w:val="0098079A"/>
    <w:rsid w:val="0099545C"/>
    <w:rsid w:val="009B062C"/>
    <w:rsid w:val="009B75B8"/>
    <w:rsid w:val="009C006D"/>
    <w:rsid w:val="009C2970"/>
    <w:rsid w:val="009D0318"/>
    <w:rsid w:val="009E37FB"/>
    <w:rsid w:val="00A1159D"/>
    <w:rsid w:val="00A11719"/>
    <w:rsid w:val="00A12909"/>
    <w:rsid w:val="00A33622"/>
    <w:rsid w:val="00A35FB9"/>
    <w:rsid w:val="00A46422"/>
    <w:rsid w:val="00A46F8F"/>
    <w:rsid w:val="00A62535"/>
    <w:rsid w:val="00A64A6A"/>
    <w:rsid w:val="00A67596"/>
    <w:rsid w:val="00A707F8"/>
    <w:rsid w:val="00A713A2"/>
    <w:rsid w:val="00A72DCA"/>
    <w:rsid w:val="00A85044"/>
    <w:rsid w:val="00AA42BC"/>
    <w:rsid w:val="00AA55E3"/>
    <w:rsid w:val="00AB5D96"/>
    <w:rsid w:val="00AC3698"/>
    <w:rsid w:val="00AD1EDB"/>
    <w:rsid w:val="00AD2D92"/>
    <w:rsid w:val="00AD7AAA"/>
    <w:rsid w:val="00AF5492"/>
    <w:rsid w:val="00AF63BE"/>
    <w:rsid w:val="00B02789"/>
    <w:rsid w:val="00B17C57"/>
    <w:rsid w:val="00B230B7"/>
    <w:rsid w:val="00B24F43"/>
    <w:rsid w:val="00B3393A"/>
    <w:rsid w:val="00B50E25"/>
    <w:rsid w:val="00B535AD"/>
    <w:rsid w:val="00B64C5C"/>
    <w:rsid w:val="00B64E60"/>
    <w:rsid w:val="00B70C7E"/>
    <w:rsid w:val="00B77DF3"/>
    <w:rsid w:val="00B923E3"/>
    <w:rsid w:val="00BB2184"/>
    <w:rsid w:val="00BD5A12"/>
    <w:rsid w:val="00BE00F1"/>
    <w:rsid w:val="00C02293"/>
    <w:rsid w:val="00C06BA7"/>
    <w:rsid w:val="00C11EED"/>
    <w:rsid w:val="00C26BA0"/>
    <w:rsid w:val="00C27F32"/>
    <w:rsid w:val="00C342CD"/>
    <w:rsid w:val="00C40F02"/>
    <w:rsid w:val="00C66BF2"/>
    <w:rsid w:val="00C80B02"/>
    <w:rsid w:val="00C80EE3"/>
    <w:rsid w:val="00C85E38"/>
    <w:rsid w:val="00C957CB"/>
    <w:rsid w:val="00CA28A8"/>
    <w:rsid w:val="00CC04C1"/>
    <w:rsid w:val="00CC271D"/>
    <w:rsid w:val="00CC2A3C"/>
    <w:rsid w:val="00CC4B40"/>
    <w:rsid w:val="00CD3FDC"/>
    <w:rsid w:val="00CD4BD1"/>
    <w:rsid w:val="00CE7CAD"/>
    <w:rsid w:val="00D01498"/>
    <w:rsid w:val="00D0232C"/>
    <w:rsid w:val="00D171A2"/>
    <w:rsid w:val="00D17410"/>
    <w:rsid w:val="00D258C7"/>
    <w:rsid w:val="00D513AE"/>
    <w:rsid w:val="00D51621"/>
    <w:rsid w:val="00D631E4"/>
    <w:rsid w:val="00D6555E"/>
    <w:rsid w:val="00D72877"/>
    <w:rsid w:val="00D74532"/>
    <w:rsid w:val="00D75E40"/>
    <w:rsid w:val="00D82330"/>
    <w:rsid w:val="00DA16D9"/>
    <w:rsid w:val="00DB22BD"/>
    <w:rsid w:val="00DB594F"/>
    <w:rsid w:val="00DD5487"/>
    <w:rsid w:val="00DE1CF3"/>
    <w:rsid w:val="00DE37CF"/>
    <w:rsid w:val="00DE4109"/>
    <w:rsid w:val="00DE5821"/>
    <w:rsid w:val="00DE7C3A"/>
    <w:rsid w:val="00DF2978"/>
    <w:rsid w:val="00DF62DF"/>
    <w:rsid w:val="00DF7D62"/>
    <w:rsid w:val="00E0350E"/>
    <w:rsid w:val="00E0672A"/>
    <w:rsid w:val="00E1304F"/>
    <w:rsid w:val="00E15455"/>
    <w:rsid w:val="00E20721"/>
    <w:rsid w:val="00E2268F"/>
    <w:rsid w:val="00E265E1"/>
    <w:rsid w:val="00E42DBC"/>
    <w:rsid w:val="00E6385D"/>
    <w:rsid w:val="00E76D97"/>
    <w:rsid w:val="00E80A75"/>
    <w:rsid w:val="00E824E5"/>
    <w:rsid w:val="00E86578"/>
    <w:rsid w:val="00EA177C"/>
    <w:rsid w:val="00EA3460"/>
    <w:rsid w:val="00EA5A85"/>
    <w:rsid w:val="00EB2F76"/>
    <w:rsid w:val="00EB6547"/>
    <w:rsid w:val="00ED008A"/>
    <w:rsid w:val="00ED0A7F"/>
    <w:rsid w:val="00EE5EC3"/>
    <w:rsid w:val="00EF6918"/>
    <w:rsid w:val="00EF7E9E"/>
    <w:rsid w:val="00F020CC"/>
    <w:rsid w:val="00F029D8"/>
    <w:rsid w:val="00F1593A"/>
    <w:rsid w:val="00F27C12"/>
    <w:rsid w:val="00F32517"/>
    <w:rsid w:val="00F35C4A"/>
    <w:rsid w:val="00F37CBE"/>
    <w:rsid w:val="00F56AB5"/>
    <w:rsid w:val="00F56F65"/>
    <w:rsid w:val="00F70225"/>
    <w:rsid w:val="00F77FD4"/>
    <w:rsid w:val="00F847A4"/>
    <w:rsid w:val="00F979CC"/>
    <w:rsid w:val="00FA08F0"/>
    <w:rsid w:val="00FA35F6"/>
    <w:rsid w:val="00FA5708"/>
    <w:rsid w:val="00FA739D"/>
    <w:rsid w:val="00FC583B"/>
    <w:rsid w:val="00FD0187"/>
    <w:rsid w:val="00FD18C7"/>
    <w:rsid w:val="00FD63B6"/>
    <w:rsid w:val="00FE0834"/>
    <w:rsid w:val="00FF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2B346"/>
  <w15:docId w15:val="{6060EB62-078A-431A-8426-B59A5F7E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ADD"/>
    <w:rPr>
      <w:sz w:val="24"/>
      <w:szCs w:val="24"/>
    </w:rPr>
  </w:style>
  <w:style w:type="paragraph" w:styleId="Heading1">
    <w:name w:val="heading 1"/>
    <w:basedOn w:val="Normal"/>
    <w:next w:val="Normal"/>
    <w:qFormat/>
    <w:rsid w:val="005E6ADD"/>
    <w:pPr>
      <w:keepNext/>
      <w:jc w:val="center"/>
      <w:outlineLvl w:val="0"/>
    </w:pPr>
    <w:rPr>
      <w:rFonts w:ascii="Bookman Old Style" w:hAnsi="Bookman Old Style"/>
      <w:sz w:val="28"/>
    </w:rPr>
  </w:style>
  <w:style w:type="paragraph" w:styleId="Heading2">
    <w:name w:val="heading 2"/>
    <w:basedOn w:val="Normal"/>
    <w:next w:val="Normal"/>
    <w:qFormat/>
    <w:rsid w:val="005E6ADD"/>
    <w:pPr>
      <w:keepNext/>
      <w:jc w:val="center"/>
      <w:outlineLvl w:val="1"/>
    </w:pPr>
    <w:rPr>
      <w:rFonts w:ascii="Bookman Old Style" w:hAnsi="Bookman Old Style"/>
      <w:sz w:val="40"/>
    </w:rPr>
  </w:style>
  <w:style w:type="paragraph" w:styleId="Heading3">
    <w:name w:val="heading 3"/>
    <w:basedOn w:val="Normal"/>
    <w:next w:val="Normal"/>
    <w:qFormat/>
    <w:rsid w:val="005E6ADD"/>
    <w:pPr>
      <w:keepNext/>
      <w:outlineLvl w:val="2"/>
    </w:pPr>
    <w:rPr>
      <w:rFonts w:ascii="Bookman Old Style" w:hAnsi="Bookman Old Style"/>
      <w:sz w:val="40"/>
    </w:rPr>
  </w:style>
  <w:style w:type="paragraph" w:styleId="Heading4">
    <w:name w:val="heading 4"/>
    <w:basedOn w:val="Normal"/>
    <w:next w:val="Normal"/>
    <w:qFormat/>
    <w:rsid w:val="005E6ADD"/>
    <w:pPr>
      <w:keepNext/>
      <w:jc w:val="center"/>
      <w:outlineLvl w:val="3"/>
    </w:pPr>
    <w:rPr>
      <w:rFonts w:ascii="Bookman Old Style" w:hAnsi="Bookman Old Style"/>
      <w:sz w:val="32"/>
    </w:rPr>
  </w:style>
  <w:style w:type="paragraph" w:styleId="Heading5">
    <w:name w:val="heading 5"/>
    <w:basedOn w:val="Normal"/>
    <w:next w:val="Normal"/>
    <w:qFormat/>
    <w:rsid w:val="005E6ADD"/>
    <w:pPr>
      <w:keepNext/>
      <w:outlineLvl w:val="4"/>
    </w:pPr>
    <w:rPr>
      <w:b/>
      <w:bCs/>
    </w:rPr>
  </w:style>
  <w:style w:type="paragraph" w:styleId="Heading7">
    <w:name w:val="heading 7"/>
    <w:basedOn w:val="Normal"/>
    <w:next w:val="Normal"/>
    <w:link w:val="Heading7Char"/>
    <w:qFormat/>
    <w:rsid w:val="005E6ADD"/>
    <w:pPr>
      <w:keepNext/>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E6ADD"/>
    <w:rPr>
      <w:color w:val="0000FF"/>
      <w:u w:val="single"/>
    </w:rPr>
  </w:style>
  <w:style w:type="character" w:styleId="FollowedHyperlink">
    <w:name w:val="FollowedHyperlink"/>
    <w:basedOn w:val="DefaultParagraphFont"/>
    <w:semiHidden/>
    <w:rsid w:val="005E6ADD"/>
    <w:rPr>
      <w:color w:val="800080"/>
      <w:u w:val="single"/>
    </w:rPr>
  </w:style>
  <w:style w:type="paragraph" w:styleId="BodyText">
    <w:name w:val="Body Text"/>
    <w:basedOn w:val="Normal"/>
    <w:semiHidden/>
    <w:rsid w:val="005E6ADD"/>
    <w:pPr>
      <w:jc w:val="center"/>
    </w:pPr>
    <w:rPr>
      <w:rFonts w:ascii="Bookman Old Style" w:hAnsi="Bookman Old Style"/>
      <w:sz w:val="32"/>
    </w:rPr>
  </w:style>
  <w:style w:type="paragraph" w:styleId="BodyText2">
    <w:name w:val="Body Text 2"/>
    <w:basedOn w:val="Normal"/>
    <w:semiHidden/>
    <w:rsid w:val="005E6ADD"/>
    <w:pPr>
      <w:jc w:val="center"/>
    </w:pPr>
    <w:rPr>
      <w:i/>
      <w:iCs/>
    </w:rPr>
  </w:style>
  <w:style w:type="paragraph" w:styleId="BodyText3">
    <w:name w:val="Body Text 3"/>
    <w:basedOn w:val="Normal"/>
    <w:semiHidden/>
    <w:rsid w:val="005E6ADD"/>
    <w:rPr>
      <w:sz w:val="22"/>
    </w:rPr>
  </w:style>
  <w:style w:type="paragraph" w:styleId="ListParagraph">
    <w:name w:val="List Paragraph"/>
    <w:basedOn w:val="Normal"/>
    <w:qFormat/>
    <w:rsid w:val="005E6ADD"/>
    <w:pPr>
      <w:ind w:left="720"/>
    </w:pPr>
  </w:style>
  <w:style w:type="paragraph" w:customStyle="1" w:styleId="Default">
    <w:name w:val="Default"/>
    <w:rsid w:val="005E6ADD"/>
    <w:pPr>
      <w:autoSpaceDE w:val="0"/>
      <w:autoSpaceDN w:val="0"/>
      <w:adjustRightInd w:val="0"/>
    </w:pPr>
    <w:rPr>
      <w:rFonts w:ascii="Calibri" w:hAnsi="Calibri" w:cs="Calibri"/>
      <w:color w:val="000000"/>
      <w:sz w:val="24"/>
      <w:szCs w:val="24"/>
    </w:rPr>
  </w:style>
  <w:style w:type="paragraph" w:styleId="BodyTextIndent">
    <w:name w:val="Body Text Indent"/>
    <w:basedOn w:val="Normal"/>
    <w:unhideWhenUsed/>
    <w:rsid w:val="005E6ADD"/>
    <w:pPr>
      <w:spacing w:after="120"/>
      <w:ind w:left="360"/>
    </w:pPr>
  </w:style>
  <w:style w:type="character" w:customStyle="1" w:styleId="BodyTextIndentChar">
    <w:name w:val="Body Text Indent Char"/>
    <w:basedOn w:val="DefaultParagraphFont"/>
    <w:rsid w:val="005E6ADD"/>
    <w:rPr>
      <w:sz w:val="24"/>
      <w:szCs w:val="24"/>
    </w:rPr>
  </w:style>
  <w:style w:type="paragraph" w:styleId="Title">
    <w:name w:val="Title"/>
    <w:basedOn w:val="Normal"/>
    <w:qFormat/>
    <w:rsid w:val="005E6ADD"/>
    <w:pPr>
      <w:jc w:val="center"/>
    </w:pPr>
    <w:rPr>
      <w:rFonts w:ascii="Bookman Old Style" w:hAnsi="Bookman Old Style"/>
      <w:sz w:val="40"/>
    </w:rPr>
  </w:style>
  <w:style w:type="paragraph" w:styleId="BalloonText">
    <w:name w:val="Balloon Text"/>
    <w:basedOn w:val="Normal"/>
    <w:link w:val="BalloonTextChar"/>
    <w:uiPriority w:val="99"/>
    <w:semiHidden/>
    <w:unhideWhenUsed/>
    <w:rsid w:val="001E7571"/>
    <w:rPr>
      <w:rFonts w:ascii="Tahoma" w:hAnsi="Tahoma" w:cs="Tahoma"/>
      <w:sz w:val="16"/>
      <w:szCs w:val="16"/>
    </w:rPr>
  </w:style>
  <w:style w:type="character" w:customStyle="1" w:styleId="BalloonTextChar">
    <w:name w:val="Balloon Text Char"/>
    <w:basedOn w:val="DefaultParagraphFont"/>
    <w:link w:val="BalloonText"/>
    <w:uiPriority w:val="99"/>
    <w:semiHidden/>
    <w:rsid w:val="001E7571"/>
    <w:rPr>
      <w:rFonts w:ascii="Tahoma" w:hAnsi="Tahoma" w:cs="Tahoma"/>
      <w:sz w:val="16"/>
      <w:szCs w:val="16"/>
    </w:rPr>
  </w:style>
  <w:style w:type="paragraph" w:styleId="NormalWeb">
    <w:name w:val="Normal (Web)"/>
    <w:basedOn w:val="Normal"/>
    <w:uiPriority w:val="99"/>
    <w:unhideWhenUsed/>
    <w:rsid w:val="00697468"/>
    <w:pPr>
      <w:spacing w:before="100" w:beforeAutospacing="1" w:after="100" w:afterAutospacing="1"/>
    </w:pPr>
  </w:style>
  <w:style w:type="character" w:styleId="Strong">
    <w:name w:val="Strong"/>
    <w:basedOn w:val="DefaultParagraphFont"/>
    <w:uiPriority w:val="22"/>
    <w:qFormat/>
    <w:rsid w:val="00697468"/>
    <w:rPr>
      <w:b/>
      <w:bCs/>
    </w:rPr>
  </w:style>
  <w:style w:type="character" w:styleId="Emphasis">
    <w:name w:val="Emphasis"/>
    <w:basedOn w:val="DefaultParagraphFont"/>
    <w:uiPriority w:val="20"/>
    <w:qFormat/>
    <w:rsid w:val="00697468"/>
    <w:rPr>
      <w:i/>
      <w:iCs/>
    </w:rPr>
  </w:style>
  <w:style w:type="paragraph" w:styleId="z-TopofForm">
    <w:name w:val="HTML Top of Form"/>
    <w:basedOn w:val="Normal"/>
    <w:next w:val="Normal"/>
    <w:link w:val="z-TopofFormChar"/>
    <w:hidden/>
    <w:uiPriority w:val="99"/>
    <w:semiHidden/>
    <w:unhideWhenUsed/>
    <w:rsid w:val="0069746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746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9746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7468"/>
    <w:rPr>
      <w:rFonts w:ascii="Arial" w:hAnsi="Arial" w:cs="Arial"/>
      <w:vanish/>
      <w:sz w:val="16"/>
      <w:szCs w:val="16"/>
    </w:rPr>
  </w:style>
  <w:style w:type="paragraph" w:customStyle="1" w:styleId="TableParagraph">
    <w:name w:val="Table Paragraph"/>
    <w:basedOn w:val="Normal"/>
    <w:uiPriority w:val="1"/>
    <w:qFormat/>
    <w:rsid w:val="00B535AD"/>
    <w:pPr>
      <w:widowControl w:val="0"/>
      <w:autoSpaceDE w:val="0"/>
      <w:autoSpaceDN w:val="0"/>
      <w:adjustRightInd w:val="0"/>
      <w:spacing w:line="276" w:lineRule="exact"/>
      <w:ind w:left="100"/>
    </w:pPr>
    <w:rPr>
      <w:rFonts w:ascii="Verdana" w:eastAsiaTheme="minorEastAsia" w:hAnsi="Verdana" w:cs="Verdana"/>
    </w:rPr>
  </w:style>
  <w:style w:type="character" w:customStyle="1" w:styleId="Heading7Char">
    <w:name w:val="Heading 7 Char"/>
    <w:link w:val="Heading7"/>
    <w:rsid w:val="00F1593A"/>
    <w:rPr>
      <w:b/>
      <w:bCs/>
      <w:sz w:val="28"/>
      <w:szCs w:val="24"/>
    </w:rPr>
  </w:style>
  <w:style w:type="character" w:styleId="UnresolvedMention">
    <w:name w:val="Unresolved Mention"/>
    <w:basedOn w:val="DefaultParagraphFont"/>
    <w:uiPriority w:val="99"/>
    <w:semiHidden/>
    <w:unhideWhenUsed/>
    <w:rsid w:val="0010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76909">
      <w:bodyDiv w:val="1"/>
      <w:marLeft w:val="0"/>
      <w:marRight w:val="0"/>
      <w:marTop w:val="0"/>
      <w:marBottom w:val="0"/>
      <w:divBdr>
        <w:top w:val="none" w:sz="0" w:space="0" w:color="auto"/>
        <w:left w:val="none" w:sz="0" w:space="0" w:color="auto"/>
        <w:bottom w:val="none" w:sz="0" w:space="0" w:color="auto"/>
        <w:right w:val="none" w:sz="0" w:space="0" w:color="auto"/>
      </w:divBdr>
    </w:div>
    <w:div w:id="780687730">
      <w:bodyDiv w:val="1"/>
      <w:marLeft w:val="0"/>
      <w:marRight w:val="0"/>
      <w:marTop w:val="0"/>
      <w:marBottom w:val="0"/>
      <w:divBdr>
        <w:top w:val="none" w:sz="0" w:space="0" w:color="auto"/>
        <w:left w:val="none" w:sz="0" w:space="0" w:color="auto"/>
        <w:bottom w:val="none" w:sz="0" w:space="0" w:color="auto"/>
        <w:right w:val="none" w:sz="0" w:space="0" w:color="auto"/>
      </w:divBdr>
    </w:div>
    <w:div w:id="1368871816">
      <w:bodyDiv w:val="1"/>
      <w:marLeft w:val="0"/>
      <w:marRight w:val="0"/>
      <w:marTop w:val="0"/>
      <w:marBottom w:val="0"/>
      <w:divBdr>
        <w:top w:val="none" w:sz="0" w:space="0" w:color="auto"/>
        <w:left w:val="none" w:sz="0" w:space="0" w:color="auto"/>
        <w:bottom w:val="none" w:sz="0" w:space="0" w:color="auto"/>
        <w:right w:val="none" w:sz="0" w:space="0" w:color="auto"/>
      </w:divBdr>
    </w:div>
    <w:div w:id="138799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reader.mitpress.mit.edu/a-brief-history-of-consumer-culture/" TargetMode="External"/><Relationship Id="rId5" Type="http://schemas.openxmlformats.org/officeDocument/2006/relationships/hyperlink" Target="mailto:cabral@ur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2625</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Welcome to Communication 346:</vt:lpstr>
    </vt:vector>
  </TitlesOfParts>
  <Company/>
  <LinksUpToDate>false</LinksUpToDate>
  <CharactersWithSpaces>5634</CharactersWithSpaces>
  <SharedDoc>false</SharedDoc>
  <HLinks>
    <vt:vector size="12" baseType="variant">
      <vt:variant>
        <vt:i4>6815813</vt:i4>
      </vt:variant>
      <vt:variant>
        <vt:i4>3</vt:i4>
      </vt:variant>
      <vt:variant>
        <vt:i4>0</vt:i4>
      </vt:variant>
      <vt:variant>
        <vt:i4>5</vt:i4>
      </vt:variant>
      <vt:variant>
        <vt:lpwstr>mailto:kcab5403@gmail.com</vt:lpwstr>
      </vt:variant>
      <vt:variant>
        <vt:lpwstr/>
      </vt:variant>
      <vt:variant>
        <vt:i4>2490400</vt:i4>
      </vt:variant>
      <vt:variant>
        <vt:i4>0</vt:i4>
      </vt:variant>
      <vt:variant>
        <vt:i4>0</vt:i4>
      </vt:variant>
      <vt:variant>
        <vt:i4>5</vt:i4>
      </vt:variant>
      <vt:variant>
        <vt:lpwstr>http://www.imdb.com/name/nm0000206/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Communication 346:</dc:title>
  <dc:subject/>
  <dc:creator>kris</dc:creator>
  <cp:keywords/>
  <dc:description/>
  <cp:lastModifiedBy>Kristine Cabral</cp:lastModifiedBy>
  <cp:revision>7</cp:revision>
  <cp:lastPrinted>2019-08-21T15:47:00Z</cp:lastPrinted>
  <dcterms:created xsi:type="dcterms:W3CDTF">2023-04-11T20:54:00Z</dcterms:created>
  <dcterms:modified xsi:type="dcterms:W3CDTF">2023-05-08T14:43:00Z</dcterms:modified>
</cp:coreProperties>
</file>