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SimHei" w:hAnsi="SimHei" w:eastAsia="SimHei"/>
          <w:b/>
          <w:sz w:val="32"/>
        </w:rPr>
        <w:t>商 务 部 分</w:t>
      </w:r>
    </w:p>
    <w:p/>
    <w:p>
      <w:pPr>
        <w:spacing w:line="360" w:lineRule="auto" w:before="240" w:after="120"/>
        <w:jc w:val="left"/>
      </w:pPr>
      <w:r>
        <w:rPr>
          <w:rFonts w:ascii="SimHei" w:hAnsi="SimHei" w:eastAsia="SimHei"/>
          <w:b w:val="0"/>
          <w:sz w:val="30"/>
        </w:rPr>
        <w:t>一、投标人基本情况</w:t>
      </w:r>
    </w:p>
    <w:p/>
    <w:p>
      <w:pPr>
        <w:spacing w:line="360" w:lineRule="auto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公司名称：</w:t>
      </w:r>
      <w:r>
        <w:rPr>
          <w:rFonts w:ascii="FangSong_GB2312" w:hAnsi="FangSong_GB2312" w:eastAsia="FangSong_GB2312"/>
          <w:b w:val="0"/>
          <w:sz w:val="24"/>
        </w:rPr>
        <w:t>{{公司名称}}</w:t>
      </w:r>
    </w:p>
    <w:p>
      <w:pPr>
        <w:spacing w:line="360" w:lineRule="auto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统一社会信用代码：</w:t>
      </w:r>
      <w:r>
        <w:rPr>
          <w:rFonts w:ascii="FangSong_GB2312" w:hAnsi="FangSong_GB2312" w:eastAsia="FangSong_GB2312"/>
          <w:b w:val="0"/>
          <w:sz w:val="24"/>
        </w:rPr>
        <w:t>{{统一社会信用代码}}</w:t>
      </w:r>
    </w:p>
    <w:p>
      <w:pPr>
        <w:spacing w:line="360" w:lineRule="auto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法定代表人：</w:t>
      </w:r>
      <w:r>
        <w:rPr>
          <w:rFonts w:ascii="FangSong_GB2312" w:hAnsi="FangSong_GB2312" w:eastAsia="FangSong_GB2312"/>
          <w:b w:val="0"/>
          <w:sz w:val="24"/>
        </w:rPr>
        <w:t>{{法定代表人}}</w:t>
      </w:r>
    </w:p>
    <w:p>
      <w:pPr>
        <w:spacing w:line="360" w:lineRule="auto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注册地址：</w:t>
      </w:r>
      <w:r>
        <w:rPr>
          <w:rFonts w:ascii="FangSong_GB2312" w:hAnsi="FangSong_GB2312" w:eastAsia="FangSong_GB2312"/>
          <w:b w:val="0"/>
          <w:sz w:val="24"/>
        </w:rPr>
        <w:t>{{公司地址}}</w:t>
      </w:r>
    </w:p>
    <w:p>
      <w:pPr>
        <w:spacing w:line="360" w:lineRule="auto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联系电话：</w:t>
      </w:r>
      <w:r>
        <w:rPr>
          <w:rFonts w:ascii="FangSong_GB2312" w:hAnsi="FangSong_GB2312" w:eastAsia="FangSong_GB2312"/>
          <w:b w:val="0"/>
          <w:sz w:val="24"/>
        </w:rPr>
        <w:t>{{联系电话}}</w:t>
      </w:r>
    </w:p>
    <w:p/>
    <w:p>
      <w:pPr>
        <w:spacing w:line="360" w:lineRule="auto" w:before="240" w:after="120"/>
        <w:jc w:val="left"/>
      </w:pPr>
      <w:r>
        <w:rPr>
          <w:rFonts w:ascii="SimHei" w:hAnsi="SimHei" w:eastAsia="SimHei"/>
          <w:b w:val="0"/>
          <w:sz w:val="30"/>
        </w:rPr>
        <w:t>二、资质证书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{{资质证书列表}}</w:t>
      </w:r>
    </w:p>
    <w:p/>
    <w:p>
      <w:pPr>
        <w:spacing w:line="360" w:lineRule="auto" w:before="240" w:after="120"/>
        <w:jc w:val="left"/>
      </w:pPr>
      <w:r>
        <w:rPr>
          <w:rFonts w:ascii="SimHei" w:hAnsi="SimHei" w:eastAsia="SimHei"/>
          <w:b w:val="0"/>
          <w:sz w:val="30"/>
        </w:rPr>
        <w:t>三、业绩案例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{{业绩案例列表}}</w:t>
      </w:r>
    </w:p>
    <w:p/>
    <w:p>
      <w:pPr>
        <w:spacing w:line="360" w:lineRule="auto" w:before="240" w:after="120"/>
        <w:jc w:val="left"/>
      </w:pPr>
      <w:r>
        <w:rPr>
          <w:rFonts w:ascii="SimHei" w:hAnsi="SimHei" w:eastAsia="SimHei"/>
          <w:b w:val="0"/>
          <w:sz w:val="30"/>
        </w:rPr>
        <w:t>四、项目团队</w:t>
      </w:r>
    </w:p>
    <w:p/>
    <w:p>
      <w:pPr>
        <w:spacing w:line="360" w:lineRule="auto" w:after="60"/>
        <w:ind w:firstLine="480"/>
        <w:jc w:val="both"/>
      </w:pPr>
      <w:r>
        <w:rPr>
          <w:rFonts w:ascii="FangSong_GB2312" w:hAnsi="FangSong_GB2312" w:eastAsia="FangSong_GB2312"/>
          <w:b w:val="0"/>
          <w:sz w:val="24"/>
        </w:rPr>
        <w:t>{{项目团队信息}}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