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276" w:lineRule="auto"/>
        <w:rPr/>
      </w:pPr>
      <w:bookmarkStart w:colFirst="0" w:colLast="0" w:name="_rg0syccm4s0f" w:id="0"/>
      <w:bookmarkEnd w:id="0"/>
      <w:r w:rsidDel="00000000" w:rsidR="00000000" w:rsidRPr="00000000">
        <w:rPr>
          <w:rtl w:val="0"/>
        </w:rPr>
        <w:t xml:space="preserve">Desarrollo de Aplicaciones basadas en LLMs</w:t>
      </w:r>
    </w:p>
    <w:p w:rsidR="00000000" w:rsidDel="00000000" w:rsidP="00000000" w:rsidRDefault="00000000" w:rsidRPr="00000000" w14:paraId="00000002">
      <w:pPr>
        <w:pStyle w:val="Heading2"/>
        <w:rPr/>
      </w:pPr>
      <w:bookmarkStart w:colFirst="0" w:colLast="0" w:name="_tezjnim8uvy9" w:id="1"/>
      <w:bookmarkEnd w:id="1"/>
      <w:r w:rsidDel="00000000" w:rsidR="00000000" w:rsidRPr="00000000">
        <w:rPr>
          <w:rtl w:val="0"/>
        </w:rPr>
        <w:t xml:space="preserve">1. Información General</w:t>
      </w:r>
    </w:p>
    <w:p w:rsidR="00000000" w:rsidDel="00000000" w:rsidP="00000000" w:rsidRDefault="00000000" w:rsidRPr="00000000" w14:paraId="00000003">
      <w:pPr>
        <w:spacing w:line="276" w:lineRule="auto"/>
        <w:rPr/>
      </w:pPr>
      <w:r w:rsidDel="00000000" w:rsidR="00000000" w:rsidRPr="00000000">
        <w:rPr>
          <w:rtl w:val="0"/>
        </w:rPr>
        <w:t xml:space="preserve">La asignatura se dicta en la Universidad Tecnológica Nacional - Facultad Regional San Rafael (UTN-FRSR), orientada a la capacitación avanzada de alumnos de la carrera Ingeniería en Sistemas de Información. El equipo docente está integrado por especialistas en inteligencia artificial, enfocados en la transferencia tecnológica hacia la industria.</w:t>
      </w:r>
    </w:p>
    <w:p w:rsidR="00000000" w:rsidDel="00000000" w:rsidP="00000000" w:rsidRDefault="00000000" w:rsidRPr="00000000" w14:paraId="00000004">
      <w:pPr>
        <w:pStyle w:val="Heading2"/>
        <w:rPr/>
      </w:pPr>
      <w:bookmarkStart w:colFirst="0" w:colLast="0" w:name="_pei2s9oaudl6" w:id="2"/>
      <w:bookmarkEnd w:id="2"/>
      <w:r w:rsidDel="00000000" w:rsidR="00000000" w:rsidRPr="00000000">
        <w:rPr>
          <w:rtl w:val="0"/>
        </w:rPr>
        <w:t xml:space="preserve">2. Objetivos y Competencias</w:t>
      </w:r>
    </w:p>
    <w:p w:rsidR="00000000" w:rsidDel="00000000" w:rsidP="00000000" w:rsidRDefault="00000000" w:rsidRPr="00000000" w14:paraId="00000005">
      <w:pPr>
        <w:spacing w:line="276" w:lineRule="auto"/>
        <w:rPr/>
      </w:pPr>
      <w:r w:rsidDel="00000000" w:rsidR="00000000" w:rsidRPr="00000000">
        <w:rPr>
          <w:rtl w:val="0"/>
        </w:rPr>
        <w:t xml:space="preserve">El propósito del curso es dotar a los estudiantes de la capacidad para integrar modelos generativos en flujos de trabajo profesionales. Se busca desarrollar competencias en la resolución de problemas reales, permitiendo al profesional automatizar el procesamiento de información, crear asistentes de consulta inteligente y diseñar sistemas de agentes, alineándose con el perfil del Ingeniero en Sistemas de Información en su rol de innovador tecnológico.</w:t>
      </w:r>
    </w:p>
    <w:p w:rsidR="00000000" w:rsidDel="00000000" w:rsidP="00000000" w:rsidRDefault="00000000" w:rsidRPr="00000000" w14:paraId="00000006">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225" w:line="240" w:lineRule="auto"/>
        <w:ind w:left="0" w:right="0" w:firstLine="0"/>
        <w:jc w:val="left"/>
        <w:rPr/>
      </w:pPr>
      <w:bookmarkStart w:colFirst="0" w:colLast="0" w:name="_jizts52zub1x" w:id="3"/>
      <w:bookmarkEnd w:id="3"/>
      <w:r w:rsidDel="00000000" w:rsidR="00000000" w:rsidRPr="00000000">
        <w:rPr>
          <w:rtl w:val="0"/>
        </w:rPr>
        <w:t xml:space="preserve">3. Programa Sintético y Analítico</w:t>
      </w:r>
    </w:p>
    <w:p w:rsidR="00000000" w:rsidDel="00000000" w:rsidP="00000000" w:rsidRDefault="00000000" w:rsidRPr="00000000" w14:paraId="00000007">
      <w:pPr>
        <w:pStyle w:val="Heading3"/>
        <w:spacing w:line="275.9999942779541" w:lineRule="auto"/>
        <w:rPr/>
      </w:pPr>
      <w:bookmarkStart w:colFirst="0" w:colLast="0" w:name="_fp0sb0kqsvam" w:id="4"/>
      <w:bookmarkEnd w:id="4"/>
      <w:r w:rsidDel="00000000" w:rsidR="00000000" w:rsidRPr="00000000">
        <w:rPr>
          <w:rtl w:val="0"/>
        </w:rPr>
        <w:t xml:space="preserve">Unidad 1: Conexión con LLMs y Prompt Engineering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00" w:line="275.9999942779541" w:lineRule="auto"/>
        <w:ind w:left="0" w:firstLine="0"/>
        <w:rPr>
          <w:rFonts w:ascii="Arial" w:cs="Arial" w:eastAsia="Arial" w:hAnsi="Arial"/>
        </w:rPr>
      </w:pPr>
      <w:r w:rsidDel="00000000" w:rsidR="00000000" w:rsidRPr="00000000">
        <w:rPr>
          <w:rFonts w:ascii="Arial" w:cs="Arial" w:eastAsia="Arial" w:hAnsi="Arial"/>
          <w:rtl w:val="0"/>
        </w:rPr>
        <w:t xml:space="preserve">Introducción al ecosistema de modelos comerciales y cómo consumirlos a través de </w:t>
      </w:r>
      <w:r w:rsidDel="00000000" w:rsidR="00000000" w:rsidRPr="00000000">
        <w:rPr>
          <w:rtl w:val="0"/>
        </w:rPr>
        <w:t xml:space="preserve">sus APIs</w:t>
      </w:r>
      <w:r w:rsidDel="00000000" w:rsidR="00000000" w:rsidRPr="00000000">
        <w:rPr>
          <w:rFonts w:ascii="Arial" w:cs="Arial" w:eastAsia="Arial" w:hAnsi="Arial"/>
          <w:rtl w:val="0"/>
        </w:rPr>
        <w:t xml:space="preserve">. Estrategias avanzadas de diseño de </w:t>
      </w:r>
      <w:r w:rsidDel="00000000" w:rsidR="00000000" w:rsidRPr="00000000">
        <w:rPr>
          <w:rtl w:val="0"/>
        </w:rPr>
        <w:t xml:space="preserve">prompts</w:t>
      </w:r>
      <w:r w:rsidDel="00000000" w:rsidR="00000000" w:rsidRPr="00000000">
        <w:rPr>
          <w:rFonts w:ascii="Arial" w:cs="Arial" w:eastAsia="Arial" w:hAnsi="Arial"/>
          <w:rtl w:val="0"/>
        </w:rPr>
        <w:t xml:space="preserve"> para guiar el comportamiento del modelo, mejorar el razonamiento y obtener respuestas predecibles.</w:t>
      </w:r>
    </w:p>
    <w:p w:rsidR="00000000" w:rsidDel="00000000" w:rsidP="00000000" w:rsidRDefault="00000000" w:rsidRPr="00000000" w14:paraId="00000009">
      <w:pPr>
        <w:pStyle w:val="Heading3"/>
        <w:spacing w:line="275.9999942779541" w:lineRule="auto"/>
        <w:rPr/>
      </w:pPr>
      <w:bookmarkStart w:colFirst="0" w:colLast="0" w:name="_wgz1irrp8ior" w:id="5"/>
      <w:bookmarkEnd w:id="5"/>
      <w:r w:rsidDel="00000000" w:rsidR="00000000" w:rsidRPr="00000000">
        <w:rPr>
          <w:rtl w:val="0"/>
        </w:rPr>
        <w:t xml:space="preserve">Unidad</w:t>
      </w:r>
      <w:r w:rsidDel="00000000" w:rsidR="00000000" w:rsidRPr="00000000">
        <w:rPr>
          <w:rtl w:val="0"/>
        </w:rPr>
        <w:t xml:space="preserve"> 2: Procesamiento y Estructuración de Datos con IA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00" w:line="275.9999942779541" w:lineRule="auto"/>
        <w:ind w:left="0" w:firstLine="0"/>
        <w:rPr/>
      </w:pPr>
      <w:r w:rsidDel="00000000" w:rsidR="00000000" w:rsidRPr="00000000">
        <w:rPr>
          <w:rtl w:val="0"/>
        </w:rPr>
        <w:t xml:space="preserve">Técnicas para buscar información por su significado real en lugar de palabras clave exactas. Cómo usar los modelos generativos para extraer variables de textos libres (como opiniones o reportes) y convertirlos en datos limpios y ordenados.</w:t>
      </w:r>
    </w:p>
    <w:p w:rsidR="00000000" w:rsidDel="00000000" w:rsidP="00000000" w:rsidRDefault="00000000" w:rsidRPr="00000000" w14:paraId="0000000B">
      <w:pPr>
        <w:pStyle w:val="Heading3"/>
        <w:spacing w:line="275.9999942779541" w:lineRule="auto"/>
        <w:rPr/>
      </w:pPr>
      <w:bookmarkStart w:colFirst="0" w:colLast="0" w:name="_mojeqsl93fgj" w:id="6"/>
      <w:bookmarkEnd w:id="6"/>
      <w:r w:rsidDel="00000000" w:rsidR="00000000" w:rsidRPr="00000000">
        <w:rPr>
          <w:rtl w:val="0"/>
        </w:rPr>
        <w:t xml:space="preserve">Unidad 3: Sistemas RAG (Retrieval-Augmented Generation)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00" w:line="275.9999942779541" w:lineRule="auto"/>
        <w:ind w:left="0" w:firstLine="0"/>
        <w:rPr>
          <w:rFonts w:ascii="Arial" w:cs="Arial" w:eastAsia="Arial" w:hAnsi="Arial"/>
        </w:rPr>
      </w:pPr>
      <w:r w:rsidDel="00000000" w:rsidR="00000000" w:rsidRPr="00000000">
        <w:rPr>
          <w:rFonts w:ascii="Arial" w:cs="Arial" w:eastAsia="Arial" w:hAnsi="Arial"/>
          <w:rtl w:val="0"/>
        </w:rPr>
        <w:t xml:space="preserve">Cómo conectar un modelo de lenguaje con la base de conocimiento o documentos internos de una </w:t>
      </w:r>
      <w:r w:rsidDel="00000000" w:rsidR="00000000" w:rsidRPr="00000000">
        <w:rPr>
          <w:rtl w:val="0"/>
        </w:rPr>
        <w:t xml:space="preserve">organización</w:t>
      </w:r>
      <w:r w:rsidDel="00000000" w:rsidR="00000000" w:rsidRPr="00000000">
        <w:rPr>
          <w:rFonts w:ascii="Arial" w:cs="Arial" w:eastAsia="Arial" w:hAnsi="Arial"/>
          <w:rtl w:val="0"/>
        </w:rPr>
        <w:t xml:space="preserve">. Estrategias básicas para ordenar y segmentar la documentación para que las respuestas </w:t>
      </w:r>
      <w:r w:rsidDel="00000000" w:rsidR="00000000" w:rsidRPr="00000000">
        <w:rPr>
          <w:rtl w:val="0"/>
        </w:rPr>
        <w:t xml:space="preserve">a</w:t>
      </w:r>
      <w:r w:rsidDel="00000000" w:rsidR="00000000" w:rsidRPr="00000000">
        <w:rPr>
          <w:rFonts w:ascii="Arial" w:cs="Arial" w:eastAsia="Arial" w:hAnsi="Arial"/>
          <w:rtl w:val="0"/>
        </w:rPr>
        <w:t xml:space="preserve"> la </w:t>
      </w:r>
      <w:r w:rsidDel="00000000" w:rsidR="00000000" w:rsidRPr="00000000">
        <w:rPr>
          <w:rtl w:val="0"/>
        </w:rPr>
        <w:t xml:space="preserve">consulta</w:t>
      </w:r>
      <w:r w:rsidDel="00000000" w:rsidR="00000000" w:rsidRPr="00000000">
        <w:rPr>
          <w:rFonts w:ascii="Arial" w:cs="Arial" w:eastAsia="Arial" w:hAnsi="Arial"/>
          <w:rtl w:val="0"/>
        </w:rPr>
        <w:t xml:space="preserve"> sean precisas y confiables.</w:t>
      </w:r>
    </w:p>
    <w:p w:rsidR="00000000" w:rsidDel="00000000" w:rsidP="00000000" w:rsidRDefault="00000000" w:rsidRPr="00000000" w14:paraId="0000000D">
      <w:pPr>
        <w:pStyle w:val="Heading3"/>
        <w:spacing w:line="275.9999942779541" w:lineRule="auto"/>
        <w:rPr/>
      </w:pPr>
      <w:bookmarkStart w:colFirst="0" w:colLast="0" w:name="_b5jo2o7jgzyq" w:id="7"/>
      <w:bookmarkEnd w:id="7"/>
      <w:r w:rsidDel="00000000" w:rsidR="00000000" w:rsidRPr="00000000">
        <w:rPr>
          <w:rtl w:val="0"/>
        </w:rPr>
        <w:t xml:space="preserve">Unidad 4: Introducción a Agentes de IA y Validación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ind w:left="0" w:firstLine="0"/>
        <w:rPr>
          <w:rFonts w:ascii="Arial" w:cs="Arial" w:eastAsia="Arial" w:hAnsi="Arial"/>
        </w:rPr>
      </w:pPr>
      <w:r w:rsidDel="00000000" w:rsidR="00000000" w:rsidRPr="00000000">
        <w:rPr>
          <w:rFonts w:ascii="Arial" w:cs="Arial" w:eastAsia="Arial" w:hAnsi="Arial"/>
          <w:rtl w:val="0"/>
        </w:rPr>
        <w:t xml:space="preserve">Cómo dar autonomía a un modelo para que interactúe con herramientas, ejecute cálculos o consulte bases de datos para resolver una consigna paso a paso. Metodologías intuitivas para evaluar que el sistema funcione bien y no invente información.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r>
    </w:p>
    <w:p w:rsidR="00000000" w:rsidDel="00000000" w:rsidP="00000000" w:rsidRDefault="00000000" w:rsidRPr="00000000" w14:paraId="00000010">
      <w:pPr>
        <w:pStyle w:val="Heading2"/>
        <w:spacing w:before="0" w:lineRule="auto"/>
        <w:rPr/>
      </w:pPr>
      <w:bookmarkStart w:colFirst="0" w:colLast="0" w:name="_agesojgvia45" w:id="8"/>
      <w:bookmarkEnd w:id="8"/>
      <w:r w:rsidDel="00000000" w:rsidR="00000000" w:rsidRPr="00000000">
        <w:rPr>
          <w:rtl w:val="0"/>
        </w:rPr>
        <w:t xml:space="preserve">4. Propuesta Metodológica</w:t>
      </w:r>
    </w:p>
    <w:p w:rsidR="00000000" w:rsidDel="00000000" w:rsidP="00000000" w:rsidRDefault="00000000" w:rsidRPr="00000000" w14:paraId="00000011">
      <w:pPr>
        <w:spacing w:line="276" w:lineRule="auto"/>
        <w:rPr/>
      </w:pPr>
      <w:r w:rsidDel="00000000" w:rsidR="00000000" w:rsidRPr="00000000">
        <w:rPr>
          <w:rtl w:val="0"/>
        </w:rPr>
        <w:t xml:space="preserve">El enfoque es totalmente aplicado y ágil, centrado en el uso de herramientas computacionales para conectar con grandes modelos de lenguaje. La metodología se basa en la resolución de problemas mediante el desarrollo de proyectos prácticos (TPs) que simulan desafíos del entorno productivo actual.</w:t>
      </w:r>
    </w:p>
    <w:p w:rsidR="00000000" w:rsidDel="00000000" w:rsidP="00000000" w:rsidRDefault="00000000" w:rsidRPr="00000000" w14:paraId="00000012">
      <w:pPr>
        <w:pStyle w:val="Heading3"/>
        <w:rPr/>
      </w:pPr>
      <w:bookmarkStart w:colFirst="0" w:colLast="0" w:name="_2wl6r9c06x2t" w:id="9"/>
      <w:bookmarkEnd w:id="9"/>
      <w:r w:rsidDel="00000000" w:rsidR="00000000" w:rsidRPr="00000000">
        <w:rPr>
          <w:rtl w:val="0"/>
        </w:rPr>
        <w:t xml:space="preserve">Descripción de Trabajos Prácticos</w:t>
      </w:r>
    </w:p>
    <w:p w:rsidR="00000000" w:rsidDel="00000000" w:rsidP="00000000" w:rsidRDefault="00000000" w:rsidRPr="00000000" w14:paraId="00000013">
      <w:pPr>
        <w:spacing w:after="200" w:lineRule="auto"/>
        <w:rPr/>
      </w:pPr>
      <w:r w:rsidDel="00000000" w:rsidR="00000000" w:rsidRPr="00000000">
        <w:rPr>
          <w:rtl w:val="0"/>
        </w:rPr>
        <w:t xml:space="preserve">El alumno deberá participar en la resolución de dos trabajos prácticos en formato Jupyter Notebook utilizando el lenguaje de programación Python. Al finalizar cada trabajo práctico los alumnos deberán entregar el notebook, incluyendo la resolución de los ejercicios, el código implementado y el análisis y discusión de los resultados obtenidos. Se hará una devolución sobre el notebook entregado.</w:t>
      </w:r>
    </w:p>
    <w:p w:rsidR="00000000" w:rsidDel="00000000" w:rsidP="00000000" w:rsidRDefault="00000000" w:rsidRPr="00000000" w14:paraId="00000014">
      <w:pPr>
        <w:pStyle w:val="Heading4"/>
        <w:spacing w:line="275.9999942779541" w:lineRule="auto"/>
        <w:rPr/>
      </w:pPr>
      <w:bookmarkStart w:colFirst="0" w:colLast="0" w:name="_js9opc3j6emt" w:id="10"/>
      <w:bookmarkEnd w:id="10"/>
      <w:r w:rsidDel="00000000" w:rsidR="00000000" w:rsidRPr="00000000">
        <w:rPr>
          <w:rtl w:val="0"/>
        </w:rPr>
        <w:t xml:space="preserve">TP1: Extracción Estructurada y Generación de Datos Tabulares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ind w:left="0" w:firstLine="0"/>
        <w:rPr/>
      </w:pPr>
      <w:r w:rsidDel="00000000" w:rsidR="00000000" w:rsidRPr="00000000">
        <w:rPr>
          <w:rtl w:val="0"/>
        </w:rPr>
        <w:t xml:space="preserve">E</w:t>
      </w:r>
      <w:r w:rsidDel="00000000" w:rsidR="00000000" w:rsidRPr="00000000">
        <w:rPr>
          <w:rtl w:val="0"/>
        </w:rPr>
        <w:t xml:space="preserve">xtracción estructurada de información procesando texto libre mediante LLMs, combinando técnicas avanzadas de prompting cómo</w:t>
      </w:r>
      <w:r w:rsidDel="00000000" w:rsidR="00000000" w:rsidRPr="00000000">
        <w:rPr>
          <w:i w:val="1"/>
          <w:iCs w:val="1"/>
          <w:rtl w:val="0"/>
        </w:rPr>
        <w:t xml:space="preserve"> Few-Sho</w:t>
      </w:r>
      <w:r w:rsidDel="00000000" w:rsidR="00000000" w:rsidRPr="00000000">
        <w:rPr>
          <w:rtl w:val="0"/>
        </w:rPr>
        <w:t xml:space="preserve">t y </w:t>
      </w:r>
      <w:r w:rsidDel="00000000" w:rsidR="00000000" w:rsidRPr="00000000">
        <w:rPr>
          <w:i w:val="1"/>
          <w:iCs w:val="1"/>
          <w:rtl w:val="0"/>
        </w:rPr>
        <w:t xml:space="preserve">Chain-of-Thought</w:t>
      </w:r>
      <w:r w:rsidDel="00000000" w:rsidR="00000000" w:rsidRPr="00000000">
        <w:rPr>
          <w:rtl w:val="0"/>
        </w:rPr>
        <w:t xml:space="preserve"> con validación estricta mediante esquemas como </w:t>
      </w:r>
      <w:r w:rsidDel="00000000" w:rsidR="00000000" w:rsidRPr="00000000">
        <w:rPr>
          <w:i w:val="1"/>
          <w:iCs w:val="1"/>
          <w:rtl w:val="0"/>
        </w:rPr>
        <w:t xml:space="preserve">JSON Mode</w:t>
      </w:r>
      <w:r w:rsidDel="00000000" w:rsidR="00000000" w:rsidRPr="00000000">
        <w:rPr>
          <w:rtl w:val="0"/>
        </w:rPr>
        <w:t xml:space="preserve"> o </w:t>
      </w:r>
      <w:r w:rsidDel="00000000" w:rsidR="00000000" w:rsidRPr="00000000">
        <w:rPr>
          <w:i w:val="1"/>
          <w:iCs w:val="1"/>
          <w:rtl w:val="0"/>
        </w:rPr>
        <w:t xml:space="preserve">Pydantic</w:t>
      </w:r>
      <w:r w:rsidDel="00000000" w:rsidR="00000000" w:rsidRPr="00000000">
        <w:rPr>
          <w:rtl w:val="0"/>
        </w:rPr>
        <w:t xml:space="preserve">. Registro de métricas clave de latencia, consumo de tokens y estimación de costos por ejecución.</w:t>
      </w:r>
    </w:p>
    <w:p w:rsidR="00000000" w:rsidDel="00000000" w:rsidP="00000000" w:rsidRDefault="00000000" w:rsidRPr="00000000" w14:paraId="00000016">
      <w:pPr>
        <w:pStyle w:val="Heading4"/>
        <w:spacing w:line="275.9999942779541" w:lineRule="auto"/>
        <w:rPr/>
      </w:pPr>
      <w:bookmarkStart w:colFirst="0" w:colLast="0" w:name="_7nr118rji61c" w:id="11"/>
      <w:bookmarkEnd w:id="11"/>
      <w:r w:rsidDel="00000000" w:rsidR="00000000" w:rsidRPr="00000000">
        <w:rPr>
          <w:rtl w:val="0"/>
        </w:rPr>
        <w:t xml:space="preserve">TP2: Sistema de Consulta Documental Fundamentado (RAG)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ind w:left="0" w:firstLine="0"/>
        <w:rPr/>
      </w:pPr>
      <w:r w:rsidDel="00000000" w:rsidR="00000000" w:rsidRPr="00000000">
        <w:rPr>
          <w:rtl w:val="0"/>
        </w:rPr>
        <w:t xml:space="preserve">Construcción de</w:t>
      </w:r>
      <w:r w:rsidDel="00000000" w:rsidR="00000000" w:rsidRPr="00000000">
        <w:rPr>
          <w:rtl w:val="0"/>
        </w:rPr>
        <w:t xml:space="preserve"> un pipeline RAG abordando el preprocesamiento con fragmentación de texto y solapamiento (</w:t>
      </w:r>
      <w:r w:rsidDel="00000000" w:rsidR="00000000" w:rsidRPr="00000000">
        <w:rPr>
          <w:i w:val="1"/>
          <w:iCs w:val="1"/>
          <w:rtl w:val="0"/>
        </w:rPr>
        <w:t xml:space="preserve">chunking</w:t>
      </w:r>
      <w:r w:rsidDel="00000000" w:rsidR="00000000" w:rsidRPr="00000000">
        <w:rPr>
          <w:rtl w:val="0"/>
        </w:rPr>
        <w:t xml:space="preserve"> y </w:t>
      </w:r>
      <w:r w:rsidDel="00000000" w:rsidR="00000000" w:rsidRPr="00000000">
        <w:rPr>
          <w:i w:val="1"/>
          <w:iCs w:val="1"/>
          <w:rtl w:val="0"/>
        </w:rPr>
        <w:t xml:space="preserve">overlap</w:t>
      </w:r>
      <w:r w:rsidDel="00000000" w:rsidR="00000000" w:rsidRPr="00000000">
        <w:rPr>
          <w:rtl w:val="0"/>
        </w:rPr>
        <w:t xml:space="preserve">), la generación de </w:t>
      </w:r>
      <w:r w:rsidDel="00000000" w:rsidR="00000000" w:rsidRPr="00000000">
        <w:rPr>
          <w:i w:val="1"/>
          <w:iCs w:val="1"/>
          <w:rtl w:val="0"/>
        </w:rPr>
        <w:t xml:space="preserve">embeddings</w:t>
      </w:r>
      <w:r w:rsidDel="00000000" w:rsidR="00000000" w:rsidRPr="00000000">
        <w:rPr>
          <w:rtl w:val="0"/>
        </w:rPr>
        <w:t xml:space="preserve"> y su indexación en </w:t>
      </w:r>
      <w:r w:rsidDel="00000000" w:rsidR="00000000" w:rsidRPr="00000000">
        <w:rPr>
          <w:i w:val="1"/>
          <w:iCs w:val="1"/>
          <w:rtl w:val="0"/>
        </w:rPr>
        <w:t xml:space="preserve">bases de datos vectoriales</w:t>
      </w:r>
      <w:r w:rsidDel="00000000" w:rsidR="00000000" w:rsidRPr="00000000">
        <w:rPr>
          <w:rtl w:val="0"/>
        </w:rPr>
        <w:t xml:space="preserve"> locales. Implementación de búsquedas por similitud semántica para recuperar los fragmentos más relevantes (</w:t>
      </w:r>
      <w:r w:rsidDel="00000000" w:rsidR="00000000" w:rsidRPr="00000000">
        <w:rPr>
          <w:i w:val="1"/>
          <w:iCs w:val="1"/>
          <w:rtl w:val="0"/>
        </w:rPr>
        <w:t xml:space="preserve">Top-K</w:t>
      </w:r>
      <w:r w:rsidDel="00000000" w:rsidR="00000000" w:rsidRPr="00000000">
        <w:rPr>
          <w:rtl w:val="0"/>
        </w:rPr>
        <w:t xml:space="preserve">), uso de prompts de generación fundamentada que incluyan citas de origen y reglas explícitas para la mitigación de alucinaciones.</w:t>
      </w:r>
    </w:p>
    <w:p w:rsidR="00000000" w:rsidDel="00000000" w:rsidP="00000000" w:rsidRDefault="00000000" w:rsidRPr="00000000" w14:paraId="00000018">
      <w:pPr>
        <w:pStyle w:val="Heading2"/>
        <w:rPr/>
      </w:pPr>
      <w:bookmarkStart w:colFirst="0" w:colLast="0" w:name="_iys1keui8uin" w:id="12"/>
      <w:bookmarkEnd w:id="12"/>
      <w:r w:rsidDel="00000000" w:rsidR="00000000" w:rsidRPr="00000000">
        <w:rPr>
          <w:rtl w:val="0"/>
        </w:rPr>
        <w:t xml:space="preserve">5. Evaluación y Bibliografía</w:t>
      </w:r>
    </w:p>
    <w:p w:rsidR="00000000" w:rsidDel="00000000" w:rsidP="00000000" w:rsidRDefault="00000000" w:rsidRPr="00000000" w14:paraId="00000019">
      <w:pPr>
        <w:pStyle w:val="Heading3"/>
        <w:rPr/>
      </w:pPr>
      <w:bookmarkStart w:colFirst="0" w:colLast="0" w:name="_r9jvb3rs5pt7" w:id="13"/>
      <w:bookmarkEnd w:id="13"/>
      <w:r w:rsidDel="00000000" w:rsidR="00000000" w:rsidRPr="00000000">
        <w:rPr>
          <w:rtl w:val="0"/>
        </w:rPr>
        <w:t xml:space="preserve">Método de evaluación</w:t>
      </w:r>
    </w:p>
    <w:p w:rsidR="00000000" w:rsidDel="00000000" w:rsidP="00000000" w:rsidRDefault="00000000" w:rsidRPr="00000000" w14:paraId="0000001A">
      <w:pPr>
        <w:numPr>
          <w:ilvl w:val="0"/>
          <w:numId w:val="3"/>
        </w:numPr>
        <w:ind w:left="720" w:hanging="360"/>
      </w:pPr>
      <w:r w:rsidDel="00000000" w:rsidR="00000000" w:rsidRPr="00000000">
        <w:rPr>
          <w:b w:val="1"/>
          <w:bCs w:val="1"/>
          <w:rtl w:val="0"/>
        </w:rPr>
        <w:t xml:space="preserve">Trabajos prácticos:</w:t>
      </w:r>
      <w:r w:rsidDel="00000000" w:rsidR="00000000" w:rsidRPr="00000000">
        <w:rPr>
          <w:rtl w:val="0"/>
        </w:rPr>
        <w:t xml:space="preserve"> Estos se desarrollarán en clase grupal o individualmente. Se evaluará el trabajo en clase como así también la calidad de la resolución final. Los trabajos prácticos no obtienen nota numérica sino solamente </w:t>
      </w:r>
      <w:r w:rsidDel="00000000" w:rsidR="00000000" w:rsidRPr="00000000">
        <w:rPr>
          <w:i w:val="1"/>
          <w:iCs w:val="1"/>
          <w:rtl w:val="0"/>
        </w:rPr>
        <w:t xml:space="preserve">aprobado</w:t>
      </w:r>
      <w:r w:rsidDel="00000000" w:rsidR="00000000" w:rsidRPr="00000000">
        <w:rPr>
          <w:rtl w:val="0"/>
        </w:rPr>
        <w:t xml:space="preserve"> o </w:t>
      </w:r>
      <w:r w:rsidDel="00000000" w:rsidR="00000000" w:rsidRPr="00000000">
        <w:rPr>
          <w:i w:val="1"/>
          <w:iCs w:val="1"/>
          <w:rtl w:val="0"/>
        </w:rPr>
        <w:t xml:space="preserve">desaprobado</w:t>
      </w:r>
      <w:r w:rsidDel="00000000" w:rsidR="00000000" w:rsidRPr="00000000">
        <w:rPr>
          <w:rtl w:val="0"/>
        </w:rPr>
        <w:t xml:space="preserve">.</w:t>
      </w:r>
    </w:p>
    <w:p w:rsidR="00000000" w:rsidDel="00000000" w:rsidP="00000000" w:rsidRDefault="00000000" w:rsidRPr="00000000" w14:paraId="0000001B">
      <w:pPr>
        <w:numPr>
          <w:ilvl w:val="0"/>
          <w:numId w:val="3"/>
        </w:numPr>
        <w:ind w:left="720" w:hanging="360"/>
      </w:pPr>
      <w:r w:rsidDel="00000000" w:rsidR="00000000" w:rsidRPr="00000000">
        <w:rPr>
          <w:b w:val="1"/>
          <w:bCs w:val="1"/>
          <w:rtl w:val="0"/>
        </w:rPr>
        <w:t xml:space="preserve">Evaluaciones:</w:t>
      </w:r>
      <w:r w:rsidDel="00000000" w:rsidR="00000000" w:rsidRPr="00000000">
        <w:rPr>
          <w:rtl w:val="0"/>
        </w:rPr>
        <w:t xml:space="preserve"> Habrá dos evaluaciones orales, la primera abarcando contenidos de las unidades 1 y 2, y la segunda unidades 3 y 4. Estos orales se evaluarán individualmente y contarán con una nota del 1 al 10.</w:t>
      </w:r>
    </w:p>
    <w:p w:rsidR="00000000" w:rsidDel="00000000" w:rsidP="00000000" w:rsidRDefault="00000000" w:rsidRPr="00000000" w14:paraId="0000001C">
      <w:pPr>
        <w:numPr>
          <w:ilvl w:val="0"/>
          <w:numId w:val="3"/>
        </w:numPr>
        <w:ind w:left="720" w:hanging="360"/>
      </w:pPr>
      <w:r w:rsidDel="00000000" w:rsidR="00000000" w:rsidRPr="00000000">
        <w:rPr>
          <w:b w:val="1"/>
          <w:bCs w:val="1"/>
          <w:rtl w:val="0"/>
        </w:rPr>
        <w:t xml:space="preserve">Recuperatorios:</w:t>
      </w:r>
      <w:r w:rsidDel="00000000" w:rsidR="00000000" w:rsidRPr="00000000">
        <w:rPr>
          <w:rtl w:val="0"/>
        </w:rPr>
        <w:t xml:space="preserve"> Cada evaluación cuenta con su correspondiente instancia de recuperación en caso de no ser aprobado en la primera instancia.</w:t>
      </w:r>
    </w:p>
    <w:p w:rsidR="00000000" w:rsidDel="00000000" w:rsidP="00000000" w:rsidRDefault="00000000" w:rsidRPr="00000000" w14:paraId="0000001D">
      <w:pPr>
        <w:numPr>
          <w:ilvl w:val="0"/>
          <w:numId w:val="3"/>
        </w:numPr>
        <w:ind w:left="720" w:hanging="360"/>
      </w:pPr>
      <w:r w:rsidDel="00000000" w:rsidR="00000000" w:rsidRPr="00000000">
        <w:rPr>
          <w:b w:val="1"/>
          <w:bCs w:val="1"/>
          <w:rtl w:val="0"/>
        </w:rPr>
        <w:t xml:space="preserve">Examen final:</w:t>
      </w:r>
      <w:r w:rsidDel="00000000" w:rsidR="00000000" w:rsidRPr="00000000">
        <w:rPr>
          <w:rtl w:val="0"/>
        </w:rPr>
        <w:t xml:space="preserve"> oral y durante las fechas estipuladas por el calendario académico.</w:t>
      </w:r>
    </w:p>
    <w:p w:rsidR="00000000" w:rsidDel="00000000" w:rsidP="00000000" w:rsidRDefault="00000000" w:rsidRPr="00000000" w14:paraId="0000001E">
      <w:pPr>
        <w:pStyle w:val="Heading3"/>
        <w:rPr/>
      </w:pPr>
      <w:bookmarkStart w:colFirst="0" w:colLast="0" w:name="_ff0xv2q6zzv2" w:id="14"/>
      <w:bookmarkEnd w:id="14"/>
      <w:r w:rsidDel="00000000" w:rsidR="00000000" w:rsidRPr="00000000">
        <w:rPr>
          <w:rtl w:val="0"/>
        </w:rPr>
        <w:t xml:space="preserve">Instancias de aprobación</w:t>
      </w:r>
    </w:p>
    <w:p w:rsidR="00000000" w:rsidDel="00000000" w:rsidP="00000000" w:rsidRDefault="00000000" w:rsidRPr="00000000" w14:paraId="0000001F">
      <w:pPr>
        <w:rPr/>
      </w:pPr>
      <w:r w:rsidDel="00000000" w:rsidR="00000000" w:rsidRPr="00000000">
        <w:rPr>
          <w:rtl w:val="0"/>
        </w:rPr>
        <w:t xml:space="preserve">Para obtener la regularidad el alumno debe satisfacer todas las siguientes condiciones:</w:t>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Asistencia:</w:t>
      </w:r>
      <w:r w:rsidDel="00000000" w:rsidR="00000000" w:rsidRPr="00000000">
        <w:rPr>
          <w:rtl w:val="0"/>
        </w:rPr>
        <w:t xml:space="preserve"> superior al 75%. El resto de las inasistencias deberán justificarse.</w:t>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Trabajos prácticos:</w:t>
      </w:r>
      <w:r w:rsidDel="00000000" w:rsidR="00000000" w:rsidRPr="00000000">
        <w:rPr>
          <w:rtl w:val="0"/>
        </w:rPr>
        <w:t xml:space="preserve"> Aprobar todos los laboratorios.</w:t>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Evaluaciones:</w:t>
      </w:r>
      <w:r w:rsidDel="00000000" w:rsidR="00000000" w:rsidRPr="00000000">
        <w:rPr>
          <w:rtl w:val="0"/>
        </w:rPr>
        <w:t xml:space="preserve"> Para regularizar la asignatura el alumno deberá haber aprobado cada evaluación en primera o segunda instancia con una nota de 6 o superior.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Para obtener la </w:t>
      </w:r>
      <w:r w:rsidDel="00000000" w:rsidR="00000000" w:rsidRPr="00000000">
        <w:rPr>
          <w:b w:val="1"/>
          <w:bCs w:val="1"/>
          <w:rtl w:val="0"/>
        </w:rPr>
        <w:t xml:space="preserve">promoción directa</w:t>
      </w:r>
      <w:r w:rsidDel="00000000" w:rsidR="00000000" w:rsidRPr="00000000">
        <w:rPr>
          <w:rtl w:val="0"/>
        </w:rPr>
        <w:t xml:space="preserve"> el alumno debe satisfacer las condiciones de regularidad, y haber aprobado las evaluaciones en primera o segunda instancia con 8 o superior.</w:t>
      </w:r>
    </w:p>
    <w:p w:rsidR="00000000" w:rsidDel="00000000" w:rsidP="00000000" w:rsidRDefault="00000000" w:rsidRPr="00000000" w14:paraId="00000025">
      <w:pPr>
        <w:pStyle w:val="Heading3"/>
        <w:spacing w:line="275.9999942779541" w:lineRule="auto"/>
        <w:rPr/>
      </w:pPr>
      <w:bookmarkStart w:colFirst="0" w:colLast="0" w:name="_1aecir9wmmu1" w:id="15"/>
      <w:bookmarkEnd w:id="15"/>
      <w:r w:rsidDel="00000000" w:rsidR="00000000" w:rsidRPr="00000000">
        <w:rPr>
          <w:rtl w:val="0"/>
        </w:rPr>
        <w:t xml:space="preserve">Bibliografía</w:t>
      </w:r>
    </w:p>
    <w:p w:rsidR="00000000" w:rsidDel="00000000" w:rsidP="00000000" w:rsidRDefault="00000000" w:rsidRPr="00000000" w14:paraId="00000026">
      <w:pPr>
        <w:numPr>
          <w:ilvl w:val="0"/>
          <w:numId w:val="1"/>
        </w:numPr>
        <w:ind w:left="720" w:hanging="360"/>
        <w:rPr>
          <w:rFonts w:ascii="Arial" w:cs="Arial" w:eastAsia="Arial" w:hAnsi="Arial"/>
          <w:b w:val="0"/>
          <w:bCs w:val="0"/>
          <w:i w:val="0"/>
          <w:iCs w:val="0"/>
          <w:smallCaps w:val="0"/>
          <w:strike w:val="0"/>
          <w:sz w:val="22"/>
          <w:szCs w:val="22"/>
          <w:vertAlign w:val="baseline"/>
        </w:rPr>
      </w:pPr>
      <w:r w:rsidDel="00000000" w:rsidR="00000000" w:rsidRPr="00000000">
        <w:rPr>
          <w:b w:val="1"/>
          <w:bCs w:val="1"/>
          <w:rtl w:val="0"/>
        </w:rPr>
        <w:t xml:space="preserve">Huyen, C.</w:t>
      </w:r>
      <w:r w:rsidDel="00000000" w:rsidR="00000000" w:rsidRPr="00000000">
        <w:rPr>
          <w:rtl w:val="0"/>
        </w:rPr>
        <w:t xml:space="preserve"> (2025). </w:t>
      </w:r>
      <w:r w:rsidDel="00000000" w:rsidR="00000000" w:rsidRPr="00000000">
        <w:rPr>
          <w:i w:val="1"/>
          <w:iCs w:val="1"/>
          <w:rtl w:val="0"/>
        </w:rPr>
        <w:t xml:space="preserve">AI engineering: Building applications with foundation models</w:t>
      </w:r>
      <w:r w:rsidDel="00000000" w:rsidR="00000000" w:rsidRPr="00000000">
        <w:rPr>
          <w:rtl w:val="0"/>
        </w:rPr>
        <w:t xml:space="preserve">. O'Reilly Media. </w:t>
      </w:r>
      <w:hyperlink r:id="rId6">
        <w:r w:rsidDel="00000000" w:rsidR="00000000" w:rsidRPr="00000000">
          <w:rPr>
            <w:u w:val="single"/>
            <w:rtl w:val="0"/>
          </w:rPr>
          <w:t xml:space="preserve">https://www.oreilly.com/library/view/ai-engineering/9781098166298/</w:t>
        </w:r>
      </w:hyperlink>
      <w:r w:rsidDel="00000000" w:rsidR="00000000" w:rsidRPr="00000000">
        <w:rPr>
          <w:rtl w:val="0"/>
        </w:rPr>
      </w:r>
    </w:p>
    <w:p w:rsidR="00000000" w:rsidDel="00000000" w:rsidP="00000000" w:rsidRDefault="00000000" w:rsidRPr="00000000" w14:paraId="00000027">
      <w:pPr>
        <w:numPr>
          <w:ilvl w:val="0"/>
          <w:numId w:val="1"/>
        </w:numPr>
        <w:ind w:left="720" w:hanging="360"/>
        <w:rPr>
          <w:rFonts w:ascii="Arial" w:cs="Arial" w:eastAsia="Arial" w:hAnsi="Arial"/>
          <w:b w:val="0"/>
          <w:bCs w:val="0"/>
          <w:i w:val="0"/>
          <w:iCs w:val="0"/>
          <w:smallCaps w:val="0"/>
          <w:strike w:val="0"/>
          <w:sz w:val="22"/>
          <w:szCs w:val="22"/>
          <w:vertAlign w:val="baseline"/>
        </w:rPr>
      </w:pPr>
      <w:r w:rsidDel="00000000" w:rsidR="00000000" w:rsidRPr="00000000">
        <w:rPr>
          <w:b w:val="1"/>
          <w:bCs w:val="1"/>
          <w:rtl w:val="0"/>
        </w:rPr>
        <w:t xml:space="preserve">Lakshmanan, V., &amp; Hapke, H.</w:t>
      </w:r>
      <w:r w:rsidDel="00000000" w:rsidR="00000000" w:rsidRPr="00000000">
        <w:rPr>
          <w:rtl w:val="0"/>
        </w:rPr>
        <w:t xml:space="preserve"> (2025). </w:t>
      </w:r>
      <w:r w:rsidDel="00000000" w:rsidR="00000000" w:rsidRPr="00000000">
        <w:rPr>
          <w:i w:val="1"/>
          <w:iCs w:val="1"/>
          <w:rtl w:val="0"/>
        </w:rPr>
        <w:t xml:space="preserve">Generative AI design patterns</w:t>
      </w:r>
      <w:r w:rsidDel="00000000" w:rsidR="00000000" w:rsidRPr="00000000">
        <w:rPr>
          <w:rtl w:val="0"/>
        </w:rPr>
        <w:t xml:space="preserve">. O'Reilly Media. </w:t>
      </w:r>
      <w:hyperlink r:id="rId7">
        <w:r w:rsidDel="00000000" w:rsidR="00000000" w:rsidRPr="00000000">
          <w:rPr>
            <w:u w:val="single"/>
            <w:rtl w:val="0"/>
          </w:rPr>
          <w:t xml:space="preserve">https://www.oreilly.com/library/view/generative-ai-design/9781098168308/</w:t>
        </w:r>
      </w:hyperlink>
      <w:r w:rsidDel="00000000" w:rsidR="00000000" w:rsidRPr="00000000">
        <w:rPr>
          <w:rtl w:val="0"/>
        </w:rPr>
      </w:r>
    </w:p>
    <w:p w:rsidR="00000000" w:rsidDel="00000000" w:rsidP="00000000" w:rsidRDefault="00000000" w:rsidRPr="00000000" w14:paraId="00000028">
      <w:pPr>
        <w:numPr>
          <w:ilvl w:val="0"/>
          <w:numId w:val="1"/>
        </w:numPr>
        <w:ind w:left="720" w:hanging="360"/>
        <w:rPr>
          <w:rFonts w:ascii="Arial" w:cs="Arial" w:eastAsia="Arial" w:hAnsi="Arial"/>
          <w:b w:val="0"/>
          <w:bCs w:val="0"/>
          <w:i w:val="0"/>
          <w:iCs w:val="0"/>
          <w:smallCaps w:val="0"/>
          <w:strike w:val="0"/>
          <w:sz w:val="22"/>
          <w:szCs w:val="22"/>
          <w:vertAlign w:val="baseline"/>
        </w:rPr>
      </w:pPr>
      <w:r w:rsidDel="00000000" w:rsidR="00000000" w:rsidRPr="00000000">
        <w:rPr>
          <w:b w:val="1"/>
          <w:bCs w:val="1"/>
          <w:rtl w:val="0"/>
        </w:rPr>
        <w:t xml:space="preserve">Phoenix, J., &amp; Taylor, M.</w:t>
      </w:r>
      <w:r w:rsidDel="00000000" w:rsidR="00000000" w:rsidRPr="00000000">
        <w:rPr>
          <w:rtl w:val="0"/>
        </w:rPr>
        <w:t xml:space="preserve"> (2024). </w:t>
      </w:r>
      <w:r w:rsidDel="00000000" w:rsidR="00000000" w:rsidRPr="00000000">
        <w:rPr>
          <w:i w:val="1"/>
          <w:iCs w:val="1"/>
          <w:rtl w:val="0"/>
        </w:rPr>
        <w:t xml:space="preserve">Prompt engineering for generative AI: Future-proof inputs for reliable AI outputs</w:t>
      </w:r>
      <w:r w:rsidDel="00000000" w:rsidR="00000000" w:rsidRPr="00000000">
        <w:rPr>
          <w:rtl w:val="0"/>
        </w:rPr>
        <w:t xml:space="preserve">. O'Reilly Media. </w:t>
      </w:r>
      <w:hyperlink r:id="rId8">
        <w:r w:rsidDel="00000000" w:rsidR="00000000" w:rsidRPr="00000000">
          <w:rPr>
            <w:u w:val="single"/>
            <w:rtl w:val="0"/>
          </w:rPr>
          <w:t xml:space="preserve">https://www.oreilly.com/library/view/prompt-engineering-for/9781098156428/</w:t>
        </w:r>
      </w:hyperlink>
      <w:r w:rsidDel="00000000" w:rsidR="00000000" w:rsidRPr="00000000">
        <w:rPr>
          <w:rtl w:val="0"/>
        </w:rPr>
      </w:r>
    </w:p>
    <w:p w:rsidR="00000000" w:rsidDel="00000000" w:rsidP="00000000" w:rsidRDefault="00000000" w:rsidRPr="00000000" w14:paraId="00000029">
      <w:pPr>
        <w:pStyle w:val="Heading3"/>
        <w:rPr/>
      </w:pPr>
      <w:bookmarkStart w:colFirst="0" w:colLast="0" w:name="_hfix4bxuz38y" w:id="16"/>
      <w:bookmarkEnd w:id="16"/>
      <w:r w:rsidDel="00000000" w:rsidR="00000000" w:rsidRPr="00000000">
        <w:rPr>
          <w:rtl w:val="0"/>
        </w:rPr>
        <w:t xml:space="preserve">Bibliografía complementaria</w:t>
      </w:r>
    </w:p>
    <w:p w:rsidR="00000000" w:rsidDel="00000000" w:rsidP="00000000" w:rsidRDefault="00000000" w:rsidRPr="00000000" w14:paraId="0000002A">
      <w:pPr>
        <w:numPr>
          <w:ilvl w:val="0"/>
          <w:numId w:val="1"/>
        </w:numPr>
        <w:ind w:left="720" w:hanging="360"/>
        <w:rPr>
          <w:rFonts w:ascii="Arial" w:cs="Arial" w:eastAsia="Arial" w:hAnsi="Arial"/>
          <w:b w:val="0"/>
          <w:bCs w:val="0"/>
          <w:i w:val="0"/>
          <w:iCs w:val="0"/>
          <w:smallCaps w:val="0"/>
          <w:strike w:val="0"/>
          <w:sz w:val="22"/>
          <w:szCs w:val="22"/>
          <w:vertAlign w:val="baseline"/>
        </w:rPr>
      </w:pPr>
      <w:r w:rsidDel="00000000" w:rsidR="00000000" w:rsidRPr="00000000">
        <w:rPr>
          <w:b w:val="1"/>
          <w:bCs w:val="1"/>
          <w:rtl w:val="0"/>
        </w:rPr>
        <w:t xml:space="preserve">Auffarth, B.</w:t>
      </w:r>
      <w:r w:rsidDel="00000000" w:rsidR="00000000" w:rsidRPr="00000000">
        <w:rPr>
          <w:rtl w:val="0"/>
        </w:rPr>
        <w:t xml:space="preserve"> (2025). </w:t>
      </w:r>
      <w:r w:rsidDel="00000000" w:rsidR="00000000" w:rsidRPr="00000000">
        <w:rPr>
          <w:i w:val="1"/>
          <w:iCs w:val="1"/>
          <w:rtl w:val="0"/>
        </w:rPr>
        <w:t xml:space="preserve">Generative AI with LangChain: Build production-ready LLM applications and advanced agents using Python, LangChain, and LangGraph. Second Edition</w:t>
      </w:r>
      <w:r w:rsidDel="00000000" w:rsidR="00000000" w:rsidRPr="00000000">
        <w:rPr>
          <w:rtl w:val="0"/>
        </w:rPr>
        <w:t xml:space="preserve">. Packt Publishing. </w:t>
      </w:r>
      <w:hyperlink r:id="rId9">
        <w:r w:rsidDel="00000000" w:rsidR="00000000" w:rsidRPr="00000000">
          <w:rPr>
            <w:u w:val="single"/>
            <w:rtl w:val="0"/>
          </w:rPr>
          <w:t xml:space="preserve">https://www.packtpub.com/en-us/product/generative-ai-with-langchain-9781837022007</w:t>
        </w:r>
      </w:hyperlink>
      <w:r w:rsidDel="00000000" w:rsidR="00000000" w:rsidRPr="00000000">
        <w:rPr>
          <w:rtl w:val="0"/>
        </w:rPr>
      </w:r>
    </w:p>
    <w:p w:rsidR="00000000" w:rsidDel="00000000" w:rsidP="00000000" w:rsidRDefault="00000000" w:rsidRPr="00000000" w14:paraId="0000002B">
      <w:pPr>
        <w:numPr>
          <w:ilvl w:val="0"/>
          <w:numId w:val="1"/>
        </w:numPr>
        <w:ind w:left="720" w:hanging="360"/>
        <w:rPr>
          <w:rFonts w:ascii="Arial" w:cs="Arial" w:eastAsia="Arial" w:hAnsi="Arial"/>
          <w:b w:val="0"/>
          <w:bCs w:val="0"/>
          <w:i w:val="0"/>
          <w:iCs w:val="0"/>
          <w:smallCaps w:val="0"/>
          <w:strike w:val="0"/>
          <w:sz w:val="22"/>
          <w:szCs w:val="22"/>
          <w:vertAlign w:val="baseline"/>
        </w:rPr>
      </w:pPr>
      <w:r w:rsidDel="00000000" w:rsidR="00000000" w:rsidRPr="00000000">
        <w:rPr>
          <w:b w:val="1"/>
          <w:bCs w:val="1"/>
          <w:rtl w:val="0"/>
        </w:rPr>
        <w:t xml:space="preserve">Caelen, O., &amp; Blete, M.-A.</w:t>
      </w:r>
      <w:r w:rsidDel="00000000" w:rsidR="00000000" w:rsidRPr="00000000">
        <w:rPr>
          <w:rtl w:val="0"/>
        </w:rPr>
        <w:t xml:space="preserve"> (2023). </w:t>
      </w:r>
      <w:r w:rsidDel="00000000" w:rsidR="00000000" w:rsidRPr="00000000">
        <w:rPr>
          <w:i w:val="1"/>
          <w:iCs w:val="1"/>
          <w:rtl w:val="0"/>
        </w:rPr>
        <w:t xml:space="preserve">Developing apps with GPT-4 and ChatGPT: Build intelligent apps with the OpenAI API and Python</w:t>
      </w:r>
      <w:r w:rsidDel="00000000" w:rsidR="00000000" w:rsidRPr="00000000">
        <w:rPr>
          <w:rtl w:val="0"/>
        </w:rPr>
        <w:t xml:space="preserve">. O'Reilly Media. </w:t>
      </w:r>
      <w:hyperlink r:id="rId10">
        <w:r w:rsidDel="00000000" w:rsidR="00000000" w:rsidRPr="00000000">
          <w:rPr>
            <w:u w:val="single"/>
            <w:rtl w:val="0"/>
          </w:rPr>
          <w:t xml:space="preserve">https://www.oreilly.com/library/view/developing-apps-with/9781098152475</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oreilly.com/library/view/developing-apps-with/9781098152475/" TargetMode="External"/><Relationship Id="rId9" Type="http://schemas.openxmlformats.org/officeDocument/2006/relationships/hyperlink" Target="https://www.packtpub.com/en-us/product/generative-ai-with-langchain-9781837022007" TargetMode="External"/><Relationship Id="rId5" Type="http://schemas.openxmlformats.org/officeDocument/2006/relationships/styles" Target="styles.xml"/><Relationship Id="rId6" Type="http://schemas.openxmlformats.org/officeDocument/2006/relationships/hyperlink" Target="https://www.oreilly.com/library/view/ai-engineering/9781098166298/" TargetMode="External"/><Relationship Id="rId7" Type="http://schemas.openxmlformats.org/officeDocument/2006/relationships/hyperlink" Target="https://www.oreilly.com/library/view/generative-ai-design/9781098168308/" TargetMode="External"/><Relationship Id="rId8" Type="http://schemas.openxmlformats.org/officeDocument/2006/relationships/hyperlink" Target="https://www.oreilly.com/library/view/prompt-engineering-for/97810981564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