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left"/>
      </w:pPr>
      <w:r>
        <w:t>[Заполнить: Дата] № [Заполнить: Исходящий номер]</w:t>
      </w:r>
    </w:p>
    <w:p>
      <w:pPr>
        <w:spacing w:before="280" w:line="240" w:lineRule="auto"/>
        <w:ind w:left="4819"/>
        <w:jc w:val="left"/>
      </w:pPr>
      <w:r>
        <w:t>CEO ООО «Ромашка» Иванову И.И.</w:t>
      </w:r>
    </w:p>
    <w:p>
      <w:pPr>
        <w:pStyle w:val="Title"/>
        <w:jc w:val="center"/>
      </w:pPr>
      <w:r>
        <w:t>ПИСЬМО</w:t>
      </w:r>
    </w:p>
    <w:p>
      <w:pPr>
        <w:keepNext/>
        <w:spacing w:before="0" w:line="240" w:lineRule="auto"/>
        <w:jc w:val="left"/>
      </w:pPr>
      <w:r>
        <w:rPr>
          <w:b w:val="0"/>
        </w:rPr>
        <w:t>О поставке оборудования / Equipment delivery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Просим подтвердить возможность поставки 15 комплектов оборудования в срок до 30.11.2026.</w:t>
      </w:r>
    </w:p>
    <w:p>
      <w:pPr>
        <w:ind w:firstLine="709"/>
        <w:jc w:val="both"/>
      </w:pPr>
      <w:r>
        <w:rPr>
          <w:b w:val="0"/>
          <w:i w:val="0"/>
          <w:u w:val="none"/>
        </w:rPr>
        <w:t>Общая стоимость поставки составляет 120 000 RUB.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Для связи по данному вопросу можно использовать контактный адрес электронной почты: sales@romashka.example.</w:t>
      </w:r>
    </w:p>
    <w:p>
      <w:pPr>
        <w:spacing w:before="560" w:line="240" w:lineRule="auto"/>
        <w:jc w:val="left"/>
      </w:pPr>
      <w:r>
        <w:t>Иванов И.И.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[Заполнить: Организация отправителя]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