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[Заполнить: Кому]</w:t>
      </w:r>
    </w:p>
    <w:p>
      <w:pPr>
        <w:spacing w:line="240" w:lineRule="auto"/>
        <w:ind w:left="4819"/>
        <w:jc w:val="left"/>
      </w:pPr>
      <w:r>
        <w:t>начальник отдела аналитики Петров П.П.</w:t>
      </w:r>
    </w:p>
    <w:p>
      <w:pPr>
        <w:pStyle w:val="Title"/>
        <w:jc w:val="center"/>
      </w:pPr>
      <w:r>
        <w:t>СЛУЖЕБНАЯ ЗАПИСКА</w:t>
      </w:r>
    </w:p>
    <w:p>
      <w:pPr>
        <w:spacing w:before="0" w:line="240" w:lineRule="auto"/>
        <w:jc w:val="left"/>
      </w:pPr>
      <w:r>
        <w:t>[Заполнить: Дата] № [Заполнить: Номер]</w:t>
      </w:r>
    </w:p>
    <w:p>
      <w:pPr>
        <w:keepNext/>
        <w:spacing w:before="280" w:line="240" w:lineRule="auto"/>
        <w:jc w:val="left"/>
      </w:pPr>
      <w:r>
        <w:rPr>
          <w:b w:val="0"/>
        </w:rPr>
        <w:t>О закупке офисной техники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Прошу выделить средства на закупку трёх компьютеров для отдела аналитики.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Стоимость составляет 180 000 рублей. Поставщик — ООО «ТехноСнаб». Срок поставки — в течение десяти рабочих дней.</w:t>
      </w:r>
    </w:p>
    <w:p>
      <w:pPr>
        <w:spacing w:before="560" w:line="240" w:lineRule="auto"/>
        <w:jc w:val="left"/>
      </w:pPr>
      <w:r>
        <w:t>Петров П.П.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