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ИНФОРМАЦИОННАЯ СПРАВКА</w:t>
      </w:r>
    </w:p>
    <w:p>
      <w:pPr>
        <w:spacing w:before="0" w:line="240" w:lineRule="auto"/>
        <w:jc w:val="left"/>
      </w:pPr>
      <w:r>
        <w:t>[Заполнить: Дата]</w:t>
      </w:r>
    </w:p>
    <w:p>
      <w:pPr>
        <w:keepNext/>
        <w:spacing w:before="280" w:line="240" w:lineRule="auto"/>
        <w:jc w:val="left"/>
      </w:pPr>
      <w:r>
        <w:rPr>
          <w:b w:val="0"/>
        </w:rPr>
        <w:t>Сведения о выполнении плана и внедрении системы документооборота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Обучение прошли 24 сотрудника.</w:t>
      </w:r>
    </w:p>
    <w:p>
      <w:pPr>
        <w:ind w:firstLine="709"/>
        <w:jc w:val="both"/>
      </w:pPr>
      <w:r>
        <w:rPr>
          <w:b w:val="0"/>
          <w:i w:val="0"/>
          <w:u w:val="none"/>
        </w:rPr>
        <w:t>Регламент внутреннего документооборота введён с 01.03.2025.</w:t>
      </w:r>
    </w:p>
    <w:p>
      <w:pPr>
        <w:ind w:firstLine="709"/>
        <w:jc w:val="both"/>
      </w:pPr>
      <w:r>
        <w:rPr>
          <w:b w:val="0"/>
          <w:i w:val="0"/>
          <w:u w:val="none"/>
        </w:rPr>
        <w:t>Переход на новую систему электронного документооборота завершён.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По состоянию на 15.03.2025 план выполнен на 92 процента. Оставшиеся задачи планируется завершить до 31.03.2025.</w:t>
      </w:r>
    </w:p>
    <w:p>
      <w:pPr>
        <w:tabs>
          <w:tab w:pos="9354" w:val="right"/>
        </w:tabs>
        <w:spacing w:before="560" w:line="240" w:lineRule="auto"/>
        <w:jc w:val="left"/>
      </w:pPr>
      <w:r>
        <w:t>Руководитель отдела развития</w:t>
        <w:tab/>
        <w:t>Козлов К.К.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