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69FDD">
      <w:pPr>
        <w:spacing w:after="80" w:line="264" w:lineRule="auto"/>
        <w:rPr>
          <w:rFonts w:hint="eastAsia" w:ascii="微软雅黑" w:hAnsi="微软雅黑"/>
          <w:b/>
          <w:color w:val="0B2545"/>
          <w:sz w:val="28"/>
          <w:szCs w:val="28"/>
          <w:lang w:eastAsia="zh-CN"/>
        </w:rPr>
      </w:pPr>
      <w:r>
        <w:rPr>
          <w:rFonts w:ascii="微软雅黑" w:hAnsi="微软雅黑"/>
          <w:sz w:val="28"/>
          <w:szCs w:val="28"/>
          <w:lang w:eastAsia="zh-CN"/>
        </w:rPr>
        <w:t xml:space="preserve">附件2 </w:t>
      </w:r>
      <w:r>
        <w:rPr>
          <w:rFonts w:hint="eastAsia" w:ascii="微软雅黑" w:hAnsi="微软雅黑"/>
          <w:b/>
          <w:color w:val="0B2545"/>
          <w:sz w:val="28"/>
          <w:szCs w:val="28"/>
          <w:lang w:eastAsia="zh-CN"/>
        </w:rPr>
        <w:t>：</w:t>
      </w:r>
    </w:p>
    <w:p w14:paraId="65ED1483">
      <w:pPr>
        <w:spacing w:before="0" w:after="120" w:line="312" w:lineRule="auto"/>
        <w:ind w:firstLine="0"/>
        <w:jc w:val="center"/>
        <w:rPr>
          <w:rFonts w:hint="eastAsia" w:ascii="微软雅黑" w:hAnsi="微软雅黑"/>
          <w:b/>
          <w:bCs/>
          <w:sz w:val="44"/>
          <w:szCs w:val="44"/>
          <w:lang w:eastAsia="zh-CN"/>
        </w:rPr>
      </w:pPr>
      <w:r>
        <w:rPr>
          <w:rFonts w:ascii="微软雅黑" w:hAnsi="微软雅黑" w:eastAsia="微软雅黑"/>
          <w:b/>
          <w:bCs/>
          <w:color w:val="000000"/>
          <w:sz w:val="40"/>
          <w:szCs w:val="44"/>
          <w:lang w:eastAsia="zh-CN"/>
        </w:rPr>
        <w:t>浅浅 qianqian 学习管理智能体 README</w:t>
      </w:r>
    </w:p>
    <w:p w14:paraId="455676A3">
      <w:pPr>
        <w:rPr>
          <w:rFonts w:hint="eastAsia" w:ascii="微软雅黑" w:hAnsi="微软雅黑"/>
          <w:sz w:val="32"/>
          <w:szCs w:val="32"/>
          <w:lang w:eastAsia="zh-CN"/>
        </w:rPr>
      </w:pPr>
      <w:r>
        <w:rPr>
          <w:rFonts w:ascii="微软雅黑" w:hAnsi="微软雅黑"/>
          <w:sz w:val="32"/>
          <w:szCs w:val="32"/>
          <w:lang w:eastAsia="zh-CN"/>
        </w:rPr>
        <w:t>一、项目概览</w:t>
      </w:r>
    </w:p>
    <w:p w14:paraId="21123444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项目名称：浅浅（qianqian）· 个人学习管理智能体（Web 应用）</w:t>
      </w:r>
    </w:p>
    <w:p w14:paraId="526BE181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参赛赛道与命题：中兴赛道 · 学习 DDL 与资料管理智能体</w:t>
      </w:r>
    </w:p>
    <w:p w14:paraId="0FB6F2AD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目标用户：在多门课程之间管理课件、作业与考试安排的在校学生；也适合助教整理课程资料与截止时间。</w:t>
      </w:r>
    </w:p>
    <w:p w14:paraId="78887E08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核心功能摘要：用一句话驱动的学习管理智能体：学科知识解答、课件与讲义讲解（说明依据来源）、日常交流；资料导入与正文抽取；从通知与截图中提取 DDL 并生成提醒；复习计划生成；任务中心；账号隔离与跨设备同步。</w:t>
      </w:r>
    </w:p>
    <w:p w14:paraId="2757F909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作品访问方式或运行方式：浏览器访问本机部署的 Web 应用（默认 http://localhost:3000），启动方式见“四、快速开始”。</w:t>
      </w:r>
    </w:p>
    <w:p w14:paraId="74F9991F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二、运行环境</w:t>
      </w:r>
    </w:p>
    <w:p w14:paraId="267425B6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操作系统：Windows 10/11、macOS、Linux 均可。</w:t>
      </w:r>
    </w:p>
    <w:p w14:paraId="50D77CE0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语言与版本：Node.js 22.13 及以上；前端使用 Next.js 16 与 React 19，TypeScript 开发。</w:t>
      </w:r>
    </w:p>
    <w:p w14:paraId="75DE7B55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数据库/向量库/中间件：PostgreSQL 14 及以上（Drizzle ORM 访问，共 10 张表）；未使用向量库，资料检索目前基于关键词匹配。</w:t>
      </w:r>
    </w:p>
    <w:p w14:paraId="732E6389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大模型或API依赖：OpenAI 兼容接口（默认 DeepSeek）：一条用于对话与工具调用，另一条用于图片与截图识别。未配置时进入手动模式，其余功能不受影响。</w:t>
      </w:r>
    </w:p>
    <w:p w14:paraId="55AD821E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硬件或网络要求：普通笔记本电脑即可，无需 GPU；首次安装依赖需要联网；断网时核心功能仍可使用，联网后自动同步。</w:t>
      </w:r>
    </w:p>
    <w:p w14:paraId="7C65A2C5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三、目录结构</w:t>
      </w:r>
    </w:p>
    <w:p w14:paraId="622252A8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核心目录及作用：</w:t>
      </w:r>
    </w:p>
    <w:p w14:paraId="3493B9F4">
      <w:pPr>
        <w:pStyle w:val="16"/>
        <w:spacing w:before="0" w:after="0" w:line="336" w:lineRule="auto"/>
        <w:ind w:left="420" w:firstLine="0"/>
      </w:pPr>
      <w:r>
        <w:rPr>
          <w:rFonts w:ascii="宋体" w:hAnsi="宋体" w:eastAsia="宋体"/>
          <w:b w:val="0"/>
          <w:color w:val="000000"/>
          <w:sz w:val="23"/>
        </w:rPr>
        <w:t>app/agent：Agent 内核（循环、工具注册表、系统提示词、长期记忆、提醒与主动巡检），纯逻辑、可单元测试。</w:t>
      </w:r>
    </w:p>
    <w:p w14:paraId="031669FE">
      <w:pPr>
        <w:pStyle w:val="16"/>
        <w:spacing w:before="0" w:after="0" w:line="336" w:lineRule="auto"/>
        <w:ind w:left="420" w:firstLine="0"/>
      </w:pPr>
      <w:r>
        <w:rPr>
          <w:rFonts w:ascii="宋体" w:hAnsi="宋体" w:eastAsia="宋体"/>
          <w:b w:val="0"/>
          <w:color w:val="000000"/>
          <w:sz w:val="23"/>
        </w:rPr>
        <w:t>app/api：服务端接口（模型代理、文件识别、账号会话、同步、文件、账号管理）。</w:t>
      </w:r>
    </w:p>
    <w:p w14:paraId="24DD20A9">
      <w:pPr>
        <w:pStyle w:val="16"/>
        <w:spacing w:before="0" w:after="0" w:line="336" w:lineRule="auto"/>
        <w:ind w:left="420" w:firstLine="0"/>
      </w:pPr>
      <w:r>
        <w:rPr>
          <w:rFonts w:ascii="宋体" w:hAnsi="宋体" w:eastAsia="宋体"/>
          <w:b w:val="0"/>
          <w:color w:val="000000"/>
          <w:sz w:val="23"/>
        </w:rPr>
        <w:t>app/lib：账号、云同步、模型配置、PDF／Word／PPT 抽取、复习计划、任务与资料逻辑等公共模块。</w:t>
      </w:r>
    </w:p>
    <w:p w14:paraId="2804CD0A">
      <w:pPr>
        <w:pStyle w:val="16"/>
        <w:spacing w:before="0" w:after="0" w:line="336" w:lineRule="auto"/>
        <w:ind w:left="420" w:firstLine="0"/>
      </w:pPr>
      <w:r>
        <w:rPr>
          <w:rFonts w:ascii="宋体" w:hAnsi="宋体" w:eastAsia="宋体"/>
          <w:b w:val="0"/>
          <w:color w:val="000000"/>
          <w:sz w:val="23"/>
        </w:rPr>
        <w:t>app/components：登录页、账号面板、导入队列、片头动画等界面组件。</w:t>
      </w:r>
    </w:p>
    <w:p w14:paraId="4372AF38">
      <w:pPr>
        <w:pStyle w:val="16"/>
        <w:spacing w:before="0" w:after="0" w:line="336" w:lineRule="auto"/>
        <w:ind w:left="420" w:firstLine="0"/>
      </w:pPr>
      <w:r>
        <w:rPr>
          <w:rFonts w:ascii="宋体" w:hAnsi="宋体" w:eastAsia="宋体"/>
          <w:b w:val="0"/>
          <w:color w:val="000000"/>
          <w:sz w:val="23"/>
        </w:rPr>
        <w:t>db 与 drizzle：数据库表定义、连接封装与数据库迁移脚本。</w:t>
      </w:r>
    </w:p>
    <w:p w14:paraId="6FAEDB31">
      <w:pPr>
        <w:pStyle w:val="16"/>
        <w:spacing w:before="0" w:after="0" w:line="336" w:lineRule="auto"/>
        <w:ind w:left="420" w:firstLine="0"/>
      </w:pPr>
      <w:r>
        <w:rPr>
          <w:rFonts w:ascii="宋体" w:hAnsi="宋体" w:eastAsia="宋体"/>
          <w:b w:val="0"/>
          <w:color w:val="000000"/>
          <w:sz w:val="23"/>
        </w:rPr>
        <w:t>scripts：一键初始化、初始化账号、写入预设课件、清理测试账号、重置密码等运维脚本。</w:t>
      </w:r>
    </w:p>
    <w:p w14:paraId="2B82AB99">
      <w:pPr>
        <w:pStyle w:val="16"/>
        <w:spacing w:before="0" w:after="0" w:line="336" w:lineRule="auto"/>
        <w:ind w:left="420" w:firstLine="0"/>
      </w:pPr>
      <w:r>
        <w:rPr>
          <w:rFonts w:ascii="宋体" w:hAnsi="宋体" w:eastAsia="宋体"/>
          <w:b w:val="0"/>
          <w:color w:val="000000"/>
          <w:sz w:val="23"/>
        </w:rPr>
        <w:t>tests：单元测试与端到端测试（含一键运行脚本）。</w:t>
      </w:r>
    </w:p>
    <w:p w14:paraId="19B1CA5F">
      <w:pPr>
        <w:pStyle w:val="16"/>
        <w:spacing w:before="0" w:after="0" w:line="336" w:lineRule="auto"/>
        <w:ind w:left="420" w:firstLine="0"/>
      </w:pPr>
      <w:r>
        <w:rPr>
          <w:rFonts w:ascii="宋体" w:hAnsi="宋体" w:eastAsia="宋体"/>
          <w:b w:val="0"/>
          <w:color w:val="000000"/>
          <w:sz w:val="23"/>
        </w:rPr>
        <w:t>worker、build、.openai：构建脚手架，运行所需，请勿删除。</w:t>
      </w:r>
    </w:p>
    <w:p w14:paraId="59C9D0DE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四、快速开始</w:t>
      </w:r>
    </w:p>
    <w:p w14:paraId="2E5ECCAF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依赖安装命令：npm install</w:t>
      </w:r>
    </w:p>
    <w:p w14:paraId="05DF2EF8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配置文件准备：复制配置模板并填写数据库地址：cp .env.example .env.local（Windows：copy .env.example .env.local），至少填写 DATABASE_URL。</w:t>
      </w:r>
    </w:p>
    <w:p w14:paraId="5E1987F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数据库或知识库初始化：npm run setup —— 自动检测数据库连接，必要时建库、建表、创建管理员与两个示例账号，并写入预设课件原件（机器学习两份 PDF，所有账号共用，可重复执行）。</w:t>
      </w:r>
    </w:p>
    <w:p w14:paraId="14818DC2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启动命令：开发模式 npm run dev；正式运行 npm run build &amp;&amp; npm start；Windows 也可直接双击 启动浅浅.bat。</w:t>
      </w:r>
    </w:p>
    <w:p w14:paraId="4928177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访问入口或测试账号：http://localhost:3000 ；管理员 admin / admin123，普通用户 student1 / 123456、student2 / 123456（首次登录后请修改密码）。</w:t>
      </w:r>
    </w:p>
    <w:p w14:paraId="22189E06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五、配置说明</w:t>
      </w:r>
    </w:p>
    <w:p w14:paraId="257320B3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环境变量：必填 DATABASE_URL；可选 DEEPSEEK_API_KEY、DEEPSEEK_API_URL、DEEPSEEK_AGENT_MODEL、DEEPSEEK_EXTRACT_MODEL。</w:t>
      </w:r>
    </w:p>
    <w:p w14:paraId="4CBA48AC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模型配置：可在 .env.local 中统一配置，也可由使用者在应用内「设置 → 模型」填写自己的接口；接口地址与密钥为对话、视觉两条链路共用，密钥只保存在本机浏览器。</w:t>
      </w:r>
    </w:p>
    <w:p w14:paraId="2182B991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数据路径：浏览器 IndexedDB 保存本地副本；PostgreSQL 保存账号、业务数据与原文件（二进制）。原文件入库后换设备也能直接打开。</w:t>
      </w:r>
    </w:p>
    <w:p w14:paraId="2F15A34E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权限配置：管理员与普通用户两种角色。管理员可新增、停用、重置、删除账号并清理测试账号；普通用户仅能访问自己的数据，业务查询全部按账号过滤。</w:t>
      </w:r>
    </w:p>
    <w:p w14:paraId="6C26A094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日志配置：服务端接口返回结构化错误信息并在控制台输出；前端在同步、模型调用与导入队列处显示状态；初始化脚本输出数据库检查与迁移结果。</w:t>
      </w:r>
    </w:p>
    <w:p w14:paraId="20EB4547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六、核心功能</w:t>
      </w:r>
    </w:p>
    <w:p w14:paraId="7CCD83D7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功能一：Agent 循环与 14 个工具，同时是学习助手。智能体自主调用查询、记忆与写入三类工具连续完成任务并实时展示思考轨迹；也承担学科知识解答（通用概念直接作答）、课件与讲义讲解（先检索并阅读资料，回答时说明依据来自哪份资料；资料库没有对应材料时如实说明边界）以及日常交流。用户把截图发给她并说“存成资料”时，她会先用 create_course 建好课程（如果需要），再用 create_resource 把这一轮的图片一起存为原文件、并把读到的要点写进正文，写入前照例弹确认卡片。日常对话不会触发任何写入。</w:t>
      </w:r>
    </w:p>
    <w:p w14:paraId="7347C125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功能二：资料与 DDL 管理。在课程资料页点「＋ 导入资料」上传 PDF／Word／PPT／图片（也可以让浅浅把对话里的截图存成资料），抽取正文与结构化元数据；一份资料可以挂多份文件，预览里能继续追加、也能单独删除某一份，整份资料的删除按钮在顶部；从课程通知中提取截止时间并生成提醒，支持日历导出。提醒做了去重与限量：同一条提醒不会重复推送，每个任务每天最多两条，删除任务后它尚未触发的提醒会一并清理。</w:t>
      </w:r>
    </w:p>
    <w:p w14:paraId="22C993F7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功能三：复习计划。基于课件正文与用户方便学习的时间段生成按天拆分的计划，每条写明使用的资料、重点、复习路线与自测方式，确认后写入任务中心。</w:t>
      </w:r>
    </w:p>
    <w:p w14:paraId="2A3E3762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异常处理与兜底机制：模型未配置或不可用时进入手动模式并明确提示；所有写操作必须用户确认，3 分钟无人确认自动取消；资料无正文时如实说明；支持数据备份与手动录入作为兜底。</w:t>
      </w:r>
    </w:p>
    <w:p w14:paraId="2FDF7D79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七、测试方式</w:t>
      </w:r>
    </w:p>
    <w:p w14:paraId="2BDD60C0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单元测试：npm run test:agent —— Agent 内核纯逻辑测试（循环、工具注册表、提醒规则、任务分组、同步合并等），共 44 项。</w:t>
      </w:r>
    </w:p>
    <w:p w14:paraId="66D57EC3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接口测试：node tests/e2e-server-api.mjs（账号、会话、云同步、删除传播、账号隔离）与 node tests/e2e-auth-isolation.mjs（多账号数据隔离）。</w:t>
      </w:r>
    </w:p>
    <w:p w14:paraId="276CF6F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用例集运行方式：npm run test:e2e —— 依次运行全部端到端测试文件（需先启动 npm run dev），覆盖注册登录、资料导入、任务操作、复习计划、跨设备同步与确认卡片等流程。</w:t>
      </w:r>
    </w:p>
    <w:p w14:paraId="1A4AA8A3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复现抽检说明：按附件 4《评测用例》的操作步骤逐条复现；测试账号由脚本初始化，测试产生的临时账号结束后自动清理。</w:t>
      </w:r>
    </w:p>
    <w:p w14:paraId="3D343F52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八、常见问题</w:t>
      </w:r>
    </w:p>
    <w:p w14:paraId="186DF8EB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问题现象：① 提示连不上数据库；② 界面显示“手动模式”且智能体不回答；③ 启动时提示端口被占用；④ 预设课件点击“打开原文件”没有反应。</w:t>
      </w:r>
    </w:p>
    <w:p w14:paraId="4DF317D4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可能原因：① PostgreSQL 未启动或 DATABASE_URL 填写有误；② 未配置模型密钥；③ 3000 端口已被占用；④ 课件原件尚未入库。</w:t>
      </w:r>
    </w:p>
    <w:p w14:paraId="01E5EC4C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解决方式：① 启动数据库并核对连接串后重新执行 npm run setup；② 在 .env.local 填写模型密钥，或在应用内「设置 → 模型」填写自己的接口；③ 使用 npm run dev -- --port 3200 换端口；④ 预设课件原件会随 npm run setup 自动写入；若要改用自有课件，执行 npm run db:seed:presets 课件1.pdf 课件2.pdf。</w:t>
      </w:r>
    </w:p>
    <w:p w14:paraId="6CA6CFA3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九、开源依赖与致谢</w:t>
      </w:r>
    </w:p>
    <w:p w14:paraId="56788A9D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框架/模型/数据/工具名称：Next.js 16、React 19、Vinext（基于 Vite 8）、GSAP、Drizzle ORM、node-postgres（postgres）、pdf.js（pdfjs-dist）、JSZip、DeepSeek 模型服务。</w:t>
      </w:r>
    </w:p>
    <w:p w14:paraId="696A9741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来源链接：https://nextjs.org ；https://react.dev ；https://vite.dev ；https://gsap.com ；https://orm.drizzle.team ；https://github.com/porsager/postgres ；https://mozilla.github.io/pdf.js/ ；https://stuk.github.io/jszip/ ；https://api.deepseek.com</w:t>
      </w:r>
    </w:p>
    <w:p w14:paraId="393979DF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许可证或使用说明：以上均为开源项目或公开模型服务，按各自许可证与服务条款使用；本项目未修改其源码，仅在依赖层面调用。</w:t>
      </w:r>
    </w:p>
    <w:p w14:paraId="6D053102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项目中的用途：Web 框架与构建、界面动效、数据库表定义与访问、PDF／Word／PPT 正文抽取、对话与工具调用、图片与截图识别。</w:t>
      </w:r>
    </w:p>
    <w:p w14:paraId="7B360120">
      <w:pPr>
        <w:rPr>
          <w:rFonts w:hint="eastAsia" w:ascii="微软雅黑" w:hAnsi="微软雅黑"/>
          <w:sz w:val="32"/>
          <w:szCs w:val="32"/>
        </w:rPr>
      </w:pPr>
      <w:r>
        <w:rPr>
          <w:rFonts w:ascii="微软雅黑" w:hAnsi="微软雅黑"/>
          <w:sz w:val="32"/>
          <w:szCs w:val="32"/>
        </w:rPr>
        <w:t>十、版本记录</w:t>
      </w:r>
    </w:p>
    <w:p w14:paraId="61D61BF0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版本号：v1.0</w:t>
      </w:r>
    </w:p>
    <w:p w14:paraId="6DFAB501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日期：2026 年 10 月 11 日</w:t>
      </w:r>
    </w:p>
    <w:p w14:paraId="45FEDA01">
      <w:pPr>
        <w:pStyle w:val="16"/>
        <w:spacing w:after="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  <w:szCs w:val="28"/>
          <w:lang w:eastAsia="zh-CN"/>
        </w:rPr>
        <w:t>主要变更：完成账号体系与权限隔离、Agent 循环与 14 个工具、写操作确认机制、资料正文抽取与检索、复习计划生成、任务中心、跨设备同步与删除传播、一键部署脚本与测试套件。</w:t>
      </w:r>
    </w:p>
    <w:p w14:paraId="5CFE2EE7">
      <w:pPr>
        <w:pStyle w:val="16"/>
        <w:spacing w:after="8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  <w:szCs w:val="28"/>
        </w:rPr>
        <w:t>负责人：</w:t>
      </w:r>
      <w:r>
        <w:rPr>
          <w:rFonts w:hint="eastAsia" w:ascii="宋体" w:hAnsi="宋体" w:eastAsia="宋体"/>
          <w:b w:val="0"/>
          <w:color w:val="000000"/>
          <w:sz w:val="24"/>
          <w:szCs w:val="28"/>
          <w:lang w:val="en-US" w:eastAsia="zh-CN"/>
        </w:rPr>
        <w:t>刘钰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4246075"/>
      <w:docPartObj>
        <w:docPartGallery w:val="AutoText"/>
      </w:docPartObj>
    </w:sdtPr>
    <w:sdtContent>
      <w:p w14:paraId="3248B347">
        <w:pPr>
          <w:pStyle w:val="2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3EA9D1A">
    <w:pPr>
      <w:pStyle w:val="24"/>
      <w:spacing w:line="264" w:lineRule="auto"/>
      <w:rPr>
        <w:rFonts w:hint="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E4922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81F56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6F6A4">
    <w:pPr>
      <w:pStyle w:val="25"/>
      <w:rPr>
        <w:rFonts w:hint="eastAsia"/>
      </w:rPr>
    </w:pPr>
  </w:p>
  <w:p w14:paraId="0715DB64">
    <w:pPr>
      <w:pStyle w:val="25"/>
      <w:rPr>
        <w:rFonts w:hint="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C84A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8082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B57"/>
    <w:rsid w:val="0006063C"/>
    <w:rsid w:val="0015074B"/>
    <w:rsid w:val="0027139C"/>
    <w:rsid w:val="0029639D"/>
    <w:rsid w:val="00326F90"/>
    <w:rsid w:val="004026D8"/>
    <w:rsid w:val="004F61F9"/>
    <w:rsid w:val="005D0873"/>
    <w:rsid w:val="00626647"/>
    <w:rsid w:val="00696C14"/>
    <w:rsid w:val="008464A1"/>
    <w:rsid w:val="00895A79"/>
    <w:rsid w:val="009F47E2"/>
    <w:rsid w:val="00A54575"/>
    <w:rsid w:val="00AA1D8D"/>
    <w:rsid w:val="00B47730"/>
    <w:rsid w:val="00BB6F9F"/>
    <w:rsid w:val="00CB0664"/>
    <w:rsid w:val="00CF58E6"/>
    <w:rsid w:val="00DA3AE1"/>
    <w:rsid w:val="00DE6B52"/>
    <w:rsid w:val="00E16473"/>
    <w:rsid w:val="00E235FD"/>
    <w:rsid w:val="00E625C8"/>
    <w:rsid w:val="00F3298A"/>
    <w:rsid w:val="00FC693F"/>
    <w:rsid w:val="7D9B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658</Words>
  <Characters>840</Characters>
  <Lines>256</Lines>
  <Paragraphs>102</Paragraphs>
  <TotalTime>25</TotalTime>
  <ScaleCrop>false</ScaleCrop>
  <LinksUpToDate>false</LinksUpToDate>
  <CharactersWithSpaces>878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WPS_1720100467</cp:lastModifiedBy>
  <dcterms:modified xsi:type="dcterms:W3CDTF">2026-10-11T13:12:32Z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eyJoZGlkIjoiMTBlMmMwZTkyYmU1NjdiZDAyN2VmOTIyOWM4ODllYWQiLCJ1c2VySWQiOiIxNjEzNDU0NjIyIn0=</vt:lpwstr>
  </property>
  <property fmtid="{D5CDD505-2E9C-101B-9397-08002B2CF9AE}" pid="3" name="KSOProductBuildVer">
    <vt:lpwstr>2052-12.1.0.29161</vt:lpwstr>
  </property>
  <property fmtid="{D5CDD505-2E9C-101B-9397-08002B2CF9AE}" pid="4" name="ICV">
    <vt:lpwstr>EC9417D02D144F8893A1EE6F0E0EC726_12</vt:lpwstr>
  </property>
</Properties>
</file>