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q8q4u6ok0g6q" w:id="0"/>
      <w:bookmarkEnd w:id="0"/>
      <w:r w:rsidDel="00000000" w:rsidR="00000000" w:rsidRPr="00000000">
        <w:rPr>
          <w:rtl w:val="0"/>
        </w:rPr>
        <w:t xml:space="preserve">pipwave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fnpc23t97hb" w:id="1"/>
      <w:bookmarkEnd w:id="1"/>
      <w:r w:rsidDel="00000000" w:rsidR="00000000" w:rsidRPr="00000000">
        <w:rPr>
          <w:rtl w:val="0"/>
        </w:rPr>
        <w:t xml:space="preserve">Revisions</w:t>
      </w:r>
    </w:p>
    <w:p w:rsidR="00000000" w:rsidDel="00000000" w:rsidP="00000000" w:rsidRDefault="00000000" w:rsidRPr="00000000">
      <w:pPr>
        <w:contextualSpacing w:val="0"/>
      </w:pPr>
      <w:r w:rsidDel="00000000" w:rsidR="00000000" w:rsidRPr="00000000">
        <w:rPr>
          <w:rtl w:val="0"/>
        </w:rPr>
      </w:r>
    </w:p>
    <w:tbl>
      <w:tblPr>
        <w:tblStyle w:val="Table1"/>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2.75"/>
        <w:gridCol w:w="5232.75"/>
        <w:gridCol w:w="5232.75"/>
        <w:gridCol w:w="5232.75"/>
        <w:tblGridChange w:id="0">
          <w:tblGrid>
            <w:gridCol w:w="5232.75"/>
            <w:gridCol w:w="5232.75"/>
            <w:gridCol w:w="5232.75"/>
            <w:gridCol w:w="5232.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Performed 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 and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Initial draft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Darren 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Initial draft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Darren 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2/11/2016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Added API Key and API Secret section.</w:t>
            </w:r>
          </w:p>
          <w:p w:rsidR="00000000" w:rsidDel="00000000" w:rsidP="00000000" w:rsidRDefault="00000000" w:rsidRPr="00000000">
            <w:pPr>
              <w:widowControl w:val="0"/>
              <w:contextualSpacing w:val="0"/>
            </w:pPr>
            <w:r w:rsidDel="00000000" w:rsidR="00000000" w:rsidRPr="00000000">
              <w:rPr>
                <w:rtl w:val="0"/>
              </w:rPr>
              <w:t xml:space="preserve">Updated parameters.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vmvcjyslyky9" w:id="2"/>
      <w:bookmarkEnd w:id="2"/>
      <w:r w:rsidDel="00000000" w:rsidR="00000000" w:rsidRPr="00000000">
        <w:rPr>
          <w:rtl w:val="0"/>
        </w:rPr>
        <w:t xml:space="preserve">URL</w:t>
      </w:r>
    </w:p>
    <w:p w:rsidR="00000000" w:rsidDel="00000000" w:rsidP="00000000" w:rsidRDefault="00000000" w:rsidRPr="00000000">
      <w:pPr>
        <w:contextualSpacing w:val="0"/>
      </w:pPr>
      <w:r w:rsidDel="00000000" w:rsidR="00000000" w:rsidRPr="00000000">
        <w:rPr>
          <w:rtl w:val="0"/>
        </w:rPr>
        <w:t xml:space="preserve">All API has the same URL, which is: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Live Environment: https://api.pipwave.com/payment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Test Environment: https://staging-api.pipwave.com/payment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execute the API of older version, calls must be made instead to (eg v1):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Live Environment: https://api.pipwave.com/v1/payment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Test Environment: https://staging-api.pipwave.com/v1/payment</w:t>
      </w:r>
    </w:p>
    <w:p w:rsidR="00000000" w:rsidDel="00000000" w:rsidP="00000000" w:rsidRDefault="00000000" w:rsidRPr="00000000">
      <w:pPr>
        <w:pStyle w:val="Heading1"/>
        <w:contextualSpacing w:val="0"/>
      </w:pPr>
      <w:bookmarkStart w:colFirst="0" w:colLast="0" w:name="_9qqx9ykgu58m" w:id="3"/>
      <w:bookmarkEnd w:id="3"/>
      <w:r w:rsidDel="00000000" w:rsidR="00000000" w:rsidRPr="00000000">
        <w:rPr>
          <w:rtl w:val="0"/>
        </w:rPr>
        <w:t xml:space="preserve">Security</w:t>
      </w:r>
    </w:p>
    <w:p w:rsidR="00000000" w:rsidDel="00000000" w:rsidP="00000000" w:rsidRDefault="00000000" w:rsidRPr="00000000">
      <w:pPr>
        <w:pStyle w:val="Heading2"/>
        <w:contextualSpacing w:val="0"/>
      </w:pPr>
      <w:bookmarkStart w:colFirst="0" w:colLast="0" w:name="_uq2svm7i3omm" w:id="4"/>
      <w:bookmarkEnd w:id="4"/>
      <w:r w:rsidDel="00000000" w:rsidR="00000000" w:rsidRPr="00000000">
        <w:rPr>
          <w:rtl w:val="0"/>
        </w:rPr>
        <w:t xml:space="preserve">Timestamping</w:t>
      </w:r>
    </w:p>
    <w:p w:rsidR="00000000" w:rsidDel="00000000" w:rsidP="00000000" w:rsidRDefault="00000000" w:rsidRPr="00000000">
      <w:pPr>
        <w:contextualSpacing w:val="0"/>
      </w:pPr>
      <w:r w:rsidDel="00000000" w:rsidR="00000000" w:rsidRPr="00000000">
        <w:rPr>
          <w:rtl w:val="0"/>
        </w:rPr>
        <w:t xml:space="preserve">Each API will require a timestamp to be attached. This timestamp has to be in UNIX integer format with timezone GMT+0. For eg: 1456790400 = 2016-03-01 00:00:00 (GMT+0).</w:t>
      </w:r>
    </w:p>
    <w:p w:rsidR="00000000" w:rsidDel="00000000" w:rsidP="00000000" w:rsidRDefault="00000000" w:rsidRPr="00000000">
      <w:pPr>
        <w:contextualSpacing w:val="0"/>
      </w:pPr>
      <w:r w:rsidDel="00000000" w:rsidR="00000000" w:rsidRPr="00000000">
        <w:rPr>
          <w:rtl w:val="0"/>
        </w:rPr>
        <w:t xml:space="preserve">See </w:t>
      </w:r>
      <w:r w:rsidDel="00000000" w:rsidR="00000000" w:rsidRPr="00000000">
        <w:rPr>
          <w:rtl w:val="0"/>
        </w:rPr>
        <w:t xml:space="preserve">http://www.unixtimestamp.com/index.php</w:t>
      </w:r>
      <w:r w:rsidDel="00000000" w:rsidR="00000000" w:rsidRPr="00000000">
        <w:rPr>
          <w:rtl w:val="0"/>
        </w:rPr>
        <w:t xml:space="preserve"> for more details.</w:t>
      </w:r>
    </w:p>
    <w:p w:rsidR="00000000" w:rsidDel="00000000" w:rsidP="00000000" w:rsidRDefault="00000000" w:rsidRPr="00000000">
      <w:pPr>
        <w:pStyle w:val="Heading2"/>
        <w:contextualSpacing w:val="0"/>
      </w:pPr>
      <w:bookmarkStart w:colFirst="0" w:colLast="0" w:name="_864l878l707n" w:id="5"/>
      <w:bookmarkEnd w:id="5"/>
      <w:r w:rsidDel="00000000" w:rsidR="00000000" w:rsidRPr="00000000">
        <w:rPr>
          <w:rtl w:val="0"/>
        </w:rPr>
        <w:t xml:space="preserve">Signature</w:t>
      </w:r>
    </w:p>
    <w:p w:rsidR="00000000" w:rsidDel="00000000" w:rsidP="00000000" w:rsidRDefault="00000000" w:rsidRPr="00000000">
      <w:pPr>
        <w:contextualSpacing w:val="0"/>
      </w:pPr>
      <w:r w:rsidDel="00000000" w:rsidR="00000000" w:rsidRPr="00000000">
        <w:rPr>
          <w:rtl w:val="0"/>
        </w:rPr>
        <w:t xml:space="preserve">Signature generation is dependant on the APIs being called. Some API do not require signature, while others require. Note the “Signature” section for each API for the list of data required to be included for signature generation.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those API which require signature, signature can be generated by following PHP example:</w:t>
      </w:r>
    </w:p>
    <w:p w:rsidR="00000000" w:rsidDel="00000000" w:rsidP="00000000" w:rsidRDefault="00000000" w:rsidRPr="00000000">
      <w:pPr>
        <w:contextualSpacing w:val="0"/>
      </w:pPr>
      <w:r w:rsidDel="00000000" w:rsidR="00000000" w:rsidRPr="00000000">
        <w:rPr>
          <w:rtl w:val="0"/>
        </w:rPr>
      </w:r>
    </w:p>
    <w:tbl>
      <w:tblPr>
        <w:tblStyle w:val="Table2"/>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1"/>
        <w:tblGridChange w:id="0">
          <w:tblGrid>
            <w:gridCol w:w="20931"/>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 generateSignature($array)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ksort($array);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foreach($array as $key =&gt; $value)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 .= $key . ':' . $value;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return sha1($s);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Put the resulting string in “signature” parameter when making the API request.</w:t>
      </w:r>
    </w:p>
    <w:p w:rsidR="00000000" w:rsidDel="00000000" w:rsidP="00000000" w:rsidRDefault="00000000" w:rsidRPr="00000000">
      <w:pPr>
        <w:pStyle w:val="Heading2"/>
        <w:contextualSpacing w:val="0"/>
      </w:pPr>
      <w:bookmarkStart w:colFirst="0" w:colLast="0" w:name="_ycjkhlgfd22u" w:id="6"/>
      <w:bookmarkEnd w:id="6"/>
      <w:r w:rsidDel="00000000" w:rsidR="00000000" w:rsidRPr="00000000">
        <w:rPr>
          <w:rtl w:val="0"/>
        </w:rPr>
        <w:t xml:space="preserve">SSL</w:t>
      </w:r>
    </w:p>
    <w:p w:rsidR="00000000" w:rsidDel="00000000" w:rsidP="00000000" w:rsidRDefault="00000000" w:rsidRPr="00000000">
      <w:pPr>
        <w:contextualSpacing w:val="0"/>
      </w:pPr>
      <w:r w:rsidDel="00000000" w:rsidR="00000000" w:rsidRPr="00000000">
        <w:rPr>
          <w:rtl w:val="0"/>
        </w:rPr>
        <w:t xml:space="preserve">All APIs must be called via SSL</w:t>
      </w:r>
    </w:p>
    <w:p w:rsidR="00000000" w:rsidDel="00000000" w:rsidP="00000000" w:rsidRDefault="00000000" w:rsidRPr="00000000">
      <w:pPr>
        <w:pStyle w:val="Heading2"/>
        <w:contextualSpacing w:val="0"/>
      </w:pPr>
      <w:bookmarkStart w:colFirst="0" w:colLast="0" w:name="_pheip3vu0jzr" w:id="7"/>
      <w:bookmarkEnd w:id="7"/>
      <w:r w:rsidDel="00000000" w:rsidR="00000000" w:rsidRPr="00000000">
        <w:rPr>
          <w:rtl w:val="0"/>
        </w:rPr>
        <w:t xml:space="preserve">API Key</w:t>
      </w:r>
    </w:p>
    <w:p w:rsidR="00000000" w:rsidDel="00000000" w:rsidP="00000000" w:rsidRDefault="00000000" w:rsidRPr="00000000">
      <w:pPr>
        <w:contextualSpacing w:val="0"/>
      </w:pPr>
      <w:r w:rsidDel="00000000" w:rsidR="00000000" w:rsidRPr="00000000">
        <w:rPr>
          <w:rtl w:val="0"/>
        </w:rPr>
        <w:t xml:space="preserve">All calls must include the api_key parameter (which will be reminded in individual API documents). In addition to including this parameter in the request body, every request must also contain the </w:t>
      </w:r>
      <w:r w:rsidDel="00000000" w:rsidR="00000000" w:rsidRPr="00000000">
        <w:rPr>
          <w:b w:val="1"/>
          <w:rtl w:val="0"/>
        </w:rPr>
        <w:t xml:space="preserve">x-api-key</w:t>
      </w:r>
      <w:r w:rsidDel="00000000" w:rsidR="00000000" w:rsidRPr="00000000">
        <w:rPr>
          <w:rtl w:val="0"/>
        </w:rPr>
        <w:t xml:space="preserve"> header which contains the same key. This allows us to quickly verify the authenticity of the request before proceeding to process the API request. The API Key can be obtained from Merchant portal &gt; Development &gt; Setting page.</w:t>
      </w:r>
    </w:p>
    <w:p w:rsidR="00000000" w:rsidDel="00000000" w:rsidP="00000000" w:rsidRDefault="00000000" w:rsidRPr="00000000">
      <w:pPr>
        <w:pStyle w:val="Heading2"/>
        <w:contextualSpacing w:val="0"/>
      </w:pPr>
      <w:bookmarkStart w:colFirst="0" w:colLast="0" w:name="_j7buogjrhkyd" w:id="8"/>
      <w:bookmarkEnd w:id="8"/>
      <w:r w:rsidDel="00000000" w:rsidR="00000000" w:rsidRPr="00000000">
        <w:rPr>
          <w:rtl w:val="0"/>
        </w:rPr>
        <w:t xml:space="preserve">API Secret</w:t>
      </w:r>
    </w:p>
    <w:p w:rsidR="00000000" w:rsidDel="00000000" w:rsidP="00000000" w:rsidRDefault="00000000" w:rsidRPr="00000000">
      <w:pPr>
        <w:contextualSpacing w:val="0"/>
      </w:pPr>
      <w:r w:rsidDel="00000000" w:rsidR="00000000" w:rsidRPr="00000000">
        <w:rPr>
          <w:rtl w:val="0"/>
        </w:rPr>
        <w:t xml:space="preserve">When signature is required to be generated, API Secret will be used to determine authenticity. The API Secret can also be obtained from Merchant portal &gt; Development &gt; Setting page.</w:t>
      </w:r>
    </w:p>
    <w:p w:rsidR="00000000" w:rsidDel="00000000" w:rsidP="00000000" w:rsidRDefault="00000000" w:rsidRPr="00000000">
      <w:pPr>
        <w:pStyle w:val="Heading1"/>
        <w:contextualSpacing w:val="0"/>
      </w:pPr>
      <w:bookmarkStart w:colFirst="0" w:colLast="0" w:name="_y7uv9ugg8rj7" w:id="9"/>
      <w:bookmarkEnd w:id="9"/>
      <w:r w:rsidDel="00000000" w:rsidR="00000000" w:rsidRPr="00000000">
        <w:rPr>
          <w:rtl w:val="0"/>
        </w:rPr>
        <w:t xml:space="preserve">API List</w:t>
      </w:r>
    </w:p>
    <w:p w:rsidR="00000000" w:rsidDel="00000000" w:rsidP="00000000" w:rsidRDefault="00000000" w:rsidRPr="00000000">
      <w:pPr>
        <w:pStyle w:val="Heading2"/>
        <w:contextualSpacing w:val="0"/>
      </w:pPr>
      <w:bookmarkStart w:colFirst="0" w:colLast="0" w:name="_y9u2od29ulql" w:id="11"/>
      <w:bookmarkEnd w:id="11"/>
      <w:bookmarkStart w:colFirst="0" w:colLast="0" w:name="kix.f3wgvdwf1elv" w:id="10"/>
      <w:bookmarkEnd w:id="10"/>
      <w:r w:rsidDel="00000000" w:rsidR="00000000" w:rsidRPr="00000000">
        <w:rPr>
          <w:rtl w:val="0"/>
        </w:rPr>
        <w:t xml:space="preserve">Initiate Payment</w:t>
      </w:r>
    </w:p>
    <w:p w:rsidR="00000000" w:rsidDel="00000000" w:rsidP="00000000" w:rsidRDefault="00000000" w:rsidRPr="00000000">
      <w:pPr>
        <w:contextualSpacing w:val="0"/>
      </w:pPr>
      <w:r w:rsidDel="00000000" w:rsidR="00000000" w:rsidRPr="00000000">
        <w:rPr>
          <w:rtl w:val="0"/>
        </w:rPr>
        <w:t xml:space="preserve">Used when submitting payment for initiation. It could be used during direct API integration or via SDK / Button integration. Payment initiation must be done before payment information can be submitted via </w:t>
      </w:r>
      <w:r w:rsidDel="00000000" w:rsidR="00000000" w:rsidRPr="00000000">
        <w:rPr>
          <w:rtl w:val="0"/>
        </w:rPr>
        <w:t xml:space="preserve">Submit Payment Information</w:t>
      </w:r>
      <w:r w:rsidDel="00000000" w:rsidR="00000000" w:rsidRPr="00000000">
        <w:rPr>
          <w:rtl w:val="0"/>
        </w:rPr>
        <w:t xml:space="preserve"> API call. The Request data of this API call is very similar to Submit Payment Information API call, differences being: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amount, currency_code and many other order-related parameters are not in Submit Payment Information API call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payment_method_code and extra payment parameters within payment_info is not a parameter in Initiate Payment API call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txn_id must be provided by Initiate Payment API call, and pw_id must be provided by Submit Payment Information API call, being a pair from Initiate Payment API call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Any other overlapping parameters from Submit Payment Information API call will overwrite the data within Initiate Payment API 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pPr>
        <w:contextualSpacing w:val="0"/>
      </w:pPr>
      <w:r w:rsidDel="00000000" w:rsidR="00000000" w:rsidRPr="00000000">
        <w:rPr>
          <w:b w:val="1"/>
          <w:rtl w:val="0"/>
        </w:rPr>
        <w:t xml:space="preserve">Action</w:t>
      </w:r>
      <w:r w:rsidDel="00000000" w:rsidR="00000000" w:rsidRPr="00000000">
        <w:rPr>
          <w:rtl w:val="0"/>
        </w:rPr>
        <w:t xml:space="preserve">: initiate-payment</w:t>
      </w:r>
    </w:p>
    <w:p w:rsidR="00000000" w:rsidDel="00000000" w:rsidP="00000000" w:rsidRDefault="00000000" w:rsidRPr="00000000">
      <w:pPr>
        <w:pStyle w:val="Heading3"/>
        <w:contextualSpacing w:val="0"/>
      </w:pPr>
      <w:bookmarkStart w:colFirst="0" w:colLast="0" w:name="_tdh99v5hghod" w:id="12"/>
      <w:bookmarkEnd w:id="12"/>
      <w:r w:rsidDel="00000000" w:rsidR="00000000" w:rsidRPr="00000000">
        <w:rPr>
          <w:rtl w:val="0"/>
        </w:rPr>
        <w:t xml:space="preserve">Request</w:t>
      </w:r>
    </w:p>
    <w:p w:rsidR="00000000" w:rsidDel="00000000" w:rsidP="00000000" w:rsidRDefault="00000000" w:rsidRPr="00000000">
      <w:pPr>
        <w:contextualSpacing w:val="0"/>
      </w:pPr>
      <w:r w:rsidDel="00000000" w:rsidR="00000000" w:rsidRPr="00000000">
        <w:rPr>
          <w:b w:val="1"/>
          <w:rtl w:val="0"/>
        </w:rPr>
        <w:t xml:space="preserve">Format</w:t>
      </w:r>
      <w:r w:rsidDel="00000000" w:rsidR="00000000" w:rsidRPr="00000000">
        <w:rPr>
          <w:rtl w:val="0"/>
        </w:rPr>
        <w:t xml:space="preserve">: POST data</w:t>
      </w:r>
    </w:p>
    <w:p w:rsidR="00000000" w:rsidDel="00000000" w:rsidP="00000000" w:rsidRDefault="00000000" w:rsidRPr="00000000">
      <w:pPr>
        <w:contextualSpacing w:val="0"/>
      </w:pPr>
      <w:r w:rsidDel="00000000" w:rsidR="00000000" w:rsidRPr="00000000">
        <w:rPr>
          <w:rtl w:val="0"/>
        </w:rPr>
      </w:r>
    </w:p>
    <w:tbl>
      <w:tblPr>
        <w:tblStyle w:val="Table3"/>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260"/>
        <w:gridCol w:w="863.9999999999999"/>
        <w:gridCol w:w="1296"/>
        <w:gridCol w:w="11520"/>
        <w:gridCol w:w="2646"/>
        <w:tblGridChange w:id="0">
          <w:tblGrid>
            <w:gridCol w:w="3345"/>
            <w:gridCol w:w="1260"/>
            <w:gridCol w:w="863.9999999999999"/>
            <w:gridCol w:w="1296"/>
            <w:gridCol w:w="11520"/>
            <w:gridCol w:w="264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Remark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Sample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action of this call, must be hardcoded to “initiate-payment”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initiate-payment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timestamp for this API call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api_key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pipwave-assigned merchant’s API key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txn_id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Unique merchant’s transaction ID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payment amount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tax_exempted_amount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How much of the payment amount is tax-exempted; Defaults to 0, must be less than or equals to amount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currency_code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payment currency. Follow ISO 4217 standard.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MYR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short_description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Short/summary description of the payment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Payment for games.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prefered_payment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Comma-delimited allowable checkout payment methods to be shown to buyer. Setting this overrides and ignores “prefered_category” and “exclude_payment” parameter.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paypal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exclude_payment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Comma-delimited payment methods to be excluded from being shown to buyer.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skrill,ipay88</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prefered_category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Comma-delimited allowable checkout payment channels to be shown to buyer.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e-wallet,e-banking</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payment_info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key-value</w:t>
            </w:r>
          </w:p>
        </w:tc>
        <w:tc>
          <w:tcPr>
            <w:gridSpan w:val="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payment_info.subscription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Default: false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true</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payment_info.subscription_frequency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If subscription = true, this parameter becomes required; otherwise it is ignored. Specifies the frequency the subscription fee will be charged again. Refer to </w:t>
            </w:r>
            <w:r w:rsidDel="00000000" w:rsidR="00000000" w:rsidRPr="00000000">
              <w:rPr>
                <w:rtl w:val="0"/>
              </w:rPr>
              <w:t xml:space="preserve">appendix</w:t>
            </w:r>
            <w:r w:rsidDel="00000000" w:rsidR="00000000" w:rsidRPr="00000000">
              <w:rPr>
                <w:rtl w:val="0"/>
              </w:rPr>
              <w:t xml:space="preserve"> for list of possible values.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MONTHLY - Charge monthly based on payment_info.subscription_monthly_charge_day parameter</w:t>
            </w:r>
          </w:p>
          <w:p w:rsidR="00000000" w:rsidDel="00000000" w:rsidP="00000000" w:rsidRDefault="00000000" w:rsidRPr="00000000">
            <w:pPr>
              <w:widowControl w:val="0"/>
              <w:contextualSpacing w:val="0"/>
            </w:pPr>
            <w:r w:rsidDel="00000000" w:rsidR="00000000" w:rsidRPr="00000000">
              <w:rPr>
                <w:rtl w:val="0"/>
              </w:rPr>
              <w:t xml:space="preserve">MANUAL - Manually charge the buyer whenever necessary, from the Merchant portal or via </w:t>
            </w:r>
            <w:r w:rsidDel="00000000" w:rsidR="00000000" w:rsidRPr="00000000">
              <w:rPr>
                <w:rtl w:val="0"/>
              </w:rPr>
              <w:t xml:space="preserve">On_Demand Subscription Payment</w:t>
            </w:r>
            <w:r w:rsidDel="00000000" w:rsidR="00000000" w:rsidRPr="00000000">
              <w:rPr>
                <w:rtl w:val="0"/>
              </w:rPr>
              <w:t xml:space="preserve"> API call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MONTHLY</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payment_info.subscription_monthly_charge_day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unix datetime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If subscription is monthly, this parameter becomes required; otherwise it is ignored. Specifies the next date for charging, in GMT+0. After that, subsequent monthly charge will be based on this date.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2016-03-01 00:00:00</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session_info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key-value</w:t>
            </w:r>
          </w:p>
        </w:tc>
        <w:tc>
          <w:tcPr>
            <w:gridSpan w:val="4"/>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session_info.ip_address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IP address, for anti-fraud purposes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123.123.123.123</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session_info.session_id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session ID with the merchant website, for anti-fraud purposes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yVPWBgovdzwTvJExDFr2hc10IdGlsdCj</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session_info.language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Default: en-gb, language to show to buyer.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en-gb</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key-value</w:t>
            </w:r>
          </w:p>
        </w:tc>
        <w:tc>
          <w:tcPr>
            <w:gridSpan w:val="4"/>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Used to uniquely identify your buyer for order tagging and reporting purposes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buyer_info.email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email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john-doe@pipwave.com</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buyer_info.first_name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first name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buyer_info.last_name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last name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John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buyer_info.contact_no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contact number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123456789</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buyer_info.contact_no_country_iso2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contact number country ISO2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buyer_info.contact_no_country_code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contact number country dialing code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buyer_info.country_code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country code ISO2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buyer_info.processing_fee_group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processing fee group, refering to Merchant’s processing fee group group list Reference ID. If no match is found, no processing fee will be imposed.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gold</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key-value</w:t>
            </w:r>
          </w:p>
        </w:tc>
        <w:tc>
          <w:tcPr>
            <w:gridSpan w:val="4"/>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billing_info.name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name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John Doe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billing_info.address1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 Jalan John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billing_info.address2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billing_info.city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address city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John Town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billing_info.state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address state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Selangor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billing_info.zip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address zip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billing_info.country</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address country</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Malaysia</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billing_info.country_iso2</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country ISO2</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billing_info.contact_no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contact number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billing_info.contact_no_country_iso2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contact number country ISO2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billing_info.email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email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key-value</w:t>
            </w:r>
          </w:p>
        </w:tc>
        <w:tc>
          <w:tcPr>
            <w:gridSpan w:val="4"/>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shipping_info.name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name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John Doe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shipping_info.address1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 Jalan John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shipping_info.address2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shipping_info.city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address city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John Town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shipping_info.state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address state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Selangor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shipping_info.zip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address zip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shipping_info.country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address country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Malaysia</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shipping_info.country_iso2</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country ISO2</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shipping_info.contact_no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contact number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shipping_info.contact_no_country_iso2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contact number country ISO2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shipping_info.email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email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item_info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array</w:t>
            </w:r>
          </w:p>
        </w:tc>
        <w:tc>
          <w:tcPr>
            <w:gridSpan w:val="4"/>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Only up to 20 values, 255 character length for each data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item_info.x.name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Product name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Theory of Nothing</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item_info.x.description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Product description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When Hawking Stephen finds the true answer of everything, guess what he finds?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item_info.x.amount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Product unit price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item_info.x.currency_code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Currency code for particular item. Follow ISO 4217 standard.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item_info.x.quantity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Quantity of product being purchased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item_info.x.tax_amount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Product total tax amount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item_info.x.category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Physical / Digital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item_info.x.is_tangible_good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Is it physical good? True, or false (for digital/virtual goods)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true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item_info.x.sku</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Product </w:t>
            </w:r>
            <w:r w:rsidDel="00000000" w:rsidR="00000000" w:rsidRPr="00000000">
              <w:rPr>
                <w:rtl w:val="0"/>
              </w:rPr>
              <w:t xml:space="preserve">code, required if item info row exists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subtotal_info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array</w:t>
            </w:r>
          </w:p>
        </w:tc>
        <w:tc>
          <w:tcPr>
            <w:gridSpan w:val="4"/>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 Only up to 20 values, 255 character length for each data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subtotal_info.x.name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Subtotal label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Shipping Cost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subtotal_info.x.value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Subtotal amount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api_override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key-value</w:t>
            </w:r>
          </w:p>
        </w:tc>
        <w:tc>
          <w:tcPr>
            <w:gridSpan w:val="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api_override.skip_phone_verification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Default: false; Indicate if the buyer’s phone must be verified (only if phone verification is turned on in Merchant center)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true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api_override.notification_url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Overriding of the notification url set in Merchant center, specifically for this transaction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https://merchant.com/notification.php</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api_override.success_url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Overriding of the transaction successful URL set in Merchant center,  specifically for this transaction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https://merchant.com/success.php</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api_override.fail_url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Overriding of the transaction fail URL set in Merchant center,  specifically for this transaction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https://merchant.com/fail.php</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api_override.redirect_extra_param1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 data to be included with the success/fail redirect as GET parameters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api_override.redirect_extra_param2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 data to be included with the success/fail redirect as GET parameters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api_override.redirect_extra_param3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 data to be included with the success/fail redirect as GET parameters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api_override.notification_extra_param1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 data to be included with the notification package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api_override.notification_extra_param2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 data to be included with the notification package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abcdef</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api_override.notification_extra_param3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 data to be included with the notification package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4"/>
        <w:contextualSpacing w:val="0"/>
      </w:pPr>
      <w:bookmarkStart w:colFirst="0" w:colLast="0" w:name="_c0vsjr7zycgc" w:id="13"/>
      <w:bookmarkEnd w:id="13"/>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b w:val="1"/>
          <w:rtl w:val="0"/>
        </w:rPr>
        <w:t xml:space="preserve">Format</w:t>
      </w:r>
      <w:r w:rsidDel="00000000" w:rsidR="00000000" w:rsidRPr="00000000">
        <w:rPr>
          <w:rtl w:val="0"/>
        </w:rPr>
        <w:t xml:space="preserve">: JSON</w:t>
      </w:r>
    </w:p>
    <w:p w:rsidR="00000000" w:rsidDel="00000000" w:rsidP="00000000" w:rsidRDefault="00000000" w:rsidRPr="00000000">
      <w:pPr>
        <w:contextualSpacing w:val="0"/>
      </w:pPr>
      <w:r w:rsidDel="00000000" w:rsidR="00000000" w:rsidRPr="00000000">
        <w:rPr>
          <w:rtl w:val="0"/>
        </w:rPr>
      </w:r>
    </w:p>
    <w:tbl>
      <w:tblPr>
        <w:tblStyle w:val="Table4"/>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1440"/>
        <w:gridCol w:w="863.9999999999999"/>
        <w:gridCol w:w="12816.000000000002"/>
        <w:gridCol w:w="2643"/>
        <w:tblGridChange w:id="0">
          <w:tblGrid>
            <w:gridCol w:w="3168"/>
            <w:gridCol w:w="1440"/>
            <w:gridCol w:w="863.9999999999999"/>
            <w:gridCol w:w="12816.000000000002"/>
            <w:gridCol w:w="2643"/>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Remark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Sample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 of the request.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message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Error message, if any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pipwave’s payment token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abcdef</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redirect_url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next redirect url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9gwfpqyorndh" w:id="14"/>
      <w:bookmarkEnd w:id="14"/>
      <w:r w:rsidDel="00000000" w:rsidR="00000000" w:rsidRPr="00000000">
        <w:rPr>
          <w:rtl w:val="0"/>
        </w:rPr>
        <w:t xml:space="preserve">Signature</w:t>
      </w:r>
    </w:p>
    <w:p w:rsidR="00000000" w:rsidDel="00000000" w:rsidP="00000000" w:rsidRDefault="00000000" w:rsidRPr="00000000">
      <w:pPr>
        <w:contextualSpacing w:val="0"/>
      </w:pPr>
      <w:r w:rsidDel="00000000" w:rsidR="00000000" w:rsidRPr="00000000">
        <w:rPr>
          <w:rtl w:val="0"/>
        </w:rPr>
        <w:t xml:space="preserve">The data involved in generating the signature for this API are: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timestamp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action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api_key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txn_id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amount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currency_code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api_secret</w:t>
      </w:r>
    </w:p>
    <w:p w:rsidR="00000000" w:rsidDel="00000000" w:rsidP="00000000" w:rsidRDefault="00000000" w:rsidRPr="00000000">
      <w:pPr>
        <w:pStyle w:val="Heading2"/>
        <w:contextualSpacing w:val="0"/>
      </w:pPr>
      <w:bookmarkStart w:colFirst="0" w:colLast="0" w:name="_ixkwtkk22ayj" w:id="16"/>
      <w:bookmarkEnd w:id="16"/>
      <w:bookmarkStart w:colFirst="0" w:colLast="0" w:name="kix.ahh99nitnl2p" w:id="15"/>
      <w:bookmarkEnd w:id="15"/>
      <w:r w:rsidDel="00000000" w:rsidR="00000000" w:rsidRPr="00000000">
        <w:rPr>
          <w:rtl w:val="0"/>
        </w:rPr>
        <w:t xml:space="preserve">Submit Payment Information</w:t>
      </w:r>
    </w:p>
    <w:p w:rsidR="00000000" w:rsidDel="00000000" w:rsidP="00000000" w:rsidRDefault="00000000" w:rsidRPr="00000000">
      <w:pPr>
        <w:contextualSpacing w:val="0"/>
      </w:pPr>
      <w:r w:rsidDel="00000000" w:rsidR="00000000" w:rsidRPr="00000000">
        <w:rPr>
          <w:rtl w:val="0"/>
        </w:rPr>
        <w:t xml:space="preserve">Used when submitting payment for finalization. It could be used during direct API integration or via SDK / Button integration. Many of the data is optional; If optional data is found to be required after submitting payment information, buyer will be redirected to a Pipwave-controlled page which collects the required information in merchant’s behalf. </w:t>
      </w:r>
      <w:r w:rsidDel="00000000" w:rsidR="00000000" w:rsidRPr="00000000">
        <w:rPr>
          <w:rtl w:val="0"/>
        </w:rPr>
        <w:t xml:space="preserve">Initiate Payment</w:t>
      </w:r>
      <w:r w:rsidDel="00000000" w:rsidR="00000000" w:rsidRPr="00000000">
        <w:rPr>
          <w:rtl w:val="0"/>
        </w:rPr>
        <w:t xml:space="preserve"> API call must be done before payment information can be submitted via Submit Payment Information API call. The Request data of this API call is very similar to Initiate Payment API call, differences being: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amount, currency_code and many other order-related parameters are not in Submit Payment Information API call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payment_method_code and extra payment parameters within payment_info is not a parameter in Initiate Payment </w:t>
      </w:r>
      <w:r w:rsidDel="00000000" w:rsidR="00000000" w:rsidRPr="00000000">
        <w:rPr>
          <w:rtl w:val="0"/>
        </w:rPr>
        <w:t xml:space="preserve">A</w:t>
      </w:r>
      <w:r w:rsidDel="00000000" w:rsidR="00000000" w:rsidRPr="00000000">
        <w:rPr>
          <w:rtl w:val="0"/>
        </w:rPr>
        <w:t xml:space="preserve">PI call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pw_id must be provided by Submit Payment Information API call, being a pair from Initiate Payment API call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Any other overlapping parameters from Submit Payment Information API call will overwrite the data within Initiate Payment API 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pPr>
        <w:contextualSpacing w:val="0"/>
      </w:pPr>
      <w:r w:rsidDel="00000000" w:rsidR="00000000" w:rsidRPr="00000000">
        <w:rPr>
          <w:b w:val="1"/>
          <w:rtl w:val="0"/>
        </w:rPr>
        <w:t xml:space="preserve">Action</w:t>
      </w:r>
      <w:r w:rsidDel="00000000" w:rsidR="00000000" w:rsidRPr="00000000">
        <w:rPr>
          <w:rtl w:val="0"/>
        </w:rPr>
        <w:t xml:space="preserve">: submit-payment</w:t>
      </w:r>
    </w:p>
    <w:p w:rsidR="00000000" w:rsidDel="00000000" w:rsidP="00000000" w:rsidRDefault="00000000" w:rsidRPr="00000000">
      <w:pPr>
        <w:pStyle w:val="Heading3"/>
        <w:contextualSpacing w:val="0"/>
      </w:pPr>
      <w:bookmarkStart w:colFirst="0" w:colLast="0" w:name="_ebtpgnybln0s" w:id="17"/>
      <w:bookmarkEnd w:id="17"/>
      <w:r w:rsidDel="00000000" w:rsidR="00000000" w:rsidRPr="00000000">
        <w:rPr>
          <w:rtl w:val="0"/>
        </w:rPr>
        <w:t xml:space="preserve">Request</w:t>
      </w:r>
    </w:p>
    <w:p w:rsidR="00000000" w:rsidDel="00000000" w:rsidP="00000000" w:rsidRDefault="00000000" w:rsidRPr="00000000">
      <w:pPr>
        <w:contextualSpacing w:val="0"/>
      </w:pPr>
      <w:r w:rsidDel="00000000" w:rsidR="00000000" w:rsidRPr="00000000">
        <w:rPr>
          <w:b w:val="1"/>
          <w:rtl w:val="0"/>
        </w:rPr>
        <w:t xml:space="preserve">Format</w:t>
      </w:r>
      <w:r w:rsidDel="00000000" w:rsidR="00000000" w:rsidRPr="00000000">
        <w:rPr>
          <w:rtl w:val="0"/>
        </w:rPr>
        <w:t xml:space="preserve">: POST data</w:t>
      </w:r>
    </w:p>
    <w:p w:rsidR="00000000" w:rsidDel="00000000" w:rsidP="00000000" w:rsidRDefault="00000000" w:rsidRPr="00000000">
      <w:pPr>
        <w:contextualSpacing w:val="0"/>
      </w:pPr>
      <w:r w:rsidDel="00000000" w:rsidR="00000000" w:rsidRPr="00000000">
        <w:rPr>
          <w:rtl w:val="0"/>
        </w:rPr>
      </w:r>
    </w:p>
    <w:tbl>
      <w:tblPr>
        <w:tblStyle w:val="Table5"/>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1320"/>
        <w:gridCol w:w="863.9999999999999"/>
        <w:gridCol w:w="1296"/>
        <w:gridCol w:w="11520"/>
        <w:gridCol w:w="2646"/>
        <w:tblGridChange w:id="0">
          <w:tblGrid>
            <w:gridCol w:w="3285"/>
            <w:gridCol w:w="1320"/>
            <w:gridCol w:w="863.9999999999999"/>
            <w:gridCol w:w="1296"/>
            <w:gridCol w:w="11520"/>
            <w:gridCol w:w="264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Remark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Sample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action of this call, must be hardcoded to “submit-payment”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submit-payment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timestamp for this API call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api_key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pipwave-assigned merchant’s API key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pipwave’s payment token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abcdef</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payment_method_code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payment method code that buyer selected.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payment_info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key-value</w:t>
            </w:r>
          </w:p>
        </w:tc>
        <w:tc>
          <w:tcPr>
            <w:gridSpan w:val="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Only up to 100 values, must be PG-specific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Any other payment information which specific PG requires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session_info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key-value</w:t>
            </w:r>
          </w:p>
        </w:tc>
        <w:tc>
          <w:tcPr>
            <w:gridSpan w:val="4"/>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session_info.ip_address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IP address, for anti-fraud purposes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123.123.123.123</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session_info.language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Default: en-gb, language to show to buyer.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en-gb</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key-value</w:t>
            </w:r>
          </w:p>
        </w:tc>
        <w:tc>
          <w:tcPr>
            <w:gridSpan w:val="4"/>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buyer_info.email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email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john-doe@pipwave.com</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buyer_info.first_name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first name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buyer_info.last_name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last name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John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buyer_info.contact_no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contact number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123456789</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buyer_info.contact_no_country_code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contact number country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60</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key-value</w:t>
            </w:r>
          </w:p>
        </w:tc>
        <w:tc>
          <w:tcPr>
            <w:gridSpan w:val="4"/>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billing_info.name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name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John Doe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billing_info.address1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 Jalan John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billing_info.address2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billing_info.city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address city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John Town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billing_info.state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address state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Selangor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billing_info.zip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address zip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billing_info.country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address country ISO2</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Malaysia</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billing_info.country_iso2</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country ISO2</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billing_info.contact_no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contact number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billing_info.contact_no_country_iso2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contact number country ISO2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billing_info.email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Billing email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key-value</w:t>
            </w:r>
          </w:p>
        </w:tc>
        <w:tc>
          <w:tcPr>
            <w:gridSpan w:val="4"/>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shipping_info.name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name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John Doe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shipping_info.address1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 Jalan John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shipping_info.address2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shipping_info.city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address city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John Town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shipping_info.state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address state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Selangor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shipping_info.zip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address zip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shipping_info.country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address country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Malaysia</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shipping_info.country_iso2</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country ISO2</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shipping_info.contact_no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contact number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shipping_info.contact_no_country_iso2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contact number country ISO2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shipping_info.email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Shipping email address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tl w:val="0"/>
        </w:rPr>
        <w:t xml:space="preserve"> - Not required for direct API, but SDK will automatically populate based on buyer’s selections</w:t>
      </w:r>
    </w:p>
    <w:p w:rsidR="00000000" w:rsidDel="00000000" w:rsidP="00000000" w:rsidRDefault="00000000" w:rsidRPr="00000000">
      <w:pPr>
        <w:pStyle w:val="Heading3"/>
        <w:contextualSpacing w:val="0"/>
      </w:pPr>
      <w:bookmarkStart w:colFirst="0" w:colLast="0" w:name="_f0onk49mbs1i" w:id="18"/>
      <w:bookmarkEnd w:id="18"/>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b w:val="1"/>
          <w:rtl w:val="0"/>
        </w:rPr>
        <w:t xml:space="preserve">Format</w:t>
      </w:r>
      <w:r w:rsidDel="00000000" w:rsidR="00000000" w:rsidRPr="00000000">
        <w:rPr>
          <w:rtl w:val="0"/>
        </w:rPr>
        <w:t xml:space="preserve">: JSON</w:t>
      </w:r>
    </w:p>
    <w:p w:rsidR="00000000" w:rsidDel="00000000" w:rsidP="00000000" w:rsidRDefault="00000000" w:rsidRPr="00000000">
      <w:pPr>
        <w:contextualSpacing w:val="0"/>
      </w:pPr>
      <w:r w:rsidDel="00000000" w:rsidR="00000000" w:rsidRPr="00000000">
        <w:rPr>
          <w:rtl w:val="0"/>
        </w:rPr>
      </w:r>
    </w:p>
    <w:tbl>
      <w:tblPr>
        <w:tblStyle w:val="Table6"/>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1440"/>
        <w:gridCol w:w="863.9999999999999"/>
        <w:gridCol w:w="12816.000000000002"/>
        <w:gridCol w:w="2643"/>
        <w:tblGridChange w:id="0">
          <w:tblGrid>
            <w:gridCol w:w="3168"/>
            <w:gridCol w:w="1440"/>
            <w:gridCol w:w="863.9999999999999"/>
            <w:gridCol w:w="12816.000000000002"/>
            <w:gridCol w:w="2643"/>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Remark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Sample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 of the request.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message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Error message, if any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redirect_url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next redirect url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https://merchant.com/success.php?pw_id=123456&amp;extra_param1=123456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payment_status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 of the payment.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payment_reason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reason why the PG status is not successful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e2e4unz849by" w:id="19"/>
      <w:bookmarkEnd w:id="19"/>
      <w:r w:rsidDel="00000000" w:rsidR="00000000" w:rsidRPr="00000000">
        <w:rPr>
          <w:rtl w:val="0"/>
        </w:rPr>
        <w:t xml:space="preserve">Signature</w:t>
      </w:r>
    </w:p>
    <w:p w:rsidR="00000000" w:rsidDel="00000000" w:rsidP="00000000" w:rsidRDefault="00000000" w:rsidRPr="00000000">
      <w:pPr>
        <w:contextualSpacing w:val="0"/>
      </w:pPr>
      <w:r w:rsidDel="00000000" w:rsidR="00000000" w:rsidRPr="00000000">
        <w:rPr>
          <w:rtl w:val="0"/>
        </w:rPr>
        <w:t xml:space="preserve">There is no need to include signature in this API call.</w:t>
      </w:r>
    </w:p>
    <w:p w:rsidR="00000000" w:rsidDel="00000000" w:rsidP="00000000" w:rsidRDefault="00000000" w:rsidRPr="00000000">
      <w:pPr>
        <w:pStyle w:val="Heading2"/>
        <w:contextualSpacing w:val="0"/>
      </w:pPr>
      <w:bookmarkStart w:colFirst="0" w:colLast="0" w:name="_hhylvdl4559f" w:id="20"/>
      <w:bookmarkEnd w:id="20"/>
      <w:r w:rsidDel="00000000" w:rsidR="00000000" w:rsidRPr="00000000">
        <w:rPr>
          <w:rtl w:val="0"/>
        </w:rPr>
        <w:t xml:space="preserve">Requery</w:t>
      </w:r>
    </w:p>
    <w:p w:rsidR="00000000" w:rsidDel="00000000" w:rsidP="00000000" w:rsidRDefault="00000000" w:rsidRPr="00000000">
      <w:pPr>
        <w:contextualSpacing w:val="0"/>
      </w:pPr>
      <w:r w:rsidDel="00000000" w:rsidR="00000000" w:rsidRPr="00000000">
        <w:rPr>
          <w:rtl w:val="0"/>
        </w:rPr>
        <w:t xml:space="preserve">Used to get the latest status of the payment.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pPr>
        <w:contextualSpacing w:val="0"/>
      </w:pPr>
      <w:r w:rsidDel="00000000" w:rsidR="00000000" w:rsidRPr="00000000">
        <w:rPr>
          <w:b w:val="1"/>
          <w:rtl w:val="0"/>
        </w:rPr>
        <w:t xml:space="preserve">Action</w:t>
      </w:r>
      <w:r w:rsidDel="00000000" w:rsidR="00000000" w:rsidRPr="00000000">
        <w:rPr>
          <w:rtl w:val="0"/>
        </w:rPr>
        <w:t xml:space="preserve">: requery</w:t>
      </w:r>
    </w:p>
    <w:p w:rsidR="00000000" w:rsidDel="00000000" w:rsidP="00000000" w:rsidRDefault="00000000" w:rsidRPr="00000000">
      <w:pPr>
        <w:pStyle w:val="Heading3"/>
        <w:contextualSpacing w:val="0"/>
      </w:pPr>
      <w:bookmarkStart w:colFirst="0" w:colLast="0" w:name="_vk7dlnake1gv" w:id="21"/>
      <w:bookmarkEnd w:id="21"/>
      <w:r w:rsidDel="00000000" w:rsidR="00000000" w:rsidRPr="00000000">
        <w:rPr>
          <w:rtl w:val="0"/>
        </w:rPr>
        <w:t xml:space="preserve">Request</w:t>
      </w:r>
    </w:p>
    <w:p w:rsidR="00000000" w:rsidDel="00000000" w:rsidP="00000000" w:rsidRDefault="00000000" w:rsidRPr="00000000">
      <w:pPr>
        <w:contextualSpacing w:val="0"/>
      </w:pPr>
      <w:r w:rsidDel="00000000" w:rsidR="00000000" w:rsidRPr="00000000">
        <w:rPr>
          <w:b w:val="1"/>
          <w:rtl w:val="0"/>
        </w:rPr>
        <w:t xml:space="preserve">Format</w:t>
      </w:r>
      <w:r w:rsidDel="00000000" w:rsidR="00000000" w:rsidRPr="00000000">
        <w:rPr>
          <w:rtl w:val="0"/>
        </w:rPr>
        <w:t xml:space="preserve">: POST data</w:t>
      </w:r>
    </w:p>
    <w:p w:rsidR="00000000" w:rsidDel="00000000" w:rsidP="00000000" w:rsidRDefault="00000000" w:rsidRPr="00000000">
      <w:pPr>
        <w:contextualSpacing w:val="0"/>
      </w:pPr>
      <w:r w:rsidDel="00000000" w:rsidR="00000000" w:rsidRPr="00000000">
        <w:rPr>
          <w:rtl w:val="0"/>
        </w:rPr>
      </w:r>
    </w:p>
    <w:tbl>
      <w:tblPr>
        <w:tblStyle w:val="Table7"/>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1440"/>
        <w:gridCol w:w="863.9999999999999"/>
        <w:gridCol w:w="1296"/>
        <w:gridCol w:w="11520"/>
        <w:gridCol w:w="2643"/>
        <w:tblGridChange w:id="0">
          <w:tblGrid>
            <w:gridCol w:w="3168"/>
            <w:gridCol w:w="1440"/>
            <w:gridCol w:w="863.9999999999999"/>
            <w:gridCol w:w="1296"/>
            <w:gridCol w:w="11520"/>
            <w:gridCol w:w="2643"/>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Remark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Sample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action of this call, must be hardcoded to “requery”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requery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timestamp for this API call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api_key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pipwave-assigned merchant’s API key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pw_id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pipwave’s transaction reference ID, either this or txn_id must be sent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txn_id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Merchant’s transaction ID, either this or pw_id must be sent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bl>
    <w:p w:rsidR="00000000" w:rsidDel="00000000" w:rsidP="00000000" w:rsidRDefault="00000000" w:rsidRPr="00000000">
      <w:pPr>
        <w:pStyle w:val="Heading3"/>
        <w:contextualSpacing w:val="0"/>
      </w:pPr>
      <w:bookmarkStart w:colFirst="0" w:colLast="0" w:name="_f0wwn3pttjwg" w:id="22"/>
      <w:bookmarkEnd w:id="22"/>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b w:val="1"/>
          <w:rtl w:val="0"/>
        </w:rPr>
        <w:t xml:space="preserve">Format</w:t>
      </w:r>
      <w:r w:rsidDel="00000000" w:rsidR="00000000" w:rsidRPr="00000000">
        <w:rPr>
          <w:rtl w:val="0"/>
        </w:rPr>
        <w:t xml:space="preserve">: JSON</w:t>
      </w:r>
    </w:p>
    <w:p w:rsidR="00000000" w:rsidDel="00000000" w:rsidP="00000000" w:rsidRDefault="00000000" w:rsidRPr="00000000">
      <w:pPr>
        <w:contextualSpacing w:val="0"/>
      </w:pPr>
      <w:r w:rsidDel="00000000" w:rsidR="00000000" w:rsidRPr="00000000">
        <w:rPr>
          <w:rtl w:val="0"/>
        </w:rPr>
      </w:r>
    </w:p>
    <w:tbl>
      <w:tblPr>
        <w:tblStyle w:val="Table8"/>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1440"/>
        <w:gridCol w:w="863.9999999999999"/>
        <w:gridCol w:w="12816.000000000002"/>
        <w:gridCol w:w="2643"/>
        <w:tblGridChange w:id="0">
          <w:tblGrid>
            <w:gridCol w:w="3168"/>
            <w:gridCol w:w="1440"/>
            <w:gridCol w:w="863.9999999999999"/>
            <w:gridCol w:w="12816.000000000002"/>
            <w:gridCol w:w="2643"/>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Remark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Sample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 of the request.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message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Error message, if any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api_key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pipwave-assigned merchant’s API key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pw_id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 reference transaction ID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txn_id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Merchant’s transaction ID, either this or pw_id must be sent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payment checkout amount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tax_exempted_amount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tax-exempted amount from the payment checkout amount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processing_fee_amount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processing fee amount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tax_amount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tax amount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2.4</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total_amount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total amount for the payment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126.6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final_amount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Final amount for this transaction (after potential chargeback / refund / adjustments)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126.6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currency_code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payment currency. Follow ISO 4217 standard.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MYR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subscription_token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If payment is subscription type, this data is pipwave’s subscription payment token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charge_index</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Charging index, only subscription payments will include this data, 1 indicates initial payment, subsequent number indicates subsequent charges, in sequence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payment_method_code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payment method code that buyer selected.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reversible_payment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Is the payment method reversible?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require_capture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Does this transaction require capture?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transaction_status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Status of the payment as stored by pipwave.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20160101120000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aft_score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fraud risk rating for this transaction as processed by pipwave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aft_status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suggested action to undertake for this transaction, can be one of “approve”, “decline” or “review”</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approve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extra_param1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 notification parameter that was configured when Submit Payment Information API is being called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extra_param2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 notification parameter that was configured when Submit Payment Information API is being called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abcdef</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extra_param3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 notification</w:t>
            </w:r>
            <w:r w:rsidDel="00000000" w:rsidR="00000000" w:rsidRPr="00000000">
              <w:rPr>
                <w:rtl w:val="0"/>
              </w:rPr>
              <w:t xml:space="preserve"> </w:t>
            </w:r>
            <w:r w:rsidDel="00000000" w:rsidR="00000000" w:rsidRPr="00000000">
              <w:rPr>
                <w:rtl w:val="0"/>
              </w:rPr>
              <w:t xml:space="preserve">parameter that was configured when Submit Payment Information API is being called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v0rtydd2bov" w:id="23"/>
      <w:bookmarkEnd w:id="23"/>
      <w:r w:rsidDel="00000000" w:rsidR="00000000" w:rsidRPr="00000000">
        <w:rPr>
          <w:rtl w:val="0"/>
        </w:rPr>
        <w:t xml:space="preserve">Signature</w:t>
      </w:r>
    </w:p>
    <w:p w:rsidR="00000000" w:rsidDel="00000000" w:rsidP="00000000" w:rsidRDefault="00000000" w:rsidRPr="00000000">
      <w:pPr>
        <w:contextualSpacing w:val="0"/>
      </w:pPr>
      <w:r w:rsidDel="00000000" w:rsidR="00000000" w:rsidRPr="00000000">
        <w:rPr>
          <w:rtl w:val="0"/>
        </w:rPr>
        <w:t xml:space="preserve">The data involved in generating the signature for this API are: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timestamp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api_key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pw_id OR txn_id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api_secret</w:t>
      </w:r>
    </w:p>
    <w:p w:rsidR="00000000" w:rsidDel="00000000" w:rsidP="00000000" w:rsidRDefault="00000000" w:rsidRPr="00000000">
      <w:pPr>
        <w:pStyle w:val="Heading2"/>
        <w:contextualSpacing w:val="0"/>
      </w:pPr>
      <w:bookmarkStart w:colFirst="0" w:colLast="0" w:name="_fgeh3rs3i4z" w:id="24"/>
      <w:bookmarkEnd w:id="24"/>
      <w:r w:rsidDel="00000000" w:rsidR="00000000" w:rsidRPr="00000000">
        <w:rPr>
          <w:rtl w:val="0"/>
        </w:rPr>
        <w:t xml:space="preserve">Refund</w:t>
      </w:r>
    </w:p>
    <w:p w:rsidR="00000000" w:rsidDel="00000000" w:rsidP="00000000" w:rsidRDefault="00000000" w:rsidRPr="00000000">
      <w:pPr>
        <w:contextualSpacing w:val="0"/>
      </w:pPr>
      <w:r w:rsidDel="00000000" w:rsidR="00000000" w:rsidRPr="00000000">
        <w:rPr>
          <w:rtl w:val="0"/>
        </w:rPr>
        <w:t xml:space="preserve">Used to trigger refund process for a particular pw_id.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pPr>
        <w:contextualSpacing w:val="0"/>
      </w:pPr>
      <w:r w:rsidDel="00000000" w:rsidR="00000000" w:rsidRPr="00000000">
        <w:rPr>
          <w:b w:val="1"/>
          <w:rtl w:val="0"/>
        </w:rPr>
        <w:t xml:space="preserve">Action</w:t>
      </w:r>
      <w:r w:rsidDel="00000000" w:rsidR="00000000" w:rsidRPr="00000000">
        <w:rPr>
          <w:rtl w:val="0"/>
        </w:rPr>
        <w:t xml:space="preserve">: refund</w:t>
      </w:r>
    </w:p>
    <w:p w:rsidR="00000000" w:rsidDel="00000000" w:rsidP="00000000" w:rsidRDefault="00000000" w:rsidRPr="00000000">
      <w:pPr>
        <w:pStyle w:val="Heading3"/>
        <w:contextualSpacing w:val="0"/>
      </w:pPr>
      <w:bookmarkStart w:colFirst="0" w:colLast="0" w:name="_u0jd1o84q32w" w:id="25"/>
      <w:bookmarkEnd w:id="25"/>
      <w:r w:rsidDel="00000000" w:rsidR="00000000" w:rsidRPr="00000000">
        <w:rPr>
          <w:rtl w:val="0"/>
        </w:rPr>
        <w:t xml:space="preserve">Request</w:t>
      </w:r>
    </w:p>
    <w:p w:rsidR="00000000" w:rsidDel="00000000" w:rsidP="00000000" w:rsidRDefault="00000000" w:rsidRPr="00000000">
      <w:pPr>
        <w:contextualSpacing w:val="0"/>
      </w:pPr>
      <w:r w:rsidDel="00000000" w:rsidR="00000000" w:rsidRPr="00000000">
        <w:rPr>
          <w:b w:val="1"/>
          <w:rtl w:val="0"/>
        </w:rPr>
        <w:t xml:space="preserve">Format</w:t>
      </w:r>
      <w:r w:rsidDel="00000000" w:rsidR="00000000" w:rsidRPr="00000000">
        <w:rPr>
          <w:rtl w:val="0"/>
        </w:rPr>
        <w:t xml:space="preserve">: POST data</w:t>
      </w:r>
    </w:p>
    <w:p w:rsidR="00000000" w:rsidDel="00000000" w:rsidP="00000000" w:rsidRDefault="00000000" w:rsidRPr="00000000">
      <w:pPr>
        <w:contextualSpacing w:val="0"/>
      </w:pPr>
      <w:r w:rsidDel="00000000" w:rsidR="00000000" w:rsidRPr="00000000">
        <w:rPr>
          <w:rtl w:val="0"/>
        </w:rPr>
      </w:r>
    </w:p>
    <w:tbl>
      <w:tblPr>
        <w:tblStyle w:val="Table9"/>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1440"/>
        <w:gridCol w:w="863.9999999999999"/>
        <w:gridCol w:w="1296"/>
        <w:gridCol w:w="11520"/>
        <w:gridCol w:w="2643"/>
        <w:tblGridChange w:id="0">
          <w:tblGrid>
            <w:gridCol w:w="3168"/>
            <w:gridCol w:w="1440"/>
            <w:gridCol w:w="863.9999999999999"/>
            <w:gridCol w:w="1296"/>
            <w:gridCol w:w="11520"/>
            <w:gridCol w:w="2643"/>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Remark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Sample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action of this call, must be hardcoded to “refund”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refund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sub-action of this call - initiate or submit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initiate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timestamp for this API call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api_key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pipwave-assigned merchant’s API key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pw_id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pipwave’s transaction reference ID, either this or txn_id must be sent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txn_id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Merchant’s transaction ID, either this or pw_id must be sent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refund_amount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If not provided, full refund will be affected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extra_param</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 params which is required by payment method to process the refund, in JSON format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gtmweih25c1l" w:id="26"/>
      <w:bookmarkEnd w:id="26"/>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b w:val="1"/>
          <w:rtl w:val="0"/>
        </w:rPr>
        <w:t xml:space="preserve">Format</w:t>
      </w:r>
      <w:r w:rsidDel="00000000" w:rsidR="00000000" w:rsidRPr="00000000">
        <w:rPr>
          <w:rtl w:val="0"/>
        </w:rPr>
        <w:t xml:space="preserve">: JSON</w:t>
      </w:r>
    </w:p>
    <w:p w:rsidR="00000000" w:rsidDel="00000000" w:rsidP="00000000" w:rsidRDefault="00000000" w:rsidRPr="00000000">
      <w:pPr>
        <w:contextualSpacing w:val="0"/>
      </w:pPr>
      <w:r w:rsidDel="00000000" w:rsidR="00000000" w:rsidRPr="00000000">
        <w:rPr>
          <w:rtl w:val="0"/>
        </w:rPr>
      </w:r>
    </w:p>
    <w:tbl>
      <w:tblPr>
        <w:tblStyle w:val="Table10"/>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1440"/>
        <w:gridCol w:w="863.9999999999999"/>
        <w:gridCol w:w="12816.000000000002"/>
        <w:gridCol w:w="2643"/>
        <w:tblGridChange w:id="0">
          <w:tblGrid>
            <w:gridCol w:w="3168"/>
            <w:gridCol w:w="1440"/>
            <w:gridCol w:w="863.9999999999999"/>
            <w:gridCol w:w="12816.000000000002"/>
            <w:gridCol w:w="2643"/>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Remark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Sample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 of the request.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message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Error message, if any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xiy6ic7po7vt" w:id="27"/>
      <w:bookmarkEnd w:id="27"/>
      <w:r w:rsidDel="00000000" w:rsidR="00000000" w:rsidRPr="00000000">
        <w:rPr>
          <w:rtl w:val="0"/>
        </w:rPr>
        <w:t xml:space="preserve">Signature</w:t>
      </w:r>
    </w:p>
    <w:p w:rsidR="00000000" w:rsidDel="00000000" w:rsidP="00000000" w:rsidRDefault="00000000" w:rsidRPr="00000000">
      <w:pPr>
        <w:contextualSpacing w:val="0"/>
      </w:pPr>
      <w:r w:rsidDel="00000000" w:rsidR="00000000" w:rsidRPr="00000000">
        <w:rPr>
          <w:rtl w:val="0"/>
        </w:rPr>
        <w:t xml:space="preserve">The data involved in generating the signature for this API are: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timestamp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api_key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w:t>
      </w:r>
      <w:r w:rsidDel="00000000" w:rsidR="00000000" w:rsidRPr="00000000">
        <w:rPr>
          <w:rtl w:val="0"/>
        </w:rPr>
        <w:t xml:space="preserve">w_id, if provided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w:t>
      </w:r>
      <w:r w:rsidDel="00000000" w:rsidR="00000000" w:rsidRPr="00000000">
        <w:rPr>
          <w:rtl w:val="0"/>
        </w:rPr>
        <w:t xml:space="preserve">xn_id, if provided</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r</w:t>
      </w:r>
      <w:r w:rsidDel="00000000" w:rsidR="00000000" w:rsidRPr="00000000">
        <w:rPr>
          <w:rtl w:val="0"/>
        </w:rPr>
        <w:t xml:space="preserve">efund_amount, if provided</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extra_param, if provided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api_secret</w:t>
      </w:r>
      <w:r w:rsidDel="00000000" w:rsidR="00000000" w:rsidRPr="00000000">
        <w:rPr>
          <w:rtl w:val="0"/>
        </w:rPr>
      </w:r>
    </w:p>
    <w:p w:rsidR="00000000" w:rsidDel="00000000" w:rsidP="00000000" w:rsidRDefault="00000000" w:rsidRPr="00000000">
      <w:pPr>
        <w:pStyle w:val="Heading2"/>
        <w:contextualSpacing w:val="0"/>
      </w:pPr>
      <w:bookmarkStart w:colFirst="0" w:colLast="0" w:name="_9u85onzigzk1" w:id="28"/>
      <w:bookmarkEnd w:id="28"/>
      <w:r w:rsidDel="00000000" w:rsidR="00000000" w:rsidRPr="00000000">
        <w:rPr>
          <w:rtl w:val="0"/>
        </w:rPr>
        <w:t xml:space="preserve">Capture Payment</w:t>
      </w:r>
    </w:p>
    <w:p w:rsidR="00000000" w:rsidDel="00000000" w:rsidP="00000000" w:rsidRDefault="00000000" w:rsidRPr="00000000">
      <w:pPr>
        <w:contextualSpacing w:val="0"/>
      </w:pPr>
      <w:r w:rsidDel="00000000" w:rsidR="00000000" w:rsidRPr="00000000">
        <w:rPr>
          <w:rtl w:val="0"/>
        </w:rPr>
        <w:t xml:space="preserve">Used to capture credit card payment eg. Adyen if merchant opt for manual capture in payment settings. The capture API will only fired if the transaction is still under AUTHORISATION status.</w:t>
      </w:r>
    </w:p>
    <w:p w:rsidR="00000000" w:rsidDel="00000000" w:rsidP="00000000" w:rsidRDefault="00000000" w:rsidRPr="00000000">
      <w:pPr>
        <w:contextualSpacing w:val="0"/>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pPr>
        <w:contextualSpacing w:val="0"/>
      </w:pPr>
      <w:r w:rsidDel="00000000" w:rsidR="00000000" w:rsidRPr="00000000">
        <w:rPr>
          <w:b w:val="1"/>
          <w:rtl w:val="0"/>
        </w:rPr>
        <w:t xml:space="preserve">Action</w:t>
      </w:r>
      <w:r w:rsidDel="00000000" w:rsidR="00000000" w:rsidRPr="00000000">
        <w:rPr>
          <w:rtl w:val="0"/>
        </w:rPr>
        <w:t xml:space="preserve">: capture-payment</w:t>
      </w:r>
    </w:p>
    <w:p w:rsidR="00000000" w:rsidDel="00000000" w:rsidP="00000000" w:rsidRDefault="00000000" w:rsidRPr="00000000">
      <w:pPr>
        <w:pStyle w:val="Heading3"/>
        <w:contextualSpacing w:val="0"/>
        <w:rPr>
          <w:sz w:val="22"/>
          <w:szCs w:val="22"/>
        </w:rPr>
      </w:pPr>
      <w:bookmarkStart w:colFirst="0" w:colLast="0" w:name="_y4jpjhxkf8uo" w:id="29"/>
      <w:bookmarkEnd w:id="29"/>
      <w:r w:rsidDel="00000000" w:rsidR="00000000" w:rsidRPr="00000000">
        <w:rPr>
          <w:rtl w:val="0"/>
        </w:rPr>
        <w:t xml:space="preserve">Request</w:t>
      </w:r>
    </w:p>
    <w:p w:rsidR="00000000" w:rsidDel="00000000" w:rsidP="00000000" w:rsidRDefault="00000000" w:rsidRPr="00000000">
      <w:pPr>
        <w:contextualSpacing w:val="0"/>
        <w:rPr>
          <w:sz w:val="22"/>
          <w:szCs w:val="22"/>
        </w:rPr>
      </w:pPr>
      <w:r w:rsidDel="00000000" w:rsidR="00000000" w:rsidRPr="00000000">
        <w:rPr>
          <w:b w:val="1"/>
          <w:rtl w:val="0"/>
        </w:rPr>
        <w:t xml:space="preserve">Format</w:t>
      </w:r>
      <w:r w:rsidDel="00000000" w:rsidR="00000000" w:rsidRPr="00000000">
        <w:rPr>
          <w:rtl w:val="0"/>
        </w:rPr>
        <w:t xml:space="preserve">: POST data</w:t>
      </w:r>
    </w:p>
    <w:p w:rsidR="00000000" w:rsidDel="00000000" w:rsidP="00000000" w:rsidRDefault="00000000" w:rsidRPr="00000000">
      <w:pPr>
        <w:contextualSpacing w:val="0"/>
        <w:rPr>
          <w:sz w:val="22"/>
          <w:szCs w:val="22"/>
        </w:rPr>
      </w:pPr>
      <w:r w:rsidDel="00000000" w:rsidR="00000000" w:rsidRPr="00000000">
        <w:rPr>
          <w:rtl w:val="0"/>
        </w:rPr>
      </w:r>
    </w:p>
    <w:tbl>
      <w:tblPr>
        <w:tblStyle w:val="Table11"/>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1440"/>
        <w:gridCol w:w="863.9999999999999"/>
        <w:gridCol w:w="1296"/>
        <w:gridCol w:w="11520"/>
        <w:gridCol w:w="2643"/>
        <w:tblGridChange w:id="0">
          <w:tblGrid>
            <w:gridCol w:w="3168"/>
            <w:gridCol w:w="1440"/>
            <w:gridCol w:w="863.9999999999999"/>
            <w:gridCol w:w="1296"/>
            <w:gridCol w:w="11520"/>
            <w:gridCol w:w="2643"/>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Remark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Sample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action of this call, must be hardcoded to “capture-payment”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capture-payment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timestamp for this API call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api_key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pipwave-assigned merchant’s API key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pw_id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pipwave’s transaction reference ID, either this or txn_id must be sent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txn_id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Merchant’s transaction ID, either this or pw_id must be sent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capture_amount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If not provided, full authorised amount will be captured. If PG not supporting partial capture, full capture will be done instead.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3"/>
        <w:contextualSpacing w:val="0"/>
        <w:rPr>
          <w:sz w:val="22"/>
          <w:szCs w:val="22"/>
        </w:rPr>
      </w:pPr>
      <w:bookmarkStart w:colFirst="0" w:colLast="0" w:name="_2rhka3xjkubt" w:id="30"/>
      <w:bookmarkEnd w:id="30"/>
      <w:r w:rsidDel="00000000" w:rsidR="00000000" w:rsidRPr="00000000">
        <w:rPr>
          <w:rtl w:val="0"/>
        </w:rPr>
        <w:t xml:space="preserve">Response</w:t>
      </w:r>
    </w:p>
    <w:p w:rsidR="00000000" w:rsidDel="00000000" w:rsidP="00000000" w:rsidRDefault="00000000" w:rsidRPr="00000000">
      <w:pPr>
        <w:contextualSpacing w:val="0"/>
        <w:rPr>
          <w:sz w:val="22"/>
          <w:szCs w:val="22"/>
        </w:rPr>
      </w:pPr>
      <w:r w:rsidDel="00000000" w:rsidR="00000000" w:rsidRPr="00000000">
        <w:rPr>
          <w:b w:val="1"/>
          <w:rtl w:val="0"/>
        </w:rPr>
        <w:t xml:space="preserve">Format</w:t>
      </w:r>
      <w:r w:rsidDel="00000000" w:rsidR="00000000" w:rsidRPr="00000000">
        <w:rPr>
          <w:rtl w:val="0"/>
        </w:rPr>
        <w:t xml:space="preserve">: JSON</w:t>
      </w:r>
    </w:p>
    <w:p w:rsidR="00000000" w:rsidDel="00000000" w:rsidP="00000000" w:rsidRDefault="00000000" w:rsidRPr="00000000">
      <w:pPr>
        <w:contextualSpacing w:val="0"/>
        <w:rPr>
          <w:sz w:val="22"/>
          <w:szCs w:val="22"/>
        </w:rPr>
      </w:pPr>
      <w:r w:rsidDel="00000000" w:rsidR="00000000" w:rsidRPr="00000000">
        <w:rPr>
          <w:rtl w:val="0"/>
        </w:rPr>
      </w:r>
    </w:p>
    <w:tbl>
      <w:tblPr>
        <w:tblStyle w:val="Table12"/>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1440"/>
        <w:gridCol w:w="863.9999999999999"/>
        <w:gridCol w:w="12816.000000000002"/>
        <w:gridCol w:w="2643"/>
        <w:tblGridChange w:id="0">
          <w:tblGrid>
            <w:gridCol w:w="3168"/>
            <w:gridCol w:w="1440"/>
            <w:gridCol w:w="863.9999999999999"/>
            <w:gridCol w:w="12816.000000000002"/>
            <w:gridCol w:w="2643"/>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Remark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Sample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 of the request.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message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Error message, if any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pStyle w:val="Heading3"/>
        <w:contextualSpacing w:val="0"/>
        <w:rPr>
          <w:sz w:val="22"/>
          <w:szCs w:val="22"/>
        </w:rPr>
      </w:pPr>
      <w:bookmarkStart w:colFirst="0" w:colLast="0" w:name="_vub6sknwjhje" w:id="31"/>
      <w:bookmarkEnd w:id="31"/>
      <w:r w:rsidDel="00000000" w:rsidR="00000000" w:rsidRPr="00000000">
        <w:rPr>
          <w:rtl w:val="0"/>
        </w:rPr>
        <w:t xml:space="preserve">Signature</w:t>
      </w:r>
    </w:p>
    <w:p w:rsidR="00000000" w:rsidDel="00000000" w:rsidP="00000000" w:rsidRDefault="00000000" w:rsidRPr="00000000">
      <w:pPr>
        <w:contextualSpacing w:val="0"/>
        <w:rPr>
          <w:sz w:val="22"/>
          <w:szCs w:val="22"/>
        </w:rPr>
      </w:pPr>
      <w:r w:rsidDel="00000000" w:rsidR="00000000" w:rsidRPr="00000000">
        <w:rPr>
          <w:rtl w:val="0"/>
        </w:rPr>
        <w:t xml:space="preserve">The data involved in generating the signature for this API are: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timestamp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api_key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pw_id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txn_id, if provided</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capture_amount, if provided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Api_secret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aevhlxfyte4" w:id="32"/>
      <w:bookmarkEnd w:id="32"/>
      <w:r w:rsidDel="00000000" w:rsidR="00000000" w:rsidRPr="00000000">
        <w:rPr>
          <w:rtl w:val="0"/>
        </w:rPr>
        <w:t xml:space="preserve">Tag Chargeback Payment</w:t>
      </w:r>
    </w:p>
    <w:p w:rsidR="00000000" w:rsidDel="00000000" w:rsidP="00000000" w:rsidRDefault="00000000" w:rsidRPr="00000000">
      <w:pPr>
        <w:contextualSpacing w:val="0"/>
      </w:pPr>
      <w:r w:rsidDel="00000000" w:rsidR="00000000" w:rsidRPr="00000000">
        <w:rPr>
          <w:rtl w:val="0"/>
        </w:rPr>
        <w:t xml:space="preserve">Used to tag payment as chargeback when Merchants receive chargeback notifications via email or other communication channels. Can also be used to finalize a chargeback or revert a chargeback. Only Payments with PAID or PARTIALLY REFUNDED state can be chargeback.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pPr>
        <w:contextualSpacing w:val="0"/>
      </w:pPr>
      <w:r w:rsidDel="00000000" w:rsidR="00000000" w:rsidRPr="00000000">
        <w:rPr>
          <w:b w:val="1"/>
          <w:rtl w:val="0"/>
        </w:rPr>
        <w:t xml:space="preserve">Action</w:t>
      </w:r>
      <w:r w:rsidDel="00000000" w:rsidR="00000000" w:rsidRPr="00000000">
        <w:rPr>
          <w:rtl w:val="0"/>
        </w:rPr>
        <w:t xml:space="preserve">: tag-chargeback</w:t>
      </w:r>
    </w:p>
    <w:p w:rsidR="00000000" w:rsidDel="00000000" w:rsidP="00000000" w:rsidRDefault="00000000" w:rsidRPr="00000000">
      <w:pPr>
        <w:pStyle w:val="Heading3"/>
        <w:contextualSpacing w:val="0"/>
      </w:pPr>
      <w:bookmarkStart w:colFirst="0" w:colLast="0" w:name="_xtew09c0xkjv" w:id="33"/>
      <w:bookmarkEnd w:id="33"/>
      <w:r w:rsidDel="00000000" w:rsidR="00000000" w:rsidRPr="00000000">
        <w:rPr>
          <w:rtl w:val="0"/>
        </w:rPr>
        <w:t xml:space="preserve">Request</w:t>
      </w:r>
    </w:p>
    <w:p w:rsidR="00000000" w:rsidDel="00000000" w:rsidP="00000000" w:rsidRDefault="00000000" w:rsidRPr="00000000">
      <w:pPr>
        <w:contextualSpacing w:val="0"/>
      </w:pPr>
      <w:r w:rsidDel="00000000" w:rsidR="00000000" w:rsidRPr="00000000">
        <w:rPr>
          <w:b w:val="1"/>
          <w:rtl w:val="0"/>
        </w:rPr>
        <w:t xml:space="preserve">Format</w:t>
      </w:r>
      <w:r w:rsidDel="00000000" w:rsidR="00000000" w:rsidRPr="00000000">
        <w:rPr>
          <w:rtl w:val="0"/>
        </w:rPr>
        <w:t xml:space="preserve">: POST data</w:t>
      </w:r>
    </w:p>
    <w:p w:rsidR="00000000" w:rsidDel="00000000" w:rsidP="00000000" w:rsidRDefault="00000000" w:rsidRPr="00000000">
      <w:pPr>
        <w:contextualSpacing w:val="0"/>
      </w:pPr>
      <w:r w:rsidDel="00000000" w:rsidR="00000000" w:rsidRPr="00000000">
        <w:rPr>
          <w:rtl w:val="0"/>
        </w:rPr>
      </w:r>
    </w:p>
    <w:tbl>
      <w:tblPr>
        <w:tblStyle w:val="Table13"/>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1440"/>
        <w:gridCol w:w="863.9999999999999"/>
        <w:gridCol w:w="1296"/>
        <w:gridCol w:w="11520"/>
        <w:gridCol w:w="2643"/>
        <w:tblGridChange w:id="0">
          <w:tblGrid>
            <w:gridCol w:w="3168"/>
            <w:gridCol w:w="1440"/>
            <w:gridCol w:w="863.9999999999999"/>
            <w:gridCol w:w="1296"/>
            <w:gridCol w:w="11520"/>
            <w:gridCol w:w="2643"/>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Remark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Sample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action of this call, must be hardcoded to “tag-chargeback”</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tag-chargeback</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timestamp for this API call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api_key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pipwave-assigned merchant’s API key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pw_id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pipwave’s transaction reference ID, either this or txn_id must be sent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txn_id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Merchant’s transaction ID, either this or pw_id must be sent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stage of chargeback : either “dispute”, “chargeback” or “chargeback reversed”. Payments from PAID or PARTIALLY REFUNDED state can be chargeback-finalized directly.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initiated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reason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reason that the Payment Gateway provided : either “unauthorized”, “non_receipt”, “not_as_described” or “others”. If this reference is being initialized, then this parameter is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unauthorized</w:t>
            </w:r>
          </w:p>
        </w:tc>
      </w:tr>
    </w:tbl>
    <w:p w:rsidR="00000000" w:rsidDel="00000000" w:rsidP="00000000" w:rsidRDefault="00000000" w:rsidRPr="00000000">
      <w:pPr>
        <w:pStyle w:val="Heading3"/>
        <w:contextualSpacing w:val="0"/>
      </w:pPr>
      <w:bookmarkStart w:colFirst="0" w:colLast="0" w:name="_tudw5ji9dg5m" w:id="34"/>
      <w:bookmarkEnd w:id="34"/>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b w:val="1"/>
          <w:rtl w:val="0"/>
        </w:rPr>
        <w:t xml:space="preserve">Format</w:t>
      </w:r>
      <w:r w:rsidDel="00000000" w:rsidR="00000000" w:rsidRPr="00000000">
        <w:rPr>
          <w:rtl w:val="0"/>
        </w:rPr>
        <w:t xml:space="preserve">: JSON</w:t>
      </w:r>
    </w:p>
    <w:p w:rsidR="00000000" w:rsidDel="00000000" w:rsidP="00000000" w:rsidRDefault="00000000" w:rsidRPr="00000000">
      <w:pPr>
        <w:contextualSpacing w:val="0"/>
      </w:pPr>
      <w:r w:rsidDel="00000000" w:rsidR="00000000" w:rsidRPr="00000000">
        <w:rPr>
          <w:rtl w:val="0"/>
        </w:rPr>
      </w:r>
    </w:p>
    <w:tbl>
      <w:tblPr>
        <w:tblStyle w:val="Table14"/>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1440"/>
        <w:gridCol w:w="863.9999999999999"/>
        <w:gridCol w:w="12816.000000000002"/>
        <w:gridCol w:w="2643"/>
        <w:tblGridChange w:id="0">
          <w:tblGrid>
            <w:gridCol w:w="3168"/>
            <w:gridCol w:w="1440"/>
            <w:gridCol w:w="863.9999999999999"/>
            <w:gridCol w:w="12816.000000000002"/>
            <w:gridCol w:w="2643"/>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Remark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Sample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 of the request.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message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Error message, if any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odvsdk3nc3fx" w:id="35"/>
      <w:bookmarkEnd w:id="35"/>
      <w:r w:rsidDel="00000000" w:rsidR="00000000" w:rsidRPr="00000000">
        <w:rPr>
          <w:rtl w:val="0"/>
        </w:rPr>
        <w:t xml:space="preserve">Signature</w:t>
      </w:r>
    </w:p>
    <w:p w:rsidR="00000000" w:rsidDel="00000000" w:rsidP="00000000" w:rsidRDefault="00000000" w:rsidRPr="00000000">
      <w:pPr>
        <w:contextualSpacing w:val="0"/>
      </w:pPr>
      <w:r w:rsidDel="00000000" w:rsidR="00000000" w:rsidRPr="00000000">
        <w:rPr>
          <w:rtl w:val="0"/>
        </w:rPr>
        <w:t xml:space="preserve">The data involved in generating the signature for this API are: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timestamp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api_key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w:t>
      </w:r>
      <w:r w:rsidDel="00000000" w:rsidR="00000000" w:rsidRPr="00000000">
        <w:rPr>
          <w:rtl w:val="0"/>
        </w:rPr>
        <w:t xml:space="preserve">w_id, if provided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txn_id, if provided</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stage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api_secret</w:t>
      </w:r>
    </w:p>
    <w:p w:rsidR="00000000" w:rsidDel="00000000" w:rsidP="00000000" w:rsidRDefault="00000000" w:rsidRPr="00000000">
      <w:pPr>
        <w:pStyle w:val="Heading1"/>
        <w:contextualSpacing w:val="0"/>
      </w:pPr>
      <w:bookmarkStart w:colFirst="0" w:colLast="0" w:name="_wktai940n88l" w:id="37"/>
      <w:bookmarkEnd w:id="37"/>
      <w:bookmarkStart w:colFirst="0" w:colLast="0" w:name="kix.l4s2fy5hhtw" w:id="36"/>
      <w:bookmarkEnd w:id="36"/>
      <w:r w:rsidDel="00000000" w:rsidR="00000000" w:rsidRPr="00000000">
        <w:rPr>
          <w:rtl w:val="0"/>
        </w:rPr>
        <w:t xml:space="preserve">Instant Payment Notification</w:t>
      </w:r>
    </w:p>
    <w:p w:rsidR="00000000" w:rsidDel="00000000" w:rsidP="00000000" w:rsidRDefault="00000000" w:rsidRPr="00000000">
      <w:pPr>
        <w:contextualSpacing w:val="0"/>
      </w:pPr>
      <w:r w:rsidDel="00000000" w:rsidR="00000000" w:rsidRPr="00000000">
        <w:rPr>
          <w:rtl w:val="0"/>
        </w:rPr>
        <w:t xml:space="preserve">A notification is sent to merchant’s server when the payment status is updated. The target URL the notification is sent to is configured in the merchant portal, and it can be overwritten when calling </w:t>
      </w:r>
      <w:r w:rsidDel="00000000" w:rsidR="00000000" w:rsidRPr="00000000">
        <w:rPr>
          <w:rtl w:val="0"/>
        </w:rPr>
        <w:t xml:space="preserve">Submit Payment Information</w:t>
      </w:r>
      <w:r w:rsidDel="00000000" w:rsidR="00000000" w:rsidRPr="00000000">
        <w:rPr>
          <w:rtl w:val="0"/>
        </w:rPr>
        <w:t xml:space="preserve"> API. IPN must be responded with an “OK” message from the target URL; A fallback mechanism will send the notification every 5 minutes until the target URL responds with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pPr>
        <w:pStyle w:val="Heading3"/>
        <w:contextualSpacing w:val="0"/>
      </w:pPr>
      <w:bookmarkStart w:colFirst="0" w:colLast="0" w:name="_i8zfqg8zv1ib" w:id="38"/>
      <w:bookmarkEnd w:id="38"/>
      <w:r w:rsidDel="00000000" w:rsidR="00000000" w:rsidRPr="00000000">
        <w:rPr>
          <w:rtl w:val="0"/>
        </w:rPr>
        <w:t xml:space="preserve">Request</w:t>
      </w:r>
    </w:p>
    <w:p w:rsidR="00000000" w:rsidDel="00000000" w:rsidP="00000000" w:rsidRDefault="00000000" w:rsidRPr="00000000">
      <w:pPr>
        <w:contextualSpacing w:val="0"/>
      </w:pPr>
      <w:r w:rsidDel="00000000" w:rsidR="00000000" w:rsidRPr="00000000">
        <w:rPr>
          <w:b w:val="1"/>
          <w:rtl w:val="0"/>
        </w:rPr>
        <w:t xml:space="preserve">Format</w:t>
      </w:r>
      <w:r w:rsidDel="00000000" w:rsidR="00000000" w:rsidRPr="00000000">
        <w:rPr>
          <w:rtl w:val="0"/>
        </w:rPr>
        <w:t xml:space="preserve">: POST-JSON</w:t>
      </w:r>
    </w:p>
    <w:p w:rsidR="00000000" w:rsidDel="00000000" w:rsidP="00000000" w:rsidRDefault="00000000" w:rsidRPr="00000000">
      <w:pPr>
        <w:contextualSpacing w:val="0"/>
      </w:pPr>
      <w:r w:rsidDel="00000000" w:rsidR="00000000" w:rsidRPr="00000000">
        <w:rPr>
          <w:rtl w:val="0"/>
        </w:rPr>
      </w:r>
    </w:p>
    <w:tbl>
      <w:tblPr>
        <w:tblStyle w:val="Table15"/>
        <w:bidiVisual w:val="0"/>
        <w:tblW w:w="2093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1440"/>
        <w:gridCol w:w="863.9999999999999"/>
        <w:gridCol w:w="12816.000000000002"/>
        <w:gridCol w:w="2643"/>
        <w:tblGridChange w:id="0">
          <w:tblGrid>
            <w:gridCol w:w="3168"/>
            <w:gridCol w:w="1440"/>
            <w:gridCol w:w="863.9999999999999"/>
            <w:gridCol w:w="12816.000000000002"/>
            <w:gridCol w:w="2643"/>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Remark</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Sample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 of the request.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message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Error message, if any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api_key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pipwave-assigned merchant’s API key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notification_id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unique notification ID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notification_date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When the notification was sent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1451606395</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pw_id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pipwave reference transaction ID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txn_id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Merchant’s transaction ID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payment checkout amount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tax_exempted_amount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tax-exempted amount from the payment checkout amount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surcharge_amount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surcharge amount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tax_amount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tax amount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2.4</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total_amount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total amount for the payment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126.6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final_amount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Final amount for this transaction (after potential chargeback / refund / adjustments)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126.6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currency_code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payment currency. Follow ISO 4217 standard.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MYR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transaction_status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Status of the payment as stored by pipwave.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type of this transaction - payment, refund or chargeback</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subscription_token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If payment is subscription type, this data is pipwave’s subscription payment token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charge_index</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Charging index, only subscription payments will include this data, 1 indicates initial payment, subsequent number indicates subsequent charges, in sequence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payment_method_code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payment method code that buyer selected.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reversible_payment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Is the payment method reversible?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require_capture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Does this transaction require capture?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mobile_number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Buyer’s mobile number as verified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mobile_number_verification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Did the verification succeed?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pg_status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Status of the payment as reported by PG. Refer to </w:t>
            </w:r>
            <w:r w:rsidDel="00000000" w:rsidR="00000000" w:rsidRPr="00000000">
              <w:rPr>
                <w:rtl w:val="0"/>
              </w:rPr>
              <w:t xml:space="preserve">appendix</w:t>
            </w:r>
            <w:r w:rsidDel="00000000" w:rsidR="00000000" w:rsidRPr="00000000">
              <w:rPr>
                <w:rtl w:val="0"/>
              </w:rPr>
              <w:t xml:space="preserve"> for list of possible values.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pg_reason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reason why the PG status is not successful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pg_date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When the payment was effected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1451606400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pg_raw_data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JSON of original PG response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aft_score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fraud risk rating for this transaction as processed by pipwave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aft_status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suggested action to undertake for this transaction, can be one of “approve”, “decline” or “review”</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approve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extra_param1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 IPN parameter that was configured when Submit Payment Information API is being called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123456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extra_param2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 IPN parameter that was configured when Submit Payment Information API is being called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abcdef</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extra_param3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Extra IPN parameter that was configured when Submit Payment Information API is being called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4"/>
        <w:contextualSpacing w:val="0"/>
      </w:pPr>
      <w:bookmarkStart w:colFirst="0" w:colLast="0" w:name="_f71kk894zjp5" w:id="39"/>
      <w:bookmarkEnd w:id="39"/>
      <w:r w:rsidDel="00000000" w:rsidR="00000000" w:rsidRPr="00000000">
        <w:rPr>
          <w:rtl w:val="0"/>
        </w:rPr>
        <w:t xml:space="preserve">Signature</w:t>
      </w:r>
    </w:p>
    <w:p w:rsidR="00000000" w:rsidDel="00000000" w:rsidP="00000000" w:rsidRDefault="00000000" w:rsidRPr="00000000">
      <w:pPr>
        <w:contextualSpacing w:val="0"/>
      </w:pPr>
      <w:r w:rsidDel="00000000" w:rsidR="00000000" w:rsidRPr="00000000">
        <w:rPr>
          <w:rtl w:val="0"/>
        </w:rPr>
        <w:t xml:space="preserve">The data involved in generating the signature for this API are: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timestamp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api_key</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pw_id</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txn_id</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amount</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currency_code</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transaction_status</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api_secret</w:t>
      </w:r>
    </w:p>
    <w:p w:rsidR="00000000" w:rsidDel="00000000" w:rsidP="00000000" w:rsidRDefault="00000000" w:rsidRPr="00000000">
      <w:pPr>
        <w:pStyle w:val="Heading1"/>
        <w:contextualSpacing w:val="0"/>
      </w:pPr>
      <w:bookmarkStart w:colFirst="0" w:colLast="0" w:name="_4up84sqw6vly" w:id="40"/>
      <w:bookmarkEnd w:id="40"/>
      <w:r w:rsidDel="00000000" w:rsidR="00000000" w:rsidRPr="00000000">
        <w:rPr>
          <w:rtl w:val="0"/>
        </w:rPr>
        <w:t xml:space="preserve">Appendix</w:t>
      </w:r>
    </w:p>
    <w:p w:rsidR="00000000" w:rsidDel="00000000" w:rsidP="00000000" w:rsidRDefault="00000000" w:rsidRPr="00000000">
      <w:pPr>
        <w:pStyle w:val="Heading2"/>
        <w:contextualSpacing w:val="0"/>
      </w:pPr>
      <w:bookmarkStart w:colFirst="0" w:colLast="0" w:name="_36fi21n1pa3o" w:id="42"/>
      <w:bookmarkEnd w:id="42"/>
      <w:bookmarkStart w:colFirst="0" w:colLast="0" w:name="2lh51p860odd" w:id="41"/>
      <w:bookmarkEnd w:id="41"/>
      <w:r w:rsidDel="00000000" w:rsidR="00000000" w:rsidRPr="00000000">
        <w:rPr>
          <w:rtl w:val="0"/>
        </w:rPr>
        <w:t xml:space="preserve">API Status Code</w:t>
      </w:r>
    </w:p>
    <w:p w:rsidR="00000000" w:rsidDel="00000000" w:rsidP="00000000" w:rsidRDefault="00000000" w:rsidRPr="00000000">
      <w:pPr>
        <w:contextualSpacing w:val="0"/>
      </w:pPr>
      <w:r w:rsidDel="00000000" w:rsidR="00000000" w:rsidRPr="00000000">
        <w:rPr>
          <w:rtl w:val="0"/>
        </w:rPr>
      </w:r>
    </w:p>
    <w:tbl>
      <w:tblPr>
        <w:tblStyle w:val="Table16"/>
        <w:bidiVisual w:val="0"/>
        <w:tblW w:w="20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120"/>
        <w:tblGridChange w:id="0">
          <w:tblGrid>
            <w:gridCol w:w="2790"/>
            <w:gridCol w:w="18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API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Reason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Failed to fulfill request, see message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API signature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Invalid API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Invalid action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Generic server error, see message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Currency not offered by Merchant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Transaction ID (txn_id) duplicate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Unsupported payment method, see message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Token has expired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Payment is already fully refunded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Payment not finalized yet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Refunded amount is more than current amount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Refund not supported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Partial refund not supported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transaction already has a reversal in process. You must wait for the process to complete first.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3501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disputed chargeback transaction to reversed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Parameter error, see message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a928m2mu1ej" w:id="43"/>
      <w:bookmarkEnd w:id="43"/>
      <w:r w:rsidDel="00000000" w:rsidR="00000000" w:rsidRPr="00000000">
        <w:rPr>
          <w:rtl w:val="0"/>
        </w:rPr>
        <w:t xml:space="preserve">Payment Status Code</w:t>
      </w:r>
    </w:p>
    <w:p w:rsidR="00000000" w:rsidDel="00000000" w:rsidP="00000000" w:rsidRDefault="00000000" w:rsidRPr="00000000">
      <w:pPr>
        <w:pStyle w:val="Heading3"/>
        <w:contextualSpacing w:val="0"/>
      </w:pPr>
      <w:bookmarkStart w:colFirst="0" w:colLast="0" w:name="_2q1y5fhlpmkn" w:id="44"/>
      <w:bookmarkEnd w:id="44"/>
      <w:r w:rsidDel="00000000" w:rsidR="00000000" w:rsidRPr="00000000">
        <w:rPr>
          <w:rtl w:val="0"/>
        </w:rPr>
        <w:t xml:space="preserve">Payment Transaction</w:t>
      </w:r>
    </w:p>
    <w:p w:rsidR="00000000" w:rsidDel="00000000" w:rsidP="00000000" w:rsidRDefault="00000000" w:rsidRPr="00000000">
      <w:pPr>
        <w:contextualSpacing w:val="0"/>
      </w:pPr>
      <w:r w:rsidDel="00000000" w:rsidR="00000000" w:rsidRPr="00000000">
        <w:rPr>
          <w:rtl w:val="0"/>
        </w:rPr>
      </w:r>
    </w:p>
    <w:tbl>
      <w:tblPr>
        <w:tblStyle w:val="Table17"/>
        <w:bidiVisual w:val="0"/>
        <w:tblW w:w="20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600"/>
        <w:tblGridChange w:id="0">
          <w:tblGrid>
            <w:gridCol w:w="2310"/>
            <w:gridCol w:w="186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Pending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Failed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Cancelled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Processing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Disputed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Chargeback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Full refund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Partial refund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b1yqtmn69bs1" w:id="45"/>
      <w:bookmarkEnd w:id="45"/>
      <w:r w:rsidDel="00000000" w:rsidR="00000000" w:rsidRPr="00000000">
        <w:rPr>
          <w:rtl w:val="0"/>
        </w:rPr>
        <w:t xml:space="preserve">Refund Transaction</w:t>
      </w:r>
    </w:p>
    <w:p w:rsidR="00000000" w:rsidDel="00000000" w:rsidP="00000000" w:rsidRDefault="00000000" w:rsidRPr="00000000">
      <w:pPr>
        <w:contextualSpacing w:val="0"/>
      </w:pPr>
      <w:r w:rsidDel="00000000" w:rsidR="00000000" w:rsidRPr="00000000">
        <w:rPr>
          <w:rtl w:val="0"/>
        </w:rPr>
      </w:r>
    </w:p>
    <w:tbl>
      <w:tblPr>
        <w:tblStyle w:val="Table18"/>
        <w:bidiVisual w:val="0"/>
        <w:tblW w:w="20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8570"/>
        <w:tblGridChange w:id="0">
          <w:tblGrid>
            <w:gridCol w:w="2340"/>
            <w:gridCol w:w="185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Pending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Failed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Successful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mvs1sdxfjrhw" w:id="46"/>
      <w:bookmarkEnd w:id="46"/>
      <w:r w:rsidDel="00000000" w:rsidR="00000000" w:rsidRPr="00000000">
        <w:rPr>
          <w:rtl w:val="0"/>
        </w:rPr>
        <w:t xml:space="preserve">Chargeback Transaction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Visual w:val="0"/>
        <w:tblW w:w="20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8570"/>
        <w:tblGridChange w:id="0">
          <w:tblGrid>
            <w:gridCol w:w="2340"/>
            <w:gridCol w:w="185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Pending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Successful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Chargeback Reversed</w:t>
            </w:r>
          </w:p>
        </w:tc>
      </w:tr>
    </w:tbl>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6838" w:w="23811"/>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18"/>
        <w:szCs w:val="18"/>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